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1655B7">
      <w:pPr>
        <w:pStyle w:val="NAME"/>
        <w:rPr>
          <w:rtl/>
        </w:rPr>
      </w:pPr>
      <w:bookmarkStart w:id="0" w:name="_Toc349122061"/>
      <w:bookmarkStart w:id="1" w:name="_Toc349136480"/>
      <w:bookmarkStart w:id="2" w:name="_Toc352831083"/>
      <w:bookmarkStart w:id="3" w:name="_Toc354324568"/>
      <w:bookmarkStart w:id="4" w:name="_Toc354661923"/>
      <w:r w:rsidRPr="00F12152">
        <w:rPr>
          <w:rFonts w:hint="eastAsia"/>
          <w:rtl/>
        </w:rPr>
        <w:t>המשרד</w:t>
      </w:r>
      <w:r w:rsidRPr="00F12152">
        <w:rPr>
          <w:rtl/>
        </w:rPr>
        <w:t xml:space="preserve"> </w:t>
      </w:r>
      <w:r w:rsidRPr="00F12152">
        <w:rPr>
          <w:rFonts w:hint="eastAsia"/>
          <w:rtl/>
        </w:rPr>
        <w:t>לביטחון</w:t>
      </w:r>
      <w:r w:rsidRPr="00F12152">
        <w:rPr>
          <w:rtl/>
        </w:rPr>
        <w:t xml:space="preserve"> </w:t>
      </w:r>
      <w:r w:rsidRPr="00F12152">
        <w:rPr>
          <w:rFonts w:hint="eastAsia"/>
          <w:rtl/>
        </w:rPr>
        <w:t>הפנים</w:t>
      </w:r>
      <w:r w:rsidRPr="00F12152">
        <w:rPr>
          <w:rtl/>
        </w:rPr>
        <w:t xml:space="preserve"> - </w:t>
      </w:r>
      <w:r>
        <w:rPr>
          <w:rFonts w:hint="cs"/>
          <w:rtl/>
        </w:rPr>
        <w:br/>
      </w:r>
      <w:r w:rsidRPr="00F12152">
        <w:rPr>
          <w:rFonts w:hint="eastAsia"/>
          <w:rtl/>
        </w:rPr>
        <w:t>הרשות</w:t>
      </w:r>
      <w:r w:rsidRPr="00F12152">
        <w:rPr>
          <w:rtl/>
        </w:rPr>
        <w:t xml:space="preserve"> </w:t>
      </w:r>
      <w:r w:rsidRPr="00F12152">
        <w:rPr>
          <w:rFonts w:hint="eastAsia"/>
          <w:rtl/>
        </w:rPr>
        <w:t>הארצית</w:t>
      </w:r>
      <w:r w:rsidRPr="00F12152">
        <w:rPr>
          <w:rtl/>
        </w:rPr>
        <w:t xml:space="preserve"> </w:t>
      </w:r>
      <w:r w:rsidRPr="00F12152">
        <w:rPr>
          <w:rFonts w:hint="eastAsia"/>
          <w:rtl/>
        </w:rPr>
        <w:t>לכבאות</w:t>
      </w:r>
      <w:r w:rsidRPr="00F12152">
        <w:rPr>
          <w:rtl/>
        </w:rPr>
        <w:t xml:space="preserve"> </w:t>
      </w:r>
      <w:r w:rsidRPr="00F12152">
        <w:rPr>
          <w:rFonts w:hint="eastAsia"/>
          <w:rtl/>
        </w:rPr>
        <w:t>והצלה</w:t>
      </w:r>
    </w:p>
    <w:p w:rsidR="000217C4" w:rsidRPr="00C20745" w:rsidP="001655B7">
      <w:pPr>
        <w:pStyle w:val="name-sub"/>
      </w:pPr>
      <w:r w:rsidRPr="00F12152">
        <w:rPr>
          <w:rFonts w:hint="eastAsia"/>
          <w:rtl/>
        </w:rPr>
        <w:t>ניהול</w:t>
      </w:r>
      <w:r w:rsidRPr="00F12152">
        <w:rPr>
          <w:rtl/>
        </w:rPr>
        <w:t xml:space="preserve"> </w:t>
      </w:r>
      <w:r w:rsidRPr="00F12152">
        <w:rPr>
          <w:rFonts w:hint="eastAsia"/>
          <w:rtl/>
        </w:rPr>
        <w:t>ההון</w:t>
      </w:r>
      <w:r w:rsidRPr="00F12152">
        <w:rPr>
          <w:rtl/>
        </w:rPr>
        <w:t xml:space="preserve"> </w:t>
      </w:r>
      <w:r w:rsidRPr="00F12152">
        <w:rPr>
          <w:rFonts w:hint="eastAsia"/>
          <w:rtl/>
        </w:rPr>
        <w:t>האנושי</w:t>
      </w:r>
      <w:r w:rsidRPr="00F12152">
        <w:rPr>
          <w:rtl/>
        </w:rPr>
        <w:t xml:space="preserve"> </w:t>
      </w:r>
      <w:r w:rsidRPr="00F12152">
        <w:rPr>
          <w:rFonts w:hint="eastAsia"/>
          <w:rtl/>
        </w:rPr>
        <w:t>ברשות</w:t>
      </w:r>
      <w:r w:rsidRPr="00F12152">
        <w:rPr>
          <w:rtl/>
        </w:rPr>
        <w:t xml:space="preserve"> </w:t>
      </w:r>
      <w:r w:rsidRPr="00F12152">
        <w:rPr>
          <w:rFonts w:hint="eastAsia"/>
          <w:rtl/>
        </w:rPr>
        <w:t>הארצית</w:t>
      </w:r>
      <w:r w:rsidRPr="00F12152">
        <w:rPr>
          <w:rtl/>
        </w:rPr>
        <w:t xml:space="preserve"> </w:t>
      </w:r>
      <w:r w:rsidRPr="00F12152">
        <w:rPr>
          <w:rFonts w:hint="eastAsia"/>
          <w:rtl/>
        </w:rPr>
        <w:t>לכבאות</w:t>
      </w:r>
      <w:r w:rsidRPr="00F12152">
        <w:rPr>
          <w:rtl/>
        </w:rPr>
        <w:t xml:space="preserve"> </w:t>
      </w:r>
      <w:r w:rsidRPr="00F12152">
        <w:rPr>
          <w:rFonts w:hint="eastAsia"/>
          <w:rtl/>
        </w:rPr>
        <w:t>והצלה</w:t>
      </w:r>
    </w:p>
    <w:p w:rsidR="00E077B7" w:rsidRPr="0010599F" w:rsidP="001655B7">
      <w:pPr>
        <w:spacing w:line="240" w:lineRule="exact"/>
        <w:ind w:right="2268"/>
        <w:jc w:val="both"/>
        <w:rPr>
          <w:rFonts w:ascii="Tahoma" w:hAnsi="Tahoma" w:cs="Tahoma"/>
          <w:sz w:val="17"/>
          <w:szCs w:val="17"/>
          <w:rtl/>
        </w:rPr>
      </w:pPr>
    </w:p>
    <w:p w:rsidR="006C5F46" w:rsidRPr="00E077B7" w:rsidP="001655B7">
      <w:pPr>
        <w:pStyle w:val="NAME"/>
        <w:rPr>
          <w:rtl/>
        </w:rPr>
        <w:sectPr w:rsidSect="00C9203C">
          <w:headerReference w:type="even" r:id="rId6"/>
          <w:headerReference w:type="default" r:id="rId7"/>
          <w:pgSz w:w="11906" w:h="16838" w:code="9"/>
          <w:pgMar w:top="3119" w:right="1701" w:bottom="3119" w:left="1701" w:header="1559" w:footer="709" w:gutter="0"/>
          <w:pgNumType w:start="1411"/>
          <w:cols w:space="708"/>
          <w:titlePg/>
          <w:bidi/>
          <w:rtlGutter/>
          <w:docGrid w:linePitch="360"/>
        </w:sectPr>
      </w:pPr>
    </w:p>
    <w:p w:rsidR="006C5F46" w:rsidRPr="00CF3645" w:rsidP="001655B7">
      <w:pPr>
        <w:pStyle w:val="Footer"/>
        <w:spacing w:after="120" w:line="230" w:lineRule="exact"/>
        <w:jc w:val="both"/>
        <w:rPr>
          <w:rFonts w:ascii="Tahoma" w:hAnsi="Tahoma" w:cs="Tahoma"/>
          <w:color w:val="2A2AA6"/>
          <w:szCs w:val="22"/>
          <w:rtl/>
        </w:rPr>
      </w:pPr>
    </w:p>
    <w:p w:rsidR="006C5F46" w:rsidP="001655B7">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1655B7">
      <w:pPr>
        <w:pStyle w:val="KOT3T"/>
        <w:keepLines/>
        <w:rPr>
          <w:rtl/>
        </w:rPr>
      </w:pPr>
      <w:r w:rsidRPr="00D94BA9">
        <w:rPr>
          <w:rtl/>
        </w:rPr>
        <w:t>תקציר</w:t>
      </w:r>
    </w:p>
    <w:p w:rsidR="006C5F46" w:rsidRPr="003D09D3" w:rsidP="001655B7">
      <w:pPr>
        <w:pStyle w:val="KOT4T"/>
        <w:rPr>
          <w:rtl/>
        </w:rPr>
      </w:pPr>
      <w:r w:rsidRPr="00B12E08">
        <w:rPr>
          <w:rFonts w:hint="eastAsia"/>
          <w:rtl/>
        </w:rPr>
        <w:t>רקע</w:t>
      </w:r>
      <w:r w:rsidRPr="00B12E08">
        <w:rPr>
          <w:rtl/>
        </w:rPr>
        <w:t xml:space="preserve"> </w:t>
      </w:r>
      <w:r w:rsidRPr="00B12E08">
        <w:rPr>
          <w:rFonts w:hint="eastAsia"/>
          <w:rtl/>
        </w:rPr>
        <w:t>כללי</w:t>
      </w:r>
      <w:r w:rsidRPr="00B12E08">
        <w:rPr>
          <w:rtl/>
        </w:rPr>
        <w:t xml:space="preserve"> </w:t>
      </w:r>
    </w:p>
    <w:p w:rsidR="00F12152" w:rsidRPr="005B1D93" w:rsidP="001655B7">
      <w:pPr>
        <w:pStyle w:val="takzir-text"/>
        <w:bidi/>
        <w:rPr>
          <w:rtl/>
        </w:rPr>
      </w:pPr>
      <w:r w:rsidRPr="005B1D93">
        <w:rPr>
          <w:rFonts w:hint="cs"/>
          <w:rtl/>
        </w:rPr>
        <w:t>הרשות</w:t>
      </w:r>
      <w:r w:rsidRPr="005B1D93">
        <w:rPr>
          <w:rtl/>
        </w:rPr>
        <w:t xml:space="preserve"> </w:t>
      </w:r>
      <w:r w:rsidRPr="005B1D93">
        <w:rPr>
          <w:rFonts w:hint="cs"/>
          <w:rtl/>
        </w:rPr>
        <w:t>הארצית</w:t>
      </w:r>
      <w:r w:rsidRPr="005B1D93">
        <w:rPr>
          <w:rtl/>
        </w:rPr>
        <w:t xml:space="preserve"> </w:t>
      </w:r>
      <w:r w:rsidRPr="005B1D93">
        <w:rPr>
          <w:rFonts w:hint="cs"/>
          <w:rtl/>
        </w:rPr>
        <w:t>לכבאות</w:t>
      </w:r>
      <w:r w:rsidRPr="005B1D93">
        <w:rPr>
          <w:rtl/>
        </w:rPr>
        <w:t xml:space="preserve"> </w:t>
      </w:r>
      <w:r w:rsidRPr="005B1D93">
        <w:rPr>
          <w:rFonts w:hint="cs"/>
          <w:rtl/>
        </w:rPr>
        <w:t>והצלה</w:t>
      </w:r>
      <w:r w:rsidRPr="005B1D93">
        <w:rPr>
          <w:rtl/>
        </w:rPr>
        <w:t xml:space="preserve"> (להלן - </w:t>
      </w:r>
      <w:r w:rsidRPr="005B1D93">
        <w:rPr>
          <w:rFonts w:hint="cs"/>
          <w:rtl/>
        </w:rPr>
        <w:t>רשות</w:t>
      </w:r>
      <w:r w:rsidRPr="005B1D93">
        <w:rPr>
          <w:rtl/>
        </w:rPr>
        <w:t xml:space="preserve"> </w:t>
      </w:r>
      <w:r w:rsidRPr="005B1D93">
        <w:rPr>
          <w:rFonts w:hint="cs"/>
          <w:rtl/>
        </w:rPr>
        <w:t>הכבאות</w:t>
      </w:r>
      <w:r w:rsidRPr="005B1D93">
        <w:rPr>
          <w:rtl/>
        </w:rPr>
        <w:t xml:space="preserve"> </w:t>
      </w:r>
      <w:r w:rsidRPr="005B1D93">
        <w:rPr>
          <w:rFonts w:hint="cs"/>
          <w:rtl/>
        </w:rPr>
        <w:t>או</w:t>
      </w:r>
      <w:r w:rsidRPr="005B1D93">
        <w:rPr>
          <w:rtl/>
        </w:rPr>
        <w:t xml:space="preserve"> </w:t>
      </w:r>
      <w:r w:rsidRPr="005B1D93">
        <w:rPr>
          <w:rFonts w:hint="cs"/>
          <w:rtl/>
        </w:rPr>
        <w:t>הרשות</w:t>
      </w:r>
      <w:r w:rsidRPr="005B1D93">
        <w:rPr>
          <w:rtl/>
        </w:rPr>
        <w:t>) הוקמה במשרד לביטחון הפנים</w:t>
      </w:r>
      <w:r>
        <w:rPr>
          <w:rFonts w:hint="cs"/>
          <w:rtl/>
        </w:rPr>
        <w:t xml:space="preserve"> (להלן - המשרד </w:t>
      </w:r>
      <w:r>
        <w:rPr>
          <w:rFonts w:hint="cs"/>
          <w:rtl/>
        </w:rPr>
        <w:t>לבט"פ</w:t>
      </w:r>
      <w:r>
        <w:rPr>
          <w:rFonts w:hint="cs"/>
          <w:rtl/>
        </w:rPr>
        <w:t>)</w:t>
      </w:r>
      <w:r w:rsidRPr="005B1D93">
        <w:rPr>
          <w:rtl/>
        </w:rPr>
        <w:t xml:space="preserve"> בפברואר 2013. עד אותה עת פעל מערך הכבאות כמערך מוניציפלי </w:t>
      </w:r>
      <w:r>
        <w:rPr>
          <w:rFonts w:hint="cs"/>
          <w:rtl/>
        </w:rPr>
        <w:t>ש</w:t>
      </w:r>
      <w:r w:rsidRPr="005B1D93">
        <w:rPr>
          <w:rtl/>
        </w:rPr>
        <w:t xml:space="preserve">כלל 20 איגודי ערים לשירותי כבאות (להלן - איגודי ערים או איגודים) וארבע מחלקות עירוניות שהיו אחראים לטיפול באירועים </w:t>
      </w:r>
      <w:r>
        <w:rPr>
          <w:rFonts w:hint="cs"/>
          <w:rtl/>
        </w:rPr>
        <w:t>ש</w:t>
      </w:r>
      <w:r w:rsidRPr="005B1D93">
        <w:rPr>
          <w:rtl/>
        </w:rPr>
        <w:t>בתחום שיפוטם.</w:t>
      </w:r>
    </w:p>
    <w:p w:rsidR="00F12152" w:rsidRPr="005B1D93" w:rsidP="001655B7">
      <w:pPr>
        <w:pStyle w:val="takzir-text"/>
        <w:bidi/>
        <w:rPr>
          <w:rtl/>
        </w:rPr>
      </w:pPr>
      <w:r w:rsidRPr="005B1D93">
        <w:rPr>
          <w:rFonts w:hint="cs"/>
          <w:rtl/>
        </w:rPr>
        <w:t>במהלך</w:t>
      </w:r>
      <w:r w:rsidRPr="005B1D93">
        <w:rPr>
          <w:rtl/>
        </w:rPr>
        <w:t xml:space="preserve"> השנים התקבלו החלטות ממשלה </w:t>
      </w:r>
      <w:r>
        <w:rPr>
          <w:rFonts w:hint="cs"/>
          <w:rtl/>
        </w:rPr>
        <w:t>על</w:t>
      </w:r>
      <w:r w:rsidRPr="005B1D93">
        <w:rPr>
          <w:rtl/>
        </w:rPr>
        <w:t xml:space="preserve"> שינוי מבני במערך הכבאות, אך </w:t>
      </w:r>
      <w:r w:rsidRPr="005B1D93">
        <w:rPr>
          <w:rFonts w:hint="cs"/>
          <w:rtl/>
        </w:rPr>
        <w:t>הן</w:t>
      </w:r>
      <w:r w:rsidRPr="005B1D93">
        <w:rPr>
          <w:rtl/>
        </w:rPr>
        <w:t xml:space="preserve"> לא יושמו. אסון השריפה בכרמל בדצמבר 2010 </w:t>
      </w:r>
      <w:r w:rsidRPr="005B1D93">
        <w:rPr>
          <w:rFonts w:hint="cs"/>
          <w:rtl/>
        </w:rPr>
        <w:t>ש</w:t>
      </w:r>
      <w:r w:rsidRPr="005B1D93">
        <w:rPr>
          <w:rtl/>
        </w:rPr>
        <w:t>בו נספו 44 בני</w:t>
      </w:r>
      <w:r>
        <w:rPr>
          <w:rFonts w:hint="cs"/>
          <w:rtl/>
        </w:rPr>
        <w:t xml:space="preserve"> </w:t>
      </w:r>
      <w:r w:rsidRPr="005B1D93">
        <w:rPr>
          <w:rtl/>
        </w:rPr>
        <w:t xml:space="preserve">אדם </w:t>
      </w:r>
      <w:r w:rsidRPr="005B1D93">
        <w:rPr>
          <w:rFonts w:hint="cs"/>
          <w:rtl/>
        </w:rPr>
        <w:t>ודוח</w:t>
      </w:r>
      <w:r w:rsidRPr="005B1D93">
        <w:rPr>
          <w:rtl/>
        </w:rPr>
        <w:t xml:space="preserve"> </w:t>
      </w:r>
      <w:r w:rsidRPr="005B1D93">
        <w:rPr>
          <w:rFonts w:hint="cs"/>
          <w:rtl/>
        </w:rPr>
        <w:t>מבקר</w:t>
      </w:r>
      <w:r w:rsidRPr="005B1D93">
        <w:rPr>
          <w:rtl/>
        </w:rPr>
        <w:t xml:space="preserve"> </w:t>
      </w:r>
      <w:r w:rsidRPr="005B1D93">
        <w:rPr>
          <w:rFonts w:hint="cs"/>
          <w:rtl/>
        </w:rPr>
        <w:t>המדינה</w:t>
      </w:r>
      <w:r w:rsidRPr="005B1D93">
        <w:rPr>
          <w:rtl/>
        </w:rPr>
        <w:t xml:space="preserve"> </w:t>
      </w:r>
      <w:r w:rsidRPr="005B1D93">
        <w:rPr>
          <w:rFonts w:hint="cs"/>
          <w:rtl/>
        </w:rPr>
        <w:t>שפורסם</w:t>
      </w:r>
      <w:r w:rsidRPr="005B1D93">
        <w:rPr>
          <w:rtl/>
        </w:rPr>
        <w:t xml:space="preserve"> </w:t>
      </w:r>
      <w:r w:rsidRPr="005B1D93">
        <w:rPr>
          <w:rFonts w:hint="cs"/>
          <w:rtl/>
        </w:rPr>
        <w:t>בעניין</w:t>
      </w:r>
      <w:r w:rsidRPr="005B1D93">
        <w:rPr>
          <w:rtl/>
        </w:rPr>
        <w:t xml:space="preserve"> </w:t>
      </w:r>
      <w:r w:rsidRPr="005B1D93">
        <w:rPr>
          <w:rFonts w:hint="cs"/>
          <w:rtl/>
        </w:rPr>
        <w:t>זה</w:t>
      </w:r>
      <w:r>
        <w:rPr>
          <w:rStyle w:val="FootnoteReference0"/>
          <w:rtl/>
        </w:rPr>
        <w:footnoteReference w:id="2"/>
      </w:r>
      <w:r w:rsidRPr="005B1D93">
        <w:rPr>
          <w:rtl/>
        </w:rPr>
        <w:t xml:space="preserve"> (להלן - ביקורת מבקר המדינה על השריפה בכרמל), </w:t>
      </w:r>
      <w:r w:rsidRPr="005B1D93">
        <w:rPr>
          <w:rFonts w:hint="cs"/>
          <w:rtl/>
        </w:rPr>
        <w:t>הדגישו</w:t>
      </w:r>
      <w:r w:rsidRPr="005B1D93">
        <w:rPr>
          <w:rtl/>
        </w:rPr>
        <w:t xml:space="preserve"> את הצורך במערך כבאות ארצי שיאפשר שליטה מרכזית על הכוחות בשטח </w:t>
      </w:r>
      <w:r w:rsidRPr="005B1D93">
        <w:rPr>
          <w:rFonts w:hint="cs"/>
          <w:rtl/>
        </w:rPr>
        <w:t>ויתכלל</w:t>
      </w:r>
      <w:r w:rsidRPr="005B1D93">
        <w:rPr>
          <w:rtl/>
        </w:rPr>
        <w:t xml:space="preserve"> את </w:t>
      </w:r>
      <w:r>
        <w:rPr>
          <w:rFonts w:hint="cs"/>
          <w:rtl/>
        </w:rPr>
        <w:t>ה</w:t>
      </w:r>
      <w:r w:rsidRPr="005B1D93">
        <w:rPr>
          <w:rtl/>
        </w:rPr>
        <w:t xml:space="preserve">פעילות </w:t>
      </w:r>
      <w:r>
        <w:rPr>
          <w:rFonts w:hint="cs"/>
          <w:rtl/>
        </w:rPr>
        <w:t xml:space="preserve">של </w:t>
      </w:r>
      <w:r w:rsidR="003E2979">
        <w:rPr>
          <w:rtl/>
        </w:rPr>
        <w:t>כ</w:t>
      </w:r>
      <w:r w:rsidRPr="005B1D93">
        <w:rPr>
          <w:rtl/>
        </w:rPr>
        <w:t>ל תחנות הכיבוי. במסגרת רפורמה כוללת במערך שירותי הכבאות בישר</w:t>
      </w:r>
      <w:bookmarkStart w:id="5" w:name="tempMark"/>
      <w:bookmarkEnd w:id="5"/>
      <w:r w:rsidRPr="005B1D93">
        <w:rPr>
          <w:rtl/>
        </w:rPr>
        <w:t xml:space="preserve">אל, הוקמה הרשות </w:t>
      </w:r>
      <w:r w:rsidRPr="005B1D93">
        <w:rPr>
          <w:rFonts w:hint="cs"/>
          <w:rtl/>
        </w:rPr>
        <w:t>מכ</w:t>
      </w:r>
      <w:r>
        <w:rPr>
          <w:rFonts w:hint="cs"/>
          <w:rtl/>
        </w:rPr>
        <w:t>ו</w:t>
      </w:r>
      <w:r w:rsidRPr="005B1D93">
        <w:rPr>
          <w:rFonts w:hint="cs"/>
          <w:rtl/>
        </w:rPr>
        <w:t>ח</w:t>
      </w:r>
      <w:r w:rsidRPr="005B1D93">
        <w:rPr>
          <w:rtl/>
        </w:rPr>
        <w:t xml:space="preserve"> חוק הרשות הארצית לכבאות והצלה, התשע"ב-2012 (להלן - החוק או חוק הכבאות)</w:t>
      </w:r>
      <w:r w:rsidRPr="005B1D93">
        <w:rPr>
          <w:rFonts w:hint="cs"/>
          <w:rtl/>
        </w:rPr>
        <w:t>.</w:t>
      </w:r>
      <w:r w:rsidRPr="005B1D93">
        <w:rPr>
          <w:rtl/>
        </w:rPr>
        <w:t xml:space="preserve"> </w:t>
      </w:r>
    </w:p>
    <w:p w:rsidR="00F12152" w:rsidRPr="005B1D93" w:rsidP="006F63C5">
      <w:pPr>
        <w:pStyle w:val="takzir-text"/>
        <w:bidi/>
        <w:rPr>
          <w:rtl/>
        </w:rPr>
      </w:pPr>
      <w:r w:rsidRPr="009E6043">
        <w:rPr>
          <w:rFonts w:ascii="Arial" w:hAnsi="Arial"/>
          <w:sz w:val="24"/>
          <w:rtl/>
        </w:rPr>
        <w:t>מ</w:t>
      </w:r>
      <w:r w:rsidR="00BB5683">
        <w:rPr>
          <w:rFonts w:ascii="Arial" w:hAnsi="Arial"/>
          <w:sz w:val="24"/>
          <w:rtl/>
        </w:rPr>
        <w:t xml:space="preserve">בנה רשות הכבאות כולל את נציבות </w:t>
      </w:r>
      <w:r w:rsidRPr="009E6043">
        <w:rPr>
          <w:rFonts w:ascii="Arial" w:hAnsi="Arial"/>
          <w:sz w:val="24"/>
          <w:rtl/>
        </w:rPr>
        <w:t xml:space="preserve">כבאות </w:t>
      </w:r>
      <w:r w:rsidR="00BB5683">
        <w:rPr>
          <w:rFonts w:ascii="Arial" w:hAnsi="Arial" w:hint="cs"/>
          <w:sz w:val="24"/>
          <w:rtl/>
        </w:rPr>
        <w:t xml:space="preserve">והצלה </w:t>
      </w:r>
      <w:r w:rsidRPr="009E6043">
        <w:rPr>
          <w:rFonts w:ascii="Arial" w:hAnsi="Arial"/>
          <w:sz w:val="24"/>
          <w:rtl/>
        </w:rPr>
        <w:t>שבראשה עומד נציב כבאות והצלה, ובה פועלים גופי מטה ופיקוד ארצי, ושבעה מחוזות האחראים לכ-110 תחנות כיבוי ברחבי הארץ. הרשות פועלת בשני תחומים עיקריים: המערך המבצעי של כיבוי אש ומערך בטיחות האש ומניעת דליקות.</w:t>
      </w:r>
      <w:r>
        <w:rPr>
          <w:rFonts w:ascii="Arial" w:hAnsi="Arial" w:hint="cs"/>
          <w:sz w:val="24"/>
          <w:rtl/>
        </w:rPr>
        <w:t xml:space="preserve"> </w:t>
      </w:r>
      <w:r w:rsidRPr="00A16BDC">
        <w:rPr>
          <w:rFonts w:ascii="Arial" w:hAnsi="Arial"/>
          <w:sz w:val="24"/>
          <w:rtl/>
        </w:rPr>
        <w:t xml:space="preserve">יצוין כי </w:t>
      </w:r>
      <w:r w:rsidR="0089297B">
        <w:rPr>
          <w:rFonts w:ascii="Arial" w:hAnsi="Arial" w:hint="cs"/>
          <w:sz w:val="24"/>
          <w:rtl/>
        </w:rPr>
        <w:t xml:space="preserve">רב טפסר שחר איילון סיים את כהונתו כנציב כבאות והצלה בתחילת מאי 2016. עד מינויו של רב טפסר דדי שמחי לנציב, בתחילת מרץ 2017, כיהן בתפקיד ממלא מקום. </w:t>
      </w:r>
      <w:r>
        <w:rPr>
          <w:rFonts w:ascii="Arial" w:hAnsi="Arial" w:hint="cs"/>
          <w:sz w:val="24"/>
          <w:rtl/>
        </w:rPr>
        <w:t xml:space="preserve">השר </w:t>
      </w:r>
      <w:r>
        <w:rPr>
          <w:rFonts w:ascii="Arial" w:hAnsi="Arial" w:hint="cs"/>
          <w:sz w:val="24"/>
          <w:rtl/>
        </w:rPr>
        <w:t>לבט"פ</w:t>
      </w:r>
      <w:r>
        <w:rPr>
          <w:rFonts w:ascii="Arial" w:hAnsi="Arial" w:hint="cs"/>
          <w:sz w:val="24"/>
          <w:rtl/>
        </w:rPr>
        <w:t xml:space="preserve">, ח"כ גלעד ארדן, מסר בעניין זה כי ועדת האיתור המליצה באפריל 2016 על מועמדותם של שניים לתפקיד זה אולם ההחלטה על המינוי נדחתה לנוכח הליך משמעתי שהתנהל נגד אחד המועמדים. </w:t>
      </w:r>
    </w:p>
    <w:p w:rsidR="0054264F" w:rsidRPr="00492C38" w:rsidP="001655B7">
      <w:pPr>
        <w:pStyle w:val="takzir"/>
        <w:rPr>
          <w:rFonts w:ascii="Tahoma" w:hAnsi="Tahoma" w:cs="Tahoma"/>
          <w:noProof w:val="0"/>
          <w:sz w:val="28"/>
          <w:rtl/>
        </w:rPr>
      </w:pPr>
    </w:p>
    <w:p w:rsidR="00F12152" w:rsidRPr="003D09D3" w:rsidP="001655B7">
      <w:pPr>
        <w:pStyle w:val="KOT4T"/>
        <w:rPr>
          <w:rtl/>
        </w:rPr>
      </w:pPr>
      <w:r w:rsidRPr="00B12E08">
        <w:rPr>
          <w:rFonts w:hint="eastAsia"/>
          <w:rtl/>
        </w:rPr>
        <w:t>פעולות</w:t>
      </w:r>
      <w:r w:rsidRPr="00B12E08">
        <w:rPr>
          <w:rtl/>
        </w:rPr>
        <w:t xml:space="preserve"> </w:t>
      </w:r>
      <w:r w:rsidRPr="00B12E08">
        <w:rPr>
          <w:rFonts w:hint="eastAsia"/>
          <w:rtl/>
        </w:rPr>
        <w:t>הביקורת</w:t>
      </w:r>
    </w:p>
    <w:p w:rsidR="00F12152" w:rsidRPr="005B1D93" w:rsidP="001655B7">
      <w:pPr>
        <w:pStyle w:val="takzir-text"/>
        <w:bidi/>
        <w:rPr>
          <w:rtl/>
        </w:rPr>
      </w:pPr>
      <w:r w:rsidRPr="005B1D93">
        <w:rPr>
          <w:rFonts w:hint="cs"/>
          <w:rtl/>
        </w:rPr>
        <w:t>בחודשים</w:t>
      </w:r>
      <w:r w:rsidRPr="005B1D93">
        <w:rPr>
          <w:rtl/>
        </w:rPr>
        <w:t xml:space="preserve"> מרץ-אוגוסט 2016, כשלוש וחצי שנים לאחר כינון הרשות ותחילת יישום הרפורמה בשירותי הכבאות, בדק משרד מבקר המדינה היבטים בניהול ההון האנושי ברשות. נבדקו, בין היתר, סוגיות הנוגעות להבטחת הכשירות </w:t>
      </w:r>
      <w:r w:rsidRPr="005B1D93">
        <w:rPr>
          <w:rFonts w:hint="cs"/>
          <w:rtl/>
        </w:rPr>
        <w:t xml:space="preserve">המקצועית, </w:t>
      </w:r>
      <w:r w:rsidRPr="003F00C6">
        <w:rPr>
          <w:spacing w:val="-4"/>
          <w:rtl/>
        </w:rPr>
        <w:t xml:space="preserve">הגופנית </w:t>
      </w:r>
      <w:r w:rsidRPr="003F00C6">
        <w:rPr>
          <w:rFonts w:hint="cs"/>
          <w:spacing w:val="-4"/>
          <w:rtl/>
        </w:rPr>
        <w:t>ו</w:t>
      </w:r>
      <w:r w:rsidRPr="003F00C6">
        <w:rPr>
          <w:spacing w:val="-4"/>
          <w:rtl/>
        </w:rPr>
        <w:t>הבריאותית של לוחמי האש</w:t>
      </w:r>
      <w:r>
        <w:rPr>
          <w:rStyle w:val="FootnoteReference0"/>
          <w:spacing w:val="-4"/>
          <w:rtl/>
        </w:rPr>
        <w:footnoteReference w:id="3"/>
      </w:r>
      <w:r w:rsidRPr="003F00C6">
        <w:rPr>
          <w:spacing w:val="-4"/>
          <w:rtl/>
        </w:rPr>
        <w:t xml:space="preserve">, תחומי ניהול השכר </w:t>
      </w:r>
      <w:r w:rsidRPr="003F00C6">
        <w:rPr>
          <w:rFonts w:hint="cs"/>
          <w:spacing w:val="-4"/>
          <w:rtl/>
        </w:rPr>
        <w:t>ו</w:t>
      </w:r>
      <w:r w:rsidRPr="003F00C6">
        <w:rPr>
          <w:spacing w:val="-4"/>
          <w:rtl/>
        </w:rPr>
        <w:t>מערך הנוכחות. הביקורת</w:t>
      </w:r>
      <w:r w:rsidRPr="005B1D93">
        <w:rPr>
          <w:rtl/>
        </w:rPr>
        <w:t xml:space="preserve"> נעשתה ברשות הארצית לכבאות והצלה ובמשרד </w:t>
      </w:r>
      <w:r>
        <w:rPr>
          <w:rFonts w:hint="cs"/>
          <w:rtl/>
        </w:rPr>
        <w:t>לבט"פ</w:t>
      </w:r>
      <w:r w:rsidRPr="005B1D93">
        <w:rPr>
          <w:rtl/>
        </w:rPr>
        <w:t xml:space="preserve">. </w:t>
      </w:r>
      <w:r w:rsidRPr="005B1D93">
        <w:rPr>
          <w:rFonts w:hint="cs"/>
          <w:rtl/>
        </w:rPr>
        <w:t>בדיקות</w:t>
      </w:r>
      <w:r w:rsidRPr="005B1D93">
        <w:rPr>
          <w:rtl/>
        </w:rPr>
        <w:t xml:space="preserve"> </w:t>
      </w:r>
      <w:r w:rsidRPr="005B1D93">
        <w:rPr>
          <w:rFonts w:hint="cs"/>
          <w:rtl/>
        </w:rPr>
        <w:t>השלמה</w:t>
      </w:r>
      <w:r w:rsidRPr="005B1D93">
        <w:rPr>
          <w:rtl/>
        </w:rPr>
        <w:t xml:space="preserve"> </w:t>
      </w:r>
      <w:r w:rsidRPr="005B1D93">
        <w:rPr>
          <w:rFonts w:hint="cs"/>
          <w:rtl/>
        </w:rPr>
        <w:t>נעשו</w:t>
      </w:r>
      <w:r w:rsidRPr="005B1D93">
        <w:rPr>
          <w:rtl/>
        </w:rPr>
        <w:t xml:space="preserve"> </w:t>
      </w:r>
      <w:r w:rsidRPr="005B1D93">
        <w:rPr>
          <w:rFonts w:hint="cs"/>
          <w:rtl/>
        </w:rPr>
        <w:t>בנציבות</w:t>
      </w:r>
      <w:r w:rsidRPr="005B1D93">
        <w:rPr>
          <w:rtl/>
        </w:rPr>
        <w:t xml:space="preserve"> </w:t>
      </w:r>
      <w:r w:rsidRPr="005B1D93">
        <w:rPr>
          <w:rFonts w:hint="cs"/>
          <w:rtl/>
        </w:rPr>
        <w:t>ש</w:t>
      </w:r>
      <w:r>
        <w:rPr>
          <w:rFonts w:hint="cs"/>
          <w:rtl/>
        </w:rPr>
        <w:t>י</w:t>
      </w:r>
      <w:r w:rsidRPr="005B1D93">
        <w:rPr>
          <w:rFonts w:hint="cs"/>
          <w:rtl/>
        </w:rPr>
        <w:t>רות</w:t>
      </w:r>
      <w:r w:rsidRPr="005B1D93">
        <w:rPr>
          <w:rtl/>
        </w:rPr>
        <w:t xml:space="preserve"> </w:t>
      </w:r>
      <w:r w:rsidRPr="005B1D93">
        <w:rPr>
          <w:rFonts w:hint="cs"/>
          <w:rtl/>
        </w:rPr>
        <w:t>המדינה</w:t>
      </w:r>
      <w:r w:rsidRPr="005B1D93">
        <w:rPr>
          <w:rtl/>
        </w:rPr>
        <w:t xml:space="preserve">, </w:t>
      </w:r>
      <w:r w:rsidRPr="005B1D93">
        <w:rPr>
          <w:rFonts w:hint="cs"/>
          <w:rtl/>
        </w:rPr>
        <w:t>באגף</w:t>
      </w:r>
      <w:r w:rsidRPr="005B1D93">
        <w:rPr>
          <w:rtl/>
        </w:rPr>
        <w:t xml:space="preserve"> </w:t>
      </w:r>
      <w:r w:rsidRPr="005B1D93">
        <w:rPr>
          <w:rFonts w:hint="cs"/>
          <w:rtl/>
        </w:rPr>
        <w:t>הממונה</w:t>
      </w:r>
      <w:r w:rsidRPr="005B1D93">
        <w:rPr>
          <w:rtl/>
        </w:rPr>
        <w:t xml:space="preserve"> </w:t>
      </w:r>
      <w:r w:rsidRPr="005B1D93">
        <w:rPr>
          <w:rFonts w:hint="cs"/>
          <w:rtl/>
        </w:rPr>
        <w:t>על</w:t>
      </w:r>
      <w:r w:rsidRPr="005B1D93">
        <w:rPr>
          <w:rtl/>
        </w:rPr>
        <w:t xml:space="preserve"> </w:t>
      </w:r>
      <w:r w:rsidRPr="005B1D93">
        <w:rPr>
          <w:rFonts w:hint="cs"/>
          <w:rtl/>
        </w:rPr>
        <w:t>השכר</w:t>
      </w:r>
      <w:r w:rsidRPr="005B1D93">
        <w:rPr>
          <w:rtl/>
        </w:rPr>
        <w:t xml:space="preserve"> </w:t>
      </w:r>
      <w:r w:rsidRPr="005B1D93">
        <w:rPr>
          <w:rFonts w:hint="cs"/>
          <w:rtl/>
        </w:rPr>
        <w:t>ו</w:t>
      </w:r>
      <w:r>
        <w:rPr>
          <w:rFonts w:hint="cs"/>
          <w:rtl/>
        </w:rPr>
        <w:t>באגף ה</w:t>
      </w:r>
      <w:r w:rsidRPr="005B1D93">
        <w:rPr>
          <w:rFonts w:hint="cs"/>
          <w:rtl/>
        </w:rPr>
        <w:t>חשב</w:t>
      </w:r>
      <w:r w:rsidRPr="005B1D93">
        <w:rPr>
          <w:rtl/>
        </w:rPr>
        <w:t xml:space="preserve"> </w:t>
      </w:r>
      <w:r w:rsidRPr="005B1D93">
        <w:rPr>
          <w:rFonts w:hint="cs"/>
          <w:rtl/>
        </w:rPr>
        <w:t>הכללי</w:t>
      </w:r>
      <w:r w:rsidRPr="005B1D93">
        <w:rPr>
          <w:rtl/>
        </w:rPr>
        <w:t xml:space="preserve"> </w:t>
      </w:r>
      <w:r w:rsidRPr="005B1D93">
        <w:rPr>
          <w:rFonts w:hint="cs"/>
          <w:rtl/>
        </w:rPr>
        <w:t>במשרד</w:t>
      </w:r>
      <w:r w:rsidRPr="005B1D93">
        <w:rPr>
          <w:rtl/>
        </w:rPr>
        <w:t xml:space="preserve"> </w:t>
      </w:r>
      <w:r w:rsidRPr="005B1D93">
        <w:rPr>
          <w:rFonts w:hint="cs"/>
          <w:rtl/>
        </w:rPr>
        <w:t>האוצר</w:t>
      </w:r>
      <w:r>
        <w:rPr>
          <w:rFonts w:hint="cs"/>
          <w:rtl/>
        </w:rPr>
        <w:t xml:space="preserve"> (להלן - אגף הממונה על השכר, </w:t>
      </w:r>
      <w:r>
        <w:rPr>
          <w:rFonts w:hint="cs"/>
          <w:rtl/>
        </w:rPr>
        <w:t>החשכ"ל</w:t>
      </w:r>
      <w:r>
        <w:rPr>
          <w:rFonts w:hint="cs"/>
          <w:rtl/>
        </w:rPr>
        <w:t>)</w:t>
      </w:r>
      <w:r w:rsidRPr="005B1D93">
        <w:rPr>
          <w:rtl/>
        </w:rPr>
        <w:t>.</w:t>
      </w:r>
    </w:p>
    <w:p w:rsidR="00F12152" w:rsidRPr="00F12152" w:rsidP="001655B7">
      <w:pPr>
        <w:pStyle w:val="takzir"/>
        <w:rPr>
          <w:rFonts w:ascii="Tahoma" w:hAnsi="Tahoma" w:cs="Tahoma"/>
          <w:b w:val="0"/>
          <w:bCs w:val="0"/>
          <w:noProof w:val="0"/>
          <w:sz w:val="28"/>
          <w:rtl/>
        </w:rPr>
      </w:pPr>
    </w:p>
    <w:p w:rsidR="00384065" w:rsidRPr="00132FFC" w:rsidP="001655B7">
      <w:pPr>
        <w:pStyle w:val="KOT4T"/>
        <w:rPr>
          <w:rtl/>
        </w:rPr>
      </w:pPr>
      <w:r w:rsidRPr="00132FFC">
        <w:rPr>
          <w:rtl/>
        </w:rPr>
        <w:t>הליקויים העיקריים</w:t>
      </w:r>
    </w:p>
    <w:p w:rsidR="00F12152" w:rsidRPr="00F12152" w:rsidP="001655B7">
      <w:pPr>
        <w:pStyle w:val="KOT5T"/>
        <w:rPr>
          <w:rtl/>
        </w:rPr>
      </w:pPr>
      <w:r w:rsidRPr="00F12152">
        <w:rPr>
          <w:rFonts w:hint="cs"/>
          <w:rtl/>
        </w:rPr>
        <w:t>הבטחת</w:t>
      </w:r>
      <w:r w:rsidRPr="00F12152">
        <w:rPr>
          <w:rtl/>
        </w:rPr>
        <w:t xml:space="preserve"> </w:t>
      </w:r>
      <w:r w:rsidRPr="00F12152">
        <w:rPr>
          <w:rFonts w:hint="cs"/>
          <w:rtl/>
        </w:rPr>
        <w:t>הכשירות</w:t>
      </w:r>
      <w:r w:rsidRPr="00F12152">
        <w:rPr>
          <w:rtl/>
        </w:rPr>
        <w:t xml:space="preserve"> </w:t>
      </w:r>
      <w:r w:rsidRPr="00F12152">
        <w:rPr>
          <w:rFonts w:hint="cs"/>
          <w:rtl/>
        </w:rPr>
        <w:t>המקצועית</w:t>
      </w:r>
      <w:r w:rsidRPr="00F12152">
        <w:rPr>
          <w:rtl/>
        </w:rPr>
        <w:t xml:space="preserve">, </w:t>
      </w:r>
      <w:r w:rsidRPr="00F12152">
        <w:rPr>
          <w:rFonts w:hint="cs"/>
          <w:rtl/>
        </w:rPr>
        <w:t>הגופנית</w:t>
      </w:r>
      <w:r w:rsidRPr="00F12152">
        <w:rPr>
          <w:rtl/>
        </w:rPr>
        <w:t xml:space="preserve"> </w:t>
      </w:r>
      <w:r w:rsidRPr="00F12152">
        <w:rPr>
          <w:rFonts w:hint="cs"/>
          <w:rtl/>
        </w:rPr>
        <w:t>והבריאותית</w:t>
      </w:r>
      <w:r w:rsidRPr="00F12152">
        <w:rPr>
          <w:rtl/>
        </w:rPr>
        <w:t xml:space="preserve"> </w:t>
      </w:r>
      <w:r w:rsidRPr="00F12152">
        <w:rPr>
          <w:rFonts w:hint="cs"/>
          <w:rtl/>
        </w:rPr>
        <w:t>של</w:t>
      </w:r>
      <w:r w:rsidRPr="00F12152">
        <w:rPr>
          <w:rtl/>
        </w:rPr>
        <w:t xml:space="preserve"> </w:t>
      </w:r>
      <w:r w:rsidRPr="00F12152">
        <w:rPr>
          <w:rFonts w:hint="cs"/>
          <w:rtl/>
        </w:rPr>
        <w:t>לוחמי</w:t>
      </w:r>
      <w:r w:rsidRPr="00F12152">
        <w:rPr>
          <w:rtl/>
        </w:rPr>
        <w:t xml:space="preserve"> </w:t>
      </w:r>
      <w:r w:rsidRPr="00F12152">
        <w:rPr>
          <w:rFonts w:hint="cs"/>
          <w:rtl/>
        </w:rPr>
        <w:t>האש</w:t>
      </w:r>
    </w:p>
    <w:p w:rsidR="00F12152" w:rsidRPr="005B1D93" w:rsidP="001655B7">
      <w:pPr>
        <w:pStyle w:val="takzir-text"/>
        <w:bidi/>
        <w:rPr>
          <w:rtl/>
        </w:rPr>
      </w:pPr>
      <w:r w:rsidRPr="005B1D93">
        <w:rPr>
          <w:rFonts w:hint="cs"/>
          <w:rtl/>
        </w:rPr>
        <w:t>נמצאו</w:t>
      </w:r>
      <w:r w:rsidRPr="005B1D93">
        <w:rPr>
          <w:rtl/>
        </w:rPr>
        <w:t xml:space="preserve"> ליקויים מהותיים בנוגע להבטחת הכשירות </w:t>
      </w:r>
      <w:r w:rsidRPr="005B1D93">
        <w:rPr>
          <w:rFonts w:hint="cs"/>
          <w:rtl/>
        </w:rPr>
        <w:t>המקצועית, הגופנית</w:t>
      </w:r>
      <w:r w:rsidRPr="005B1D93">
        <w:rPr>
          <w:rtl/>
        </w:rPr>
        <w:t xml:space="preserve"> </w:t>
      </w:r>
      <w:r w:rsidRPr="005B1D93">
        <w:rPr>
          <w:rFonts w:hint="cs"/>
          <w:rtl/>
        </w:rPr>
        <w:t>ו</w:t>
      </w:r>
      <w:r w:rsidRPr="005B1D93">
        <w:rPr>
          <w:rtl/>
        </w:rPr>
        <w:t xml:space="preserve">הבריאותית של לוחמי האש </w:t>
      </w:r>
      <w:r w:rsidRPr="005B1D93">
        <w:rPr>
          <w:rFonts w:hint="cs"/>
          <w:rtl/>
        </w:rPr>
        <w:t>שהיא</w:t>
      </w:r>
      <w:r w:rsidRPr="005B1D93">
        <w:rPr>
          <w:rtl/>
        </w:rPr>
        <w:t xml:space="preserve"> </w:t>
      </w:r>
      <w:r w:rsidRPr="005B1D93">
        <w:rPr>
          <w:rFonts w:hint="cs"/>
          <w:rtl/>
        </w:rPr>
        <w:t>אבן</w:t>
      </w:r>
      <w:r w:rsidRPr="005B1D93">
        <w:rPr>
          <w:rtl/>
        </w:rPr>
        <w:t xml:space="preserve"> </w:t>
      </w:r>
      <w:r>
        <w:rPr>
          <w:rFonts w:hint="cs"/>
          <w:rtl/>
        </w:rPr>
        <w:t>ה</w:t>
      </w:r>
      <w:r w:rsidRPr="005B1D93">
        <w:rPr>
          <w:rtl/>
        </w:rPr>
        <w:t xml:space="preserve">יסוד </w:t>
      </w:r>
      <w:r w:rsidRPr="005B1D93">
        <w:rPr>
          <w:rFonts w:hint="cs"/>
          <w:rtl/>
        </w:rPr>
        <w:t>ב</w:t>
      </w:r>
      <w:r w:rsidRPr="005B1D93">
        <w:rPr>
          <w:rtl/>
        </w:rPr>
        <w:t xml:space="preserve">פעילותה המבצעית של הרשות. </w:t>
      </w:r>
    </w:p>
    <w:p w:rsidR="00764ACC" w:rsidRPr="0089297B" w:rsidP="00764ACC">
      <w:pPr>
        <w:pStyle w:val="takzir-list-paragraph"/>
        <w:ind w:left="510" w:hanging="340"/>
        <w:rPr>
          <w:b/>
        </w:rPr>
      </w:pPr>
      <w:r w:rsidRPr="0089297B">
        <w:rPr>
          <w:rFonts w:hint="eastAsia"/>
          <w:b/>
          <w:rtl/>
        </w:rPr>
        <w:t>הרשות</w:t>
      </w:r>
      <w:r w:rsidRPr="0089297B">
        <w:rPr>
          <w:b/>
          <w:rtl/>
        </w:rPr>
        <w:t xml:space="preserve"> </w:t>
      </w:r>
      <w:r w:rsidRPr="0089297B">
        <w:rPr>
          <w:rFonts w:hint="eastAsia"/>
          <w:b/>
          <w:rtl/>
        </w:rPr>
        <w:t>לא</w:t>
      </w:r>
      <w:r w:rsidRPr="0089297B">
        <w:rPr>
          <w:b/>
          <w:rtl/>
        </w:rPr>
        <w:t xml:space="preserve"> </w:t>
      </w:r>
      <w:r w:rsidRPr="0089297B">
        <w:rPr>
          <w:rFonts w:hint="eastAsia"/>
          <w:b/>
          <w:rtl/>
        </w:rPr>
        <w:t>קבעה</w:t>
      </w:r>
      <w:r w:rsidRPr="0089297B">
        <w:rPr>
          <w:b/>
          <w:rtl/>
        </w:rPr>
        <w:t xml:space="preserve"> </w:t>
      </w:r>
      <w:r w:rsidRPr="0089297B">
        <w:rPr>
          <w:rFonts w:hint="eastAsia"/>
          <w:b/>
          <w:rtl/>
        </w:rPr>
        <w:t>מדדים</w:t>
      </w:r>
      <w:r w:rsidRPr="0089297B">
        <w:rPr>
          <w:b/>
          <w:rtl/>
        </w:rPr>
        <w:t xml:space="preserve"> </w:t>
      </w:r>
      <w:r w:rsidRPr="0089297B">
        <w:rPr>
          <w:rFonts w:hint="eastAsia"/>
          <w:b/>
          <w:rtl/>
        </w:rPr>
        <w:t>להערכת</w:t>
      </w:r>
      <w:r w:rsidRPr="0089297B">
        <w:rPr>
          <w:b/>
          <w:rtl/>
        </w:rPr>
        <w:t xml:space="preserve"> </w:t>
      </w:r>
      <w:r w:rsidRPr="0089297B">
        <w:rPr>
          <w:rFonts w:hint="eastAsia"/>
          <w:b/>
          <w:rtl/>
        </w:rPr>
        <w:t>הכשירות</w:t>
      </w:r>
      <w:r w:rsidRPr="0089297B">
        <w:rPr>
          <w:b/>
          <w:rtl/>
        </w:rPr>
        <w:t xml:space="preserve"> </w:t>
      </w:r>
      <w:r w:rsidRPr="0089297B">
        <w:rPr>
          <w:rFonts w:hint="eastAsia"/>
          <w:b/>
          <w:rtl/>
        </w:rPr>
        <w:t>המקצועית</w:t>
      </w:r>
      <w:r w:rsidRPr="0089297B">
        <w:rPr>
          <w:b/>
          <w:rtl/>
        </w:rPr>
        <w:t xml:space="preserve"> </w:t>
      </w:r>
      <w:r w:rsidRPr="0089297B">
        <w:rPr>
          <w:rFonts w:hint="eastAsia"/>
          <w:b/>
          <w:rtl/>
        </w:rPr>
        <w:t>של</w:t>
      </w:r>
      <w:r w:rsidRPr="0089297B">
        <w:rPr>
          <w:b/>
          <w:rtl/>
        </w:rPr>
        <w:t xml:space="preserve"> </w:t>
      </w:r>
      <w:r w:rsidRPr="0089297B">
        <w:rPr>
          <w:rFonts w:hint="eastAsia"/>
          <w:b/>
          <w:rtl/>
        </w:rPr>
        <w:t>לוחמי</w:t>
      </w:r>
      <w:r w:rsidRPr="0089297B">
        <w:rPr>
          <w:b/>
          <w:rtl/>
        </w:rPr>
        <w:t xml:space="preserve"> </w:t>
      </w:r>
      <w:r w:rsidRPr="0089297B">
        <w:rPr>
          <w:rFonts w:hint="eastAsia"/>
          <w:b/>
          <w:rtl/>
        </w:rPr>
        <w:t>האש</w:t>
      </w:r>
      <w:r w:rsidRPr="0089297B">
        <w:rPr>
          <w:b/>
          <w:rtl/>
        </w:rPr>
        <w:t xml:space="preserve"> </w:t>
      </w:r>
      <w:r w:rsidRPr="0089297B">
        <w:rPr>
          <w:rFonts w:hint="eastAsia"/>
          <w:b/>
          <w:rtl/>
        </w:rPr>
        <w:t>בתחומי</w:t>
      </w:r>
      <w:r w:rsidRPr="0089297B">
        <w:rPr>
          <w:b/>
          <w:rtl/>
        </w:rPr>
        <w:t xml:space="preserve"> </w:t>
      </w:r>
      <w:r w:rsidRPr="0089297B">
        <w:rPr>
          <w:rFonts w:hint="eastAsia"/>
          <w:b/>
          <w:rtl/>
        </w:rPr>
        <w:t>הידע</w:t>
      </w:r>
      <w:r w:rsidRPr="0089297B">
        <w:rPr>
          <w:b/>
          <w:rtl/>
        </w:rPr>
        <w:t xml:space="preserve"> </w:t>
      </w:r>
      <w:r w:rsidRPr="0089297B">
        <w:rPr>
          <w:rFonts w:hint="eastAsia"/>
          <w:b/>
          <w:rtl/>
        </w:rPr>
        <w:t>והמיומנויות</w:t>
      </w:r>
      <w:r w:rsidRPr="0089297B">
        <w:rPr>
          <w:b/>
          <w:rtl/>
        </w:rPr>
        <w:t xml:space="preserve"> </w:t>
      </w:r>
      <w:r w:rsidRPr="0089297B">
        <w:rPr>
          <w:rFonts w:hint="eastAsia"/>
          <w:b/>
          <w:rtl/>
        </w:rPr>
        <w:t>הנדרשים</w:t>
      </w:r>
      <w:r w:rsidRPr="0089297B">
        <w:rPr>
          <w:b/>
          <w:rtl/>
        </w:rPr>
        <w:t xml:space="preserve">, </w:t>
      </w:r>
      <w:r w:rsidRPr="0089297B">
        <w:rPr>
          <w:rFonts w:hint="eastAsia"/>
          <w:b/>
          <w:rtl/>
        </w:rPr>
        <w:t>ולבחינת</w:t>
      </w:r>
      <w:r w:rsidRPr="0089297B">
        <w:rPr>
          <w:b/>
          <w:rtl/>
        </w:rPr>
        <w:t xml:space="preserve"> </w:t>
      </w:r>
      <w:r w:rsidRPr="0089297B">
        <w:rPr>
          <w:rFonts w:hint="eastAsia"/>
          <w:b/>
          <w:rtl/>
        </w:rPr>
        <w:t>איכות</w:t>
      </w:r>
      <w:r w:rsidRPr="0089297B">
        <w:rPr>
          <w:b/>
          <w:rtl/>
        </w:rPr>
        <w:t xml:space="preserve"> </w:t>
      </w:r>
      <w:r w:rsidRPr="0089297B">
        <w:rPr>
          <w:rFonts w:hint="eastAsia"/>
          <w:b/>
          <w:rtl/>
        </w:rPr>
        <w:t>האימונים</w:t>
      </w:r>
      <w:r w:rsidRPr="0089297B">
        <w:rPr>
          <w:b/>
          <w:rtl/>
        </w:rPr>
        <w:t xml:space="preserve"> </w:t>
      </w:r>
      <w:r w:rsidRPr="0089297B">
        <w:rPr>
          <w:rFonts w:hint="eastAsia"/>
          <w:b/>
          <w:rtl/>
        </w:rPr>
        <w:t>להשגתה</w:t>
      </w:r>
      <w:r w:rsidRPr="0089297B">
        <w:rPr>
          <w:b/>
          <w:rtl/>
        </w:rPr>
        <w:t xml:space="preserve">. </w:t>
      </w:r>
      <w:r w:rsidRPr="0089297B">
        <w:rPr>
          <w:rFonts w:hint="eastAsia"/>
          <w:b/>
          <w:rtl/>
        </w:rPr>
        <w:t>בכך</w:t>
      </w:r>
      <w:r w:rsidRPr="0089297B">
        <w:rPr>
          <w:b/>
          <w:rtl/>
        </w:rPr>
        <w:t xml:space="preserve"> </w:t>
      </w:r>
      <w:r w:rsidRPr="0089297B">
        <w:rPr>
          <w:rFonts w:hint="eastAsia"/>
          <w:b/>
          <w:rtl/>
        </w:rPr>
        <w:t>נפגעת</w:t>
      </w:r>
      <w:r w:rsidRPr="0089297B">
        <w:rPr>
          <w:b/>
          <w:rtl/>
        </w:rPr>
        <w:t xml:space="preserve"> </w:t>
      </w:r>
      <w:r w:rsidRPr="0089297B">
        <w:rPr>
          <w:rFonts w:hint="eastAsia"/>
          <w:b/>
          <w:rtl/>
        </w:rPr>
        <w:t>היכולת</w:t>
      </w:r>
      <w:r w:rsidRPr="0089297B">
        <w:rPr>
          <w:b/>
          <w:rtl/>
        </w:rPr>
        <w:t xml:space="preserve"> </w:t>
      </w:r>
      <w:r w:rsidRPr="0089297B">
        <w:rPr>
          <w:rFonts w:hint="eastAsia"/>
          <w:b/>
          <w:rtl/>
        </w:rPr>
        <w:t>להעריך</w:t>
      </w:r>
      <w:r w:rsidRPr="0089297B">
        <w:rPr>
          <w:b/>
          <w:rtl/>
        </w:rPr>
        <w:t xml:space="preserve"> </w:t>
      </w:r>
      <w:r w:rsidRPr="0089297B">
        <w:rPr>
          <w:rFonts w:hint="eastAsia"/>
          <w:b/>
          <w:rtl/>
        </w:rPr>
        <w:t>את</w:t>
      </w:r>
      <w:r w:rsidRPr="0089297B">
        <w:rPr>
          <w:b/>
          <w:rtl/>
        </w:rPr>
        <w:t xml:space="preserve"> </w:t>
      </w:r>
      <w:r w:rsidRPr="0089297B">
        <w:rPr>
          <w:rFonts w:hint="eastAsia"/>
          <w:b/>
          <w:rtl/>
        </w:rPr>
        <w:t>מידת</w:t>
      </w:r>
      <w:r w:rsidRPr="0089297B">
        <w:rPr>
          <w:b/>
          <w:rtl/>
        </w:rPr>
        <w:t xml:space="preserve"> </w:t>
      </w:r>
      <w:r w:rsidRPr="0089297B">
        <w:rPr>
          <w:rFonts w:hint="eastAsia"/>
          <w:b/>
          <w:rtl/>
        </w:rPr>
        <w:t>כשירותם</w:t>
      </w:r>
      <w:r w:rsidRPr="0089297B">
        <w:rPr>
          <w:b/>
          <w:rtl/>
        </w:rPr>
        <w:t xml:space="preserve"> </w:t>
      </w:r>
      <w:r w:rsidRPr="0089297B">
        <w:rPr>
          <w:rFonts w:hint="eastAsia"/>
          <w:b/>
          <w:rtl/>
        </w:rPr>
        <w:t>של</w:t>
      </w:r>
      <w:r w:rsidRPr="0089297B">
        <w:rPr>
          <w:b/>
          <w:rtl/>
        </w:rPr>
        <w:t xml:space="preserve"> </w:t>
      </w:r>
      <w:r w:rsidRPr="0089297B">
        <w:rPr>
          <w:rFonts w:hint="eastAsia"/>
          <w:b/>
          <w:rtl/>
        </w:rPr>
        <w:t>לוחמי</w:t>
      </w:r>
      <w:r w:rsidRPr="0089297B">
        <w:rPr>
          <w:b/>
          <w:rtl/>
        </w:rPr>
        <w:t xml:space="preserve"> </w:t>
      </w:r>
      <w:r w:rsidRPr="0089297B">
        <w:rPr>
          <w:rFonts w:hint="eastAsia"/>
          <w:b/>
          <w:rtl/>
        </w:rPr>
        <w:t>האש</w:t>
      </w:r>
      <w:r w:rsidRPr="0089297B">
        <w:rPr>
          <w:b/>
          <w:rtl/>
        </w:rPr>
        <w:t xml:space="preserve"> </w:t>
      </w:r>
      <w:r w:rsidRPr="0089297B">
        <w:rPr>
          <w:rFonts w:hint="eastAsia"/>
          <w:b/>
          <w:rtl/>
        </w:rPr>
        <w:t>ואת</w:t>
      </w:r>
      <w:r w:rsidRPr="0089297B">
        <w:rPr>
          <w:b/>
          <w:rtl/>
        </w:rPr>
        <w:t xml:space="preserve"> </w:t>
      </w:r>
      <w:r w:rsidRPr="0089297B">
        <w:rPr>
          <w:rFonts w:hint="eastAsia"/>
          <w:b/>
          <w:rtl/>
        </w:rPr>
        <w:t>המוכנות</w:t>
      </w:r>
      <w:r w:rsidRPr="0089297B">
        <w:rPr>
          <w:b/>
          <w:rtl/>
        </w:rPr>
        <w:t xml:space="preserve"> </w:t>
      </w:r>
      <w:r w:rsidRPr="0089297B">
        <w:rPr>
          <w:rFonts w:hint="eastAsia"/>
          <w:b/>
          <w:rtl/>
        </w:rPr>
        <w:t>המבצעית</w:t>
      </w:r>
      <w:r w:rsidRPr="0089297B">
        <w:rPr>
          <w:b/>
          <w:rtl/>
        </w:rPr>
        <w:t xml:space="preserve"> </w:t>
      </w:r>
      <w:r w:rsidRPr="0089297B">
        <w:rPr>
          <w:rFonts w:hint="eastAsia"/>
          <w:b/>
          <w:rtl/>
        </w:rPr>
        <w:t>של</w:t>
      </w:r>
      <w:r w:rsidRPr="0089297B">
        <w:rPr>
          <w:b/>
          <w:rtl/>
        </w:rPr>
        <w:t xml:space="preserve"> </w:t>
      </w:r>
      <w:r w:rsidRPr="0089297B">
        <w:rPr>
          <w:rFonts w:hint="eastAsia"/>
          <w:b/>
          <w:rtl/>
        </w:rPr>
        <w:t>מערך</w:t>
      </w:r>
      <w:r w:rsidRPr="0089297B">
        <w:rPr>
          <w:b/>
          <w:rtl/>
        </w:rPr>
        <w:t xml:space="preserve"> </w:t>
      </w:r>
      <w:r w:rsidRPr="0089297B">
        <w:rPr>
          <w:rFonts w:hint="eastAsia"/>
          <w:b/>
          <w:rtl/>
        </w:rPr>
        <w:t>הכבאות</w:t>
      </w:r>
      <w:r w:rsidRPr="0089297B">
        <w:rPr>
          <w:b/>
          <w:rtl/>
        </w:rPr>
        <w:t xml:space="preserve"> </w:t>
      </w:r>
      <w:r w:rsidRPr="0089297B">
        <w:rPr>
          <w:rFonts w:hint="eastAsia"/>
          <w:b/>
          <w:rtl/>
        </w:rPr>
        <w:t>להתמודד</w:t>
      </w:r>
      <w:r w:rsidRPr="0089297B">
        <w:rPr>
          <w:b/>
          <w:rtl/>
        </w:rPr>
        <w:t xml:space="preserve"> </w:t>
      </w:r>
      <w:r w:rsidRPr="0089297B">
        <w:rPr>
          <w:rFonts w:hint="eastAsia"/>
          <w:b/>
          <w:rtl/>
        </w:rPr>
        <w:t>עם</w:t>
      </w:r>
      <w:r w:rsidRPr="0089297B">
        <w:rPr>
          <w:b/>
          <w:rtl/>
        </w:rPr>
        <w:t xml:space="preserve"> </w:t>
      </w:r>
      <w:r w:rsidRPr="0089297B">
        <w:rPr>
          <w:rFonts w:hint="eastAsia"/>
          <w:b/>
          <w:rtl/>
        </w:rPr>
        <w:t>האתגרים</w:t>
      </w:r>
      <w:r w:rsidRPr="0089297B">
        <w:rPr>
          <w:b/>
          <w:rtl/>
        </w:rPr>
        <w:t xml:space="preserve"> </w:t>
      </w:r>
      <w:r w:rsidRPr="0089297B">
        <w:rPr>
          <w:rFonts w:hint="eastAsia"/>
          <w:b/>
          <w:rtl/>
        </w:rPr>
        <w:t>הצפויים</w:t>
      </w:r>
      <w:r w:rsidRPr="0089297B">
        <w:rPr>
          <w:rFonts w:hint="cs"/>
          <w:b/>
          <w:rtl/>
        </w:rPr>
        <w:t>.</w:t>
      </w:r>
    </w:p>
    <w:p w:rsidR="00F12152" w:rsidRPr="0089297B" w:rsidP="001655B7">
      <w:pPr>
        <w:pStyle w:val="takzir-list-paragraph"/>
        <w:ind w:left="510" w:hanging="340"/>
        <w:rPr>
          <w:b/>
          <w:rtl/>
        </w:rPr>
      </w:pPr>
      <w:r w:rsidRPr="0089297B">
        <w:rPr>
          <w:rFonts w:hint="cs"/>
          <w:b/>
          <w:rtl/>
        </w:rPr>
        <w:t>למרות</w:t>
      </w:r>
      <w:r w:rsidRPr="0089297B">
        <w:rPr>
          <w:b/>
          <w:rtl/>
        </w:rPr>
        <w:t xml:space="preserve"> הצורך </w:t>
      </w:r>
      <w:r w:rsidRPr="0089297B">
        <w:rPr>
          <w:rFonts w:hint="cs"/>
          <w:b/>
          <w:rtl/>
        </w:rPr>
        <w:t>הממשי</w:t>
      </w:r>
      <w:r w:rsidRPr="0089297B">
        <w:rPr>
          <w:b/>
          <w:rtl/>
        </w:rPr>
        <w:t xml:space="preserve"> בכושר גופני גבוה במיוחד של לוחמי האש</w:t>
      </w:r>
      <w:r w:rsidRPr="0089297B">
        <w:rPr>
          <w:rFonts w:hint="cs"/>
          <w:b/>
          <w:rtl/>
        </w:rPr>
        <w:t>,</w:t>
      </w:r>
      <w:r w:rsidRPr="0089297B">
        <w:rPr>
          <w:b/>
          <w:rtl/>
        </w:rPr>
        <w:t xml:space="preserve"> </w:t>
      </w:r>
      <w:r w:rsidRPr="0089297B">
        <w:rPr>
          <w:rFonts w:hint="cs"/>
          <w:b/>
          <w:rtl/>
        </w:rPr>
        <w:t>לא</w:t>
      </w:r>
      <w:r w:rsidRPr="0089297B">
        <w:rPr>
          <w:b/>
          <w:rtl/>
        </w:rPr>
        <w:t xml:space="preserve"> </w:t>
      </w:r>
      <w:r w:rsidRPr="0089297B">
        <w:rPr>
          <w:rFonts w:hint="cs"/>
          <w:b/>
          <w:rtl/>
        </w:rPr>
        <w:t>קבעה</w:t>
      </w:r>
      <w:r w:rsidRPr="0089297B">
        <w:rPr>
          <w:b/>
          <w:rtl/>
        </w:rPr>
        <w:t xml:space="preserve"> </w:t>
      </w:r>
      <w:r w:rsidRPr="0089297B">
        <w:rPr>
          <w:rFonts w:hint="cs"/>
          <w:b/>
          <w:rtl/>
        </w:rPr>
        <w:t>הרשות</w:t>
      </w:r>
      <w:r w:rsidRPr="0089297B">
        <w:rPr>
          <w:b/>
          <w:rtl/>
        </w:rPr>
        <w:t xml:space="preserve"> הוראות ברורות ומחייבות בתחום הכושר הגופני, ואף לא </w:t>
      </w:r>
      <w:r w:rsidRPr="0089297B">
        <w:rPr>
          <w:rFonts w:hint="cs"/>
          <w:b/>
          <w:rtl/>
        </w:rPr>
        <w:t>הנהיגה</w:t>
      </w:r>
      <w:r w:rsidRPr="0089297B">
        <w:rPr>
          <w:b/>
          <w:rtl/>
        </w:rPr>
        <w:t xml:space="preserve"> חובה לבצע אימוני כושר גופני </w:t>
      </w:r>
      <w:r w:rsidRPr="0089297B">
        <w:rPr>
          <w:rFonts w:hint="cs"/>
          <w:b/>
          <w:rtl/>
        </w:rPr>
        <w:t>סדירים</w:t>
      </w:r>
      <w:r w:rsidRPr="0089297B">
        <w:rPr>
          <w:b/>
          <w:rtl/>
        </w:rPr>
        <w:t xml:space="preserve">. </w:t>
      </w:r>
      <w:r w:rsidRPr="0089297B">
        <w:rPr>
          <w:rFonts w:hint="cs"/>
          <w:b/>
          <w:rtl/>
        </w:rPr>
        <w:t>כמו</w:t>
      </w:r>
      <w:r w:rsidRPr="0089297B">
        <w:rPr>
          <w:b/>
          <w:rtl/>
        </w:rPr>
        <w:t xml:space="preserve"> </w:t>
      </w:r>
      <w:r w:rsidRPr="0089297B">
        <w:rPr>
          <w:rFonts w:hint="cs"/>
          <w:b/>
          <w:rtl/>
        </w:rPr>
        <w:t>כן</w:t>
      </w:r>
      <w:r w:rsidRPr="0089297B">
        <w:rPr>
          <w:b/>
          <w:rtl/>
        </w:rPr>
        <w:t xml:space="preserve">, </w:t>
      </w:r>
      <w:r w:rsidRPr="0089297B">
        <w:rPr>
          <w:rFonts w:hint="cs"/>
          <w:b/>
          <w:rtl/>
        </w:rPr>
        <w:t>לא</w:t>
      </w:r>
      <w:r w:rsidRPr="0089297B">
        <w:rPr>
          <w:b/>
          <w:rtl/>
        </w:rPr>
        <w:t xml:space="preserve"> </w:t>
      </w:r>
      <w:r w:rsidRPr="0089297B">
        <w:rPr>
          <w:rFonts w:hint="cs"/>
          <w:b/>
          <w:rtl/>
        </w:rPr>
        <w:t>מתקיים</w:t>
      </w:r>
      <w:r w:rsidRPr="0089297B">
        <w:rPr>
          <w:b/>
          <w:rtl/>
        </w:rPr>
        <w:t xml:space="preserve"> </w:t>
      </w:r>
      <w:r w:rsidRPr="0089297B">
        <w:rPr>
          <w:rFonts w:hint="cs"/>
          <w:b/>
          <w:rtl/>
        </w:rPr>
        <w:t>כל</w:t>
      </w:r>
      <w:r w:rsidRPr="0089297B">
        <w:rPr>
          <w:b/>
          <w:rtl/>
        </w:rPr>
        <w:t xml:space="preserve"> </w:t>
      </w:r>
      <w:r w:rsidRPr="0089297B">
        <w:rPr>
          <w:rFonts w:hint="cs"/>
          <w:b/>
          <w:rtl/>
        </w:rPr>
        <w:t>מעקב</w:t>
      </w:r>
      <w:r w:rsidRPr="0089297B">
        <w:rPr>
          <w:b/>
          <w:rtl/>
        </w:rPr>
        <w:t xml:space="preserve"> </w:t>
      </w:r>
      <w:r w:rsidRPr="0089297B">
        <w:rPr>
          <w:rFonts w:hint="cs"/>
          <w:b/>
          <w:rtl/>
        </w:rPr>
        <w:t>אחר</w:t>
      </w:r>
      <w:r w:rsidRPr="0089297B">
        <w:rPr>
          <w:b/>
          <w:rtl/>
        </w:rPr>
        <w:t xml:space="preserve"> </w:t>
      </w:r>
      <w:r w:rsidRPr="0089297B">
        <w:rPr>
          <w:rFonts w:hint="cs"/>
          <w:b/>
          <w:rtl/>
        </w:rPr>
        <w:t>כשירותם</w:t>
      </w:r>
      <w:r w:rsidRPr="0089297B">
        <w:rPr>
          <w:b/>
          <w:rtl/>
        </w:rPr>
        <w:t xml:space="preserve"> </w:t>
      </w:r>
      <w:r w:rsidRPr="0089297B">
        <w:rPr>
          <w:rFonts w:hint="cs"/>
          <w:b/>
          <w:rtl/>
        </w:rPr>
        <w:t>הגופנית</w:t>
      </w:r>
      <w:r w:rsidRPr="0089297B">
        <w:rPr>
          <w:b/>
          <w:rtl/>
        </w:rPr>
        <w:t xml:space="preserve"> </w:t>
      </w:r>
      <w:r w:rsidRPr="0089297B">
        <w:rPr>
          <w:rFonts w:hint="cs"/>
          <w:b/>
          <w:rtl/>
        </w:rPr>
        <w:t>של</w:t>
      </w:r>
      <w:r w:rsidRPr="0089297B">
        <w:rPr>
          <w:b/>
          <w:rtl/>
        </w:rPr>
        <w:t xml:space="preserve"> </w:t>
      </w:r>
      <w:r w:rsidRPr="0089297B">
        <w:rPr>
          <w:rFonts w:hint="cs"/>
          <w:b/>
          <w:rtl/>
        </w:rPr>
        <w:t>לוחמי</w:t>
      </w:r>
      <w:r w:rsidRPr="0089297B">
        <w:rPr>
          <w:b/>
          <w:rtl/>
        </w:rPr>
        <w:t xml:space="preserve"> </w:t>
      </w:r>
      <w:r w:rsidRPr="0089297B">
        <w:rPr>
          <w:rFonts w:hint="cs"/>
          <w:b/>
          <w:rtl/>
        </w:rPr>
        <w:t>המערך</w:t>
      </w:r>
      <w:r w:rsidRPr="0089297B">
        <w:rPr>
          <w:b/>
          <w:rtl/>
        </w:rPr>
        <w:t xml:space="preserve"> </w:t>
      </w:r>
      <w:r w:rsidRPr="0089297B">
        <w:rPr>
          <w:rFonts w:hint="cs"/>
          <w:b/>
          <w:rtl/>
        </w:rPr>
        <w:t>המבצעי</w:t>
      </w:r>
      <w:r w:rsidRPr="0089297B">
        <w:rPr>
          <w:b/>
          <w:rtl/>
        </w:rPr>
        <w:t xml:space="preserve">, </w:t>
      </w:r>
      <w:r w:rsidRPr="0089297B">
        <w:rPr>
          <w:rFonts w:hint="cs"/>
          <w:b/>
          <w:rtl/>
        </w:rPr>
        <w:t>כך</w:t>
      </w:r>
      <w:r w:rsidRPr="0089297B">
        <w:rPr>
          <w:b/>
          <w:rtl/>
        </w:rPr>
        <w:t xml:space="preserve"> </w:t>
      </w:r>
      <w:r w:rsidRPr="0089297B">
        <w:rPr>
          <w:rFonts w:hint="cs"/>
          <w:b/>
          <w:rtl/>
        </w:rPr>
        <w:t>שלוחם</w:t>
      </w:r>
      <w:r w:rsidRPr="0089297B">
        <w:rPr>
          <w:b/>
          <w:rtl/>
        </w:rPr>
        <w:t xml:space="preserve"> </w:t>
      </w:r>
      <w:r w:rsidRPr="0089297B">
        <w:rPr>
          <w:rFonts w:hint="cs"/>
          <w:b/>
          <w:rtl/>
        </w:rPr>
        <w:t>האש</w:t>
      </w:r>
      <w:r w:rsidRPr="0089297B">
        <w:rPr>
          <w:b/>
          <w:rtl/>
        </w:rPr>
        <w:t xml:space="preserve"> </w:t>
      </w:r>
      <w:r w:rsidRPr="0089297B">
        <w:rPr>
          <w:rFonts w:hint="cs"/>
          <w:b/>
          <w:rtl/>
        </w:rPr>
        <w:t>הפועל</w:t>
      </w:r>
      <w:r w:rsidRPr="0089297B">
        <w:rPr>
          <w:b/>
          <w:rtl/>
        </w:rPr>
        <w:t xml:space="preserve"> </w:t>
      </w:r>
      <w:r w:rsidRPr="0089297B">
        <w:rPr>
          <w:rFonts w:hint="cs"/>
          <w:b/>
          <w:rtl/>
        </w:rPr>
        <w:t>בשטח</w:t>
      </w:r>
      <w:r w:rsidRPr="0089297B">
        <w:rPr>
          <w:b/>
          <w:rtl/>
        </w:rPr>
        <w:t xml:space="preserve"> </w:t>
      </w:r>
      <w:r w:rsidRPr="0089297B">
        <w:rPr>
          <w:rFonts w:hint="cs"/>
          <w:b/>
          <w:rtl/>
        </w:rPr>
        <w:t>יכול</w:t>
      </w:r>
      <w:r w:rsidRPr="0089297B">
        <w:rPr>
          <w:b/>
          <w:rtl/>
        </w:rPr>
        <w:t xml:space="preserve"> </w:t>
      </w:r>
      <w:r w:rsidRPr="0089297B">
        <w:rPr>
          <w:rFonts w:hint="cs"/>
          <w:b/>
          <w:rtl/>
        </w:rPr>
        <w:t>להמשיך לשרת בתפקידו</w:t>
      </w:r>
      <w:r w:rsidRPr="0089297B">
        <w:rPr>
          <w:b/>
          <w:rtl/>
        </w:rPr>
        <w:t xml:space="preserve"> </w:t>
      </w:r>
      <w:r w:rsidRPr="0089297B">
        <w:rPr>
          <w:rFonts w:hint="cs"/>
          <w:b/>
          <w:rtl/>
        </w:rPr>
        <w:t>במשך</w:t>
      </w:r>
      <w:r w:rsidRPr="0089297B">
        <w:rPr>
          <w:b/>
          <w:rtl/>
        </w:rPr>
        <w:t xml:space="preserve"> </w:t>
      </w:r>
      <w:r w:rsidRPr="0089297B">
        <w:rPr>
          <w:rFonts w:hint="cs"/>
          <w:b/>
          <w:rtl/>
        </w:rPr>
        <w:t>שנים</w:t>
      </w:r>
      <w:r w:rsidRPr="0089297B">
        <w:rPr>
          <w:b/>
          <w:rtl/>
        </w:rPr>
        <w:t xml:space="preserve"> </w:t>
      </w:r>
      <w:r w:rsidRPr="0089297B">
        <w:rPr>
          <w:rFonts w:hint="cs"/>
          <w:b/>
          <w:rtl/>
        </w:rPr>
        <w:t>רבות</w:t>
      </w:r>
      <w:r w:rsidRPr="0089297B">
        <w:rPr>
          <w:b/>
          <w:rtl/>
        </w:rPr>
        <w:t xml:space="preserve"> </w:t>
      </w:r>
      <w:r w:rsidRPr="0089297B">
        <w:rPr>
          <w:rFonts w:hint="cs"/>
          <w:b/>
          <w:rtl/>
        </w:rPr>
        <w:t>גם</w:t>
      </w:r>
      <w:r w:rsidRPr="0089297B">
        <w:rPr>
          <w:b/>
          <w:rtl/>
        </w:rPr>
        <w:t xml:space="preserve"> </w:t>
      </w:r>
      <w:r w:rsidRPr="0089297B">
        <w:rPr>
          <w:rFonts w:hint="cs"/>
          <w:b/>
          <w:rtl/>
        </w:rPr>
        <w:t>אם</w:t>
      </w:r>
      <w:r w:rsidRPr="0089297B">
        <w:rPr>
          <w:b/>
          <w:rtl/>
        </w:rPr>
        <w:t xml:space="preserve"> </w:t>
      </w:r>
      <w:r w:rsidRPr="0089297B">
        <w:rPr>
          <w:rFonts w:hint="cs"/>
          <w:b/>
          <w:rtl/>
        </w:rPr>
        <w:t>כשירותו</w:t>
      </w:r>
      <w:r w:rsidRPr="0089297B">
        <w:rPr>
          <w:b/>
          <w:rtl/>
        </w:rPr>
        <w:t xml:space="preserve"> </w:t>
      </w:r>
      <w:r w:rsidRPr="0089297B">
        <w:rPr>
          <w:rFonts w:hint="cs"/>
          <w:b/>
          <w:rtl/>
        </w:rPr>
        <w:t>הגופנית</w:t>
      </w:r>
      <w:r w:rsidRPr="0089297B">
        <w:rPr>
          <w:b/>
          <w:rtl/>
        </w:rPr>
        <w:t xml:space="preserve"> </w:t>
      </w:r>
      <w:r w:rsidRPr="0089297B">
        <w:rPr>
          <w:rFonts w:hint="cs"/>
          <w:b/>
          <w:rtl/>
        </w:rPr>
        <w:t>ירודה</w:t>
      </w:r>
      <w:r w:rsidRPr="0089297B">
        <w:rPr>
          <w:b/>
          <w:rtl/>
        </w:rPr>
        <w:t>.</w:t>
      </w:r>
    </w:p>
    <w:p w:rsidR="00F12152" w:rsidRPr="0086611E" w:rsidP="001655B7">
      <w:pPr>
        <w:pStyle w:val="takzir-list-paragraph"/>
        <w:ind w:left="510" w:hanging="340"/>
        <w:rPr>
          <w:b/>
          <w:rtl/>
        </w:rPr>
      </w:pPr>
      <w:r w:rsidRPr="0086611E">
        <w:rPr>
          <w:b/>
          <w:rtl/>
        </w:rPr>
        <w:t xml:space="preserve">לוחמי האש אינם מחויבים לעבור במהלך שירותם בדיקות </w:t>
      </w:r>
      <w:r w:rsidRPr="0086611E">
        <w:rPr>
          <w:rFonts w:hint="cs"/>
          <w:b/>
          <w:rtl/>
        </w:rPr>
        <w:t>רפואיות</w:t>
      </w:r>
      <w:r w:rsidRPr="0086611E">
        <w:rPr>
          <w:b/>
          <w:rtl/>
        </w:rPr>
        <w:t xml:space="preserve"> </w:t>
      </w:r>
      <w:r w:rsidRPr="0086611E">
        <w:rPr>
          <w:rFonts w:hint="cs"/>
          <w:b/>
          <w:rtl/>
        </w:rPr>
        <w:t>תקופתיות</w:t>
      </w:r>
      <w:r w:rsidRPr="0086611E">
        <w:rPr>
          <w:b/>
          <w:rtl/>
        </w:rPr>
        <w:t xml:space="preserve"> </w:t>
      </w:r>
      <w:r w:rsidRPr="0086611E">
        <w:rPr>
          <w:rFonts w:hint="cs"/>
          <w:b/>
          <w:rtl/>
        </w:rPr>
        <w:t>לבחינת</w:t>
      </w:r>
      <w:r w:rsidRPr="0086611E">
        <w:rPr>
          <w:b/>
          <w:rtl/>
        </w:rPr>
        <w:t xml:space="preserve"> כשירותם הרפואית </w:t>
      </w:r>
      <w:r w:rsidRPr="0086611E">
        <w:rPr>
          <w:rFonts w:hint="cs"/>
          <w:b/>
          <w:rtl/>
        </w:rPr>
        <w:t>או</w:t>
      </w:r>
      <w:r w:rsidRPr="0086611E">
        <w:rPr>
          <w:b/>
          <w:rtl/>
        </w:rPr>
        <w:t xml:space="preserve"> </w:t>
      </w:r>
      <w:r w:rsidRPr="0086611E">
        <w:rPr>
          <w:rFonts w:hint="cs"/>
          <w:b/>
          <w:rtl/>
        </w:rPr>
        <w:t>לבחינת</w:t>
      </w:r>
      <w:r w:rsidRPr="0086611E">
        <w:rPr>
          <w:b/>
          <w:rtl/>
        </w:rPr>
        <w:t xml:space="preserve"> </w:t>
      </w:r>
      <w:r w:rsidRPr="0086611E">
        <w:rPr>
          <w:rFonts w:hint="cs"/>
          <w:b/>
          <w:rtl/>
        </w:rPr>
        <w:t>השפעת</w:t>
      </w:r>
      <w:r w:rsidRPr="0086611E">
        <w:rPr>
          <w:b/>
          <w:rtl/>
        </w:rPr>
        <w:t xml:space="preserve"> </w:t>
      </w:r>
      <w:r w:rsidRPr="0086611E">
        <w:rPr>
          <w:rFonts w:hint="cs"/>
          <w:b/>
          <w:rtl/>
        </w:rPr>
        <w:t>העיסוק</w:t>
      </w:r>
      <w:r w:rsidRPr="0086611E">
        <w:rPr>
          <w:b/>
          <w:rtl/>
        </w:rPr>
        <w:t xml:space="preserve"> </w:t>
      </w:r>
      <w:r w:rsidRPr="0086611E">
        <w:rPr>
          <w:rFonts w:hint="cs"/>
          <w:b/>
          <w:rtl/>
        </w:rPr>
        <w:t>על</w:t>
      </w:r>
      <w:r w:rsidRPr="0086611E">
        <w:rPr>
          <w:b/>
          <w:rtl/>
        </w:rPr>
        <w:t xml:space="preserve"> </w:t>
      </w:r>
      <w:r w:rsidRPr="0086611E">
        <w:rPr>
          <w:rFonts w:hint="cs"/>
          <w:b/>
          <w:rtl/>
        </w:rPr>
        <w:t>בריאותם. זאת למרות</w:t>
      </w:r>
      <w:r w:rsidRPr="0086611E">
        <w:rPr>
          <w:b/>
          <w:rtl/>
        </w:rPr>
        <w:t xml:space="preserve"> המלצות של וועדות שהוקמו לנושא הכשירות </w:t>
      </w:r>
      <w:r w:rsidRPr="0086611E">
        <w:rPr>
          <w:rFonts w:hint="cs"/>
          <w:b/>
          <w:rtl/>
        </w:rPr>
        <w:t>הבריאותית</w:t>
      </w:r>
      <w:r w:rsidRPr="0086611E">
        <w:rPr>
          <w:b/>
          <w:rtl/>
        </w:rPr>
        <w:t xml:space="preserve"> של לוחמי האש, </w:t>
      </w:r>
      <w:r w:rsidRPr="0086611E">
        <w:rPr>
          <w:rFonts w:hint="cs"/>
          <w:b/>
          <w:rtl/>
        </w:rPr>
        <w:t>ו</w:t>
      </w:r>
      <w:r w:rsidRPr="0086611E">
        <w:rPr>
          <w:b/>
          <w:rtl/>
        </w:rPr>
        <w:t xml:space="preserve">הסיכונים הבריאותיים הרבים </w:t>
      </w:r>
      <w:r w:rsidRPr="0086611E">
        <w:rPr>
          <w:rFonts w:hint="cs"/>
          <w:b/>
          <w:rtl/>
        </w:rPr>
        <w:t>ש</w:t>
      </w:r>
      <w:r w:rsidRPr="0086611E">
        <w:rPr>
          <w:b/>
          <w:rtl/>
        </w:rPr>
        <w:t xml:space="preserve">הם חשופים להם במהלך עבודתם; </w:t>
      </w:r>
      <w:r w:rsidRPr="0086611E">
        <w:rPr>
          <w:rFonts w:hint="cs"/>
          <w:b/>
          <w:rtl/>
        </w:rPr>
        <w:t>שום</w:t>
      </w:r>
      <w:r w:rsidRPr="0086611E">
        <w:rPr>
          <w:b/>
          <w:rtl/>
        </w:rPr>
        <w:t xml:space="preserve"> </w:t>
      </w:r>
      <w:r w:rsidRPr="0086611E">
        <w:rPr>
          <w:rFonts w:hint="cs"/>
          <w:b/>
          <w:rtl/>
        </w:rPr>
        <w:t>גורם</w:t>
      </w:r>
      <w:r w:rsidRPr="0086611E">
        <w:rPr>
          <w:b/>
          <w:rtl/>
        </w:rPr>
        <w:t xml:space="preserve"> </w:t>
      </w:r>
      <w:r w:rsidRPr="0086611E">
        <w:rPr>
          <w:rFonts w:hint="cs"/>
          <w:b/>
          <w:rtl/>
        </w:rPr>
        <w:t>בעל</w:t>
      </w:r>
      <w:r w:rsidRPr="0086611E">
        <w:rPr>
          <w:b/>
          <w:rtl/>
        </w:rPr>
        <w:t xml:space="preserve"> </w:t>
      </w:r>
      <w:r w:rsidRPr="0086611E">
        <w:rPr>
          <w:rFonts w:hint="cs"/>
          <w:b/>
          <w:rtl/>
        </w:rPr>
        <w:t>השכלה</w:t>
      </w:r>
      <w:r w:rsidRPr="0086611E">
        <w:rPr>
          <w:b/>
          <w:rtl/>
        </w:rPr>
        <w:t xml:space="preserve"> </w:t>
      </w:r>
      <w:r w:rsidRPr="0086611E">
        <w:rPr>
          <w:rFonts w:hint="cs"/>
          <w:b/>
          <w:rtl/>
        </w:rPr>
        <w:t>רפואית,</w:t>
      </w:r>
      <w:r w:rsidRPr="0086611E">
        <w:rPr>
          <w:b/>
          <w:rtl/>
        </w:rPr>
        <w:t xml:space="preserve"> </w:t>
      </w:r>
      <w:r w:rsidRPr="0086611E">
        <w:rPr>
          <w:rFonts w:hint="cs"/>
          <w:b/>
          <w:rtl/>
        </w:rPr>
        <w:t>בתוך</w:t>
      </w:r>
      <w:r w:rsidRPr="0086611E">
        <w:rPr>
          <w:b/>
          <w:rtl/>
        </w:rPr>
        <w:t xml:space="preserve"> </w:t>
      </w:r>
      <w:r w:rsidRPr="0086611E">
        <w:rPr>
          <w:rFonts w:hint="cs"/>
          <w:b/>
          <w:rtl/>
        </w:rPr>
        <w:t>מערך</w:t>
      </w:r>
      <w:r w:rsidRPr="0086611E">
        <w:rPr>
          <w:b/>
          <w:rtl/>
        </w:rPr>
        <w:t xml:space="preserve"> </w:t>
      </w:r>
      <w:r w:rsidRPr="0086611E">
        <w:rPr>
          <w:rFonts w:hint="cs"/>
          <w:b/>
          <w:rtl/>
        </w:rPr>
        <w:t>הכבאות</w:t>
      </w:r>
      <w:r w:rsidRPr="0086611E">
        <w:rPr>
          <w:b/>
          <w:rtl/>
        </w:rPr>
        <w:t xml:space="preserve"> </w:t>
      </w:r>
      <w:r w:rsidRPr="0086611E">
        <w:rPr>
          <w:rFonts w:hint="cs"/>
          <w:b/>
          <w:rtl/>
        </w:rPr>
        <w:t>או</w:t>
      </w:r>
      <w:r w:rsidRPr="0086611E">
        <w:rPr>
          <w:b/>
          <w:rtl/>
        </w:rPr>
        <w:t xml:space="preserve"> </w:t>
      </w:r>
      <w:r w:rsidRPr="0086611E">
        <w:rPr>
          <w:rFonts w:hint="cs"/>
          <w:b/>
          <w:rtl/>
        </w:rPr>
        <w:t>מחוצה</w:t>
      </w:r>
      <w:r w:rsidRPr="0086611E">
        <w:rPr>
          <w:b/>
          <w:rtl/>
        </w:rPr>
        <w:t xml:space="preserve"> </w:t>
      </w:r>
      <w:r w:rsidRPr="0086611E">
        <w:rPr>
          <w:rFonts w:hint="cs"/>
          <w:b/>
          <w:rtl/>
        </w:rPr>
        <w:t>לו,</w:t>
      </w:r>
      <w:r w:rsidRPr="0086611E">
        <w:rPr>
          <w:b/>
          <w:rtl/>
        </w:rPr>
        <w:t xml:space="preserve"> </w:t>
      </w:r>
      <w:r w:rsidRPr="0086611E">
        <w:rPr>
          <w:rFonts w:hint="cs"/>
          <w:b/>
          <w:rtl/>
        </w:rPr>
        <w:t>אינו</w:t>
      </w:r>
      <w:r w:rsidRPr="0086611E">
        <w:rPr>
          <w:b/>
          <w:rtl/>
        </w:rPr>
        <w:t xml:space="preserve"> </w:t>
      </w:r>
      <w:r w:rsidRPr="0086611E">
        <w:rPr>
          <w:rFonts w:hint="cs"/>
          <w:b/>
          <w:rtl/>
        </w:rPr>
        <w:t>מלווה</w:t>
      </w:r>
      <w:r w:rsidRPr="0086611E">
        <w:rPr>
          <w:b/>
          <w:rtl/>
        </w:rPr>
        <w:t xml:space="preserve"> </w:t>
      </w:r>
      <w:r w:rsidRPr="0086611E">
        <w:rPr>
          <w:rFonts w:hint="cs"/>
          <w:b/>
          <w:rtl/>
        </w:rPr>
        <w:t>את</w:t>
      </w:r>
      <w:r w:rsidRPr="0086611E">
        <w:rPr>
          <w:b/>
          <w:rtl/>
        </w:rPr>
        <w:t xml:space="preserve"> </w:t>
      </w:r>
      <w:r w:rsidRPr="0086611E">
        <w:rPr>
          <w:rFonts w:hint="cs"/>
          <w:b/>
          <w:rtl/>
        </w:rPr>
        <w:t>הרשות</w:t>
      </w:r>
      <w:r w:rsidRPr="0086611E">
        <w:rPr>
          <w:b/>
          <w:rtl/>
        </w:rPr>
        <w:t xml:space="preserve"> </w:t>
      </w:r>
      <w:r w:rsidRPr="0086611E">
        <w:rPr>
          <w:rFonts w:hint="cs"/>
          <w:b/>
          <w:rtl/>
        </w:rPr>
        <w:t>באופן</w:t>
      </w:r>
      <w:r w:rsidRPr="0086611E">
        <w:rPr>
          <w:b/>
          <w:rtl/>
        </w:rPr>
        <w:t xml:space="preserve"> </w:t>
      </w:r>
      <w:r w:rsidRPr="0086611E">
        <w:rPr>
          <w:rFonts w:hint="cs"/>
          <w:b/>
          <w:rtl/>
        </w:rPr>
        <w:t>שוטף</w:t>
      </w:r>
      <w:r w:rsidRPr="0086611E">
        <w:rPr>
          <w:b/>
          <w:rtl/>
        </w:rPr>
        <w:t xml:space="preserve"> </w:t>
      </w:r>
      <w:r w:rsidRPr="0086611E">
        <w:rPr>
          <w:rFonts w:hint="cs"/>
          <w:b/>
          <w:rtl/>
        </w:rPr>
        <w:t>בפעילותה</w:t>
      </w:r>
      <w:r w:rsidRPr="0086611E">
        <w:rPr>
          <w:b/>
          <w:rtl/>
        </w:rPr>
        <w:t xml:space="preserve"> </w:t>
      </w:r>
      <w:r w:rsidRPr="0086611E">
        <w:rPr>
          <w:rFonts w:hint="cs"/>
          <w:b/>
          <w:rtl/>
        </w:rPr>
        <w:t>הסדירה</w:t>
      </w:r>
      <w:r w:rsidRPr="0086611E">
        <w:rPr>
          <w:b/>
          <w:rtl/>
        </w:rPr>
        <w:t>.</w:t>
      </w:r>
      <w:r>
        <w:rPr>
          <w:b/>
          <w:rtl/>
        </w:rPr>
        <w:t xml:space="preserve"> </w:t>
      </w:r>
    </w:p>
    <w:p w:rsidR="00F12152" w:rsidRPr="005B1D93" w:rsidP="001655B7">
      <w:pPr>
        <w:pStyle w:val="takzir-list-paragraph"/>
        <w:ind w:left="510" w:hanging="340"/>
        <w:rPr>
          <w:b/>
          <w:rtl/>
        </w:rPr>
      </w:pPr>
      <w:r>
        <w:rPr>
          <w:rFonts w:hint="cs"/>
          <w:b/>
          <w:rtl/>
        </w:rPr>
        <w:t xml:space="preserve">לא מתקיימים הליכי פיקוח ובקרה שוטפים כדי לוודא שלוחמי האש עומדים, במשך כל שירותם, בדרישות הגופניות והרפואיות לביצוע התפקיד, זאת על אף המחקרים המלמדים על ירידה ככלל בתפקוד הגופני עם העלייה בגיל, ואף שהשירות בתפקיד זה הוא עד גיל 67. </w:t>
      </w:r>
      <w:r w:rsidRPr="00DF75A7">
        <w:rPr>
          <w:rFonts w:hint="cs"/>
          <w:b/>
          <w:rtl/>
        </w:rPr>
        <w:t>ליקוי</w:t>
      </w:r>
      <w:r w:rsidRPr="00DF75A7">
        <w:rPr>
          <w:b/>
          <w:rtl/>
        </w:rPr>
        <w:t xml:space="preserve"> </w:t>
      </w:r>
      <w:r w:rsidRPr="00DF75A7">
        <w:rPr>
          <w:rFonts w:hint="cs"/>
          <w:b/>
          <w:rtl/>
        </w:rPr>
        <w:t>זה</w:t>
      </w:r>
      <w:r w:rsidRPr="008B6F66">
        <w:rPr>
          <w:rFonts w:hint="cs"/>
          <w:b/>
          <w:rtl/>
        </w:rPr>
        <w:t xml:space="preserve"> מתעצם נוכח הערכת המשרד </w:t>
      </w:r>
      <w:r w:rsidRPr="008B6F66">
        <w:rPr>
          <w:rFonts w:hint="cs"/>
          <w:b/>
          <w:rtl/>
        </w:rPr>
        <w:t>לבט"פ</w:t>
      </w:r>
      <w:r w:rsidRPr="008B6F66">
        <w:rPr>
          <w:rFonts w:hint="cs"/>
          <w:b/>
          <w:rtl/>
        </w:rPr>
        <w:t xml:space="preserve"> כי כ-20% מ</w:t>
      </w:r>
      <w:r>
        <w:rPr>
          <w:rFonts w:hint="cs"/>
          <w:b/>
          <w:rtl/>
        </w:rPr>
        <w:t>המשרתים ב</w:t>
      </w:r>
      <w:r w:rsidRPr="008B6F66">
        <w:rPr>
          <w:rFonts w:hint="cs"/>
          <w:b/>
          <w:rtl/>
        </w:rPr>
        <w:t>מערך המבצעי אינם</w:t>
      </w:r>
      <w:r>
        <w:rPr>
          <w:rFonts w:hint="cs"/>
          <w:b/>
          <w:rtl/>
        </w:rPr>
        <w:t xml:space="preserve"> יכולים</w:t>
      </w:r>
      <w:r w:rsidRPr="008B6F66">
        <w:rPr>
          <w:rFonts w:hint="cs"/>
          <w:b/>
          <w:rtl/>
        </w:rPr>
        <w:t xml:space="preserve"> </w:t>
      </w:r>
      <w:r>
        <w:rPr>
          <w:rFonts w:hint="cs"/>
          <w:b/>
          <w:rtl/>
        </w:rPr>
        <w:t>להיות כשירים</w:t>
      </w:r>
      <w:r w:rsidRPr="008B6F66">
        <w:rPr>
          <w:rFonts w:hint="cs"/>
          <w:b/>
          <w:rtl/>
        </w:rPr>
        <w:t xml:space="preserve"> מבצעית</w:t>
      </w:r>
      <w:r>
        <w:rPr>
          <w:rFonts w:hint="cs"/>
          <w:b/>
          <w:rtl/>
        </w:rPr>
        <w:t xml:space="preserve"> בנסיבות אלו</w:t>
      </w:r>
      <w:r w:rsidRPr="008B6F66">
        <w:rPr>
          <w:rFonts w:hint="cs"/>
          <w:b/>
          <w:rtl/>
        </w:rPr>
        <w:t>.</w:t>
      </w:r>
    </w:p>
    <w:p w:rsidR="00F12152" w:rsidRPr="00F12152" w:rsidP="001655B7">
      <w:pPr>
        <w:pStyle w:val="takzir"/>
        <w:rPr>
          <w:rFonts w:ascii="Tahoma" w:hAnsi="Tahoma" w:cs="Tahoma"/>
          <w:b w:val="0"/>
          <w:bCs w:val="0"/>
          <w:noProof w:val="0"/>
          <w:sz w:val="28"/>
          <w:rtl/>
        </w:rPr>
      </w:pPr>
    </w:p>
    <w:p w:rsidR="00F12152" w:rsidRPr="00F12152" w:rsidP="001655B7">
      <w:pPr>
        <w:pStyle w:val="KOT5T"/>
        <w:rPr>
          <w:rtl/>
        </w:rPr>
      </w:pPr>
      <w:r w:rsidRPr="00F12152">
        <w:rPr>
          <w:rtl/>
        </w:rPr>
        <w:t>העדר מיפוי שכר ב</w:t>
      </w:r>
      <w:r w:rsidRPr="00F12152">
        <w:rPr>
          <w:rFonts w:hint="cs"/>
          <w:rtl/>
        </w:rPr>
        <w:t>רשות</w:t>
      </w:r>
      <w:r w:rsidRPr="00F12152">
        <w:rPr>
          <w:rtl/>
        </w:rPr>
        <w:t xml:space="preserve"> הכבאות</w:t>
      </w:r>
    </w:p>
    <w:p w:rsidR="00F12152" w:rsidRPr="005B1D93" w:rsidP="001655B7">
      <w:pPr>
        <w:pStyle w:val="takzir-text"/>
        <w:bidi/>
        <w:rPr>
          <w:szCs w:val="20"/>
          <w:rtl/>
        </w:rPr>
      </w:pPr>
      <w:r w:rsidRPr="005B1D93">
        <w:rPr>
          <w:rFonts w:hint="cs"/>
          <w:rtl/>
        </w:rPr>
        <w:t>עד</w:t>
      </w:r>
      <w:r w:rsidRPr="005B1D93">
        <w:rPr>
          <w:rtl/>
        </w:rPr>
        <w:t xml:space="preserve"> כינון הרפורמה היה לכל איגוד, </w:t>
      </w:r>
      <w:r w:rsidRPr="005B1D93">
        <w:rPr>
          <w:rFonts w:hint="cs"/>
          <w:rtl/>
        </w:rPr>
        <w:t>ולעתים</w:t>
      </w:r>
      <w:r w:rsidRPr="005B1D93">
        <w:rPr>
          <w:rtl/>
        </w:rPr>
        <w:t xml:space="preserve"> </w:t>
      </w:r>
      <w:r w:rsidRPr="005B1D93">
        <w:rPr>
          <w:rFonts w:hint="cs"/>
          <w:rtl/>
        </w:rPr>
        <w:t>אף</w:t>
      </w:r>
      <w:r w:rsidRPr="005B1D93">
        <w:rPr>
          <w:rtl/>
        </w:rPr>
        <w:t xml:space="preserve"> </w:t>
      </w:r>
      <w:r w:rsidRPr="005B1D93">
        <w:rPr>
          <w:rFonts w:hint="cs"/>
          <w:rtl/>
        </w:rPr>
        <w:t>לעובדים</w:t>
      </w:r>
      <w:r>
        <w:rPr>
          <w:rStyle w:val="FootnoteReference0"/>
          <w:rtl/>
        </w:rPr>
        <w:footnoteReference w:id="4"/>
      </w:r>
      <w:r w:rsidRPr="005B1D93">
        <w:rPr>
          <w:rtl/>
        </w:rPr>
        <w:t xml:space="preserve"> שונים בתוך אותו איגוד,</w:t>
      </w:r>
      <w:r>
        <w:rPr>
          <w:rtl/>
        </w:rPr>
        <w:t xml:space="preserve"> </w:t>
      </w:r>
      <w:r w:rsidRPr="005B1D93">
        <w:rPr>
          <w:rtl/>
        </w:rPr>
        <w:t>חוק</w:t>
      </w:r>
      <w:r w:rsidRPr="005B1D93">
        <w:rPr>
          <w:rFonts w:hint="cs"/>
          <w:rtl/>
        </w:rPr>
        <w:t>ו</w:t>
      </w:r>
      <w:r w:rsidRPr="005B1D93">
        <w:rPr>
          <w:rtl/>
        </w:rPr>
        <w:t xml:space="preserve">ת שכר שונות </w:t>
      </w:r>
      <w:r w:rsidRPr="005B1D93">
        <w:rPr>
          <w:rFonts w:hint="cs"/>
          <w:rtl/>
        </w:rPr>
        <w:t>שכללו</w:t>
      </w:r>
      <w:r w:rsidRPr="005B1D93">
        <w:rPr>
          <w:rtl/>
        </w:rPr>
        <w:t xml:space="preserve"> </w:t>
      </w:r>
      <w:r w:rsidRPr="005B1D93">
        <w:rPr>
          <w:rFonts w:hint="cs"/>
          <w:rtl/>
        </w:rPr>
        <w:t>את</w:t>
      </w:r>
      <w:r w:rsidRPr="005B1D93">
        <w:rPr>
          <w:rtl/>
        </w:rPr>
        <w:t xml:space="preserve"> </w:t>
      </w:r>
      <w:r w:rsidRPr="005B1D93">
        <w:rPr>
          <w:rFonts w:hint="cs"/>
          <w:rtl/>
        </w:rPr>
        <w:t>תנאי</w:t>
      </w:r>
      <w:r w:rsidRPr="005B1D93">
        <w:rPr>
          <w:rtl/>
        </w:rPr>
        <w:t xml:space="preserve"> </w:t>
      </w:r>
      <w:r w:rsidRPr="005B1D93">
        <w:rPr>
          <w:rFonts w:hint="cs"/>
          <w:rtl/>
        </w:rPr>
        <w:t>העסקתו</w:t>
      </w:r>
      <w:r w:rsidRPr="005B1D93">
        <w:rPr>
          <w:rtl/>
        </w:rPr>
        <w:t xml:space="preserve"> </w:t>
      </w:r>
      <w:r w:rsidRPr="005B1D93">
        <w:rPr>
          <w:rFonts w:hint="cs"/>
          <w:rtl/>
        </w:rPr>
        <w:t>של</w:t>
      </w:r>
      <w:r w:rsidRPr="005B1D93">
        <w:rPr>
          <w:rtl/>
        </w:rPr>
        <w:t xml:space="preserve"> </w:t>
      </w:r>
      <w:r w:rsidRPr="005B1D93">
        <w:rPr>
          <w:rFonts w:hint="cs"/>
          <w:rtl/>
        </w:rPr>
        <w:t>העובד</w:t>
      </w:r>
      <w:r w:rsidRPr="005B1D93">
        <w:rPr>
          <w:rtl/>
        </w:rPr>
        <w:t xml:space="preserve"> </w:t>
      </w:r>
      <w:r>
        <w:rPr>
          <w:rFonts w:hint="cs"/>
          <w:rtl/>
        </w:rPr>
        <w:t>של</w:t>
      </w:r>
      <w:r w:rsidRPr="005B1D93">
        <w:rPr>
          <w:rFonts w:hint="cs"/>
          <w:rtl/>
        </w:rPr>
        <w:t>פיהן</w:t>
      </w:r>
      <w:r w:rsidRPr="005B1D93">
        <w:rPr>
          <w:rtl/>
        </w:rPr>
        <w:t xml:space="preserve"> </w:t>
      </w:r>
      <w:r w:rsidRPr="005B1D93">
        <w:rPr>
          <w:rFonts w:hint="cs"/>
          <w:rtl/>
        </w:rPr>
        <w:t>חושב</w:t>
      </w:r>
      <w:r w:rsidRPr="005B1D93">
        <w:rPr>
          <w:rtl/>
        </w:rPr>
        <w:t xml:space="preserve"> השכר. במהלך השנים עלה </w:t>
      </w:r>
      <w:r>
        <w:rPr>
          <w:rFonts w:hint="cs"/>
          <w:rtl/>
        </w:rPr>
        <w:t xml:space="preserve">לא פעם </w:t>
      </w:r>
      <w:r w:rsidRPr="005B1D93">
        <w:rPr>
          <w:rtl/>
        </w:rPr>
        <w:t>הצורך במיפוי תנאי השירות והשכר במערך הכבאות (להלן - מיפוי שכר)</w:t>
      </w:r>
      <w:r>
        <w:rPr>
          <w:rStyle w:val="FootnoteReference0"/>
          <w:rtl/>
        </w:rPr>
        <w:footnoteReference w:id="5"/>
      </w:r>
      <w:r w:rsidRPr="005B1D93">
        <w:rPr>
          <w:rtl/>
        </w:rPr>
        <w:t xml:space="preserve"> - בגלל השונות </w:t>
      </w:r>
      <w:r w:rsidRPr="005B1D93">
        <w:rPr>
          <w:rFonts w:hint="cs"/>
          <w:rtl/>
        </w:rPr>
        <w:t>הבלתי</w:t>
      </w:r>
      <w:r w:rsidRPr="005B1D93">
        <w:rPr>
          <w:rtl/>
        </w:rPr>
        <w:t xml:space="preserve"> מפוקחת </w:t>
      </w:r>
      <w:r w:rsidRPr="005B1D93">
        <w:rPr>
          <w:rFonts w:hint="cs"/>
          <w:rtl/>
        </w:rPr>
        <w:t>בחוקות</w:t>
      </w:r>
      <w:r w:rsidRPr="005B1D93">
        <w:rPr>
          <w:rtl/>
        </w:rPr>
        <w:t xml:space="preserve"> השכר </w:t>
      </w:r>
      <w:r>
        <w:rPr>
          <w:rFonts w:hint="cs"/>
          <w:rtl/>
        </w:rPr>
        <w:t>ו</w:t>
      </w:r>
      <w:r w:rsidRPr="005B1D93">
        <w:rPr>
          <w:rtl/>
        </w:rPr>
        <w:t xml:space="preserve">חריגות </w:t>
      </w:r>
      <w:r>
        <w:rPr>
          <w:rFonts w:hint="cs"/>
          <w:rtl/>
        </w:rPr>
        <w:t>ה</w:t>
      </w:r>
      <w:r w:rsidRPr="005B1D93">
        <w:rPr>
          <w:rtl/>
        </w:rPr>
        <w:t>שכר שהתגלו בביקורות שונות</w:t>
      </w:r>
      <w:r>
        <w:rPr>
          <w:rFonts w:hint="cs"/>
          <w:rtl/>
        </w:rPr>
        <w:t>.</w:t>
      </w:r>
      <w:r w:rsidRPr="005B1D93">
        <w:rPr>
          <w:rtl/>
        </w:rPr>
        <w:t xml:space="preserve"> </w:t>
      </w:r>
      <w:r>
        <w:rPr>
          <w:rFonts w:hint="cs"/>
          <w:rtl/>
        </w:rPr>
        <w:t xml:space="preserve">למרות זאת - </w:t>
      </w:r>
      <w:r w:rsidRPr="005B1D93">
        <w:rPr>
          <w:rFonts w:hint="cs"/>
          <w:rtl/>
        </w:rPr>
        <w:t>לא</w:t>
      </w:r>
      <w:r w:rsidRPr="005B1D93">
        <w:rPr>
          <w:rtl/>
        </w:rPr>
        <w:t xml:space="preserve"> </w:t>
      </w:r>
      <w:r>
        <w:rPr>
          <w:rFonts w:hint="cs"/>
          <w:rtl/>
        </w:rPr>
        <w:t>נערך</w:t>
      </w:r>
      <w:r w:rsidRPr="005B1D93">
        <w:rPr>
          <w:rtl/>
        </w:rPr>
        <w:t xml:space="preserve"> </w:t>
      </w:r>
      <w:r w:rsidRPr="005B1D93">
        <w:rPr>
          <w:rFonts w:hint="cs"/>
          <w:rtl/>
        </w:rPr>
        <w:t>מיפוי</w:t>
      </w:r>
      <w:r w:rsidRPr="005B1D93">
        <w:rPr>
          <w:rtl/>
        </w:rPr>
        <w:t xml:space="preserve"> </w:t>
      </w:r>
      <w:r w:rsidRPr="005B1D93">
        <w:rPr>
          <w:rFonts w:hint="cs"/>
          <w:rtl/>
        </w:rPr>
        <w:t>שכר</w:t>
      </w:r>
      <w:r w:rsidRPr="005B1D93">
        <w:rPr>
          <w:rtl/>
        </w:rPr>
        <w:t xml:space="preserve"> </w:t>
      </w:r>
      <w:r>
        <w:rPr>
          <w:rFonts w:hint="cs"/>
          <w:rtl/>
        </w:rPr>
        <w:t>מקיף</w:t>
      </w:r>
      <w:r w:rsidRPr="005B1D93">
        <w:rPr>
          <w:rtl/>
        </w:rPr>
        <w:t xml:space="preserve"> </w:t>
      </w:r>
      <w:r w:rsidRPr="005B1D93">
        <w:rPr>
          <w:rFonts w:hint="cs"/>
          <w:rtl/>
        </w:rPr>
        <w:t>ברשות</w:t>
      </w:r>
      <w:r>
        <w:rPr>
          <w:rFonts w:hint="cs"/>
          <w:rtl/>
        </w:rPr>
        <w:t xml:space="preserve"> </w:t>
      </w:r>
      <w:r w:rsidRPr="005B1D93">
        <w:rPr>
          <w:rFonts w:hint="cs"/>
          <w:rtl/>
        </w:rPr>
        <w:t>עד</w:t>
      </w:r>
      <w:r w:rsidRPr="005B1D93">
        <w:rPr>
          <w:rtl/>
        </w:rPr>
        <w:t xml:space="preserve"> </w:t>
      </w:r>
      <w:r w:rsidRPr="005B1D93">
        <w:rPr>
          <w:rFonts w:hint="cs"/>
          <w:rtl/>
        </w:rPr>
        <w:t>מועד</w:t>
      </w:r>
      <w:r w:rsidRPr="005B1D93">
        <w:rPr>
          <w:rtl/>
        </w:rPr>
        <w:t xml:space="preserve"> </w:t>
      </w:r>
      <w:r w:rsidRPr="005B1D93">
        <w:rPr>
          <w:rFonts w:hint="cs"/>
          <w:rtl/>
        </w:rPr>
        <w:t>סיום</w:t>
      </w:r>
      <w:r w:rsidRPr="005B1D93">
        <w:rPr>
          <w:rtl/>
        </w:rPr>
        <w:t xml:space="preserve"> </w:t>
      </w:r>
      <w:r w:rsidRPr="005B1D93">
        <w:rPr>
          <w:rFonts w:hint="cs"/>
          <w:rtl/>
        </w:rPr>
        <w:t>הביקורת</w:t>
      </w:r>
      <w:r>
        <w:rPr>
          <w:rFonts w:hint="cs"/>
          <w:rtl/>
        </w:rPr>
        <w:t>.</w:t>
      </w:r>
      <w:r w:rsidRPr="005B1D93">
        <w:rPr>
          <w:rtl/>
        </w:rPr>
        <w:t xml:space="preserve"> </w:t>
      </w:r>
      <w:r>
        <w:rPr>
          <w:rFonts w:hint="cs"/>
          <w:rtl/>
        </w:rPr>
        <w:t>בעקבות זה נוצרו</w:t>
      </w:r>
      <w:r w:rsidRPr="005B1D93">
        <w:rPr>
          <w:rtl/>
        </w:rPr>
        <w:t xml:space="preserve"> כשלים מהותיים וב</w:t>
      </w:r>
      <w:r w:rsidRPr="005B1D93">
        <w:rPr>
          <w:rFonts w:hint="cs"/>
          <w:rtl/>
        </w:rPr>
        <w:t>הם</w:t>
      </w:r>
      <w:r w:rsidRPr="005B1D93">
        <w:rPr>
          <w:rtl/>
        </w:rPr>
        <w:t xml:space="preserve"> תשלום שכר בהיקף של </w:t>
      </w:r>
      <w:r w:rsidRPr="005B1D93">
        <w:rPr>
          <w:rFonts w:hint="cs"/>
          <w:rtl/>
        </w:rPr>
        <w:t xml:space="preserve">מאות </w:t>
      </w:r>
      <w:r w:rsidRPr="005B1D93">
        <w:rPr>
          <w:rtl/>
        </w:rPr>
        <w:t>מיליו</w:t>
      </w:r>
      <w:r w:rsidRPr="005B1D93">
        <w:rPr>
          <w:rFonts w:hint="cs"/>
          <w:rtl/>
        </w:rPr>
        <w:t>ני</w:t>
      </w:r>
      <w:r w:rsidRPr="005B1D93">
        <w:rPr>
          <w:rtl/>
        </w:rPr>
        <w:t xml:space="preserve"> ש"ח בשנה </w:t>
      </w:r>
      <w:r w:rsidRPr="005B1D93">
        <w:rPr>
          <w:rFonts w:ascii="David" w:hAnsi="David" w:hint="cs"/>
          <w:sz w:val="26"/>
          <w:rtl/>
        </w:rPr>
        <w:t>ללא</w:t>
      </w:r>
      <w:r w:rsidRPr="005B1D93">
        <w:rPr>
          <w:rFonts w:ascii="David" w:hAnsi="David"/>
          <w:sz w:val="26"/>
          <w:rtl/>
        </w:rPr>
        <w:t xml:space="preserve"> </w:t>
      </w:r>
      <w:r w:rsidRPr="005B1D93">
        <w:rPr>
          <w:rFonts w:hint="cs"/>
          <w:rtl/>
        </w:rPr>
        <w:t>תהליכי</w:t>
      </w:r>
      <w:r w:rsidRPr="005B1D93">
        <w:rPr>
          <w:rtl/>
        </w:rPr>
        <w:t xml:space="preserve"> בקרה סדורים המבוססים על חוקות שכר ברורות ומדויקות.</w:t>
      </w:r>
      <w:r>
        <w:rPr>
          <w:rtl/>
        </w:rPr>
        <w:t xml:space="preserve"> </w:t>
      </w:r>
      <w:r w:rsidRPr="000A3D1D">
        <w:rPr>
          <w:rtl/>
        </w:rPr>
        <w:t xml:space="preserve">מדובר </w:t>
      </w:r>
      <w:r>
        <w:rPr>
          <w:rFonts w:hint="cs"/>
          <w:rtl/>
        </w:rPr>
        <w:t xml:space="preserve">בליקוי </w:t>
      </w:r>
      <w:r w:rsidRPr="000A3D1D">
        <w:rPr>
          <w:rtl/>
        </w:rPr>
        <w:t xml:space="preserve">יסודי שמשקף הליך </w:t>
      </w:r>
      <w:r w:rsidRPr="000A3D1D">
        <w:rPr>
          <w:rtl/>
        </w:rPr>
        <w:t>מינהלי</w:t>
      </w:r>
      <w:r w:rsidRPr="000A3D1D">
        <w:rPr>
          <w:rtl/>
        </w:rPr>
        <w:t xml:space="preserve"> בלתי תקין</w:t>
      </w:r>
      <w:r>
        <w:rPr>
          <w:rFonts w:hint="cs"/>
          <w:rtl/>
        </w:rPr>
        <w:t>.</w:t>
      </w:r>
      <w:r w:rsidRPr="005B1D93">
        <w:rPr>
          <w:rtl/>
        </w:rPr>
        <w:t xml:space="preserve"> </w:t>
      </w:r>
    </w:p>
    <w:p w:rsidR="00F12152" w:rsidRPr="005B1D93" w:rsidP="001655B7">
      <w:pPr>
        <w:pStyle w:val="takzir-text"/>
        <w:bidi/>
        <w:rPr>
          <w:szCs w:val="20"/>
          <w:rtl/>
        </w:rPr>
      </w:pPr>
      <w:r w:rsidRPr="005B1D93">
        <w:rPr>
          <w:rFonts w:hint="cs"/>
          <w:rtl/>
        </w:rPr>
        <w:t>אגף הממונה</w:t>
      </w:r>
      <w:r w:rsidRPr="005B1D93">
        <w:rPr>
          <w:rtl/>
        </w:rPr>
        <w:t xml:space="preserve"> </w:t>
      </w:r>
      <w:r w:rsidRPr="005B1D93">
        <w:rPr>
          <w:rFonts w:hint="cs"/>
          <w:rtl/>
        </w:rPr>
        <w:t>על</w:t>
      </w:r>
      <w:r w:rsidRPr="005B1D93">
        <w:rPr>
          <w:rtl/>
        </w:rPr>
        <w:t xml:space="preserve"> </w:t>
      </w:r>
      <w:r w:rsidRPr="005B1D93">
        <w:rPr>
          <w:rFonts w:hint="cs"/>
          <w:rtl/>
        </w:rPr>
        <w:t>השכר</w:t>
      </w:r>
      <w:r>
        <w:rPr>
          <w:rtl/>
        </w:rPr>
        <w:t xml:space="preserve"> </w:t>
      </w:r>
      <w:r w:rsidRPr="005B1D93">
        <w:rPr>
          <w:rFonts w:hint="cs"/>
          <w:rtl/>
        </w:rPr>
        <w:t>היה</w:t>
      </w:r>
      <w:r w:rsidRPr="005B1D93">
        <w:rPr>
          <w:rtl/>
        </w:rPr>
        <w:t xml:space="preserve"> </w:t>
      </w:r>
      <w:r w:rsidRPr="002A1BB6">
        <w:rPr>
          <w:rFonts w:hint="cs"/>
          <w:rtl/>
        </w:rPr>
        <w:t>ער</w:t>
      </w:r>
      <w:r w:rsidRPr="002A1BB6">
        <w:rPr>
          <w:rtl/>
        </w:rPr>
        <w:t>,</w:t>
      </w:r>
      <w:r w:rsidRPr="005B1D93">
        <w:rPr>
          <w:rtl/>
        </w:rPr>
        <w:t xml:space="preserve"> עוד לפני החתימה על הסכם הרפורמה, לחריגות השכר ולריבוי חוקות השכר במערך הכבאות, </w:t>
      </w:r>
      <w:r>
        <w:rPr>
          <w:rFonts w:hint="cs"/>
          <w:rtl/>
        </w:rPr>
        <w:t>למרות</w:t>
      </w:r>
      <w:r w:rsidRPr="005B1D93">
        <w:rPr>
          <w:rtl/>
        </w:rPr>
        <w:t xml:space="preserve"> זאת הוא לא עיגן בהסכם הרפורמה את נושא המיפוי ואת לוח </w:t>
      </w:r>
      <w:r>
        <w:rPr>
          <w:rFonts w:hint="cs"/>
          <w:rtl/>
        </w:rPr>
        <w:t>ה</w:t>
      </w:r>
      <w:r w:rsidRPr="005B1D93">
        <w:rPr>
          <w:rtl/>
        </w:rPr>
        <w:t xml:space="preserve">זמנים </w:t>
      </w:r>
      <w:r w:rsidRPr="005806EA">
        <w:rPr>
          <w:rtl/>
        </w:rPr>
        <w:t>לביצועו</w:t>
      </w:r>
      <w:r w:rsidRPr="005806EA">
        <w:rPr>
          <w:rFonts w:hint="cs"/>
          <w:rtl/>
        </w:rPr>
        <w:t xml:space="preserve"> ולחלופין - לא פעל לאחר הקמת הרשות להעברת הוראות ביצוע </w:t>
      </w:r>
      <w:r w:rsidRPr="005806EA">
        <w:rPr>
          <w:rFonts w:hint="cs"/>
          <w:rtl/>
        </w:rPr>
        <w:t>לחשכ"ל</w:t>
      </w:r>
      <w:r w:rsidRPr="005806EA">
        <w:rPr>
          <w:rFonts w:hint="cs"/>
          <w:rtl/>
        </w:rPr>
        <w:t xml:space="preserve"> על חוקות השכר המאושרות במערך הכבאות וזאת כדי לאפשר </w:t>
      </w:r>
      <w:r w:rsidRPr="005806EA">
        <w:rPr>
          <w:rFonts w:hint="cs"/>
          <w:rtl/>
        </w:rPr>
        <w:t>לחשכ"ל</w:t>
      </w:r>
      <w:r w:rsidRPr="005806EA">
        <w:rPr>
          <w:rFonts w:hint="cs"/>
          <w:rtl/>
        </w:rPr>
        <w:t xml:space="preserve"> או לגורם אחר לבצע את המיפוי.</w:t>
      </w:r>
    </w:p>
    <w:p w:rsidR="00F12152" w:rsidRPr="00F12152" w:rsidP="001655B7">
      <w:pPr>
        <w:pStyle w:val="takzir"/>
        <w:rPr>
          <w:rFonts w:ascii="Tahoma" w:hAnsi="Tahoma" w:cs="Tahoma"/>
          <w:b w:val="0"/>
          <w:bCs w:val="0"/>
          <w:noProof w:val="0"/>
          <w:sz w:val="28"/>
          <w:rtl/>
        </w:rPr>
      </w:pPr>
    </w:p>
    <w:p w:rsidR="00F12152" w:rsidRPr="00F12152" w:rsidP="001655B7">
      <w:pPr>
        <w:pStyle w:val="KOT5T"/>
        <w:rPr>
          <w:rtl/>
        </w:rPr>
      </w:pPr>
      <w:r w:rsidRPr="00F12152">
        <w:rPr>
          <w:rtl/>
        </w:rPr>
        <w:t>תהליך חילול</w:t>
      </w:r>
      <w:r>
        <w:rPr>
          <w:vertAlign w:val="superscript"/>
          <w:rtl/>
        </w:rPr>
        <w:footnoteReference w:id="6"/>
      </w:r>
      <w:r w:rsidRPr="005B1D93">
        <w:rPr>
          <w:rtl/>
        </w:rPr>
        <w:t xml:space="preserve"> </w:t>
      </w:r>
      <w:r w:rsidRPr="00F12152">
        <w:rPr>
          <w:rtl/>
        </w:rPr>
        <w:t>השכר ברשות</w:t>
      </w:r>
    </w:p>
    <w:p w:rsidR="00F12152" w:rsidRPr="005B1D93" w:rsidP="001655B7">
      <w:pPr>
        <w:pStyle w:val="takzir-text"/>
        <w:bidi/>
        <w:rPr>
          <w:rtl/>
        </w:rPr>
      </w:pPr>
      <w:r>
        <w:rPr>
          <w:rFonts w:hint="cs"/>
          <w:rtl/>
        </w:rPr>
        <w:t xml:space="preserve">את </w:t>
      </w:r>
      <w:r w:rsidRPr="005B1D93">
        <w:rPr>
          <w:rFonts w:hint="cs"/>
          <w:rtl/>
        </w:rPr>
        <w:t>תשלומי</w:t>
      </w:r>
      <w:r w:rsidRPr="005B1D93">
        <w:rPr>
          <w:rtl/>
        </w:rPr>
        <w:t xml:space="preserve"> </w:t>
      </w:r>
      <w:r>
        <w:rPr>
          <w:rFonts w:hint="cs"/>
          <w:rtl/>
        </w:rPr>
        <w:t>ה</w:t>
      </w:r>
      <w:r w:rsidRPr="005B1D93">
        <w:rPr>
          <w:rtl/>
        </w:rPr>
        <w:t>שכר</w:t>
      </w:r>
      <w:r>
        <w:rPr>
          <w:rFonts w:hint="cs"/>
          <w:rtl/>
        </w:rPr>
        <w:t xml:space="preserve"> של</w:t>
      </w:r>
      <w:r w:rsidRPr="005B1D93">
        <w:rPr>
          <w:rtl/>
        </w:rPr>
        <w:t xml:space="preserve"> עובדי הרשות מא</w:t>
      </w:r>
      <w:r>
        <w:rPr>
          <w:rFonts w:hint="cs"/>
          <w:rtl/>
        </w:rPr>
        <w:t>שר</w:t>
      </w:r>
      <w:r w:rsidRPr="005B1D93">
        <w:rPr>
          <w:rtl/>
        </w:rPr>
        <w:t xml:space="preserve"> חשב המשרד </w:t>
      </w:r>
      <w:r w:rsidRPr="005B1D93">
        <w:rPr>
          <w:rFonts w:hint="cs"/>
          <w:rtl/>
        </w:rPr>
        <w:t>לבט</w:t>
      </w:r>
      <w:r w:rsidRPr="005B1D93">
        <w:rPr>
          <w:rtl/>
        </w:rPr>
        <w:t>"פ</w:t>
      </w:r>
      <w:r>
        <w:rPr>
          <w:rFonts w:hint="cs"/>
          <w:rtl/>
        </w:rPr>
        <w:t>,</w:t>
      </w:r>
      <w:r w:rsidRPr="005B1D93">
        <w:rPr>
          <w:rtl/>
        </w:rPr>
        <w:t xml:space="preserve"> </w:t>
      </w:r>
      <w:r>
        <w:rPr>
          <w:rFonts w:hint="cs"/>
          <w:rtl/>
        </w:rPr>
        <w:t xml:space="preserve">אך </w:t>
      </w:r>
      <w:r w:rsidRPr="005B1D93">
        <w:rPr>
          <w:rtl/>
        </w:rPr>
        <w:t xml:space="preserve">למרות זאת אין לו גישה למידע על מרכיבי השכר של </w:t>
      </w:r>
      <w:r w:rsidRPr="005B1D93">
        <w:rPr>
          <w:rFonts w:hint="cs"/>
          <w:rtl/>
        </w:rPr>
        <w:t>כמחצית</w:t>
      </w:r>
      <w:r w:rsidRPr="005B1D93">
        <w:rPr>
          <w:rtl/>
        </w:rPr>
        <w:t xml:space="preserve"> מעובדי הרשות</w:t>
      </w:r>
      <w:r>
        <w:rPr>
          <w:rFonts w:hint="cs"/>
          <w:rtl/>
        </w:rPr>
        <w:t>.</w:t>
      </w:r>
      <w:r w:rsidRPr="005B1D93">
        <w:rPr>
          <w:rtl/>
        </w:rPr>
        <w:t xml:space="preserve"> </w:t>
      </w:r>
      <w:r>
        <w:rPr>
          <w:rFonts w:hint="cs"/>
          <w:rtl/>
        </w:rPr>
        <w:t>הסיבה לכך היא</w:t>
      </w:r>
      <w:r w:rsidRPr="005B1D93">
        <w:rPr>
          <w:rtl/>
        </w:rPr>
        <w:t xml:space="preserve"> </w:t>
      </w:r>
      <w:r>
        <w:rPr>
          <w:rFonts w:hint="cs"/>
          <w:rtl/>
        </w:rPr>
        <w:t>ש</w:t>
      </w:r>
      <w:r w:rsidRPr="005B1D93">
        <w:rPr>
          <w:rtl/>
        </w:rPr>
        <w:t>תהליכי חילול השכר</w:t>
      </w:r>
      <w:r>
        <w:rPr>
          <w:rFonts w:hint="cs"/>
          <w:rtl/>
        </w:rPr>
        <w:t xml:space="preserve"> </w:t>
      </w:r>
      <w:r w:rsidRPr="005B1D93">
        <w:rPr>
          <w:rFonts w:hint="cs"/>
          <w:rtl/>
        </w:rPr>
        <w:t>של</w:t>
      </w:r>
      <w:r w:rsidRPr="005B1D93">
        <w:rPr>
          <w:rtl/>
        </w:rPr>
        <w:t xml:space="preserve"> </w:t>
      </w:r>
      <w:r w:rsidRPr="005B1D93">
        <w:rPr>
          <w:rFonts w:hint="cs"/>
          <w:rtl/>
        </w:rPr>
        <w:t>כמחצית</w:t>
      </w:r>
      <w:r w:rsidRPr="005B1D93">
        <w:rPr>
          <w:rtl/>
        </w:rPr>
        <w:t xml:space="preserve"> </w:t>
      </w:r>
      <w:r w:rsidRPr="005B1D93">
        <w:rPr>
          <w:rFonts w:hint="cs"/>
          <w:rtl/>
        </w:rPr>
        <w:t>העובדים</w:t>
      </w:r>
      <w:r w:rsidRPr="005B1D93">
        <w:rPr>
          <w:rtl/>
        </w:rPr>
        <w:t xml:space="preserve"> </w:t>
      </w:r>
      <w:r>
        <w:rPr>
          <w:rFonts w:hint="cs"/>
          <w:rtl/>
        </w:rPr>
        <w:t xml:space="preserve">אינם </w:t>
      </w:r>
      <w:r w:rsidRPr="005B1D93">
        <w:rPr>
          <w:rtl/>
        </w:rPr>
        <w:t xml:space="preserve">מתבצעים </w:t>
      </w:r>
      <w:r>
        <w:rPr>
          <w:rFonts w:hint="cs"/>
          <w:rtl/>
        </w:rPr>
        <w:t>כנהוג</w:t>
      </w:r>
      <w:r>
        <w:rPr>
          <w:rtl/>
        </w:rPr>
        <w:t xml:space="preserve"> </w:t>
      </w:r>
      <w:r w:rsidRPr="005B1D93">
        <w:rPr>
          <w:rtl/>
        </w:rPr>
        <w:t>בגוף ממשלתי -</w:t>
      </w:r>
      <w:r>
        <w:rPr>
          <w:rtl/>
        </w:rPr>
        <w:t xml:space="preserve"> </w:t>
      </w:r>
      <w:r w:rsidRPr="005B1D93">
        <w:rPr>
          <w:rFonts w:hint="cs"/>
          <w:rtl/>
        </w:rPr>
        <w:t>אלא</w:t>
      </w:r>
      <w:r w:rsidRPr="005B1D93">
        <w:rPr>
          <w:rtl/>
        </w:rPr>
        <w:t xml:space="preserve"> על ידי מערך מפוצל של חשבים מקומיים </w:t>
      </w:r>
      <w:r w:rsidRPr="005B1D93">
        <w:rPr>
          <w:rFonts w:hint="cs"/>
          <w:rtl/>
        </w:rPr>
        <w:t>ונותני</w:t>
      </w:r>
      <w:r w:rsidRPr="005B1D93">
        <w:rPr>
          <w:rtl/>
        </w:rPr>
        <w:t xml:space="preserve"> </w:t>
      </w:r>
      <w:r w:rsidRPr="005B1D93">
        <w:rPr>
          <w:rFonts w:hint="cs"/>
          <w:rtl/>
        </w:rPr>
        <w:t>שירות</w:t>
      </w:r>
      <w:r w:rsidRPr="005B1D93">
        <w:rPr>
          <w:rtl/>
        </w:rPr>
        <w:t xml:space="preserve"> </w:t>
      </w:r>
      <w:r w:rsidRPr="005B1D93">
        <w:rPr>
          <w:rFonts w:hint="cs"/>
          <w:rtl/>
        </w:rPr>
        <w:t>חיצוניים</w:t>
      </w:r>
      <w:r w:rsidRPr="005B1D93">
        <w:rPr>
          <w:rtl/>
        </w:rPr>
        <w:t xml:space="preserve"> שאינם כפופים </w:t>
      </w:r>
      <w:r>
        <w:rPr>
          <w:rFonts w:hint="cs"/>
          <w:rtl/>
        </w:rPr>
        <w:t>ל</w:t>
      </w:r>
      <w:r w:rsidRPr="005B1D93">
        <w:rPr>
          <w:rtl/>
        </w:rPr>
        <w:t xml:space="preserve">חשב </w:t>
      </w:r>
      <w:r>
        <w:rPr>
          <w:rFonts w:hint="cs"/>
          <w:rtl/>
        </w:rPr>
        <w:t xml:space="preserve">המשרד </w:t>
      </w:r>
      <w:r>
        <w:rPr>
          <w:rFonts w:hint="cs"/>
          <w:rtl/>
        </w:rPr>
        <w:t>ל</w:t>
      </w:r>
      <w:r w:rsidRPr="005B1D93">
        <w:rPr>
          <w:rtl/>
        </w:rPr>
        <w:t>בט"פ</w:t>
      </w:r>
      <w:r>
        <w:rPr>
          <w:rFonts w:hint="cs"/>
          <w:rtl/>
        </w:rPr>
        <w:t xml:space="preserve"> ואף אינם מבוקרים על ידו</w:t>
      </w:r>
      <w:r w:rsidRPr="005B1D93">
        <w:rPr>
          <w:rtl/>
        </w:rPr>
        <w:t>.</w:t>
      </w:r>
      <w:r>
        <w:rPr>
          <w:rtl/>
        </w:rPr>
        <w:t xml:space="preserve"> </w:t>
      </w:r>
      <w:r>
        <w:rPr>
          <w:rFonts w:hint="cs"/>
          <w:rtl/>
        </w:rPr>
        <w:t>לפיכך</w:t>
      </w:r>
      <w:r w:rsidRPr="000A3D1D">
        <w:rPr>
          <w:rtl/>
        </w:rPr>
        <w:t xml:space="preserve"> מאשר </w:t>
      </w:r>
      <w:r>
        <w:rPr>
          <w:rFonts w:hint="cs"/>
          <w:rtl/>
        </w:rPr>
        <w:t xml:space="preserve">חשב המשרד </w:t>
      </w:r>
      <w:r>
        <w:rPr>
          <w:rFonts w:hint="cs"/>
          <w:rtl/>
        </w:rPr>
        <w:t>לבט"פ</w:t>
      </w:r>
      <w:r>
        <w:rPr>
          <w:rFonts w:hint="cs"/>
          <w:rtl/>
        </w:rPr>
        <w:t xml:space="preserve"> </w:t>
      </w:r>
      <w:r w:rsidRPr="000A3D1D">
        <w:rPr>
          <w:rtl/>
        </w:rPr>
        <w:t>תשלומי שכר בסך 800 מיליון ש"ח בשנה</w:t>
      </w:r>
      <w:r>
        <w:rPr>
          <w:rFonts w:hint="cs"/>
          <w:rtl/>
        </w:rPr>
        <w:t>,</w:t>
      </w:r>
      <w:r w:rsidRPr="000A3D1D">
        <w:rPr>
          <w:rtl/>
        </w:rPr>
        <w:t xml:space="preserve"> אף שאינו יודע </w:t>
      </w:r>
      <w:r>
        <w:rPr>
          <w:rFonts w:hint="cs"/>
          <w:rtl/>
        </w:rPr>
        <w:t>מהם מרכיבי השכר שיוצרים את</w:t>
      </w:r>
      <w:r w:rsidRPr="000A3D1D">
        <w:rPr>
          <w:rtl/>
        </w:rPr>
        <w:t xml:space="preserve"> הזכאות לתשלום של כ-400 מיליון מסכום זה</w:t>
      </w:r>
      <w:r>
        <w:rPr>
          <w:rFonts w:hint="cs"/>
          <w:rtl/>
        </w:rPr>
        <w:t>,</w:t>
      </w:r>
      <w:r w:rsidRPr="000A3D1D">
        <w:rPr>
          <w:rtl/>
        </w:rPr>
        <w:t xml:space="preserve"> ונבצר ממנו</w:t>
      </w:r>
      <w:r>
        <w:rPr>
          <w:rFonts w:hint="cs"/>
          <w:rtl/>
        </w:rPr>
        <w:t xml:space="preserve"> </w:t>
      </w:r>
      <w:r w:rsidRPr="000A3D1D">
        <w:rPr>
          <w:rtl/>
        </w:rPr>
        <w:t>ל</w:t>
      </w:r>
      <w:r>
        <w:rPr>
          <w:rFonts w:hint="cs"/>
          <w:rtl/>
        </w:rPr>
        <w:t>קיים בקרה</w:t>
      </w:r>
      <w:r w:rsidRPr="000A3D1D">
        <w:rPr>
          <w:rtl/>
        </w:rPr>
        <w:t xml:space="preserve"> ב</w:t>
      </w:r>
      <w:r>
        <w:rPr>
          <w:rFonts w:hint="cs"/>
          <w:rtl/>
        </w:rPr>
        <w:t>עניינם.</w:t>
      </w:r>
      <w:r w:rsidRPr="000A3D1D">
        <w:rPr>
          <w:rtl/>
        </w:rPr>
        <w:t xml:space="preserve"> יוצא אפוא שחשב המשרד משמש 'חותמת גומי' </w:t>
      </w:r>
      <w:r>
        <w:rPr>
          <w:rFonts w:hint="cs"/>
          <w:rtl/>
        </w:rPr>
        <w:t>בתהליך</w:t>
      </w:r>
      <w:r w:rsidRPr="000A3D1D">
        <w:rPr>
          <w:rtl/>
        </w:rPr>
        <w:t xml:space="preserve"> האישור של כמחצית מתשלומי השכר ברשות הכבאות.</w:t>
      </w:r>
    </w:p>
    <w:p w:rsidR="00F12152" w:rsidRPr="005B1D93" w:rsidP="001655B7">
      <w:pPr>
        <w:pStyle w:val="takzir-text"/>
        <w:bidi/>
        <w:rPr>
          <w:rtl/>
        </w:rPr>
      </w:pPr>
      <w:r w:rsidRPr="005B1D93">
        <w:rPr>
          <w:rtl/>
        </w:rPr>
        <w:t>במהלך השנים הועל</w:t>
      </w:r>
      <w:r w:rsidRPr="005B1D93">
        <w:rPr>
          <w:rFonts w:hint="cs"/>
          <w:rtl/>
        </w:rPr>
        <w:t>ו</w:t>
      </w:r>
      <w:r w:rsidRPr="005B1D93">
        <w:rPr>
          <w:rtl/>
        </w:rPr>
        <w:t xml:space="preserve"> </w:t>
      </w:r>
      <w:r w:rsidRPr="005B1D93">
        <w:rPr>
          <w:rFonts w:hint="cs"/>
          <w:rtl/>
        </w:rPr>
        <w:t>בדוחות</w:t>
      </w:r>
      <w:r w:rsidRPr="005B1D93">
        <w:rPr>
          <w:rtl/>
        </w:rPr>
        <w:t xml:space="preserve"> </w:t>
      </w:r>
      <w:r w:rsidRPr="005B1D93">
        <w:rPr>
          <w:rFonts w:hint="cs"/>
          <w:rtl/>
        </w:rPr>
        <w:t>שונים</w:t>
      </w:r>
      <w:r w:rsidRPr="005B1D93">
        <w:rPr>
          <w:rtl/>
        </w:rPr>
        <w:t xml:space="preserve"> ליקויים וסיכונים </w:t>
      </w:r>
      <w:r w:rsidRPr="005B1D93">
        <w:rPr>
          <w:rFonts w:hint="cs"/>
          <w:rtl/>
        </w:rPr>
        <w:t>בהליך</w:t>
      </w:r>
      <w:r w:rsidRPr="005B1D93">
        <w:rPr>
          <w:rtl/>
        </w:rPr>
        <w:t xml:space="preserve"> חילול השכר ברשות ובהם: </w:t>
      </w:r>
      <w:r>
        <w:rPr>
          <w:rFonts w:hint="cs"/>
          <w:rtl/>
        </w:rPr>
        <w:t>ה</w:t>
      </w:r>
      <w:r w:rsidRPr="005B1D93">
        <w:rPr>
          <w:rtl/>
        </w:rPr>
        <w:t xml:space="preserve">אפשרות </w:t>
      </w:r>
      <w:r>
        <w:rPr>
          <w:rFonts w:hint="cs"/>
          <w:rtl/>
        </w:rPr>
        <w:t>ש</w:t>
      </w:r>
      <w:r w:rsidRPr="005B1D93">
        <w:rPr>
          <w:rtl/>
        </w:rPr>
        <w:t xml:space="preserve">גורמים מחוץ </w:t>
      </w:r>
      <w:r w:rsidRPr="005B1D93">
        <w:rPr>
          <w:rtl/>
        </w:rPr>
        <w:t>לחשבות</w:t>
      </w:r>
      <w:r w:rsidRPr="005B1D93">
        <w:rPr>
          <w:rtl/>
        </w:rPr>
        <w:t xml:space="preserve"> </w:t>
      </w:r>
      <w:r w:rsidRPr="005B1D93">
        <w:rPr>
          <w:rFonts w:hint="cs"/>
          <w:rtl/>
        </w:rPr>
        <w:t>המשרד</w:t>
      </w:r>
      <w:r w:rsidRPr="005B1D93">
        <w:rPr>
          <w:rtl/>
        </w:rPr>
        <w:t xml:space="preserve"> </w:t>
      </w:r>
      <w:r w:rsidRPr="005B1D93">
        <w:rPr>
          <w:rFonts w:hint="cs"/>
          <w:rtl/>
        </w:rPr>
        <w:t>לבט</w:t>
      </w:r>
      <w:r w:rsidRPr="005B1D93">
        <w:rPr>
          <w:rtl/>
        </w:rPr>
        <w:t>"פ</w:t>
      </w:r>
      <w:r w:rsidRPr="005B1D93">
        <w:rPr>
          <w:rtl/>
        </w:rPr>
        <w:t xml:space="preserve"> </w:t>
      </w:r>
      <w:r>
        <w:rPr>
          <w:rFonts w:hint="cs"/>
          <w:rtl/>
        </w:rPr>
        <w:t xml:space="preserve">(להלן </w:t>
      </w:r>
      <w:r w:rsidR="003F00C6">
        <w:rPr>
          <w:rtl/>
        </w:rPr>
        <w:t>-</w:t>
      </w:r>
      <w:r>
        <w:rPr>
          <w:rFonts w:hint="cs"/>
          <w:rtl/>
        </w:rPr>
        <w:t xml:space="preserve"> גם </w:t>
      </w:r>
      <w:r>
        <w:rPr>
          <w:rFonts w:hint="cs"/>
          <w:rtl/>
        </w:rPr>
        <w:t>חשבות</w:t>
      </w:r>
      <w:r>
        <w:rPr>
          <w:rFonts w:hint="cs"/>
          <w:rtl/>
        </w:rPr>
        <w:t xml:space="preserve"> המשרד או </w:t>
      </w:r>
      <w:r>
        <w:rPr>
          <w:rFonts w:hint="cs"/>
          <w:rtl/>
        </w:rPr>
        <w:t>החשבות</w:t>
      </w:r>
      <w:r>
        <w:rPr>
          <w:rFonts w:hint="cs"/>
          <w:rtl/>
        </w:rPr>
        <w:t xml:space="preserve">) יתנו </w:t>
      </w:r>
      <w:r w:rsidRPr="005B1D93">
        <w:rPr>
          <w:rtl/>
        </w:rPr>
        <w:t>הנחיות לביצוע עדכוני שכר</w:t>
      </w:r>
      <w:r>
        <w:rPr>
          <w:rtl/>
        </w:rPr>
        <w:t xml:space="preserve"> </w:t>
      </w:r>
      <w:r w:rsidRPr="005B1D93">
        <w:rPr>
          <w:rtl/>
        </w:rPr>
        <w:t>ללא ידיע</w:t>
      </w:r>
      <w:r w:rsidRPr="005B1D93">
        <w:rPr>
          <w:rFonts w:hint="cs"/>
          <w:rtl/>
        </w:rPr>
        <w:t>ת</w:t>
      </w:r>
      <w:r w:rsidRPr="005B1D93">
        <w:rPr>
          <w:rtl/>
        </w:rPr>
        <w:t xml:space="preserve"> גורמים </w:t>
      </w:r>
      <w:r w:rsidRPr="005B1D93">
        <w:rPr>
          <w:rFonts w:hint="cs"/>
          <w:rtl/>
        </w:rPr>
        <w:t>בחשבות</w:t>
      </w:r>
      <w:r w:rsidRPr="005B1D93">
        <w:rPr>
          <w:rtl/>
        </w:rPr>
        <w:t xml:space="preserve"> או ללא אישור</w:t>
      </w:r>
      <w:r w:rsidRPr="005B1D93">
        <w:rPr>
          <w:rFonts w:hint="cs"/>
          <w:rtl/>
        </w:rPr>
        <w:t>ם</w:t>
      </w:r>
      <w:r w:rsidRPr="005B1D93">
        <w:rPr>
          <w:rtl/>
        </w:rPr>
        <w:t xml:space="preserve">; חשיפת הרשות, משרד האוצר ומשרד </w:t>
      </w:r>
      <w:r w:rsidRPr="005B1D93">
        <w:rPr>
          <w:rFonts w:hint="cs"/>
          <w:rtl/>
        </w:rPr>
        <w:t>הבט</w:t>
      </w:r>
      <w:r w:rsidRPr="005B1D93">
        <w:rPr>
          <w:rtl/>
        </w:rPr>
        <w:t>"פ</w:t>
      </w:r>
      <w:r w:rsidRPr="005B1D93">
        <w:rPr>
          <w:rtl/>
        </w:rPr>
        <w:t xml:space="preserve"> לתביעות מצד עובדים בנושא</w:t>
      </w:r>
      <w:r>
        <w:rPr>
          <w:rFonts w:hint="cs"/>
          <w:rtl/>
        </w:rPr>
        <w:t>י</w:t>
      </w:r>
      <w:r w:rsidRPr="005B1D93">
        <w:rPr>
          <w:rtl/>
        </w:rPr>
        <w:t xml:space="preserve"> שכר וחוסר האפשרות לקיים בקרה על </w:t>
      </w:r>
      <w:r w:rsidRPr="005B1D93">
        <w:rPr>
          <w:rFonts w:hint="cs"/>
          <w:rtl/>
        </w:rPr>
        <w:t>חלק ניכר מ</w:t>
      </w:r>
      <w:r w:rsidRPr="005B1D93">
        <w:rPr>
          <w:rtl/>
        </w:rPr>
        <w:t xml:space="preserve">תשלומי השכר. </w:t>
      </w:r>
      <w:r w:rsidRPr="005B1D93">
        <w:rPr>
          <w:rFonts w:hint="cs"/>
          <w:rtl/>
        </w:rPr>
        <w:t>למרות</w:t>
      </w:r>
      <w:r w:rsidRPr="005B1D93">
        <w:rPr>
          <w:rtl/>
        </w:rPr>
        <w:t xml:space="preserve"> זאת </w:t>
      </w:r>
      <w:r w:rsidRPr="005B1D93">
        <w:rPr>
          <w:rFonts w:hint="cs"/>
          <w:rtl/>
        </w:rPr>
        <w:t>לא</w:t>
      </w:r>
      <w:r w:rsidRPr="005B1D93">
        <w:rPr>
          <w:rtl/>
        </w:rPr>
        <w:t xml:space="preserve"> ננקטו פעולות ממשיות </w:t>
      </w:r>
      <w:r w:rsidRPr="005B1D93">
        <w:rPr>
          <w:rFonts w:hint="cs"/>
          <w:rtl/>
        </w:rPr>
        <w:t>לנטרול</w:t>
      </w:r>
      <w:r w:rsidRPr="005B1D93">
        <w:rPr>
          <w:rtl/>
        </w:rPr>
        <w:t xml:space="preserve"> סיכונים אלו. </w:t>
      </w:r>
    </w:p>
    <w:p w:rsidR="00F12152" w:rsidRPr="00F12152" w:rsidP="001655B7">
      <w:pPr>
        <w:pStyle w:val="KOT5T"/>
        <w:rPr>
          <w:rtl/>
        </w:rPr>
      </w:pPr>
      <w:r w:rsidRPr="00F12152">
        <w:rPr>
          <w:rtl/>
        </w:rPr>
        <w:t>שעוני נוכחות</w:t>
      </w:r>
    </w:p>
    <w:p w:rsidR="00F12152" w:rsidRPr="005B1D93" w:rsidP="001655B7">
      <w:pPr>
        <w:pStyle w:val="takzir-text"/>
        <w:bidi/>
        <w:rPr>
          <w:rtl/>
        </w:rPr>
      </w:pPr>
      <w:r w:rsidRPr="005B1D93">
        <w:rPr>
          <w:rFonts w:hint="cs"/>
          <w:rtl/>
        </w:rPr>
        <w:t>במועד</w:t>
      </w:r>
      <w:r w:rsidRPr="005B1D93">
        <w:rPr>
          <w:rtl/>
        </w:rPr>
        <w:t xml:space="preserve"> סיום הביקורת, ארבע שנים אחרי כינון הרשות</w:t>
      </w:r>
      <w:r>
        <w:rPr>
          <w:rFonts w:hint="cs"/>
          <w:rtl/>
        </w:rPr>
        <w:t>,</w:t>
      </w:r>
      <w:r w:rsidRPr="005B1D93">
        <w:rPr>
          <w:rtl/>
        </w:rPr>
        <w:t xml:space="preserve"> נתוני הנוכחות של עובדי רשות הכבאות </w:t>
      </w:r>
      <w:r w:rsidRPr="005B1D93">
        <w:rPr>
          <w:rFonts w:hint="cs"/>
          <w:rtl/>
        </w:rPr>
        <w:t>עדיין</w:t>
      </w:r>
      <w:r w:rsidRPr="005B1D93">
        <w:rPr>
          <w:rtl/>
        </w:rPr>
        <w:t xml:space="preserve"> נרשמים ומחושבים באמצעות </w:t>
      </w:r>
      <w:r w:rsidRPr="005B1D93">
        <w:rPr>
          <w:rFonts w:hint="cs"/>
          <w:rtl/>
        </w:rPr>
        <w:t>שמונה</w:t>
      </w:r>
      <w:r w:rsidRPr="005B1D93">
        <w:rPr>
          <w:rtl/>
        </w:rPr>
        <w:t xml:space="preserve"> </w:t>
      </w:r>
      <w:r w:rsidRPr="005B1D93">
        <w:rPr>
          <w:rFonts w:hint="cs"/>
          <w:rtl/>
        </w:rPr>
        <w:t>מערכות</w:t>
      </w:r>
      <w:r w:rsidRPr="005B1D93">
        <w:rPr>
          <w:rtl/>
        </w:rPr>
        <w:t xml:space="preserve"> </w:t>
      </w:r>
      <w:r w:rsidRPr="005B1D93">
        <w:rPr>
          <w:rFonts w:hint="cs"/>
          <w:rtl/>
        </w:rPr>
        <w:t>שונות</w:t>
      </w:r>
      <w:r w:rsidRPr="005B1D93">
        <w:rPr>
          <w:rtl/>
        </w:rPr>
        <w:t xml:space="preserve"> </w:t>
      </w:r>
      <w:r w:rsidRPr="005B1D93">
        <w:rPr>
          <w:rFonts w:hint="cs"/>
          <w:rtl/>
        </w:rPr>
        <w:t>לחישוב</w:t>
      </w:r>
      <w:r w:rsidRPr="005B1D93">
        <w:rPr>
          <w:rtl/>
        </w:rPr>
        <w:t xml:space="preserve"> </w:t>
      </w:r>
      <w:r w:rsidRPr="005B1D93">
        <w:rPr>
          <w:rFonts w:hint="cs"/>
          <w:rtl/>
        </w:rPr>
        <w:t>נוכחות</w:t>
      </w:r>
      <w:r w:rsidRPr="005B1D93">
        <w:rPr>
          <w:rtl/>
        </w:rPr>
        <w:t xml:space="preserve"> ששימשו את איגודי הערים לכבאות טרם הקמת הרשות,</w:t>
      </w:r>
      <w:r>
        <w:rPr>
          <w:rtl/>
        </w:rPr>
        <w:t xml:space="preserve"> </w:t>
      </w:r>
      <w:r>
        <w:rPr>
          <w:rFonts w:hint="cs"/>
          <w:rtl/>
        </w:rPr>
        <w:t>ו</w:t>
      </w:r>
      <w:r w:rsidRPr="005B1D93">
        <w:rPr>
          <w:rtl/>
        </w:rPr>
        <w:t xml:space="preserve">חוקות העבודה הוזנו בהן באופן שונה. </w:t>
      </w:r>
    </w:p>
    <w:p w:rsidR="00F12152" w:rsidRPr="005B1D93" w:rsidP="001655B7">
      <w:pPr>
        <w:pStyle w:val="takzir-text"/>
        <w:bidi/>
        <w:rPr>
          <w:rtl/>
        </w:rPr>
      </w:pPr>
      <w:r w:rsidRPr="005B1D93">
        <w:rPr>
          <w:rFonts w:hint="cs"/>
          <w:rtl/>
        </w:rPr>
        <w:t>בקרות</w:t>
      </w:r>
      <w:r w:rsidRPr="005B1D93">
        <w:rPr>
          <w:rtl/>
        </w:rPr>
        <w:t xml:space="preserve"> שנעשו על מערכות הנוכחות של הרשות העלו ליקויים מהותיים בחישוב הנוכחות וביניהם: ליקויים בשיטת </w:t>
      </w:r>
      <w:r>
        <w:rPr>
          <w:rFonts w:hint="cs"/>
          <w:rtl/>
        </w:rPr>
        <w:t>ה</w:t>
      </w:r>
      <w:r w:rsidRPr="005B1D93">
        <w:rPr>
          <w:rtl/>
        </w:rPr>
        <w:t xml:space="preserve">עיבוד </w:t>
      </w:r>
      <w:r>
        <w:rPr>
          <w:rFonts w:hint="cs"/>
          <w:rtl/>
        </w:rPr>
        <w:t xml:space="preserve">של </w:t>
      </w:r>
      <w:r w:rsidRPr="005B1D93">
        <w:rPr>
          <w:rtl/>
        </w:rPr>
        <w:t xml:space="preserve">הנוכחות ובבקרה על ביצוע שעות עבודה וחישוב התגמול; אי-התאמות בין חוקת </w:t>
      </w:r>
      <w:r>
        <w:rPr>
          <w:rFonts w:hint="cs"/>
          <w:rtl/>
        </w:rPr>
        <w:t>הנוכחות</w:t>
      </w:r>
      <w:r w:rsidRPr="005B1D93">
        <w:rPr>
          <w:rtl/>
        </w:rPr>
        <w:t xml:space="preserve"> של העובדים לדוחות הנוכחות ולתלושי השכר; חישובים ידניים שאינם עולים בקנה אחד עם הכללים; שעות נוספות המזכות בתוספות שונות ללא פיקוח על העבודה במסגרת שעות </w:t>
      </w:r>
      <w:r>
        <w:rPr>
          <w:rFonts w:hint="cs"/>
          <w:rtl/>
        </w:rPr>
        <w:t xml:space="preserve">אלו </w:t>
      </w:r>
      <w:r w:rsidRPr="005B1D93">
        <w:rPr>
          <w:rFonts w:hint="cs"/>
          <w:rtl/>
        </w:rPr>
        <w:t>ועוד</w:t>
      </w:r>
      <w:r w:rsidRPr="005B1D93">
        <w:rPr>
          <w:rtl/>
        </w:rPr>
        <w:t>.</w:t>
      </w:r>
    </w:p>
    <w:p w:rsidR="00F12152" w:rsidRPr="00F12152" w:rsidP="001655B7">
      <w:pPr>
        <w:pStyle w:val="takzir"/>
        <w:rPr>
          <w:rFonts w:ascii="Tahoma" w:hAnsi="Tahoma" w:cs="Tahoma"/>
          <w:b w:val="0"/>
          <w:bCs w:val="0"/>
          <w:noProof w:val="0"/>
          <w:sz w:val="28"/>
          <w:rtl/>
        </w:rPr>
      </w:pPr>
    </w:p>
    <w:p w:rsidR="00F12152" w:rsidRPr="00F12152" w:rsidP="001655B7">
      <w:pPr>
        <w:pStyle w:val="KOT5T"/>
        <w:rPr>
          <w:rtl/>
        </w:rPr>
      </w:pPr>
      <w:r w:rsidRPr="00F12152">
        <w:rPr>
          <w:rFonts w:hint="cs"/>
          <w:rtl/>
        </w:rPr>
        <w:t>ניהול</w:t>
      </w:r>
      <w:r w:rsidRPr="00F12152">
        <w:rPr>
          <w:rtl/>
        </w:rPr>
        <w:t xml:space="preserve"> </w:t>
      </w:r>
      <w:r w:rsidRPr="00F12152">
        <w:rPr>
          <w:rFonts w:hint="cs"/>
          <w:rtl/>
        </w:rPr>
        <w:t>עבודת</w:t>
      </w:r>
      <w:r w:rsidRPr="00F12152">
        <w:rPr>
          <w:rtl/>
        </w:rPr>
        <w:t xml:space="preserve"> </w:t>
      </w:r>
      <w:r w:rsidRPr="00F12152">
        <w:rPr>
          <w:rFonts w:hint="cs"/>
          <w:rtl/>
        </w:rPr>
        <w:t>מטה</w:t>
      </w:r>
      <w:r w:rsidRPr="00F12152">
        <w:rPr>
          <w:rtl/>
        </w:rPr>
        <w:t xml:space="preserve"> </w:t>
      </w:r>
      <w:r w:rsidRPr="00F12152">
        <w:rPr>
          <w:rFonts w:hint="cs"/>
          <w:rtl/>
        </w:rPr>
        <w:t>הרשות</w:t>
      </w:r>
    </w:p>
    <w:p w:rsidR="00F12152" w:rsidRPr="005B1D93" w:rsidP="0089297B">
      <w:pPr>
        <w:pStyle w:val="takzir-text"/>
        <w:bidi/>
        <w:rPr>
          <w:rtl/>
        </w:rPr>
      </w:pPr>
      <w:r w:rsidRPr="005B1D93">
        <w:rPr>
          <w:rFonts w:hint="cs"/>
          <w:rtl/>
        </w:rPr>
        <w:t>נמצא</w:t>
      </w:r>
      <w:r w:rsidRPr="005B1D93">
        <w:rPr>
          <w:rtl/>
        </w:rPr>
        <w:t xml:space="preserve"> כי ברשות לא פועל גורם </w:t>
      </w:r>
      <w:r w:rsidRPr="005B1D93">
        <w:rPr>
          <w:rFonts w:hint="cs"/>
          <w:rtl/>
        </w:rPr>
        <w:t>שמתכלל</w:t>
      </w:r>
      <w:r w:rsidRPr="005B1D93">
        <w:rPr>
          <w:rtl/>
        </w:rPr>
        <w:t xml:space="preserve"> באופן שיטתי וסדור את עבודות המטה </w:t>
      </w:r>
      <w:r w:rsidR="0089297B">
        <w:rPr>
          <w:rFonts w:hint="cs"/>
          <w:rtl/>
        </w:rPr>
        <w:t xml:space="preserve">של </w:t>
      </w:r>
      <w:r w:rsidRPr="005B1D93">
        <w:rPr>
          <w:rtl/>
        </w:rPr>
        <w:t xml:space="preserve">נציבות כבאות והצלה, על אף שהצורך בכך עלה כבר עם הקמת הרשות וגם לאחריה. כפועל יוצא מכך ישנם </w:t>
      </w:r>
      <w:r w:rsidRPr="005B1D93">
        <w:rPr>
          <w:rFonts w:hint="cs"/>
          <w:rtl/>
        </w:rPr>
        <w:t>נושאים</w:t>
      </w:r>
      <w:r w:rsidRPr="005B1D93">
        <w:rPr>
          <w:rtl/>
        </w:rPr>
        <w:t xml:space="preserve"> </w:t>
      </w:r>
      <w:r>
        <w:rPr>
          <w:rFonts w:hint="cs"/>
          <w:rtl/>
        </w:rPr>
        <w:t>ש</w:t>
      </w:r>
      <w:r w:rsidRPr="005B1D93">
        <w:rPr>
          <w:rFonts w:hint="cs"/>
          <w:rtl/>
        </w:rPr>
        <w:t>אין בהם</w:t>
      </w:r>
      <w:r w:rsidRPr="005B1D93">
        <w:rPr>
          <w:rtl/>
        </w:rPr>
        <w:t xml:space="preserve"> </w:t>
      </w:r>
      <w:r w:rsidRPr="005B1D93">
        <w:rPr>
          <w:rFonts w:hint="cs"/>
          <w:rtl/>
        </w:rPr>
        <w:t>אחידות</w:t>
      </w:r>
      <w:r w:rsidRPr="005B1D93">
        <w:rPr>
          <w:rtl/>
        </w:rPr>
        <w:t xml:space="preserve"> </w:t>
      </w:r>
      <w:r w:rsidRPr="005B1D93">
        <w:rPr>
          <w:rFonts w:hint="cs"/>
          <w:rtl/>
        </w:rPr>
        <w:t>ותיאום</w:t>
      </w:r>
      <w:r w:rsidRPr="005B1D93">
        <w:rPr>
          <w:rtl/>
        </w:rPr>
        <w:t xml:space="preserve"> </w:t>
      </w:r>
      <w:r w:rsidRPr="005B1D93">
        <w:rPr>
          <w:rFonts w:hint="cs"/>
          <w:rtl/>
        </w:rPr>
        <w:t>בין</w:t>
      </w:r>
      <w:r w:rsidRPr="005B1D93">
        <w:rPr>
          <w:rtl/>
        </w:rPr>
        <w:t xml:space="preserve"> </w:t>
      </w:r>
      <w:r w:rsidRPr="005B1D93">
        <w:rPr>
          <w:rFonts w:hint="cs"/>
          <w:rtl/>
        </w:rPr>
        <w:t>כלל</w:t>
      </w:r>
      <w:r w:rsidRPr="005B1D93">
        <w:rPr>
          <w:rtl/>
        </w:rPr>
        <w:t xml:space="preserve"> </w:t>
      </w:r>
      <w:r w:rsidRPr="005B1D93">
        <w:rPr>
          <w:rFonts w:hint="cs"/>
          <w:rtl/>
        </w:rPr>
        <w:t>זרועות</w:t>
      </w:r>
      <w:r w:rsidRPr="005B1D93">
        <w:rPr>
          <w:rtl/>
        </w:rPr>
        <w:t xml:space="preserve"> </w:t>
      </w:r>
      <w:r w:rsidRPr="005B1D93">
        <w:rPr>
          <w:rFonts w:hint="cs"/>
          <w:rtl/>
        </w:rPr>
        <w:t>הרשות</w:t>
      </w:r>
      <w:r w:rsidRPr="005B1D93">
        <w:rPr>
          <w:rtl/>
        </w:rPr>
        <w:t xml:space="preserve"> </w:t>
      </w:r>
      <w:r>
        <w:rPr>
          <w:rFonts w:hint="cs"/>
          <w:rtl/>
        </w:rPr>
        <w:t>למרות</w:t>
      </w:r>
      <w:r w:rsidRPr="005B1D93">
        <w:rPr>
          <w:rtl/>
        </w:rPr>
        <w:t xml:space="preserve"> </w:t>
      </w:r>
      <w:r w:rsidRPr="005B1D93">
        <w:rPr>
          <w:rFonts w:hint="cs"/>
          <w:rtl/>
        </w:rPr>
        <w:t>הצורך</w:t>
      </w:r>
      <w:r w:rsidRPr="005B1D93">
        <w:rPr>
          <w:rtl/>
        </w:rPr>
        <w:t xml:space="preserve"> </w:t>
      </w:r>
      <w:r w:rsidRPr="005B1D93">
        <w:rPr>
          <w:rFonts w:hint="cs"/>
          <w:rtl/>
        </w:rPr>
        <w:t>בכך</w:t>
      </w:r>
      <w:r w:rsidRPr="005B1D93">
        <w:rPr>
          <w:rtl/>
        </w:rPr>
        <w:t>.</w:t>
      </w:r>
    </w:p>
    <w:p w:rsidR="00F12152" w:rsidRPr="00F12152" w:rsidP="001655B7">
      <w:pPr>
        <w:pStyle w:val="takzir"/>
        <w:rPr>
          <w:rFonts w:ascii="Tahoma" w:hAnsi="Tahoma" w:cs="Tahoma"/>
          <w:b w:val="0"/>
          <w:bCs w:val="0"/>
          <w:noProof w:val="0"/>
          <w:sz w:val="28"/>
          <w:rtl/>
        </w:rPr>
      </w:pPr>
    </w:p>
    <w:p w:rsidR="00F12152" w:rsidRPr="00F12152" w:rsidP="001655B7">
      <w:pPr>
        <w:pStyle w:val="KOT5T"/>
        <w:rPr>
          <w:rtl/>
        </w:rPr>
      </w:pPr>
      <w:r w:rsidRPr="00F12152">
        <w:rPr>
          <w:rFonts w:hint="cs"/>
          <w:rtl/>
        </w:rPr>
        <w:t>שיבושים</w:t>
      </w:r>
      <w:r w:rsidRPr="00F12152">
        <w:rPr>
          <w:rtl/>
        </w:rPr>
        <w:t xml:space="preserve"> </w:t>
      </w:r>
      <w:r w:rsidRPr="00F12152">
        <w:rPr>
          <w:rFonts w:hint="cs"/>
          <w:rtl/>
        </w:rPr>
        <w:t>בפעילות</w:t>
      </w:r>
      <w:r w:rsidRPr="00F12152">
        <w:rPr>
          <w:rtl/>
        </w:rPr>
        <w:t xml:space="preserve"> </w:t>
      </w:r>
      <w:r w:rsidRPr="00F12152">
        <w:rPr>
          <w:rFonts w:hint="cs"/>
          <w:rtl/>
        </w:rPr>
        <w:t>רשות</w:t>
      </w:r>
      <w:r w:rsidRPr="00F12152">
        <w:rPr>
          <w:rtl/>
        </w:rPr>
        <w:t xml:space="preserve"> </w:t>
      </w:r>
      <w:r w:rsidRPr="00F12152">
        <w:rPr>
          <w:rFonts w:hint="cs"/>
          <w:rtl/>
        </w:rPr>
        <w:t>הכבאות</w:t>
      </w:r>
    </w:p>
    <w:p w:rsidR="00F12152" w:rsidRPr="005B1D93" w:rsidP="001655B7">
      <w:pPr>
        <w:pStyle w:val="takzir-text"/>
        <w:bidi/>
        <w:rPr>
          <w:rtl/>
        </w:rPr>
      </w:pPr>
      <w:r w:rsidRPr="005B1D93">
        <w:rPr>
          <w:rFonts w:hint="cs"/>
          <w:rtl/>
        </w:rPr>
        <w:t>מאז</w:t>
      </w:r>
      <w:r w:rsidRPr="005B1D93">
        <w:rPr>
          <w:rtl/>
        </w:rPr>
        <w:t xml:space="preserve"> הקמת הרשות, </w:t>
      </w:r>
      <w:r w:rsidRPr="005B1D93">
        <w:rPr>
          <w:rFonts w:hint="cs"/>
          <w:rtl/>
        </w:rPr>
        <w:t>במקרים</w:t>
      </w:r>
      <w:r w:rsidRPr="005B1D93">
        <w:rPr>
          <w:rtl/>
        </w:rPr>
        <w:t xml:space="preserve"> של חוסר הסכמ</w:t>
      </w:r>
      <w:r>
        <w:rPr>
          <w:rFonts w:hint="cs"/>
          <w:rtl/>
        </w:rPr>
        <w:t>ה</w:t>
      </w:r>
      <w:r w:rsidRPr="005B1D93">
        <w:rPr>
          <w:rtl/>
        </w:rPr>
        <w:t xml:space="preserve"> </w:t>
      </w:r>
      <w:r w:rsidRPr="005B1D93">
        <w:rPr>
          <w:rFonts w:hint="cs"/>
          <w:rtl/>
        </w:rPr>
        <w:t>בין</w:t>
      </w:r>
      <w:r w:rsidRPr="005B1D93">
        <w:rPr>
          <w:rtl/>
        </w:rPr>
        <w:t xml:space="preserve"> העובדים ובין הרשות ננקטו </w:t>
      </w:r>
      <w:r w:rsidR="0089297B">
        <w:rPr>
          <w:rFonts w:hint="cs"/>
          <w:rtl/>
        </w:rPr>
        <w:br/>
      </w:r>
      <w:r w:rsidRPr="005B1D93">
        <w:rPr>
          <w:rFonts w:hint="cs"/>
          <w:rtl/>
        </w:rPr>
        <w:t>על</w:t>
      </w:r>
      <w:r w:rsidRPr="005B1D93">
        <w:rPr>
          <w:rtl/>
        </w:rPr>
        <w:t xml:space="preserve"> ידי ארגון הכבאים </w:t>
      </w:r>
      <w:r>
        <w:rPr>
          <w:rFonts w:hint="cs"/>
          <w:rtl/>
        </w:rPr>
        <w:t>המקצועיים בארץ ישראל</w:t>
      </w:r>
      <w:r>
        <w:rPr>
          <w:rStyle w:val="FootnoteReference0"/>
          <w:rtl/>
        </w:rPr>
        <w:footnoteReference w:id="7"/>
      </w:r>
      <w:r>
        <w:rPr>
          <w:rFonts w:hint="cs"/>
          <w:rtl/>
        </w:rPr>
        <w:t xml:space="preserve"> (להלן - ארגון הכבאים) </w:t>
      </w:r>
      <w:r w:rsidRPr="005B1D93">
        <w:rPr>
          <w:rtl/>
        </w:rPr>
        <w:t xml:space="preserve">עשרות </w:t>
      </w:r>
      <w:r w:rsidRPr="005B1D93">
        <w:rPr>
          <w:rFonts w:hint="cs"/>
          <w:rtl/>
        </w:rPr>
        <w:t>צעדים</w:t>
      </w:r>
      <w:r w:rsidRPr="005B1D93">
        <w:rPr>
          <w:rtl/>
        </w:rPr>
        <w:t xml:space="preserve"> </w:t>
      </w:r>
      <w:r w:rsidRPr="005B1D93">
        <w:rPr>
          <w:rFonts w:hint="cs"/>
          <w:rtl/>
        </w:rPr>
        <w:t>ארגוניים</w:t>
      </w:r>
      <w:r w:rsidRPr="005B1D93">
        <w:rPr>
          <w:rtl/>
        </w:rPr>
        <w:t xml:space="preserve"> </w:t>
      </w:r>
      <w:r w:rsidRPr="005B1D93">
        <w:rPr>
          <w:rFonts w:hint="cs"/>
          <w:rtl/>
        </w:rPr>
        <w:t>שונים</w:t>
      </w:r>
      <w:r w:rsidRPr="005B1D93">
        <w:rPr>
          <w:rtl/>
        </w:rPr>
        <w:t xml:space="preserve"> ושיבושי עבודה. </w:t>
      </w:r>
      <w:r w:rsidRPr="005B1D93">
        <w:rPr>
          <w:rFonts w:hint="cs"/>
          <w:rtl/>
        </w:rPr>
        <w:t>כתוצאה</w:t>
      </w:r>
      <w:r w:rsidRPr="005B1D93">
        <w:rPr>
          <w:rtl/>
        </w:rPr>
        <w:t xml:space="preserve"> </w:t>
      </w:r>
      <w:r w:rsidRPr="005B1D93">
        <w:rPr>
          <w:rFonts w:hint="cs"/>
          <w:rtl/>
        </w:rPr>
        <w:t>מכך</w:t>
      </w:r>
      <w:r w:rsidRPr="005B1D93">
        <w:rPr>
          <w:rtl/>
        </w:rPr>
        <w:t xml:space="preserve">, </w:t>
      </w:r>
      <w:r w:rsidRPr="005B1D93">
        <w:rPr>
          <w:rFonts w:hint="cs"/>
          <w:rtl/>
        </w:rPr>
        <w:t>בארבע</w:t>
      </w:r>
      <w:r w:rsidRPr="005B1D93">
        <w:rPr>
          <w:rtl/>
        </w:rPr>
        <w:t xml:space="preserve"> </w:t>
      </w:r>
      <w:r w:rsidRPr="005B1D93">
        <w:rPr>
          <w:rFonts w:hint="cs"/>
          <w:rtl/>
        </w:rPr>
        <w:t>השנים</w:t>
      </w:r>
      <w:r w:rsidRPr="005B1D93">
        <w:rPr>
          <w:rtl/>
        </w:rPr>
        <w:t xml:space="preserve"> </w:t>
      </w:r>
      <w:r w:rsidRPr="005B1D93">
        <w:rPr>
          <w:rFonts w:hint="cs"/>
          <w:rtl/>
        </w:rPr>
        <w:t>שחלפו</w:t>
      </w:r>
      <w:r w:rsidRPr="005B1D93">
        <w:rPr>
          <w:rtl/>
        </w:rPr>
        <w:t xml:space="preserve"> </w:t>
      </w:r>
      <w:r w:rsidRPr="005B1D93">
        <w:rPr>
          <w:rFonts w:hint="cs"/>
          <w:rtl/>
        </w:rPr>
        <w:t>מאז</w:t>
      </w:r>
      <w:r w:rsidRPr="005B1D93">
        <w:rPr>
          <w:rtl/>
        </w:rPr>
        <w:t xml:space="preserve"> </w:t>
      </w:r>
      <w:r w:rsidRPr="005B1D93">
        <w:rPr>
          <w:rFonts w:hint="cs"/>
          <w:rtl/>
        </w:rPr>
        <w:t>הקמתה</w:t>
      </w:r>
      <w:r w:rsidRPr="005B1D93">
        <w:rPr>
          <w:rtl/>
        </w:rPr>
        <w:t xml:space="preserve"> </w:t>
      </w:r>
      <w:r w:rsidRPr="005B1D93">
        <w:rPr>
          <w:rFonts w:hint="cs"/>
          <w:rtl/>
        </w:rPr>
        <w:t>של</w:t>
      </w:r>
      <w:r w:rsidRPr="005B1D93">
        <w:rPr>
          <w:rtl/>
        </w:rPr>
        <w:t xml:space="preserve"> </w:t>
      </w:r>
      <w:r w:rsidRPr="005B1D93">
        <w:rPr>
          <w:rFonts w:hint="cs"/>
          <w:rtl/>
        </w:rPr>
        <w:t>הרשות</w:t>
      </w:r>
      <w:r w:rsidRPr="005B1D93">
        <w:rPr>
          <w:rtl/>
        </w:rPr>
        <w:t xml:space="preserve">, </w:t>
      </w:r>
      <w:r>
        <w:rPr>
          <w:rFonts w:hint="cs"/>
          <w:rtl/>
        </w:rPr>
        <w:t>חלו שיבושים בפעילותה</w:t>
      </w:r>
      <w:r w:rsidRPr="005B1D93">
        <w:rPr>
          <w:rtl/>
        </w:rPr>
        <w:t xml:space="preserve"> </w:t>
      </w:r>
      <w:r w:rsidRPr="005B1D93">
        <w:rPr>
          <w:rFonts w:hint="cs"/>
          <w:rtl/>
        </w:rPr>
        <w:t>לעתים</w:t>
      </w:r>
      <w:r w:rsidRPr="005B1D93">
        <w:rPr>
          <w:rtl/>
        </w:rPr>
        <w:t xml:space="preserve"> </w:t>
      </w:r>
      <w:r w:rsidRPr="005B1D93">
        <w:rPr>
          <w:rFonts w:hint="cs"/>
          <w:rtl/>
        </w:rPr>
        <w:t>תכופות</w:t>
      </w:r>
      <w:r>
        <w:rPr>
          <w:rFonts w:hint="cs"/>
          <w:rtl/>
        </w:rPr>
        <w:t>, ו</w:t>
      </w:r>
      <w:r w:rsidRPr="005B1D93">
        <w:rPr>
          <w:rFonts w:hint="cs"/>
          <w:rtl/>
        </w:rPr>
        <w:t>לטענת</w:t>
      </w:r>
      <w:r w:rsidRPr="005B1D93">
        <w:rPr>
          <w:rtl/>
        </w:rPr>
        <w:t xml:space="preserve"> </w:t>
      </w:r>
      <w:r w:rsidRPr="005B1D93">
        <w:rPr>
          <w:rFonts w:hint="cs"/>
          <w:rtl/>
        </w:rPr>
        <w:t>גורמים</w:t>
      </w:r>
      <w:r w:rsidRPr="005B1D93">
        <w:rPr>
          <w:rtl/>
        </w:rPr>
        <w:t xml:space="preserve"> </w:t>
      </w:r>
      <w:r w:rsidRPr="005B1D93">
        <w:rPr>
          <w:rFonts w:hint="cs"/>
          <w:rtl/>
        </w:rPr>
        <w:t>ברשות</w:t>
      </w:r>
      <w:r w:rsidRPr="005B1D93">
        <w:rPr>
          <w:rtl/>
        </w:rPr>
        <w:t xml:space="preserve"> </w:t>
      </w:r>
      <w:r>
        <w:rPr>
          <w:rFonts w:hint="cs"/>
          <w:rtl/>
        </w:rPr>
        <w:t xml:space="preserve">הדבר </w:t>
      </w:r>
      <w:r w:rsidRPr="005B1D93">
        <w:rPr>
          <w:rFonts w:hint="cs"/>
          <w:rtl/>
        </w:rPr>
        <w:t>פוגע</w:t>
      </w:r>
      <w:r w:rsidRPr="005B1D93">
        <w:rPr>
          <w:rtl/>
        </w:rPr>
        <w:t xml:space="preserve"> </w:t>
      </w:r>
      <w:r w:rsidRPr="005B1D93">
        <w:rPr>
          <w:rFonts w:hint="cs"/>
          <w:rtl/>
        </w:rPr>
        <w:t>בכשירותה</w:t>
      </w:r>
      <w:r w:rsidRPr="005B1D93">
        <w:rPr>
          <w:rtl/>
        </w:rPr>
        <w:t xml:space="preserve"> </w:t>
      </w:r>
      <w:r w:rsidRPr="005B1D93">
        <w:rPr>
          <w:rFonts w:hint="cs"/>
          <w:rtl/>
        </w:rPr>
        <w:t>המבצעית</w:t>
      </w:r>
      <w:r w:rsidRPr="005B1D93">
        <w:rPr>
          <w:rtl/>
        </w:rPr>
        <w:t xml:space="preserve"> </w:t>
      </w:r>
      <w:r>
        <w:rPr>
          <w:rFonts w:hint="cs"/>
          <w:rtl/>
        </w:rPr>
        <w:t>ו</w:t>
      </w:r>
      <w:r w:rsidRPr="005B1D93">
        <w:rPr>
          <w:rFonts w:hint="cs"/>
          <w:rtl/>
        </w:rPr>
        <w:t>ביכולתה</w:t>
      </w:r>
      <w:r w:rsidRPr="005B1D93">
        <w:rPr>
          <w:rtl/>
        </w:rPr>
        <w:t xml:space="preserve"> </w:t>
      </w:r>
      <w:r w:rsidRPr="005B1D93">
        <w:rPr>
          <w:rFonts w:hint="cs"/>
          <w:rtl/>
        </w:rPr>
        <w:t>להעניק</w:t>
      </w:r>
      <w:r w:rsidRPr="005B1D93">
        <w:rPr>
          <w:rtl/>
        </w:rPr>
        <w:t xml:space="preserve"> </w:t>
      </w:r>
      <w:r>
        <w:rPr>
          <w:rFonts w:hint="cs"/>
          <w:rtl/>
        </w:rPr>
        <w:t xml:space="preserve">לציבור </w:t>
      </w:r>
      <w:r w:rsidRPr="005B1D93">
        <w:rPr>
          <w:rFonts w:hint="cs"/>
          <w:rtl/>
        </w:rPr>
        <w:t>שירות</w:t>
      </w:r>
      <w:r w:rsidRPr="005B1D93">
        <w:rPr>
          <w:rtl/>
        </w:rPr>
        <w:t xml:space="preserve"> </w:t>
      </w:r>
      <w:r w:rsidRPr="005B1D93">
        <w:rPr>
          <w:rFonts w:hint="cs"/>
          <w:rtl/>
        </w:rPr>
        <w:t>ראוי</w:t>
      </w:r>
      <w:r>
        <w:rPr>
          <w:rFonts w:hint="cs"/>
          <w:rtl/>
        </w:rPr>
        <w:t>,</w:t>
      </w:r>
      <w:r w:rsidRPr="005B1D93">
        <w:rPr>
          <w:rtl/>
        </w:rPr>
        <w:t xml:space="preserve"> </w:t>
      </w:r>
      <w:r>
        <w:rPr>
          <w:rFonts w:hint="cs"/>
          <w:rtl/>
        </w:rPr>
        <w:t>ועלול לגבות מחיר יקר בנפש וברכוש.</w:t>
      </w:r>
    </w:p>
    <w:p w:rsidR="00C65C4E" w:rsidRPr="00492C38" w:rsidP="001655B7">
      <w:pPr>
        <w:pStyle w:val="takzir"/>
        <w:rPr>
          <w:rFonts w:ascii="Tahoma" w:hAnsi="Tahoma" w:cs="Tahoma"/>
          <w:noProof w:val="0"/>
          <w:sz w:val="28"/>
          <w:rtl/>
        </w:rPr>
      </w:pPr>
    </w:p>
    <w:p w:rsidR="00384065" w:rsidRPr="00132FFC" w:rsidP="001655B7">
      <w:pPr>
        <w:pStyle w:val="KOT4T"/>
        <w:rPr>
          <w:rtl/>
        </w:rPr>
      </w:pPr>
      <w:r w:rsidRPr="00132FFC">
        <w:rPr>
          <w:rtl/>
        </w:rPr>
        <w:t>ההמלצות העיקריות</w:t>
      </w:r>
    </w:p>
    <w:p w:rsidR="00F12152" w:rsidRPr="005B1D93" w:rsidP="001655B7">
      <w:pPr>
        <w:pStyle w:val="KOT5T"/>
        <w:rPr>
          <w:rtl/>
        </w:rPr>
      </w:pPr>
      <w:r>
        <w:rPr>
          <w:rFonts w:hint="cs"/>
          <w:rtl/>
        </w:rPr>
        <w:t>הבטחת ה</w:t>
      </w:r>
      <w:r w:rsidRPr="005B1D93">
        <w:rPr>
          <w:rFonts w:hint="cs"/>
          <w:rtl/>
        </w:rPr>
        <w:t>כשירות</w:t>
      </w:r>
      <w:r w:rsidRPr="005B1D93">
        <w:rPr>
          <w:rtl/>
        </w:rPr>
        <w:t xml:space="preserve"> </w:t>
      </w:r>
      <w:r>
        <w:rPr>
          <w:rFonts w:hint="cs"/>
          <w:rtl/>
        </w:rPr>
        <w:t>המקצועית, ה</w:t>
      </w:r>
      <w:r w:rsidRPr="005B1D93">
        <w:rPr>
          <w:rFonts w:hint="cs"/>
          <w:rtl/>
        </w:rPr>
        <w:t>גופנית</w:t>
      </w:r>
      <w:r w:rsidRPr="005B1D93">
        <w:rPr>
          <w:rtl/>
        </w:rPr>
        <w:t xml:space="preserve"> </w:t>
      </w:r>
      <w:r>
        <w:rPr>
          <w:rFonts w:hint="cs"/>
          <w:rtl/>
        </w:rPr>
        <w:t>וה</w:t>
      </w:r>
      <w:r w:rsidRPr="005B1D93">
        <w:rPr>
          <w:rFonts w:hint="cs"/>
          <w:rtl/>
        </w:rPr>
        <w:t>בריאותית</w:t>
      </w:r>
      <w:r w:rsidRPr="005B1D93">
        <w:rPr>
          <w:rtl/>
        </w:rPr>
        <w:t xml:space="preserve"> </w:t>
      </w:r>
      <w:r w:rsidRPr="005B1D93">
        <w:rPr>
          <w:rFonts w:hint="cs"/>
          <w:rtl/>
        </w:rPr>
        <w:t>של</w:t>
      </w:r>
      <w:r w:rsidRPr="005B1D93">
        <w:rPr>
          <w:rtl/>
        </w:rPr>
        <w:t xml:space="preserve"> </w:t>
      </w:r>
      <w:r w:rsidRPr="005B1D93">
        <w:rPr>
          <w:rFonts w:hint="cs"/>
          <w:rtl/>
        </w:rPr>
        <w:t>לוחמי</w:t>
      </w:r>
      <w:r w:rsidRPr="005B1D93">
        <w:rPr>
          <w:rtl/>
        </w:rPr>
        <w:t xml:space="preserve"> </w:t>
      </w:r>
      <w:r w:rsidRPr="005B1D93">
        <w:rPr>
          <w:rFonts w:hint="cs"/>
          <w:rtl/>
        </w:rPr>
        <w:t>אש</w:t>
      </w:r>
    </w:p>
    <w:p w:rsidR="00F12152" w:rsidRPr="00F12152" w:rsidP="001655B7">
      <w:pPr>
        <w:pStyle w:val="takzir-list-paragraph"/>
        <w:numPr>
          <w:ilvl w:val="0"/>
          <w:numId w:val="22"/>
        </w:numPr>
        <w:ind w:left="510" w:hanging="340"/>
        <w:rPr>
          <w:rtl/>
        </w:rPr>
      </w:pPr>
      <w:r w:rsidRPr="00F12152">
        <w:rPr>
          <w:rFonts w:hint="cs"/>
          <w:rtl/>
        </w:rPr>
        <w:t>על</w:t>
      </w:r>
      <w:r w:rsidRPr="004636FB">
        <w:rPr>
          <w:rtl/>
        </w:rPr>
        <w:t xml:space="preserve"> </w:t>
      </w:r>
      <w:r w:rsidRPr="004636FB">
        <w:rPr>
          <w:rFonts w:hint="cs"/>
          <w:rtl/>
        </w:rPr>
        <w:t>הרשות</w:t>
      </w:r>
      <w:r w:rsidRPr="004636FB">
        <w:rPr>
          <w:rtl/>
        </w:rPr>
        <w:t xml:space="preserve"> מוטלת האחריות והחובה החוקית לדאוג לכך שהעובדים, ובייחוד אלו המשרתים במערך המבצעי, </w:t>
      </w:r>
      <w:r w:rsidRPr="004636FB">
        <w:rPr>
          <w:rFonts w:hint="cs"/>
          <w:rtl/>
        </w:rPr>
        <w:t xml:space="preserve">יהיו </w:t>
      </w:r>
      <w:r w:rsidRPr="004636FB">
        <w:rPr>
          <w:rtl/>
        </w:rPr>
        <w:t xml:space="preserve">כשירים בכל עת לביצוע תפקידם - מהבחינה המקצועית, הגופנית והרפואית - ואינם מסכנים את עצמם או </w:t>
      </w:r>
      <w:r w:rsidRPr="004636FB">
        <w:rPr>
          <w:rFonts w:hint="cs"/>
          <w:rtl/>
        </w:rPr>
        <w:t>את זולתם</w:t>
      </w:r>
      <w:r w:rsidRPr="004636FB">
        <w:rPr>
          <w:rtl/>
        </w:rPr>
        <w:t xml:space="preserve"> בשל כשירות לקויה. </w:t>
      </w:r>
      <w:r w:rsidRPr="004636FB">
        <w:rPr>
          <w:rFonts w:hint="cs"/>
          <w:rtl/>
        </w:rPr>
        <w:t>לנוכח חשיבות</w:t>
      </w:r>
      <w:r w:rsidRPr="004636FB">
        <w:rPr>
          <w:rtl/>
        </w:rPr>
        <w:t xml:space="preserve"> </w:t>
      </w:r>
      <w:r w:rsidRPr="004636FB">
        <w:rPr>
          <w:rFonts w:hint="cs"/>
          <w:rtl/>
        </w:rPr>
        <w:t>הנושא</w:t>
      </w:r>
      <w:r w:rsidRPr="004636FB">
        <w:rPr>
          <w:rtl/>
        </w:rPr>
        <w:t xml:space="preserve"> </w:t>
      </w:r>
      <w:r w:rsidRPr="004636FB">
        <w:rPr>
          <w:rFonts w:hint="cs"/>
          <w:rtl/>
        </w:rPr>
        <w:t>ו</w:t>
      </w:r>
      <w:r w:rsidRPr="004636FB">
        <w:rPr>
          <w:rtl/>
        </w:rPr>
        <w:t xml:space="preserve">חומרת הליקויים </w:t>
      </w:r>
      <w:r w:rsidRPr="004636FB">
        <w:rPr>
          <w:rFonts w:hint="cs"/>
          <w:rtl/>
        </w:rPr>
        <w:t>שנמצאו</w:t>
      </w:r>
      <w:r w:rsidRPr="004636FB">
        <w:rPr>
          <w:rtl/>
        </w:rPr>
        <w:t xml:space="preserve"> בתחום הכשירות המבצעית של לוחמי האש</w:t>
      </w:r>
      <w:r w:rsidRPr="004636FB">
        <w:rPr>
          <w:rFonts w:hint="cs"/>
          <w:rtl/>
        </w:rPr>
        <w:t xml:space="preserve"> -</w:t>
      </w:r>
      <w:r w:rsidRPr="004636FB">
        <w:rPr>
          <w:rtl/>
        </w:rPr>
        <w:t xml:space="preserve"> על השר </w:t>
      </w:r>
      <w:r w:rsidRPr="004636FB">
        <w:rPr>
          <w:rtl/>
        </w:rPr>
        <w:t>לבט"פ</w:t>
      </w:r>
      <w:r w:rsidRPr="004636FB">
        <w:rPr>
          <w:rtl/>
        </w:rPr>
        <w:t xml:space="preserve"> ומשרדו, </w:t>
      </w:r>
      <w:r w:rsidRPr="004636FB">
        <w:rPr>
          <w:rFonts w:hint="cs"/>
          <w:rtl/>
        </w:rPr>
        <w:t>הממונה</w:t>
      </w:r>
      <w:r w:rsidRPr="004636FB">
        <w:rPr>
          <w:rtl/>
        </w:rPr>
        <w:t xml:space="preserve"> </w:t>
      </w:r>
      <w:r w:rsidRPr="004636FB">
        <w:rPr>
          <w:rFonts w:hint="cs"/>
          <w:rtl/>
        </w:rPr>
        <w:t>על</w:t>
      </w:r>
      <w:r w:rsidRPr="004636FB">
        <w:rPr>
          <w:rtl/>
        </w:rPr>
        <w:t xml:space="preserve"> </w:t>
      </w:r>
      <w:r w:rsidRPr="004636FB">
        <w:rPr>
          <w:rFonts w:hint="cs"/>
          <w:rtl/>
        </w:rPr>
        <w:t>רשות</w:t>
      </w:r>
      <w:r w:rsidRPr="004636FB">
        <w:rPr>
          <w:rtl/>
        </w:rPr>
        <w:t xml:space="preserve"> </w:t>
      </w:r>
      <w:r w:rsidRPr="004636FB">
        <w:rPr>
          <w:rFonts w:hint="cs"/>
          <w:rtl/>
        </w:rPr>
        <w:t>הכבאות</w:t>
      </w:r>
      <w:r w:rsidRPr="004636FB">
        <w:rPr>
          <w:rtl/>
        </w:rPr>
        <w:t xml:space="preserve">, </w:t>
      </w:r>
      <w:r w:rsidRPr="004636FB">
        <w:rPr>
          <w:rFonts w:hint="cs"/>
          <w:rtl/>
        </w:rPr>
        <w:t>להתערב</w:t>
      </w:r>
      <w:r w:rsidRPr="004636FB">
        <w:rPr>
          <w:rtl/>
        </w:rPr>
        <w:t xml:space="preserve"> </w:t>
      </w:r>
      <w:r w:rsidRPr="004636FB">
        <w:rPr>
          <w:rFonts w:hint="cs"/>
          <w:rtl/>
        </w:rPr>
        <w:t>ולדאוג להסדרת</w:t>
      </w:r>
      <w:r w:rsidRPr="004636FB">
        <w:rPr>
          <w:rtl/>
        </w:rPr>
        <w:t xml:space="preserve"> </w:t>
      </w:r>
      <w:r w:rsidRPr="004636FB">
        <w:rPr>
          <w:rFonts w:hint="cs"/>
          <w:rtl/>
        </w:rPr>
        <w:t>הנושא</w:t>
      </w:r>
      <w:r w:rsidRPr="004636FB">
        <w:rPr>
          <w:rtl/>
        </w:rPr>
        <w:t xml:space="preserve"> </w:t>
      </w:r>
      <w:r w:rsidRPr="004636FB">
        <w:rPr>
          <w:rFonts w:hint="cs"/>
          <w:rtl/>
        </w:rPr>
        <w:t>בהקדם</w:t>
      </w:r>
      <w:r w:rsidRPr="004636FB">
        <w:rPr>
          <w:rtl/>
        </w:rPr>
        <w:t xml:space="preserve"> </w:t>
      </w:r>
      <w:r w:rsidRPr="004636FB">
        <w:rPr>
          <w:rFonts w:hint="cs"/>
          <w:rtl/>
        </w:rPr>
        <w:t>ולפעול</w:t>
      </w:r>
      <w:r w:rsidRPr="004636FB">
        <w:rPr>
          <w:rtl/>
        </w:rPr>
        <w:t xml:space="preserve"> ללא דיחוי </w:t>
      </w:r>
      <w:r w:rsidRPr="004636FB">
        <w:rPr>
          <w:rFonts w:hint="cs"/>
          <w:rtl/>
        </w:rPr>
        <w:t xml:space="preserve">תוך </w:t>
      </w:r>
      <w:r w:rsidRPr="004636FB">
        <w:rPr>
          <w:rtl/>
        </w:rPr>
        <w:t xml:space="preserve">שיתוף </w:t>
      </w:r>
      <w:r w:rsidRPr="004636FB">
        <w:rPr>
          <w:rFonts w:hint="cs"/>
          <w:rtl/>
        </w:rPr>
        <w:t xml:space="preserve">פעולה עם </w:t>
      </w:r>
      <w:r w:rsidRPr="004636FB">
        <w:rPr>
          <w:rtl/>
        </w:rPr>
        <w:t xml:space="preserve">רשות </w:t>
      </w:r>
      <w:r w:rsidRPr="004636FB">
        <w:rPr>
          <w:rFonts w:hint="cs"/>
          <w:rtl/>
        </w:rPr>
        <w:t>הכבאות</w:t>
      </w:r>
      <w:r w:rsidRPr="004636FB">
        <w:rPr>
          <w:rtl/>
        </w:rPr>
        <w:t xml:space="preserve"> </w:t>
      </w:r>
      <w:r w:rsidRPr="004636FB">
        <w:rPr>
          <w:rFonts w:hint="cs"/>
          <w:rtl/>
        </w:rPr>
        <w:t>לתיקון</w:t>
      </w:r>
      <w:r w:rsidRPr="004636FB">
        <w:rPr>
          <w:rtl/>
        </w:rPr>
        <w:t xml:space="preserve"> </w:t>
      </w:r>
      <w:r w:rsidRPr="004636FB">
        <w:rPr>
          <w:rFonts w:hint="cs"/>
          <w:rtl/>
        </w:rPr>
        <w:t>הליקויים</w:t>
      </w:r>
      <w:r w:rsidRPr="004636FB">
        <w:rPr>
          <w:rtl/>
        </w:rPr>
        <w:t xml:space="preserve">. </w:t>
      </w:r>
    </w:p>
    <w:p w:rsidR="00F12152" w:rsidRPr="004636FB" w:rsidP="001655B7">
      <w:pPr>
        <w:pStyle w:val="takzir-list-paragraph"/>
        <w:ind w:left="510" w:hanging="340"/>
        <w:rPr>
          <w:rtl/>
        </w:rPr>
      </w:pPr>
      <w:r w:rsidRPr="004636FB">
        <w:rPr>
          <w:rFonts w:hint="cs"/>
          <w:rtl/>
        </w:rPr>
        <w:t>על</w:t>
      </w:r>
      <w:r w:rsidRPr="004636FB">
        <w:rPr>
          <w:rtl/>
        </w:rPr>
        <w:t xml:space="preserve"> </w:t>
      </w:r>
      <w:r w:rsidRPr="00861364">
        <w:rPr>
          <w:rFonts w:hint="cs"/>
          <w:rtl/>
        </w:rPr>
        <w:t>הרשות</w:t>
      </w:r>
      <w:r w:rsidRPr="00861364">
        <w:rPr>
          <w:rtl/>
        </w:rPr>
        <w:t xml:space="preserve"> </w:t>
      </w:r>
      <w:r w:rsidRPr="00861364">
        <w:rPr>
          <w:rFonts w:hint="cs"/>
          <w:rtl/>
        </w:rPr>
        <w:t>ובראשה הנציב לקבוע בהוראות מהי הכשירות הנדרשת מלוחמי האש</w:t>
      </w:r>
      <w:r>
        <w:rPr>
          <w:rFonts w:hint="cs"/>
          <w:b/>
          <w:bCs/>
          <w:rtl/>
        </w:rPr>
        <w:t xml:space="preserve"> </w:t>
      </w:r>
      <w:r w:rsidRPr="00861364">
        <w:rPr>
          <w:rFonts w:hint="cs"/>
          <w:rtl/>
        </w:rPr>
        <w:t>ו</w:t>
      </w:r>
      <w:r w:rsidRPr="00861364">
        <w:rPr>
          <w:rtl/>
        </w:rPr>
        <w:t>לגבש</w:t>
      </w:r>
      <w:r w:rsidRPr="004636FB">
        <w:rPr>
          <w:rtl/>
        </w:rPr>
        <w:t xml:space="preserve"> מדדים ברורים בכל תחום ידע, מיומנות או יכולת הנדרשים למילוי משימותיו. לאחר שיגובשו מדדים אלה, על</w:t>
      </w:r>
      <w:r w:rsidRPr="004636FB">
        <w:rPr>
          <w:rFonts w:hint="cs"/>
          <w:rtl/>
        </w:rPr>
        <w:t>יה</w:t>
      </w:r>
      <w:r w:rsidRPr="004636FB">
        <w:rPr>
          <w:rtl/>
        </w:rPr>
        <w:t xml:space="preserve"> להשתמש בהם להערכה תקופתית של כל לוחם אש. </w:t>
      </w:r>
    </w:p>
    <w:p w:rsidR="00F12152" w:rsidRPr="004636FB" w:rsidP="001655B7">
      <w:pPr>
        <w:pStyle w:val="takzir-list-paragraph"/>
        <w:ind w:left="510" w:hanging="340"/>
        <w:rPr>
          <w:rtl/>
        </w:rPr>
      </w:pPr>
      <w:r w:rsidRPr="004636FB">
        <w:rPr>
          <w:rFonts w:hint="cs"/>
          <w:rtl/>
        </w:rPr>
        <w:t>על</w:t>
      </w:r>
      <w:r w:rsidRPr="004636FB">
        <w:rPr>
          <w:rtl/>
        </w:rPr>
        <w:t xml:space="preserve"> </w:t>
      </w:r>
      <w:r w:rsidRPr="004636FB">
        <w:rPr>
          <w:rFonts w:hint="cs"/>
          <w:rtl/>
        </w:rPr>
        <w:t>הרשות</w:t>
      </w:r>
      <w:r w:rsidRPr="004636FB">
        <w:rPr>
          <w:rtl/>
        </w:rPr>
        <w:t xml:space="preserve"> לקבוע הוראות ברורות בכל הנוגע לשמירה על הכשירות הגופנית, לקיים מבדקים שוטפים ולוודא כי לוחמי האש עומדים בדרישות הכושר הגופני הנדרש </w:t>
      </w:r>
      <w:r w:rsidRPr="004636FB">
        <w:rPr>
          <w:rFonts w:hint="cs"/>
          <w:rtl/>
        </w:rPr>
        <w:t>ל</w:t>
      </w:r>
      <w:r w:rsidRPr="004636FB">
        <w:rPr>
          <w:rtl/>
        </w:rPr>
        <w:t>ביצוע תפקידם</w:t>
      </w:r>
      <w:r w:rsidRPr="004636FB">
        <w:rPr>
          <w:rFonts w:hint="cs"/>
          <w:rtl/>
        </w:rPr>
        <w:t>,</w:t>
      </w:r>
      <w:r w:rsidRPr="004636FB">
        <w:rPr>
          <w:rtl/>
        </w:rPr>
        <w:t xml:space="preserve"> ואינם מסכנים את עצמם או את חבריהם לצוות בשל כ</w:t>
      </w:r>
      <w:r w:rsidRPr="004636FB">
        <w:rPr>
          <w:rFonts w:hint="cs"/>
          <w:rtl/>
        </w:rPr>
        <w:t>ו</w:t>
      </w:r>
      <w:r w:rsidRPr="004636FB">
        <w:rPr>
          <w:rtl/>
        </w:rPr>
        <w:t>ש</w:t>
      </w:r>
      <w:r w:rsidRPr="004636FB">
        <w:rPr>
          <w:rFonts w:hint="cs"/>
          <w:rtl/>
        </w:rPr>
        <w:t>ר</w:t>
      </w:r>
      <w:r w:rsidRPr="004636FB">
        <w:rPr>
          <w:rtl/>
        </w:rPr>
        <w:t xml:space="preserve"> גופני לקוי</w:t>
      </w:r>
      <w:r>
        <w:rPr>
          <w:rFonts w:hint="cs"/>
          <w:rtl/>
        </w:rPr>
        <w:t>.</w:t>
      </w:r>
    </w:p>
    <w:p w:rsidR="00F12152" w:rsidRPr="004636FB" w:rsidP="001655B7">
      <w:pPr>
        <w:pStyle w:val="takzir-list-paragraph"/>
        <w:ind w:left="510" w:hanging="340"/>
        <w:rPr>
          <w:rtl/>
        </w:rPr>
      </w:pPr>
      <w:r w:rsidRPr="004636FB">
        <w:rPr>
          <w:rFonts w:hint="cs"/>
          <w:rtl/>
        </w:rPr>
        <w:t>על</w:t>
      </w:r>
      <w:r w:rsidRPr="004636FB">
        <w:rPr>
          <w:rtl/>
        </w:rPr>
        <w:t xml:space="preserve"> </w:t>
      </w:r>
      <w:r w:rsidRPr="004636FB">
        <w:rPr>
          <w:rFonts w:hint="cs"/>
          <w:rtl/>
        </w:rPr>
        <w:t>השר</w:t>
      </w:r>
      <w:r w:rsidRPr="004636FB">
        <w:rPr>
          <w:rtl/>
        </w:rPr>
        <w:t xml:space="preserve"> </w:t>
      </w:r>
      <w:r w:rsidRPr="004636FB">
        <w:rPr>
          <w:rFonts w:hint="cs"/>
          <w:rtl/>
        </w:rPr>
        <w:t>לבט</w:t>
      </w:r>
      <w:r w:rsidRPr="004636FB">
        <w:rPr>
          <w:rtl/>
        </w:rPr>
        <w:t>"פ</w:t>
      </w:r>
      <w:r w:rsidRPr="004636FB">
        <w:rPr>
          <w:rtl/>
        </w:rPr>
        <w:t xml:space="preserve">, </w:t>
      </w:r>
      <w:r w:rsidRPr="004636FB">
        <w:rPr>
          <w:rFonts w:hint="cs"/>
          <w:rtl/>
        </w:rPr>
        <w:t>שר</w:t>
      </w:r>
      <w:r w:rsidRPr="004636FB">
        <w:rPr>
          <w:rtl/>
        </w:rPr>
        <w:t xml:space="preserve"> </w:t>
      </w:r>
      <w:r w:rsidRPr="004636FB">
        <w:rPr>
          <w:rFonts w:hint="cs"/>
          <w:rtl/>
        </w:rPr>
        <w:t>העבודה</w:t>
      </w:r>
      <w:r w:rsidRPr="004636FB">
        <w:rPr>
          <w:rtl/>
        </w:rPr>
        <w:t xml:space="preserve">, </w:t>
      </w:r>
      <w:r w:rsidRPr="004636FB">
        <w:rPr>
          <w:rFonts w:hint="cs"/>
          <w:rtl/>
        </w:rPr>
        <w:t>הרווחה</w:t>
      </w:r>
      <w:r w:rsidRPr="004636FB">
        <w:rPr>
          <w:rtl/>
        </w:rPr>
        <w:t xml:space="preserve"> </w:t>
      </w:r>
      <w:r w:rsidRPr="004636FB">
        <w:rPr>
          <w:rFonts w:hint="cs"/>
          <w:rtl/>
        </w:rPr>
        <w:t>והשירותים</w:t>
      </w:r>
      <w:r w:rsidRPr="004636FB">
        <w:rPr>
          <w:rtl/>
        </w:rPr>
        <w:t xml:space="preserve"> </w:t>
      </w:r>
      <w:r w:rsidRPr="004636FB">
        <w:rPr>
          <w:rFonts w:hint="cs"/>
          <w:rtl/>
        </w:rPr>
        <w:t>החברתיים</w:t>
      </w:r>
      <w:r w:rsidRPr="004636FB">
        <w:rPr>
          <w:rtl/>
        </w:rPr>
        <w:t xml:space="preserve"> </w:t>
      </w:r>
      <w:r w:rsidRPr="004636FB">
        <w:rPr>
          <w:rFonts w:hint="cs"/>
          <w:rtl/>
        </w:rPr>
        <w:t>ורשות</w:t>
      </w:r>
      <w:r w:rsidRPr="004636FB">
        <w:rPr>
          <w:rtl/>
        </w:rPr>
        <w:t xml:space="preserve"> </w:t>
      </w:r>
      <w:r w:rsidRPr="004636FB">
        <w:rPr>
          <w:rFonts w:hint="cs"/>
          <w:rtl/>
        </w:rPr>
        <w:t>הכבאות</w:t>
      </w:r>
      <w:r w:rsidRPr="004636FB">
        <w:rPr>
          <w:rtl/>
        </w:rPr>
        <w:t xml:space="preserve"> לפעול ללא דיחוי ובתיאום </w:t>
      </w:r>
      <w:r w:rsidRPr="004636FB">
        <w:rPr>
          <w:rFonts w:hint="cs"/>
          <w:rtl/>
        </w:rPr>
        <w:t>ביניהם</w:t>
      </w:r>
      <w:r w:rsidRPr="004636FB">
        <w:rPr>
          <w:rtl/>
        </w:rPr>
        <w:t xml:space="preserve"> להסדרת סוגיית הכשירות הרפואית של לוחמי האש והמעקב הבריאותי</w:t>
      </w:r>
      <w:r w:rsidRPr="004636FB">
        <w:rPr>
          <w:rFonts w:hint="cs"/>
          <w:rtl/>
        </w:rPr>
        <w:t xml:space="preserve"> אחריהם</w:t>
      </w:r>
      <w:r w:rsidRPr="004636FB">
        <w:rPr>
          <w:rtl/>
        </w:rPr>
        <w:t>, ובכלל זה לקבוע את סוג הבדיקות הנדרשות, את תדירותן ואת אופן ביצוען.</w:t>
      </w:r>
    </w:p>
    <w:p w:rsidR="00F12152" w:rsidRPr="004636FB" w:rsidP="001655B7">
      <w:pPr>
        <w:pStyle w:val="takzir-list-paragraph"/>
        <w:ind w:left="510" w:hanging="340"/>
        <w:rPr>
          <w:rtl/>
        </w:rPr>
      </w:pPr>
      <w:r w:rsidRPr="004636FB">
        <w:rPr>
          <w:rFonts w:hint="cs"/>
          <w:rtl/>
        </w:rPr>
        <w:t>על</w:t>
      </w:r>
      <w:r w:rsidRPr="004636FB">
        <w:rPr>
          <w:rtl/>
        </w:rPr>
        <w:t xml:space="preserve"> </w:t>
      </w:r>
      <w:r w:rsidRPr="004636FB">
        <w:rPr>
          <w:rFonts w:hint="cs"/>
          <w:rtl/>
        </w:rPr>
        <w:t>רשות</w:t>
      </w:r>
      <w:r w:rsidRPr="004636FB">
        <w:rPr>
          <w:rtl/>
        </w:rPr>
        <w:t xml:space="preserve"> </w:t>
      </w:r>
      <w:r w:rsidRPr="004636FB">
        <w:rPr>
          <w:rFonts w:hint="cs"/>
          <w:rtl/>
        </w:rPr>
        <w:t>הכבאות</w:t>
      </w:r>
      <w:r w:rsidRPr="004636FB">
        <w:rPr>
          <w:rtl/>
        </w:rPr>
        <w:t xml:space="preserve"> </w:t>
      </w:r>
      <w:r w:rsidRPr="004636FB">
        <w:rPr>
          <w:rFonts w:hint="cs"/>
          <w:rtl/>
        </w:rPr>
        <w:t xml:space="preserve">וההצלה </w:t>
      </w:r>
      <w:r>
        <w:rPr>
          <w:rFonts w:hint="cs"/>
          <w:rtl/>
        </w:rPr>
        <w:t>ו</w:t>
      </w:r>
      <w:r w:rsidRPr="004636FB">
        <w:rPr>
          <w:rFonts w:hint="cs"/>
          <w:rtl/>
        </w:rPr>
        <w:t>נציבות</w:t>
      </w:r>
      <w:r w:rsidRPr="004636FB">
        <w:rPr>
          <w:rtl/>
        </w:rPr>
        <w:t xml:space="preserve"> </w:t>
      </w:r>
      <w:r w:rsidRPr="004636FB">
        <w:rPr>
          <w:rFonts w:hint="cs"/>
          <w:rtl/>
        </w:rPr>
        <w:t>שירות</w:t>
      </w:r>
      <w:r w:rsidRPr="004636FB">
        <w:rPr>
          <w:rtl/>
        </w:rPr>
        <w:t xml:space="preserve"> </w:t>
      </w:r>
      <w:r w:rsidRPr="004636FB">
        <w:rPr>
          <w:rFonts w:hint="cs"/>
          <w:rtl/>
        </w:rPr>
        <w:t>המדינה</w:t>
      </w:r>
      <w:r w:rsidRPr="004636FB">
        <w:rPr>
          <w:rtl/>
        </w:rPr>
        <w:t xml:space="preserve"> </w:t>
      </w:r>
      <w:r>
        <w:rPr>
          <w:rFonts w:hint="cs"/>
          <w:rtl/>
        </w:rPr>
        <w:t xml:space="preserve">בשיתוף </w:t>
      </w:r>
      <w:r w:rsidRPr="004636FB">
        <w:rPr>
          <w:rFonts w:hint="cs"/>
          <w:rtl/>
        </w:rPr>
        <w:t>אגף הממונה</w:t>
      </w:r>
      <w:r w:rsidRPr="004636FB">
        <w:rPr>
          <w:rtl/>
        </w:rPr>
        <w:t xml:space="preserve"> </w:t>
      </w:r>
      <w:r w:rsidRPr="004636FB">
        <w:rPr>
          <w:rFonts w:hint="cs"/>
          <w:rtl/>
        </w:rPr>
        <w:t>על</w:t>
      </w:r>
      <w:r w:rsidRPr="004636FB">
        <w:rPr>
          <w:rtl/>
        </w:rPr>
        <w:t xml:space="preserve"> </w:t>
      </w:r>
      <w:r w:rsidRPr="004636FB">
        <w:rPr>
          <w:rFonts w:hint="cs"/>
          <w:rtl/>
        </w:rPr>
        <w:t>השכר</w:t>
      </w:r>
      <w:r w:rsidRPr="004636FB">
        <w:rPr>
          <w:rtl/>
        </w:rPr>
        <w:t xml:space="preserve"> </w:t>
      </w:r>
      <w:r w:rsidRPr="004636FB">
        <w:rPr>
          <w:rFonts w:hint="cs"/>
          <w:rtl/>
        </w:rPr>
        <w:t>במשרד</w:t>
      </w:r>
      <w:r w:rsidRPr="004636FB">
        <w:rPr>
          <w:rtl/>
        </w:rPr>
        <w:t xml:space="preserve"> </w:t>
      </w:r>
      <w:r w:rsidRPr="004636FB">
        <w:rPr>
          <w:rFonts w:hint="cs"/>
          <w:rtl/>
        </w:rPr>
        <w:t>האוצר</w:t>
      </w:r>
      <w:r w:rsidRPr="004636FB">
        <w:rPr>
          <w:rtl/>
        </w:rPr>
        <w:t xml:space="preserve"> לפעול לפתרון סוגיית </w:t>
      </w:r>
      <w:r>
        <w:rPr>
          <w:rFonts w:hint="cs"/>
          <w:rtl/>
        </w:rPr>
        <w:t xml:space="preserve">הליווי </w:t>
      </w:r>
      <w:r w:rsidRPr="004636FB">
        <w:rPr>
          <w:rtl/>
        </w:rPr>
        <w:t>הרפואי המקצועי השוט</w:t>
      </w:r>
      <w:r>
        <w:rPr>
          <w:rFonts w:hint="cs"/>
          <w:rtl/>
        </w:rPr>
        <w:t>ף</w:t>
      </w:r>
      <w:r w:rsidRPr="004636FB">
        <w:rPr>
          <w:rtl/>
        </w:rPr>
        <w:t xml:space="preserve"> </w:t>
      </w:r>
      <w:r>
        <w:rPr>
          <w:rFonts w:hint="cs"/>
          <w:rtl/>
        </w:rPr>
        <w:t xml:space="preserve">של </w:t>
      </w:r>
      <w:r w:rsidRPr="004636FB">
        <w:rPr>
          <w:rtl/>
        </w:rPr>
        <w:t xml:space="preserve">מערך </w:t>
      </w:r>
      <w:r w:rsidRPr="004636FB">
        <w:rPr>
          <w:rFonts w:hint="cs"/>
          <w:rtl/>
        </w:rPr>
        <w:t>הכבאות</w:t>
      </w:r>
      <w:r w:rsidRPr="004636FB">
        <w:rPr>
          <w:rtl/>
        </w:rPr>
        <w:t xml:space="preserve"> - </w:t>
      </w:r>
      <w:r w:rsidRPr="004636FB">
        <w:rPr>
          <w:rFonts w:hint="cs"/>
          <w:rtl/>
        </w:rPr>
        <w:t>באמצעות</w:t>
      </w:r>
      <w:r w:rsidRPr="004636FB">
        <w:rPr>
          <w:rtl/>
        </w:rPr>
        <w:t xml:space="preserve"> </w:t>
      </w:r>
      <w:r w:rsidRPr="004636FB">
        <w:rPr>
          <w:rFonts w:hint="cs"/>
          <w:rtl/>
        </w:rPr>
        <w:t>איוש</w:t>
      </w:r>
      <w:r w:rsidRPr="004636FB">
        <w:rPr>
          <w:rtl/>
        </w:rPr>
        <w:t xml:space="preserve"> </w:t>
      </w:r>
      <w:r w:rsidRPr="004636FB">
        <w:rPr>
          <w:rFonts w:hint="cs"/>
          <w:rtl/>
        </w:rPr>
        <w:t>תפקיד</w:t>
      </w:r>
      <w:r w:rsidRPr="004636FB">
        <w:rPr>
          <w:rtl/>
        </w:rPr>
        <w:t xml:space="preserve"> </w:t>
      </w:r>
      <w:r w:rsidRPr="004636FB">
        <w:rPr>
          <w:rFonts w:hint="cs"/>
          <w:rtl/>
        </w:rPr>
        <w:t>של קצין</w:t>
      </w:r>
      <w:r w:rsidRPr="004636FB">
        <w:rPr>
          <w:rtl/>
        </w:rPr>
        <w:t xml:space="preserve"> </w:t>
      </w:r>
      <w:r w:rsidRPr="004636FB">
        <w:rPr>
          <w:rFonts w:hint="cs"/>
          <w:rtl/>
        </w:rPr>
        <w:t>רפואה</w:t>
      </w:r>
      <w:r w:rsidRPr="004636FB">
        <w:rPr>
          <w:rtl/>
        </w:rPr>
        <w:t xml:space="preserve"> </w:t>
      </w:r>
      <w:r w:rsidRPr="004636FB">
        <w:rPr>
          <w:rFonts w:hint="cs"/>
          <w:rtl/>
        </w:rPr>
        <w:t>ראשי</w:t>
      </w:r>
      <w:r w:rsidRPr="004636FB">
        <w:rPr>
          <w:rtl/>
        </w:rPr>
        <w:t xml:space="preserve"> </w:t>
      </w:r>
      <w:r w:rsidRPr="004636FB">
        <w:rPr>
          <w:rFonts w:hint="cs"/>
          <w:rtl/>
        </w:rPr>
        <w:t>ברשות</w:t>
      </w:r>
      <w:r w:rsidRPr="004636FB">
        <w:rPr>
          <w:rtl/>
        </w:rPr>
        <w:t xml:space="preserve">, </w:t>
      </w:r>
      <w:r w:rsidRPr="004636FB">
        <w:rPr>
          <w:rFonts w:hint="cs"/>
          <w:rtl/>
        </w:rPr>
        <w:t>או</w:t>
      </w:r>
      <w:r w:rsidRPr="004636FB">
        <w:rPr>
          <w:rtl/>
        </w:rPr>
        <w:t xml:space="preserve"> </w:t>
      </w:r>
      <w:r>
        <w:rPr>
          <w:rFonts w:hint="cs"/>
          <w:rtl/>
        </w:rPr>
        <w:t xml:space="preserve">באמצעות </w:t>
      </w:r>
      <w:r w:rsidRPr="004636FB">
        <w:rPr>
          <w:rFonts w:hint="cs"/>
          <w:rtl/>
        </w:rPr>
        <w:t>שימוש</w:t>
      </w:r>
      <w:r w:rsidRPr="004636FB">
        <w:rPr>
          <w:rtl/>
        </w:rPr>
        <w:t xml:space="preserve"> </w:t>
      </w:r>
      <w:r w:rsidRPr="004636FB">
        <w:rPr>
          <w:rFonts w:hint="cs"/>
          <w:rtl/>
        </w:rPr>
        <w:t>במיקור חוץ</w:t>
      </w:r>
      <w:r w:rsidRPr="004636FB">
        <w:rPr>
          <w:rtl/>
        </w:rPr>
        <w:t xml:space="preserve"> </w:t>
      </w:r>
      <w:r w:rsidRPr="004636FB">
        <w:rPr>
          <w:rFonts w:hint="cs"/>
          <w:rtl/>
        </w:rPr>
        <w:t>או</w:t>
      </w:r>
      <w:r w:rsidRPr="004636FB">
        <w:rPr>
          <w:rtl/>
        </w:rPr>
        <w:t xml:space="preserve"> </w:t>
      </w:r>
      <w:r>
        <w:rPr>
          <w:rFonts w:hint="cs"/>
          <w:rtl/>
        </w:rPr>
        <w:t>ב</w:t>
      </w:r>
      <w:r w:rsidRPr="004636FB">
        <w:rPr>
          <w:rFonts w:hint="cs"/>
          <w:rtl/>
        </w:rPr>
        <w:t>שילוב של שניהם.</w:t>
      </w:r>
    </w:p>
    <w:p w:rsidR="00F12152" w:rsidRPr="004636FB" w:rsidP="0089297B">
      <w:pPr>
        <w:pStyle w:val="takzir-list-paragraph"/>
        <w:ind w:left="510" w:hanging="340"/>
        <w:rPr>
          <w:rtl/>
        </w:rPr>
      </w:pPr>
      <w:r w:rsidRPr="00CE3AF6">
        <w:rPr>
          <w:rFonts w:hint="cs"/>
          <w:rtl/>
        </w:rPr>
        <w:t xml:space="preserve">על הרשות, המשרד </w:t>
      </w:r>
      <w:r w:rsidRPr="00CE3AF6">
        <w:rPr>
          <w:rFonts w:hint="cs"/>
          <w:rtl/>
        </w:rPr>
        <w:t>לבט"פ</w:t>
      </w:r>
      <w:r w:rsidRPr="00CE3AF6">
        <w:rPr>
          <w:rFonts w:hint="cs"/>
          <w:rtl/>
        </w:rPr>
        <w:t xml:space="preserve">, נציבות שירות המדינה ומשרד האוצר לבחון לעומק וללא דיחוי את נושא הכשירות המבצעית של לוחמי האש הוותיקים ולנקוט את הפעולות הדרושות - אשר יעוגנו בהסכם או בחקיקה, ככל שיידרש - שיבטיחו ניצול מלוא פוטנציאל כוח האדם המבצעי של הרשות לשם מילוי צרכיה בשגרה ובחירום, ובד בבד יצמצמו ככל הניתן את הפגיעה במי שאינם יכולים להמשיך לשרת בתפקידם המבצעי בשל אי-עמידה ברמת הכשירות הנדרשת. יש לשקול כמה דרכים לצמצום הפגיעה, ובהן שיבוצם של מי שאינם כשירים עוד לשמש בתפקידם המבצעי בתפקידים אחרים התואמים את כשירותם, את כישוריהם ואת ניסיונם המקצועי, למשל בתפקידי הדרכה </w:t>
      </w:r>
      <w:r w:rsidRPr="00CE3AF6">
        <w:rPr>
          <w:rFonts w:hint="cs"/>
          <w:rtl/>
        </w:rPr>
        <w:t>ומינהל</w:t>
      </w:r>
      <w:r w:rsidRPr="00CE3AF6">
        <w:rPr>
          <w:rFonts w:hint="cs"/>
          <w:rtl/>
        </w:rPr>
        <w:t>, זאת בהתאם לצורכי מערך הכבאות; התאמת גיל הפרישה של לוחמי האש לדרישות הכשירות</w:t>
      </w:r>
      <w:r>
        <w:rPr>
          <w:rFonts w:hint="cs"/>
          <w:rtl/>
        </w:rPr>
        <w:t xml:space="preserve"> ויצירת </w:t>
      </w:r>
      <w:r w:rsidRPr="00CE3AF6">
        <w:rPr>
          <w:rFonts w:hint="cs"/>
          <w:rtl/>
        </w:rPr>
        <w:t xml:space="preserve">מנגנון מובנה שיאפשר ללוחמי </w:t>
      </w:r>
      <w:r w:rsidRPr="00CE3AF6">
        <w:rPr>
          <w:rFonts w:hint="cs"/>
          <w:rtl/>
        </w:rPr>
        <w:t xml:space="preserve">האש הכשירים להמשיך את שירותם בתפקיד זה עד לגיל הפרישה </w:t>
      </w:r>
      <w:r>
        <w:rPr>
          <w:rFonts w:hint="cs"/>
          <w:rtl/>
        </w:rPr>
        <w:t>המרבי המקובל בשירות המדינה</w:t>
      </w:r>
      <w:r w:rsidRPr="00CE3AF6">
        <w:rPr>
          <w:rFonts w:hint="cs"/>
          <w:rtl/>
        </w:rPr>
        <w:t xml:space="preserve">, </w:t>
      </w:r>
      <w:r w:rsidR="0089297B">
        <w:rPr>
          <w:rFonts w:hint="cs"/>
          <w:rtl/>
        </w:rPr>
        <w:t>במקביל לביצוע</w:t>
      </w:r>
      <w:r w:rsidRPr="00CE3AF6">
        <w:rPr>
          <w:rFonts w:hint="cs"/>
          <w:rtl/>
        </w:rPr>
        <w:t xml:space="preserve"> מעקב הדוק אחר כשירותם. </w:t>
      </w:r>
    </w:p>
    <w:p w:rsidR="00F12152" w:rsidRPr="00CE3AF6" w:rsidP="001655B7">
      <w:pPr>
        <w:pStyle w:val="takzir-list-paragraph"/>
        <w:ind w:left="510" w:hanging="340"/>
        <w:rPr>
          <w:rtl/>
        </w:rPr>
      </w:pPr>
      <w:r w:rsidRPr="00033B7B">
        <w:rPr>
          <w:rFonts w:hint="cs"/>
          <w:rtl/>
        </w:rPr>
        <w:t>בד בבד</w:t>
      </w:r>
      <w:r w:rsidRPr="00033B7B">
        <w:rPr>
          <w:rtl/>
        </w:rPr>
        <w:t xml:space="preserve"> </w:t>
      </w:r>
      <w:r w:rsidRPr="00033B7B">
        <w:rPr>
          <w:rFonts w:hint="cs"/>
          <w:rtl/>
        </w:rPr>
        <w:t xml:space="preserve">עם </w:t>
      </w:r>
      <w:r w:rsidRPr="00033B7B">
        <w:rPr>
          <w:rtl/>
        </w:rPr>
        <w:t>קביעת</w:t>
      </w:r>
      <w:r w:rsidRPr="004636FB">
        <w:rPr>
          <w:rtl/>
        </w:rPr>
        <w:t xml:space="preserve"> מדדים והסדרת סוגיית הכשירות הרפואית והגופנית, על </w:t>
      </w:r>
      <w:r w:rsidRPr="004636FB">
        <w:rPr>
          <w:rFonts w:hint="cs"/>
          <w:rtl/>
        </w:rPr>
        <w:t>הרשות</w:t>
      </w:r>
      <w:r w:rsidRPr="004636FB">
        <w:rPr>
          <w:rtl/>
        </w:rPr>
        <w:t xml:space="preserve">, </w:t>
      </w:r>
      <w:r w:rsidRPr="004636FB">
        <w:rPr>
          <w:rFonts w:hint="cs"/>
          <w:rtl/>
        </w:rPr>
        <w:t>המשרד</w:t>
      </w:r>
      <w:r w:rsidRPr="004636FB">
        <w:rPr>
          <w:rtl/>
        </w:rPr>
        <w:t xml:space="preserve"> </w:t>
      </w:r>
      <w:r w:rsidRPr="004636FB">
        <w:rPr>
          <w:rFonts w:hint="cs"/>
          <w:rtl/>
        </w:rPr>
        <w:t>לבט</w:t>
      </w:r>
      <w:r w:rsidRPr="004636FB">
        <w:rPr>
          <w:rtl/>
        </w:rPr>
        <w:t>"פ</w:t>
      </w:r>
      <w:r w:rsidRPr="004636FB">
        <w:rPr>
          <w:rtl/>
        </w:rPr>
        <w:t xml:space="preserve">, </w:t>
      </w:r>
      <w:r w:rsidRPr="004636FB">
        <w:rPr>
          <w:rFonts w:hint="cs"/>
          <w:rtl/>
        </w:rPr>
        <w:t>נציבות</w:t>
      </w:r>
      <w:r w:rsidRPr="004636FB">
        <w:rPr>
          <w:rtl/>
        </w:rPr>
        <w:t xml:space="preserve"> </w:t>
      </w:r>
      <w:r w:rsidRPr="004636FB">
        <w:rPr>
          <w:rFonts w:hint="cs"/>
          <w:rtl/>
        </w:rPr>
        <w:t>שירות</w:t>
      </w:r>
      <w:r w:rsidRPr="004636FB">
        <w:rPr>
          <w:rtl/>
        </w:rPr>
        <w:t xml:space="preserve"> </w:t>
      </w:r>
      <w:r w:rsidRPr="004636FB">
        <w:rPr>
          <w:rFonts w:hint="cs"/>
          <w:rtl/>
        </w:rPr>
        <w:t>המדינה</w:t>
      </w:r>
      <w:r w:rsidRPr="004636FB">
        <w:rPr>
          <w:rtl/>
        </w:rPr>
        <w:t xml:space="preserve"> </w:t>
      </w:r>
      <w:r w:rsidRPr="004636FB">
        <w:rPr>
          <w:rFonts w:hint="cs"/>
          <w:rtl/>
        </w:rPr>
        <w:t>ואגף הממונה</w:t>
      </w:r>
      <w:r w:rsidRPr="004636FB">
        <w:rPr>
          <w:rtl/>
        </w:rPr>
        <w:t xml:space="preserve"> </w:t>
      </w:r>
      <w:r w:rsidRPr="004636FB">
        <w:rPr>
          <w:rFonts w:hint="cs"/>
          <w:rtl/>
        </w:rPr>
        <w:t>על</w:t>
      </w:r>
      <w:r w:rsidRPr="004636FB">
        <w:rPr>
          <w:rtl/>
        </w:rPr>
        <w:t xml:space="preserve"> </w:t>
      </w:r>
      <w:r w:rsidRPr="004636FB">
        <w:rPr>
          <w:rFonts w:hint="cs"/>
          <w:rtl/>
        </w:rPr>
        <w:t>השכר</w:t>
      </w:r>
      <w:r w:rsidRPr="004636FB">
        <w:rPr>
          <w:rtl/>
        </w:rPr>
        <w:t xml:space="preserve"> </w:t>
      </w:r>
      <w:r w:rsidRPr="004636FB">
        <w:rPr>
          <w:rFonts w:hint="cs"/>
          <w:rtl/>
        </w:rPr>
        <w:t>במשרד</w:t>
      </w:r>
      <w:r w:rsidRPr="004636FB">
        <w:rPr>
          <w:rtl/>
        </w:rPr>
        <w:t xml:space="preserve"> </w:t>
      </w:r>
      <w:r w:rsidRPr="004636FB">
        <w:rPr>
          <w:rFonts w:hint="cs"/>
          <w:rtl/>
        </w:rPr>
        <w:t>האוצר</w:t>
      </w:r>
      <w:r w:rsidRPr="004636FB">
        <w:rPr>
          <w:rtl/>
        </w:rPr>
        <w:t xml:space="preserve"> לגבש במשותף מנגנון </w:t>
      </w:r>
      <w:r>
        <w:rPr>
          <w:rFonts w:hint="cs"/>
          <w:rtl/>
        </w:rPr>
        <w:t xml:space="preserve">מקיף וסדור, שיעוגן בהסכם או בחקיקה ככל שיידרש, </w:t>
      </w:r>
      <w:r w:rsidRPr="004636FB">
        <w:rPr>
          <w:rtl/>
        </w:rPr>
        <w:t xml:space="preserve">לטיפול בעניינם של עובדים </w:t>
      </w:r>
      <w:r w:rsidRPr="004636FB">
        <w:rPr>
          <w:rFonts w:hint="cs"/>
          <w:rtl/>
        </w:rPr>
        <w:t>ש</w:t>
      </w:r>
      <w:r w:rsidRPr="004636FB">
        <w:rPr>
          <w:rtl/>
        </w:rPr>
        <w:t>במהלך</w:t>
      </w:r>
      <w:r w:rsidRPr="005B1D93">
        <w:rPr>
          <w:rtl/>
        </w:rPr>
        <w:t xml:space="preserve"> שירותם לא יימצאו עוד כשירים לבצע את תפקידם</w:t>
      </w:r>
      <w:r>
        <w:rPr>
          <w:rFonts w:hint="cs"/>
          <w:rtl/>
        </w:rPr>
        <w:t>,</w:t>
      </w:r>
      <w:r w:rsidRPr="005B1D93">
        <w:rPr>
          <w:rtl/>
        </w:rPr>
        <w:t xml:space="preserve"> זמנית או באופן קבוע</w:t>
      </w:r>
      <w:r>
        <w:rPr>
          <w:rFonts w:hint="cs"/>
          <w:rtl/>
        </w:rPr>
        <w:t xml:space="preserve">, </w:t>
      </w:r>
      <w:r w:rsidRPr="005B1D93">
        <w:rPr>
          <w:rtl/>
        </w:rPr>
        <w:t>מפאת מצבם הבריאותי או כושרם הגופני.</w:t>
      </w:r>
    </w:p>
    <w:p w:rsidR="0089297B" w:rsidRPr="0089297B" w:rsidP="0089297B">
      <w:pPr>
        <w:pStyle w:val="takzir"/>
        <w:rPr>
          <w:rFonts w:ascii="Tahoma" w:hAnsi="Tahoma" w:cs="Tahoma"/>
          <w:b w:val="0"/>
          <w:bCs w:val="0"/>
          <w:noProof w:val="0"/>
          <w:sz w:val="28"/>
          <w:rtl/>
        </w:rPr>
      </w:pPr>
      <w:bookmarkStart w:id="6" w:name="_Toc472411677"/>
    </w:p>
    <w:p w:rsidR="00F12152" w:rsidRPr="005B1D93" w:rsidP="001655B7">
      <w:pPr>
        <w:pStyle w:val="KOT5T"/>
        <w:rPr>
          <w:rtl/>
        </w:rPr>
      </w:pPr>
      <w:r w:rsidRPr="005B1D93">
        <w:rPr>
          <w:rFonts w:hint="eastAsia"/>
          <w:rtl/>
        </w:rPr>
        <w:t>ניהול</w:t>
      </w:r>
      <w:r w:rsidRPr="005B1D93">
        <w:rPr>
          <w:rtl/>
        </w:rPr>
        <w:t xml:space="preserve"> </w:t>
      </w:r>
      <w:r w:rsidRPr="005B1D93">
        <w:rPr>
          <w:rFonts w:hint="eastAsia"/>
          <w:rtl/>
        </w:rPr>
        <w:t>מערך</w:t>
      </w:r>
      <w:r w:rsidRPr="005B1D93">
        <w:rPr>
          <w:rtl/>
        </w:rPr>
        <w:t xml:space="preserve"> </w:t>
      </w:r>
      <w:r w:rsidRPr="005B1D93">
        <w:rPr>
          <w:rFonts w:hint="eastAsia"/>
          <w:rtl/>
        </w:rPr>
        <w:t>הנוכחות</w:t>
      </w:r>
      <w:r w:rsidRPr="005B1D93">
        <w:rPr>
          <w:rtl/>
        </w:rPr>
        <w:t xml:space="preserve"> </w:t>
      </w:r>
      <w:r w:rsidRPr="005B1D93">
        <w:rPr>
          <w:rFonts w:hint="eastAsia"/>
          <w:rtl/>
        </w:rPr>
        <w:t>והשכר</w:t>
      </w:r>
      <w:r w:rsidRPr="005B1D93">
        <w:rPr>
          <w:rtl/>
        </w:rPr>
        <w:t xml:space="preserve"> </w:t>
      </w:r>
      <w:r w:rsidR="00CD476F">
        <w:rPr>
          <w:rFonts w:hint="cs"/>
          <w:rtl/>
        </w:rPr>
        <w:br/>
      </w:r>
      <w:r w:rsidRPr="005B1D93">
        <w:rPr>
          <w:rFonts w:hint="eastAsia"/>
          <w:rtl/>
        </w:rPr>
        <w:t>ברשות</w:t>
      </w:r>
      <w:r w:rsidRPr="005B1D93">
        <w:rPr>
          <w:rtl/>
        </w:rPr>
        <w:t xml:space="preserve"> </w:t>
      </w:r>
      <w:r w:rsidRPr="005B1D93">
        <w:rPr>
          <w:rFonts w:hint="eastAsia"/>
          <w:rtl/>
        </w:rPr>
        <w:t>הארצית</w:t>
      </w:r>
      <w:r w:rsidRPr="005B1D93">
        <w:rPr>
          <w:rtl/>
        </w:rPr>
        <w:t xml:space="preserve"> </w:t>
      </w:r>
      <w:r w:rsidRPr="005B1D93">
        <w:rPr>
          <w:rFonts w:hint="eastAsia"/>
          <w:rtl/>
        </w:rPr>
        <w:t>לכבאות</w:t>
      </w:r>
      <w:r w:rsidRPr="005B1D93">
        <w:rPr>
          <w:rtl/>
        </w:rPr>
        <w:t xml:space="preserve"> </w:t>
      </w:r>
      <w:r w:rsidRPr="005B1D93">
        <w:rPr>
          <w:rFonts w:hint="eastAsia"/>
          <w:rtl/>
        </w:rPr>
        <w:t>והצלה</w:t>
      </w:r>
      <w:bookmarkEnd w:id="6"/>
    </w:p>
    <w:p w:rsidR="00F12152" w:rsidRPr="005B1D93" w:rsidP="001655B7">
      <w:pPr>
        <w:pStyle w:val="takzir-list-paragraph"/>
        <w:numPr>
          <w:ilvl w:val="0"/>
          <w:numId w:val="27"/>
        </w:numPr>
        <w:ind w:left="510" w:hanging="340"/>
        <w:rPr>
          <w:rtl/>
        </w:rPr>
      </w:pPr>
      <w:r w:rsidRPr="00F12152">
        <w:rPr>
          <w:rFonts w:ascii="David" w:hAnsi="David" w:hint="cs"/>
          <w:sz w:val="26"/>
          <w:rtl/>
        </w:rPr>
        <w:t>על אגף ה</w:t>
      </w:r>
      <w:r w:rsidRPr="00F12152">
        <w:rPr>
          <w:rFonts w:ascii="David" w:hAnsi="David"/>
          <w:sz w:val="26"/>
          <w:rtl/>
        </w:rPr>
        <w:t xml:space="preserve">ממונה על השכר </w:t>
      </w:r>
      <w:r w:rsidRPr="00F12152">
        <w:rPr>
          <w:rFonts w:ascii="David" w:hAnsi="David"/>
          <w:sz w:val="26"/>
          <w:rtl/>
        </w:rPr>
        <w:t>ו</w:t>
      </w:r>
      <w:r w:rsidRPr="00F12152">
        <w:rPr>
          <w:rFonts w:ascii="David" w:hAnsi="David" w:hint="cs"/>
          <w:sz w:val="26"/>
          <w:rtl/>
        </w:rPr>
        <w:t>ה</w:t>
      </w:r>
      <w:r w:rsidRPr="00F12152">
        <w:rPr>
          <w:rFonts w:ascii="David" w:hAnsi="David"/>
          <w:sz w:val="26"/>
          <w:rtl/>
        </w:rPr>
        <w:t>חשכ"ל</w:t>
      </w:r>
      <w:r w:rsidRPr="00F12152">
        <w:rPr>
          <w:rFonts w:ascii="David" w:hAnsi="David"/>
          <w:sz w:val="26"/>
          <w:rtl/>
        </w:rPr>
        <w:t xml:space="preserve"> לפעול באופן נמרץ להסדרת קשרי העבודה ביניהם ולהגדיר את הגוף האחראי למיפוי השכר</w:t>
      </w:r>
      <w:r w:rsidRPr="00F12152">
        <w:rPr>
          <w:rFonts w:ascii="David" w:hAnsi="David" w:hint="cs"/>
          <w:sz w:val="26"/>
          <w:rtl/>
        </w:rPr>
        <w:t xml:space="preserve">. </w:t>
      </w:r>
      <w:r w:rsidRPr="004636FB">
        <w:rPr>
          <w:rtl/>
        </w:rPr>
        <w:t xml:space="preserve">על שר האוצר והשר </w:t>
      </w:r>
      <w:r w:rsidRPr="004636FB">
        <w:rPr>
          <w:rtl/>
        </w:rPr>
        <w:t>לבט"פ</w:t>
      </w:r>
      <w:r w:rsidRPr="004636FB">
        <w:rPr>
          <w:rtl/>
        </w:rPr>
        <w:t xml:space="preserve"> להידרש לעניין </w:t>
      </w:r>
      <w:r w:rsidRPr="004636FB">
        <w:rPr>
          <w:rFonts w:hint="cs"/>
          <w:rtl/>
        </w:rPr>
        <w:t xml:space="preserve">אם יהיה בכך </w:t>
      </w:r>
      <w:r w:rsidRPr="004636FB">
        <w:rPr>
          <w:rtl/>
        </w:rPr>
        <w:t>צורך, כדי שמיפוי השכר ייעשה בהקדם האפשרי.</w:t>
      </w:r>
    </w:p>
    <w:p w:rsidR="00F12152" w:rsidP="0089297B">
      <w:pPr>
        <w:pStyle w:val="takzir-list-paragraph"/>
        <w:ind w:left="510" w:hanging="340"/>
        <w:rPr>
          <w:rFonts w:ascii="David" w:hAnsi="David"/>
          <w:sz w:val="26"/>
          <w:rtl/>
        </w:rPr>
      </w:pPr>
      <w:r w:rsidRPr="004636FB">
        <w:rPr>
          <w:rFonts w:ascii="David" w:hAnsi="David"/>
          <w:sz w:val="26"/>
          <w:rtl/>
        </w:rPr>
        <w:t>על הרשות לפעול לתשלום רכיבים ששולמו בחסר</w:t>
      </w:r>
      <w:r w:rsidRPr="004636FB">
        <w:rPr>
          <w:rFonts w:ascii="David" w:hAnsi="David" w:hint="cs"/>
          <w:sz w:val="26"/>
          <w:rtl/>
        </w:rPr>
        <w:t>,</w:t>
      </w:r>
      <w:r w:rsidRPr="004636FB">
        <w:rPr>
          <w:rFonts w:ascii="David" w:hAnsi="David"/>
          <w:sz w:val="26"/>
          <w:rtl/>
        </w:rPr>
        <w:t xml:space="preserve"> או לא שולמו כלל,</w:t>
      </w:r>
      <w:r>
        <w:rPr>
          <w:rFonts w:ascii="David" w:hAnsi="David"/>
          <w:sz w:val="26"/>
          <w:rtl/>
        </w:rPr>
        <w:t xml:space="preserve"> </w:t>
      </w:r>
      <w:r w:rsidRPr="004636FB">
        <w:rPr>
          <w:rFonts w:ascii="David" w:hAnsi="David"/>
          <w:sz w:val="26"/>
          <w:rtl/>
        </w:rPr>
        <w:t xml:space="preserve">ולהפסיק את תשלום רכיבי השכר </w:t>
      </w:r>
      <w:r w:rsidR="0089297B">
        <w:rPr>
          <w:rFonts w:ascii="David" w:hAnsi="David" w:hint="cs"/>
          <w:sz w:val="26"/>
          <w:rtl/>
        </w:rPr>
        <w:t>שמשולמים</w:t>
      </w:r>
      <w:r w:rsidRPr="004636FB">
        <w:rPr>
          <w:rFonts w:ascii="David" w:hAnsi="David"/>
          <w:sz w:val="26"/>
          <w:rtl/>
        </w:rPr>
        <w:t xml:space="preserve"> שלא בהתאם להסכמים ולדין. על </w:t>
      </w:r>
      <w:r>
        <w:rPr>
          <w:rFonts w:ascii="David" w:hAnsi="David" w:hint="cs"/>
          <w:sz w:val="26"/>
          <w:rtl/>
        </w:rPr>
        <w:t>משרד האוצר</w:t>
      </w:r>
      <w:r w:rsidRPr="004636FB">
        <w:rPr>
          <w:rFonts w:ascii="David" w:hAnsi="David"/>
          <w:sz w:val="26"/>
          <w:rtl/>
        </w:rPr>
        <w:t xml:space="preserve"> לפעול לכך שתשלומי </w:t>
      </w:r>
      <w:r w:rsidRPr="004636FB">
        <w:rPr>
          <w:rFonts w:ascii="David" w:hAnsi="David" w:hint="cs"/>
          <w:sz w:val="26"/>
          <w:rtl/>
        </w:rPr>
        <w:t>ה</w:t>
      </w:r>
      <w:r w:rsidRPr="004636FB">
        <w:rPr>
          <w:rFonts w:ascii="David" w:hAnsi="David"/>
          <w:sz w:val="26"/>
          <w:rtl/>
        </w:rPr>
        <w:t>יתר יושבו בהתאם למנגנו</w:t>
      </w:r>
      <w:r>
        <w:rPr>
          <w:rFonts w:ascii="David" w:hAnsi="David" w:hint="cs"/>
          <w:sz w:val="26"/>
          <w:rtl/>
        </w:rPr>
        <w:t>נים הקיימים</w:t>
      </w:r>
      <w:r w:rsidRPr="004636FB">
        <w:rPr>
          <w:rFonts w:ascii="David" w:hAnsi="David"/>
          <w:sz w:val="26"/>
          <w:rtl/>
        </w:rPr>
        <w:t xml:space="preserve"> להשבת תשלומי יתר.</w:t>
      </w:r>
    </w:p>
    <w:p w:rsidR="00F12152" w:rsidRPr="00CD476F" w:rsidP="001655B7">
      <w:pPr>
        <w:pStyle w:val="takzir-list-paragraph"/>
        <w:ind w:left="510" w:hanging="340"/>
        <w:rPr>
          <w:rFonts w:ascii="David" w:hAnsi="David"/>
          <w:spacing w:val="-2"/>
          <w:sz w:val="26"/>
          <w:rtl/>
        </w:rPr>
      </w:pPr>
      <w:r w:rsidRPr="00CD476F">
        <w:rPr>
          <w:spacing w:val="-2"/>
          <w:rtl/>
        </w:rPr>
        <w:t xml:space="preserve">על מנכ"ל המשרד </w:t>
      </w:r>
      <w:r w:rsidRPr="00CD476F">
        <w:rPr>
          <w:spacing w:val="-2"/>
          <w:rtl/>
        </w:rPr>
        <w:t>לבט"פ</w:t>
      </w:r>
      <w:r w:rsidRPr="00CD476F">
        <w:rPr>
          <w:spacing w:val="-2"/>
          <w:rtl/>
        </w:rPr>
        <w:t xml:space="preserve">, </w:t>
      </w:r>
      <w:r w:rsidRPr="00CD476F">
        <w:rPr>
          <w:spacing w:val="-2"/>
          <w:rtl/>
        </w:rPr>
        <w:t>החשכ"ל</w:t>
      </w:r>
      <w:r w:rsidRPr="00CD476F">
        <w:rPr>
          <w:spacing w:val="-2"/>
          <w:rtl/>
        </w:rPr>
        <w:t xml:space="preserve"> ונציב רשות הכבאות לפעול באופן </w:t>
      </w:r>
      <w:r w:rsidRPr="00CD476F">
        <w:rPr>
          <w:rFonts w:hint="cs"/>
          <w:spacing w:val="-2"/>
          <w:rtl/>
        </w:rPr>
        <w:t xml:space="preserve">מידי </w:t>
      </w:r>
      <w:r w:rsidRPr="00CD476F">
        <w:rPr>
          <w:spacing w:val="-2"/>
          <w:rtl/>
        </w:rPr>
        <w:t>ליישום החלטותיהם ב</w:t>
      </w:r>
      <w:r w:rsidRPr="00CD476F">
        <w:rPr>
          <w:rFonts w:hint="cs"/>
          <w:spacing w:val="-2"/>
          <w:rtl/>
        </w:rPr>
        <w:t>נוגע</w:t>
      </w:r>
      <w:r w:rsidRPr="00CD476F">
        <w:rPr>
          <w:spacing w:val="-2"/>
          <w:rtl/>
        </w:rPr>
        <w:t xml:space="preserve"> </w:t>
      </w:r>
      <w:r w:rsidRPr="00CD476F">
        <w:rPr>
          <w:rFonts w:hint="cs"/>
          <w:spacing w:val="-2"/>
          <w:rtl/>
        </w:rPr>
        <w:t>ל</w:t>
      </w:r>
      <w:r w:rsidRPr="00CD476F">
        <w:rPr>
          <w:spacing w:val="-2"/>
          <w:rtl/>
        </w:rPr>
        <w:t xml:space="preserve">העברת האחריות המלאה לביצוע חילול השכר של כלל עובדי הרשות </w:t>
      </w:r>
      <w:r w:rsidRPr="00CD476F">
        <w:rPr>
          <w:spacing w:val="-2"/>
          <w:rtl/>
        </w:rPr>
        <w:t>לחשבות</w:t>
      </w:r>
      <w:r w:rsidRPr="00CD476F">
        <w:rPr>
          <w:spacing w:val="-2"/>
          <w:rtl/>
        </w:rPr>
        <w:t xml:space="preserve"> המשרד</w:t>
      </w:r>
      <w:r w:rsidRPr="00CD476F">
        <w:rPr>
          <w:rFonts w:hint="cs"/>
          <w:spacing w:val="-2"/>
          <w:rtl/>
        </w:rPr>
        <w:t>,</w:t>
      </w:r>
      <w:r w:rsidRPr="00CD476F">
        <w:rPr>
          <w:spacing w:val="-2"/>
          <w:rtl/>
        </w:rPr>
        <w:t xml:space="preserve"> כמקובל בכל המערכת הציבורית, תוך הקפדה על כך </w:t>
      </w:r>
      <w:r w:rsidRPr="00CD476F">
        <w:rPr>
          <w:rFonts w:hint="cs"/>
          <w:spacing w:val="-2"/>
          <w:rtl/>
        </w:rPr>
        <w:t>ש</w:t>
      </w:r>
      <w:r w:rsidRPr="00CD476F">
        <w:rPr>
          <w:spacing w:val="-2"/>
          <w:rtl/>
        </w:rPr>
        <w:t>השכר י</w:t>
      </w:r>
      <w:r w:rsidRPr="00CD476F">
        <w:rPr>
          <w:rFonts w:hint="cs"/>
          <w:spacing w:val="-2"/>
          <w:rtl/>
        </w:rPr>
        <w:t>חושב</w:t>
      </w:r>
      <w:r w:rsidRPr="00CD476F">
        <w:rPr>
          <w:spacing w:val="-2"/>
          <w:rtl/>
        </w:rPr>
        <w:t xml:space="preserve"> באופן מדויק בהתאם לחוקות השכר שיאושרו.</w:t>
      </w:r>
    </w:p>
    <w:p w:rsidR="00F12152" w:rsidRPr="004636FB" w:rsidP="001655B7">
      <w:pPr>
        <w:pStyle w:val="takzir-list-paragraph"/>
        <w:ind w:left="510" w:hanging="340"/>
        <w:rPr>
          <w:rFonts w:ascii="David" w:hAnsi="David"/>
          <w:sz w:val="26"/>
          <w:rtl/>
        </w:rPr>
      </w:pPr>
      <w:r w:rsidRPr="004636FB">
        <w:rPr>
          <w:rFonts w:hint="cs"/>
          <w:rtl/>
        </w:rPr>
        <w:t>על</w:t>
      </w:r>
      <w:r w:rsidRPr="004636FB">
        <w:rPr>
          <w:rtl/>
        </w:rPr>
        <w:t xml:space="preserve"> </w:t>
      </w:r>
      <w:r w:rsidRPr="004636FB">
        <w:rPr>
          <w:rFonts w:hint="cs"/>
          <w:rtl/>
        </w:rPr>
        <w:t>החשכ"ל</w:t>
      </w:r>
      <w:r w:rsidRPr="004636FB">
        <w:rPr>
          <w:rFonts w:hint="cs"/>
          <w:rtl/>
        </w:rPr>
        <w:t xml:space="preserve">, </w:t>
      </w:r>
      <w:r w:rsidRPr="004636FB">
        <w:rPr>
          <w:rtl/>
        </w:rPr>
        <w:t>רשות הכבאות, מנכ"ל</w:t>
      </w:r>
      <w:r w:rsidRPr="004636FB">
        <w:rPr>
          <w:rFonts w:hint="cs"/>
          <w:rtl/>
        </w:rPr>
        <w:t xml:space="preserve"> </w:t>
      </w:r>
      <w:r>
        <w:rPr>
          <w:rFonts w:hint="cs"/>
          <w:rtl/>
        </w:rPr>
        <w:t>ה</w:t>
      </w:r>
      <w:r w:rsidRPr="004636FB">
        <w:rPr>
          <w:rFonts w:hint="cs"/>
          <w:rtl/>
        </w:rPr>
        <w:t xml:space="preserve">משרד </w:t>
      </w:r>
      <w:r>
        <w:rPr>
          <w:rFonts w:hint="cs"/>
          <w:rtl/>
        </w:rPr>
        <w:t>ל</w:t>
      </w:r>
      <w:r w:rsidRPr="004636FB">
        <w:rPr>
          <w:rFonts w:hint="cs"/>
          <w:rtl/>
        </w:rPr>
        <w:t>בט"פ</w:t>
      </w:r>
      <w:r w:rsidRPr="004636FB">
        <w:rPr>
          <w:rtl/>
        </w:rPr>
        <w:t xml:space="preserve"> </w:t>
      </w:r>
      <w:r w:rsidRPr="004636FB">
        <w:rPr>
          <w:rtl/>
        </w:rPr>
        <w:t>וחשבות</w:t>
      </w:r>
      <w:r w:rsidRPr="004636FB">
        <w:rPr>
          <w:rtl/>
        </w:rPr>
        <w:t xml:space="preserve"> המשרד לפעול בהקדם ליישום פתרון שיאפשר מערכת נוכחות</w:t>
      </w:r>
      <w:r w:rsidRPr="005B1D93">
        <w:rPr>
          <w:rtl/>
        </w:rPr>
        <w:t xml:space="preserve"> אחת שתבטיח חישוב אחיד של השכר </w:t>
      </w:r>
      <w:r>
        <w:rPr>
          <w:rFonts w:hint="cs"/>
          <w:rtl/>
        </w:rPr>
        <w:t>- כ</w:t>
      </w:r>
      <w:r w:rsidRPr="005B1D93">
        <w:rPr>
          <w:rtl/>
        </w:rPr>
        <w:t>מקובל בש</w:t>
      </w:r>
      <w:r>
        <w:rPr>
          <w:rFonts w:hint="cs"/>
          <w:rtl/>
        </w:rPr>
        <w:t>י</w:t>
      </w:r>
      <w:r w:rsidRPr="005B1D93">
        <w:rPr>
          <w:rtl/>
        </w:rPr>
        <w:t>רות המדינה. כמו כן עליהם לפעול להשלמת</w:t>
      </w:r>
      <w:r>
        <w:rPr>
          <w:rtl/>
        </w:rPr>
        <w:t xml:space="preserve"> </w:t>
      </w:r>
      <w:r w:rsidRPr="005B1D93">
        <w:rPr>
          <w:rtl/>
        </w:rPr>
        <w:t xml:space="preserve">מיפוי חוקות השכר </w:t>
      </w:r>
      <w:r>
        <w:rPr>
          <w:rFonts w:hint="cs"/>
          <w:rtl/>
        </w:rPr>
        <w:t xml:space="preserve">והנוכחות של העובדים </w:t>
      </w:r>
      <w:r w:rsidRPr="005B1D93">
        <w:rPr>
          <w:rtl/>
        </w:rPr>
        <w:t>ברשות ולדאוג להזנתן</w:t>
      </w:r>
      <w:r>
        <w:rPr>
          <w:rtl/>
        </w:rPr>
        <w:t xml:space="preserve"> </w:t>
      </w:r>
      <w:r w:rsidRPr="005B1D93">
        <w:rPr>
          <w:rtl/>
        </w:rPr>
        <w:t>למערכת הנוכחות באופן מלא ומדויק</w:t>
      </w:r>
      <w:r>
        <w:rPr>
          <w:rFonts w:hint="cs"/>
          <w:rtl/>
        </w:rPr>
        <w:t>.</w:t>
      </w:r>
    </w:p>
    <w:p w:rsidR="00F12152" w:rsidRPr="00F12152" w:rsidP="001655B7">
      <w:pPr>
        <w:pStyle w:val="takzir"/>
        <w:rPr>
          <w:rFonts w:ascii="Tahoma" w:hAnsi="Tahoma" w:cs="Tahoma"/>
          <w:b w:val="0"/>
          <w:bCs w:val="0"/>
          <w:noProof w:val="0"/>
          <w:sz w:val="28"/>
          <w:rtl/>
        </w:rPr>
      </w:pPr>
      <w:bookmarkStart w:id="7" w:name="_Toc472411678"/>
    </w:p>
    <w:p w:rsidR="00F12152" w:rsidRPr="005B1D93" w:rsidP="001655B7">
      <w:pPr>
        <w:pStyle w:val="KOT5T"/>
        <w:rPr>
          <w:rtl/>
        </w:rPr>
      </w:pPr>
      <w:r w:rsidRPr="005B1D93">
        <w:rPr>
          <w:rFonts w:hint="eastAsia"/>
          <w:rtl/>
        </w:rPr>
        <w:t>ניהול</w:t>
      </w:r>
      <w:r w:rsidRPr="005B1D93">
        <w:rPr>
          <w:rtl/>
        </w:rPr>
        <w:t xml:space="preserve"> </w:t>
      </w:r>
      <w:r w:rsidRPr="005B1D93">
        <w:rPr>
          <w:rFonts w:hint="eastAsia"/>
          <w:rtl/>
        </w:rPr>
        <w:t>עבודת</w:t>
      </w:r>
      <w:r w:rsidRPr="005B1D93">
        <w:rPr>
          <w:rtl/>
        </w:rPr>
        <w:t xml:space="preserve"> </w:t>
      </w:r>
      <w:r w:rsidRPr="005B1D93">
        <w:rPr>
          <w:rFonts w:hint="eastAsia"/>
          <w:rtl/>
        </w:rPr>
        <w:t>מטה</w:t>
      </w:r>
      <w:r w:rsidRPr="005B1D93">
        <w:rPr>
          <w:rtl/>
        </w:rPr>
        <w:t xml:space="preserve"> </w:t>
      </w:r>
      <w:r w:rsidRPr="005B1D93">
        <w:rPr>
          <w:rFonts w:hint="eastAsia"/>
          <w:rtl/>
        </w:rPr>
        <w:t>הרשות</w:t>
      </w:r>
      <w:bookmarkEnd w:id="7"/>
    </w:p>
    <w:p w:rsidR="00F12152" w:rsidRPr="005B1D93" w:rsidP="001655B7">
      <w:pPr>
        <w:pStyle w:val="takzir-text"/>
        <w:bidi/>
        <w:rPr>
          <w:rtl/>
        </w:rPr>
      </w:pPr>
      <w:r>
        <w:rPr>
          <w:rFonts w:hint="cs"/>
          <w:rtl/>
        </w:rPr>
        <w:t xml:space="preserve">על </w:t>
      </w:r>
      <w:r w:rsidRPr="004636FB">
        <w:rPr>
          <w:rFonts w:hint="cs"/>
          <w:rtl/>
        </w:rPr>
        <w:t xml:space="preserve">המשרד </w:t>
      </w:r>
      <w:r w:rsidRPr="004636FB">
        <w:rPr>
          <w:rFonts w:hint="cs"/>
          <w:rtl/>
        </w:rPr>
        <w:t>לבט"פ</w:t>
      </w:r>
      <w:r>
        <w:rPr>
          <w:rFonts w:hint="cs"/>
          <w:rtl/>
        </w:rPr>
        <w:t xml:space="preserve"> לוודא כי כבר בזמן הקרוב תתקבל החלטה ברורה בנוגע לגורם שיקבל לידיו את האחריות לניהול עבודת המטה הכוללת ברשות.</w:t>
      </w:r>
      <w:r w:rsidRPr="005B1D93">
        <w:rPr>
          <w:rtl/>
        </w:rPr>
        <w:t xml:space="preserve"> </w:t>
      </w:r>
    </w:p>
    <w:p w:rsidR="00F12152" w:rsidRPr="00F12152" w:rsidP="001655B7">
      <w:pPr>
        <w:pStyle w:val="takzir"/>
        <w:rPr>
          <w:rFonts w:ascii="Tahoma" w:hAnsi="Tahoma" w:cs="Tahoma"/>
          <w:b w:val="0"/>
          <w:bCs w:val="0"/>
          <w:noProof w:val="0"/>
          <w:sz w:val="28"/>
          <w:rtl/>
        </w:rPr>
      </w:pPr>
      <w:bookmarkStart w:id="8" w:name="_Toc472411679"/>
    </w:p>
    <w:p w:rsidR="00F12152" w:rsidRPr="005B1D93" w:rsidP="001655B7">
      <w:pPr>
        <w:pStyle w:val="KOT5T"/>
        <w:rPr>
          <w:rtl/>
        </w:rPr>
      </w:pPr>
      <w:r w:rsidRPr="005B1D93">
        <w:rPr>
          <w:rFonts w:hint="eastAsia"/>
          <w:rtl/>
        </w:rPr>
        <w:t>שיבושים</w:t>
      </w:r>
      <w:r w:rsidRPr="005B1D93">
        <w:rPr>
          <w:rtl/>
        </w:rPr>
        <w:t xml:space="preserve"> </w:t>
      </w:r>
      <w:r w:rsidRPr="005B1D93">
        <w:rPr>
          <w:rFonts w:hint="eastAsia"/>
          <w:rtl/>
        </w:rPr>
        <w:t>בפעילות</w:t>
      </w:r>
      <w:r w:rsidRPr="005B1D93">
        <w:rPr>
          <w:rtl/>
        </w:rPr>
        <w:t xml:space="preserve"> </w:t>
      </w:r>
      <w:r w:rsidRPr="005B1D93">
        <w:rPr>
          <w:rFonts w:hint="eastAsia"/>
          <w:rtl/>
        </w:rPr>
        <w:t>רשות</w:t>
      </w:r>
      <w:r w:rsidRPr="005B1D93">
        <w:rPr>
          <w:rtl/>
        </w:rPr>
        <w:t xml:space="preserve"> </w:t>
      </w:r>
      <w:r w:rsidRPr="005B1D93">
        <w:rPr>
          <w:rFonts w:hint="eastAsia"/>
          <w:rtl/>
        </w:rPr>
        <w:t>הכבאות</w:t>
      </w:r>
      <w:bookmarkEnd w:id="8"/>
    </w:p>
    <w:p w:rsidR="00F12152" w:rsidRPr="005B1D93" w:rsidP="0089297B">
      <w:pPr>
        <w:pStyle w:val="takzir-text"/>
        <w:bidi/>
        <w:spacing w:after="100" w:line="236" w:lineRule="exact"/>
        <w:rPr>
          <w:szCs w:val="20"/>
          <w:rtl/>
        </w:rPr>
      </w:pPr>
      <w:r w:rsidRPr="005B1D93">
        <w:rPr>
          <w:rFonts w:hint="cs"/>
          <w:rtl/>
        </w:rPr>
        <w:t>על</w:t>
      </w:r>
      <w:r w:rsidRPr="005B1D93">
        <w:rPr>
          <w:rtl/>
        </w:rPr>
        <w:t xml:space="preserve"> </w:t>
      </w:r>
      <w:r w:rsidRPr="004636FB">
        <w:rPr>
          <w:rFonts w:hint="cs"/>
          <w:rtl/>
        </w:rPr>
        <w:t>הרשות</w:t>
      </w:r>
      <w:r w:rsidRPr="004636FB">
        <w:rPr>
          <w:rtl/>
        </w:rPr>
        <w:t xml:space="preserve"> ובראשה </w:t>
      </w:r>
      <w:r w:rsidRPr="004636FB">
        <w:rPr>
          <w:rFonts w:hint="cs"/>
          <w:rtl/>
        </w:rPr>
        <w:t>הנציב</w:t>
      </w:r>
      <w:r w:rsidRPr="004636FB">
        <w:rPr>
          <w:rtl/>
        </w:rPr>
        <w:t xml:space="preserve"> לערוך בדק בית </w:t>
      </w:r>
      <w:r w:rsidRPr="004636FB">
        <w:rPr>
          <w:rFonts w:hint="cs"/>
          <w:rtl/>
        </w:rPr>
        <w:t xml:space="preserve">יסודי </w:t>
      </w:r>
      <w:r w:rsidRPr="004636FB">
        <w:rPr>
          <w:rtl/>
        </w:rPr>
        <w:t>שב</w:t>
      </w:r>
      <w:r w:rsidRPr="004636FB">
        <w:rPr>
          <w:rFonts w:hint="cs"/>
          <w:rtl/>
        </w:rPr>
        <w:t>ו</w:t>
      </w:r>
      <w:r w:rsidRPr="004636FB">
        <w:rPr>
          <w:rtl/>
        </w:rPr>
        <w:t xml:space="preserve"> ייבחנו המנגנונים והכלים שמשמשים היום להתמודדות עם המציאות הארגונית שתוארה בדוח והפעלתם, אם בכלל</w:t>
      </w:r>
      <w:r w:rsidRPr="004636FB">
        <w:rPr>
          <w:rFonts w:hint="cs"/>
          <w:rtl/>
        </w:rPr>
        <w:t>.</w:t>
      </w:r>
      <w:r w:rsidRPr="004636FB">
        <w:rPr>
          <w:rtl/>
        </w:rPr>
        <w:t xml:space="preserve"> </w:t>
      </w:r>
      <w:r w:rsidRPr="004636FB">
        <w:rPr>
          <w:rFonts w:hint="cs"/>
          <w:rtl/>
        </w:rPr>
        <w:t>כמו כן</w:t>
      </w:r>
      <w:r w:rsidRPr="004636FB">
        <w:rPr>
          <w:rtl/>
        </w:rPr>
        <w:t xml:space="preserve"> </w:t>
      </w:r>
      <w:r w:rsidRPr="004636FB">
        <w:rPr>
          <w:rFonts w:hint="cs"/>
          <w:rtl/>
        </w:rPr>
        <w:t>יש לבחון מנגנונים</w:t>
      </w:r>
      <w:r w:rsidRPr="004636FB">
        <w:rPr>
          <w:rtl/>
        </w:rPr>
        <w:t xml:space="preserve"> </w:t>
      </w:r>
      <w:r w:rsidRPr="004636FB">
        <w:rPr>
          <w:rFonts w:hint="cs"/>
          <w:rtl/>
        </w:rPr>
        <w:t>והסדרים</w:t>
      </w:r>
      <w:r w:rsidRPr="004636FB">
        <w:rPr>
          <w:rtl/>
        </w:rPr>
        <w:t xml:space="preserve"> </w:t>
      </w:r>
      <w:r w:rsidRPr="004636FB">
        <w:rPr>
          <w:rFonts w:hint="cs"/>
          <w:rtl/>
        </w:rPr>
        <w:t>חלופיים</w:t>
      </w:r>
      <w:r w:rsidRPr="004636FB">
        <w:rPr>
          <w:rtl/>
        </w:rPr>
        <w:t xml:space="preserve"> </w:t>
      </w:r>
      <w:r w:rsidRPr="004636FB">
        <w:rPr>
          <w:rFonts w:hint="cs"/>
          <w:rtl/>
        </w:rPr>
        <w:t>הנהוגים</w:t>
      </w:r>
      <w:r w:rsidRPr="004636FB">
        <w:rPr>
          <w:rtl/>
        </w:rPr>
        <w:t xml:space="preserve"> </w:t>
      </w:r>
      <w:r w:rsidRPr="004636FB">
        <w:rPr>
          <w:rFonts w:hint="cs"/>
          <w:rtl/>
        </w:rPr>
        <w:t>בעולם</w:t>
      </w:r>
      <w:r w:rsidRPr="004636FB">
        <w:rPr>
          <w:rtl/>
        </w:rPr>
        <w:t xml:space="preserve"> </w:t>
      </w:r>
      <w:r w:rsidRPr="004636FB">
        <w:rPr>
          <w:rFonts w:hint="cs"/>
          <w:rtl/>
        </w:rPr>
        <w:t>וכן הסדרים אחרים</w:t>
      </w:r>
      <w:r w:rsidRPr="004636FB">
        <w:rPr>
          <w:rtl/>
        </w:rPr>
        <w:t xml:space="preserve"> שנבחנו </w:t>
      </w:r>
      <w:r w:rsidRPr="004636FB">
        <w:rPr>
          <w:rFonts w:hint="cs"/>
          <w:rtl/>
        </w:rPr>
        <w:t>בשנים האחרונות בנוגע</w:t>
      </w:r>
      <w:r w:rsidRPr="004636FB">
        <w:rPr>
          <w:rtl/>
        </w:rPr>
        <w:t xml:space="preserve"> </w:t>
      </w:r>
      <w:r w:rsidRPr="004636FB">
        <w:rPr>
          <w:rFonts w:hint="cs"/>
          <w:rtl/>
        </w:rPr>
        <w:t>ל</w:t>
      </w:r>
      <w:r w:rsidRPr="004636FB">
        <w:rPr>
          <w:rtl/>
        </w:rPr>
        <w:t>שירותים חיוניים בישראל</w:t>
      </w:r>
      <w:r>
        <w:rPr>
          <w:vertAlign w:val="superscript"/>
          <w:rtl/>
        </w:rPr>
        <w:footnoteReference w:id="8"/>
      </w:r>
      <w:r w:rsidRPr="004636FB">
        <w:rPr>
          <w:rtl/>
        </w:rPr>
        <w:t xml:space="preserve">. כל זאת, </w:t>
      </w:r>
      <w:r w:rsidRPr="004636FB">
        <w:rPr>
          <w:rFonts w:hint="cs"/>
          <w:rtl/>
        </w:rPr>
        <w:t>כדי</w:t>
      </w:r>
      <w:r w:rsidRPr="004636FB">
        <w:rPr>
          <w:rtl/>
        </w:rPr>
        <w:t xml:space="preserve"> להבטיח את פעילותה התקינה של רשות הכבאות </w:t>
      </w:r>
      <w:r w:rsidRPr="004636FB">
        <w:rPr>
          <w:rFonts w:hint="cs"/>
          <w:rtl/>
        </w:rPr>
        <w:t xml:space="preserve">למען </w:t>
      </w:r>
      <w:r w:rsidRPr="004636FB">
        <w:rPr>
          <w:rtl/>
        </w:rPr>
        <w:t>תושבי המדינה</w:t>
      </w:r>
      <w:r w:rsidRPr="004636FB">
        <w:rPr>
          <w:rFonts w:hint="cs"/>
          <w:rtl/>
        </w:rPr>
        <w:t xml:space="preserve">, </w:t>
      </w:r>
      <w:r w:rsidRPr="004636FB">
        <w:rPr>
          <w:rtl/>
        </w:rPr>
        <w:t>כמתחייב בחוק</w:t>
      </w:r>
      <w:r w:rsidRPr="004636FB">
        <w:rPr>
          <w:rFonts w:hint="cs"/>
          <w:rtl/>
        </w:rPr>
        <w:t>,</w:t>
      </w:r>
      <w:r w:rsidRPr="004636FB">
        <w:rPr>
          <w:rtl/>
        </w:rPr>
        <w:t xml:space="preserve"> בד בבד עם </w:t>
      </w:r>
      <w:r w:rsidRPr="004636FB">
        <w:rPr>
          <w:rFonts w:hint="cs"/>
          <w:rtl/>
        </w:rPr>
        <w:t xml:space="preserve">מתן מענה הולם לצורך לשמור על זכויותיהם של עובדי הרשות ולאפשר </w:t>
      </w:r>
      <w:r w:rsidRPr="004636FB">
        <w:rPr>
          <w:rtl/>
        </w:rPr>
        <w:t xml:space="preserve">בירור ענייני של המחלוקות שיתגלעו בין פיקוד הרשות לעובדיה. על </w:t>
      </w:r>
      <w:r w:rsidRPr="004636FB">
        <w:rPr>
          <w:rFonts w:hint="cs"/>
          <w:rtl/>
        </w:rPr>
        <w:t>השר</w:t>
      </w:r>
      <w:r w:rsidRPr="004636FB">
        <w:rPr>
          <w:rtl/>
        </w:rPr>
        <w:t xml:space="preserve"> </w:t>
      </w:r>
      <w:r w:rsidRPr="004636FB">
        <w:rPr>
          <w:rFonts w:hint="cs"/>
          <w:rtl/>
        </w:rPr>
        <w:t>לבט</w:t>
      </w:r>
      <w:r w:rsidRPr="004636FB">
        <w:rPr>
          <w:rtl/>
        </w:rPr>
        <w:t>"פ</w:t>
      </w:r>
      <w:r w:rsidRPr="004636FB">
        <w:rPr>
          <w:rtl/>
        </w:rPr>
        <w:t xml:space="preserve"> </w:t>
      </w:r>
      <w:r w:rsidRPr="004636FB">
        <w:rPr>
          <w:rFonts w:hint="cs"/>
          <w:rtl/>
        </w:rPr>
        <w:t>הממונה</w:t>
      </w:r>
      <w:r w:rsidRPr="005B1D93">
        <w:rPr>
          <w:rtl/>
        </w:rPr>
        <w:t xml:space="preserve"> </w:t>
      </w:r>
      <w:r w:rsidRPr="005B1D93">
        <w:rPr>
          <w:rFonts w:hint="cs"/>
          <w:rtl/>
        </w:rPr>
        <w:t>על</w:t>
      </w:r>
      <w:r w:rsidRPr="005B1D93">
        <w:rPr>
          <w:rtl/>
        </w:rPr>
        <w:t xml:space="preserve"> </w:t>
      </w:r>
      <w:r w:rsidRPr="005B1D93">
        <w:rPr>
          <w:rFonts w:hint="cs"/>
          <w:rtl/>
        </w:rPr>
        <w:t>הרשות</w:t>
      </w:r>
      <w:r w:rsidRPr="005B1D93">
        <w:rPr>
          <w:rtl/>
        </w:rPr>
        <w:t xml:space="preserve">, </w:t>
      </w:r>
      <w:r w:rsidRPr="005B1D93">
        <w:rPr>
          <w:rFonts w:hint="cs"/>
          <w:rtl/>
        </w:rPr>
        <w:t>להתערב</w:t>
      </w:r>
      <w:r w:rsidRPr="005B1D93">
        <w:rPr>
          <w:rtl/>
        </w:rPr>
        <w:t xml:space="preserve"> </w:t>
      </w:r>
      <w:r w:rsidRPr="005B1D93">
        <w:rPr>
          <w:rFonts w:hint="cs"/>
          <w:rtl/>
        </w:rPr>
        <w:t>בסוגיה</w:t>
      </w:r>
      <w:r w:rsidRPr="005B1D93">
        <w:rPr>
          <w:rtl/>
        </w:rPr>
        <w:t xml:space="preserve"> </w:t>
      </w:r>
      <w:r w:rsidRPr="005B1D93">
        <w:rPr>
          <w:rFonts w:hint="cs"/>
          <w:rtl/>
        </w:rPr>
        <w:t>זו</w:t>
      </w:r>
      <w:r w:rsidRPr="005B1D93">
        <w:rPr>
          <w:rtl/>
        </w:rPr>
        <w:t xml:space="preserve"> </w:t>
      </w:r>
      <w:r w:rsidRPr="005B1D93">
        <w:rPr>
          <w:rFonts w:hint="cs"/>
          <w:rtl/>
        </w:rPr>
        <w:t>ולהביא</w:t>
      </w:r>
      <w:r>
        <w:rPr>
          <w:rFonts w:hint="cs"/>
          <w:rtl/>
        </w:rPr>
        <w:t>ה לידי</w:t>
      </w:r>
      <w:r w:rsidRPr="005B1D93">
        <w:rPr>
          <w:rtl/>
        </w:rPr>
        <w:t xml:space="preserve"> </w:t>
      </w:r>
      <w:r w:rsidRPr="005B1D93">
        <w:rPr>
          <w:rFonts w:hint="cs"/>
          <w:rtl/>
        </w:rPr>
        <w:t>פתרו</w:t>
      </w:r>
      <w:r>
        <w:rPr>
          <w:rFonts w:hint="cs"/>
          <w:rtl/>
        </w:rPr>
        <w:t>ן.</w:t>
      </w:r>
    </w:p>
    <w:p w:rsidR="00A90478" w:rsidRPr="00492C38" w:rsidP="001655B7">
      <w:pPr>
        <w:pStyle w:val="takzir"/>
        <w:rPr>
          <w:rFonts w:ascii="Tahoma" w:hAnsi="Tahoma" w:cs="Tahoma"/>
          <w:noProof w:val="0"/>
          <w:sz w:val="28"/>
          <w:rtl/>
        </w:rPr>
      </w:pPr>
    </w:p>
    <w:p w:rsidR="00384065" w:rsidRPr="00132FFC" w:rsidP="001655B7">
      <w:pPr>
        <w:pStyle w:val="KOT4S"/>
        <w:rPr>
          <w:rtl/>
        </w:rPr>
      </w:pPr>
      <w:r w:rsidRPr="00132FFC">
        <w:rPr>
          <w:rtl/>
        </w:rPr>
        <w:t>סיכום</w:t>
      </w:r>
    </w:p>
    <w:p w:rsidR="00F12152" w:rsidRPr="00F12152" w:rsidP="0089297B">
      <w:pPr>
        <w:pStyle w:val="takzir-text"/>
        <w:pBdr>
          <w:bottom w:val="none" w:sz="0" w:space="0" w:color="auto"/>
        </w:pBdr>
        <w:bidi/>
        <w:spacing w:after="100" w:line="236" w:lineRule="exact"/>
        <w:rPr>
          <w:rtl/>
        </w:rPr>
      </w:pPr>
      <w:r w:rsidRPr="00F12152">
        <w:rPr>
          <w:rFonts w:hint="cs"/>
          <w:rtl/>
        </w:rPr>
        <w:t xml:space="preserve">בפברואר 2013, עם כינונה של </w:t>
      </w:r>
      <w:r w:rsidR="0089297B">
        <w:rPr>
          <w:rFonts w:hint="cs"/>
          <w:rtl/>
        </w:rPr>
        <w:t>ה</w:t>
      </w:r>
      <w:r w:rsidRPr="00F12152">
        <w:rPr>
          <w:rFonts w:hint="cs"/>
          <w:rtl/>
        </w:rPr>
        <w:t>רשות ה</w:t>
      </w:r>
      <w:r w:rsidR="0089297B">
        <w:rPr>
          <w:rFonts w:hint="cs"/>
          <w:rtl/>
        </w:rPr>
        <w:t>ארצית ל</w:t>
      </w:r>
      <w:r w:rsidRPr="00F12152">
        <w:rPr>
          <w:rFonts w:hint="cs"/>
          <w:rtl/>
        </w:rPr>
        <w:t xml:space="preserve">כבאות והצלה, עבר מערך הכבאות בישראל רפורמה נרחבת. ממצאי דוח זה מצביעים על כמה תחומים מרכזיים בניהול ההון האנושי ברשות שעדיין טעונים הסדרה. בראשם הבטחת הכשירות המבצעית של לוחמי האש שהיא אבן היסוד במוכנות של המערך המבצעי. העובדה שסוגיית הכשירות המבצעית נוגעת במישרין לנושא ההיערכות והמוכנות של רשות הכבאות לטיפול באירועי חירום - מטילה אחריות כבדה במיוחד על הרשות ועל המשרד </w:t>
      </w:r>
      <w:r w:rsidRPr="00F12152">
        <w:rPr>
          <w:rFonts w:hint="cs"/>
          <w:rtl/>
        </w:rPr>
        <w:t>לבט"פ</w:t>
      </w:r>
      <w:r w:rsidRPr="00F12152">
        <w:rPr>
          <w:rFonts w:hint="cs"/>
          <w:rtl/>
        </w:rPr>
        <w:t xml:space="preserve"> לתיקון הליקויים שהועלו בתחום זה.</w:t>
      </w:r>
    </w:p>
    <w:p w:rsidR="00F12152" w:rsidRPr="00F12152" w:rsidP="0089297B">
      <w:pPr>
        <w:pStyle w:val="takzir-text"/>
        <w:pBdr>
          <w:bottom w:val="none" w:sz="0" w:space="0" w:color="auto"/>
        </w:pBdr>
        <w:bidi/>
        <w:spacing w:after="100" w:line="236" w:lineRule="exact"/>
        <w:rPr>
          <w:rtl/>
        </w:rPr>
      </w:pPr>
      <w:r w:rsidRPr="00F12152">
        <w:rPr>
          <w:rFonts w:hint="cs"/>
          <w:rtl/>
        </w:rPr>
        <w:t>מעבר של יותר מאלפיים עובדים מהמערכת המוניציפלית לשירות המדינה מחייב היערכות מדוקדקת הכוללת הכרת ח</w:t>
      </w:r>
      <w:r w:rsidR="00F1546F">
        <w:rPr>
          <w:rFonts w:hint="cs"/>
          <w:rtl/>
        </w:rPr>
        <w:t xml:space="preserve">וקות הנוכחות והשכר של העובדים. </w:t>
      </w:r>
      <w:r w:rsidRPr="00F12152">
        <w:rPr>
          <w:rFonts w:hint="cs"/>
          <w:rtl/>
        </w:rPr>
        <w:t xml:space="preserve">אולם, הדבר לא נעשה גם לאחר הקמת הרשות. ליקויים שנובעים ממצב זה ומובאים בדוח, מלמדים על הצורך בביצוע בדק בית יסודי בתחום תשלומי השכר ברשות. על אגף הממונה על השכר </w:t>
      </w:r>
      <w:r w:rsidRPr="00F12152">
        <w:rPr>
          <w:rFonts w:hint="cs"/>
          <w:rtl/>
        </w:rPr>
        <w:t>וחשכ"ל</w:t>
      </w:r>
      <w:r w:rsidRPr="00F12152">
        <w:rPr>
          <w:rFonts w:hint="cs"/>
          <w:rtl/>
        </w:rPr>
        <w:t xml:space="preserve"> לפעול נחרצות כדי שכל המידע הקשור לתנאי עבודתם ושכרם של עובדי רשות הכבאות יהיה בידי הגורמים המשלמים והמפקחים על השכר. זאת, כדי שמחד גיסא לא ייפגעו זכויות העובדים, ומאידך גיסא לא תשלם המדינה שכר של מאות מיליוני ש</w:t>
      </w:r>
      <w:r w:rsidRPr="00F12152">
        <w:rPr>
          <w:rtl/>
        </w:rPr>
        <w:t>"</w:t>
      </w:r>
      <w:r w:rsidRPr="00F12152">
        <w:rPr>
          <w:rFonts w:hint="cs"/>
          <w:rtl/>
        </w:rPr>
        <w:t>ח בשנה הכולל תוספות חריגות ללא פיקוח ובקרה.</w:t>
      </w:r>
    </w:p>
    <w:p w:rsidR="00F12152" w:rsidRPr="00F12152" w:rsidP="0089297B">
      <w:pPr>
        <w:pStyle w:val="takzir-text"/>
        <w:pBdr>
          <w:bottom w:val="none" w:sz="0" w:space="0" w:color="auto"/>
        </w:pBdr>
        <w:bidi/>
        <w:spacing w:after="100" w:line="236" w:lineRule="exact"/>
        <w:rPr>
          <w:rtl/>
        </w:rPr>
      </w:pPr>
      <w:r w:rsidRPr="00F12152">
        <w:rPr>
          <w:rFonts w:hint="cs"/>
          <w:rtl/>
        </w:rPr>
        <w:t xml:space="preserve">הביקורת נחשפה למציאות שבה פעילות הרשות בתחומים שונים משובשת חדשות לבקרים בשל עיצומים ארגוניים. לצד חשיבות השמירה על זכויות העובדים, ראוי כי השר </w:t>
      </w:r>
      <w:r w:rsidRPr="00F12152">
        <w:rPr>
          <w:rFonts w:hint="cs"/>
          <w:rtl/>
        </w:rPr>
        <w:t>לבט"פ</w:t>
      </w:r>
      <w:r w:rsidRPr="00F12152">
        <w:rPr>
          <w:rFonts w:hint="cs"/>
          <w:rtl/>
        </w:rPr>
        <w:t xml:space="preserve"> והרשות יתנו דעתם על אופן ההתמודדות של הרשות עם המשברים התכופים והשפעותיהם על מסוגלותו של המערך למלא כראוי את תפקידיו על פי חוק ולספק שירותים מצילי חיים לתושבי המדינה. </w:t>
      </w:r>
    </w:p>
    <w:p w:rsidR="00F12152" w:rsidRPr="00F12152" w:rsidP="0089297B">
      <w:pPr>
        <w:pStyle w:val="takzir-text"/>
        <w:pBdr>
          <w:top w:val="none" w:sz="0" w:space="0" w:color="auto"/>
        </w:pBdr>
        <w:bidi/>
        <w:spacing w:after="100" w:line="236" w:lineRule="exact"/>
        <w:rPr>
          <w:rtl/>
        </w:rPr>
      </w:pPr>
      <w:r w:rsidRPr="00F12152">
        <w:rPr>
          <w:rFonts w:hint="cs"/>
          <w:rtl/>
        </w:rPr>
        <w:t xml:space="preserve">במסגרת הרפורמה בוצעו מהלכים שונים ובכלל זה הקמת תחנות כיבוי חדשות, גיוס מאות עובדים, גיבוש מבנה ארגוני והרחבת מטה הרשות. עם זאת, הרשות נאלצת להתמודד מפעם לפעם עם אירועים חריגים בעוצמתם ובהיקפם. דוגמה לכך היא גל השריפות שפקד את ישראל בנובמבר 2016 שבמהלכו מערך הכבאות "נמתח עד קצה גבול היכולת". כדי להבטיח את פעילותה התקינה והמקצועית ביותר של הרשות בעת אירועי שגרה וחירום בעתיד, וכן את התנהלותה בהתאם לסדרי </w:t>
      </w:r>
      <w:r w:rsidRPr="00F12152">
        <w:rPr>
          <w:rFonts w:hint="cs"/>
          <w:rtl/>
        </w:rPr>
        <w:t>מינהל</w:t>
      </w:r>
      <w:r w:rsidRPr="00F12152">
        <w:rPr>
          <w:rFonts w:hint="cs"/>
          <w:rtl/>
        </w:rPr>
        <w:t xml:space="preserve"> תקין - על הרשות והמשרד </w:t>
      </w:r>
      <w:r w:rsidRPr="00F12152">
        <w:rPr>
          <w:rFonts w:hint="cs"/>
          <w:rtl/>
        </w:rPr>
        <w:t>לבט"פ</w:t>
      </w:r>
      <w:r w:rsidRPr="00F12152">
        <w:rPr>
          <w:rFonts w:hint="cs"/>
          <w:rtl/>
        </w:rPr>
        <w:t xml:space="preserve"> לתקן את הליקויים שהוצגו בדוח ביקורת זה. </w:t>
      </w:r>
    </w:p>
    <w:p w:rsidR="00F1368B" w:rsidRPr="0010599F" w:rsidP="001655B7">
      <w:pPr>
        <w:spacing w:line="240" w:lineRule="exact"/>
        <w:ind w:right="2268"/>
        <w:jc w:val="both"/>
        <w:rPr>
          <w:rFonts w:ascii="Tahoma" w:hAnsi="Tahoma" w:cs="Tahoma"/>
          <w:sz w:val="17"/>
          <w:szCs w:val="17"/>
          <w:rtl/>
        </w:rPr>
      </w:pPr>
    </w:p>
    <w:p w:rsidR="00327FBF" w:rsidRPr="0010599F" w:rsidP="001655B7">
      <w:pPr>
        <w:spacing w:line="240" w:lineRule="exact"/>
        <w:ind w:right="2268"/>
        <w:jc w:val="both"/>
        <w:rPr>
          <w:rFonts w:ascii="Tahoma" w:hAnsi="Tahoma" w:cs="Tahoma"/>
          <w:sz w:val="17"/>
          <w:szCs w:val="17"/>
          <w:rtl/>
        </w:rPr>
        <w:sectPr w:rsidSect="00C20745">
          <w:headerReference w:type="even" r:id="rId8"/>
          <w:headerReference w:type="default" r:id="rId9"/>
          <w:headerReference w:type="first" r:id="rId10"/>
          <w:pgSz w:w="11906" w:h="16838" w:code="9"/>
          <w:pgMar w:top="3119" w:right="1701" w:bottom="3119" w:left="1701" w:header="1559" w:footer="709" w:gutter="0"/>
          <w:cols w:space="708"/>
          <w:bidi/>
          <w:rtlGutter/>
          <w:docGrid w:linePitch="360"/>
        </w:sectPr>
      </w:pPr>
    </w:p>
    <w:p w:rsidR="00192674" w:rsidRPr="005B1D93" w:rsidP="001655B7">
      <w:pPr>
        <w:pStyle w:val="KOT4"/>
        <w:rPr>
          <w:rtl/>
        </w:rPr>
      </w:pPr>
      <w:bookmarkEnd w:id="0"/>
      <w:bookmarkEnd w:id="1"/>
      <w:bookmarkEnd w:id="2"/>
      <w:bookmarkEnd w:id="3"/>
      <w:bookmarkEnd w:id="4"/>
      <w:r w:rsidRPr="005B1D93">
        <w:rPr>
          <w:rFonts w:hint="cs"/>
          <w:rtl/>
        </w:rPr>
        <w:t>מבוא</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 xml:space="preserve">הרשות הארצית לכבאות והצלה </w:t>
      </w:r>
      <w:r w:rsidRPr="00427B11">
        <w:rPr>
          <w:rFonts w:ascii="Tahoma" w:hAnsi="Tahoma" w:cs="Tahoma"/>
          <w:sz w:val="17"/>
          <w:szCs w:val="17"/>
          <w:rtl/>
        </w:rPr>
        <w:t xml:space="preserve">(להלן - </w:t>
      </w:r>
      <w:r w:rsidRPr="00427B11">
        <w:rPr>
          <w:rFonts w:ascii="Tahoma" w:hAnsi="Tahoma" w:cs="Tahoma" w:hint="cs"/>
          <w:sz w:val="17"/>
          <w:szCs w:val="17"/>
          <w:rtl/>
        </w:rPr>
        <w:t>רשות</w:t>
      </w:r>
      <w:r w:rsidRPr="00427B11">
        <w:rPr>
          <w:rFonts w:ascii="Tahoma" w:hAnsi="Tahoma" w:cs="Tahoma"/>
          <w:sz w:val="17"/>
          <w:szCs w:val="17"/>
          <w:rtl/>
        </w:rPr>
        <w:t xml:space="preserve"> </w:t>
      </w:r>
      <w:r w:rsidRPr="00427B11">
        <w:rPr>
          <w:rFonts w:ascii="Tahoma" w:hAnsi="Tahoma" w:cs="Tahoma" w:hint="cs"/>
          <w:sz w:val="17"/>
          <w:szCs w:val="17"/>
          <w:rtl/>
        </w:rPr>
        <w:t>הכבאות</w:t>
      </w:r>
      <w:r w:rsidRPr="00427B11">
        <w:rPr>
          <w:rFonts w:ascii="Tahoma" w:hAnsi="Tahoma" w:cs="Tahoma"/>
          <w:sz w:val="17"/>
          <w:szCs w:val="17"/>
          <w:rtl/>
        </w:rPr>
        <w:t xml:space="preserve"> </w:t>
      </w:r>
      <w:r w:rsidRPr="00427B11">
        <w:rPr>
          <w:rFonts w:ascii="Tahoma" w:hAnsi="Tahoma" w:cs="Tahoma" w:hint="cs"/>
          <w:sz w:val="17"/>
          <w:szCs w:val="17"/>
          <w:rtl/>
        </w:rPr>
        <w:t>או</w:t>
      </w:r>
      <w:r w:rsidRPr="00427B11">
        <w:rPr>
          <w:rFonts w:ascii="Tahoma" w:hAnsi="Tahoma" w:cs="Tahoma"/>
          <w:sz w:val="17"/>
          <w:szCs w:val="17"/>
          <w:rtl/>
        </w:rPr>
        <w:t xml:space="preserve"> </w:t>
      </w:r>
      <w:r w:rsidRPr="00427B11">
        <w:rPr>
          <w:rFonts w:ascii="Tahoma" w:hAnsi="Tahoma" w:cs="Tahoma" w:hint="cs"/>
          <w:sz w:val="17"/>
          <w:szCs w:val="17"/>
          <w:rtl/>
        </w:rPr>
        <w:t>הרשות</w:t>
      </w:r>
      <w:r w:rsidRPr="00427B11">
        <w:rPr>
          <w:rFonts w:ascii="Tahoma" w:hAnsi="Tahoma" w:cs="Tahoma"/>
          <w:sz w:val="17"/>
          <w:szCs w:val="17"/>
          <w:rtl/>
        </w:rPr>
        <w:t xml:space="preserve">) </w:t>
      </w:r>
      <w:r w:rsidRPr="00427B11">
        <w:rPr>
          <w:rFonts w:ascii="Tahoma" w:hAnsi="Tahoma" w:cs="Tahoma" w:hint="cs"/>
          <w:sz w:val="17"/>
          <w:szCs w:val="17"/>
          <w:rtl/>
        </w:rPr>
        <w:t xml:space="preserve">היא ארגון הכבאות וההצלה הרשמי של מדינת ישראל. הרשות הוקמה בפברואר 2013 מכוח </w:t>
      </w:r>
      <w:r w:rsidRPr="00427B11">
        <w:rPr>
          <w:rFonts w:ascii="Tahoma" w:hAnsi="Tahoma" w:cs="Tahoma"/>
          <w:sz w:val="17"/>
          <w:szCs w:val="17"/>
          <w:shd w:val="clear" w:color="auto" w:fill="FFFFFF"/>
          <w:rtl/>
        </w:rPr>
        <w:t xml:space="preserve">חוק הרשות הארצית לכבאות והצלה, </w:t>
      </w:r>
      <w:r w:rsidRPr="00427B11">
        <w:rPr>
          <w:rFonts w:ascii="Tahoma" w:hAnsi="Tahoma" w:cs="Tahoma"/>
          <w:sz w:val="17"/>
          <w:szCs w:val="17"/>
          <w:shd w:val="clear" w:color="auto" w:fill="FFFFFF"/>
          <w:rtl/>
        </w:rPr>
        <w:t>התשע"ב</w:t>
      </w:r>
      <w:r w:rsidRPr="00427B11">
        <w:rPr>
          <w:rFonts w:ascii="Tahoma" w:hAnsi="Tahoma" w:cs="Tahoma"/>
          <w:sz w:val="17"/>
          <w:szCs w:val="17"/>
          <w:shd w:val="clear" w:color="auto" w:fill="FFFFFF"/>
          <w:rtl/>
        </w:rPr>
        <w:t>- 2012</w:t>
      </w:r>
      <w:r w:rsidRPr="00427B11">
        <w:rPr>
          <w:rFonts w:ascii="Tahoma" w:hAnsi="Tahoma" w:cs="Tahoma"/>
          <w:color w:val="000000"/>
          <w:sz w:val="17"/>
          <w:szCs w:val="17"/>
          <w:shd w:val="clear" w:color="auto" w:fill="FFFFFF"/>
          <w:rtl/>
        </w:rPr>
        <w:t>, שהתקבל במסגרת רפורמה כוללת במערך שירותי הכבאות בישראל</w:t>
      </w:r>
      <w:r w:rsidRPr="00427B11">
        <w:rPr>
          <w:rFonts w:ascii="Tahoma" w:hAnsi="Tahoma" w:cs="Tahoma" w:hint="cs"/>
          <w:color w:val="000000"/>
          <w:sz w:val="17"/>
          <w:szCs w:val="17"/>
          <w:shd w:val="clear" w:color="auto" w:fill="FFFFFF"/>
          <w:rtl/>
        </w:rPr>
        <w:t xml:space="preserve"> </w:t>
      </w:r>
      <w:r w:rsidRPr="00427B11">
        <w:rPr>
          <w:rFonts w:ascii="Tahoma" w:hAnsi="Tahoma" w:cs="Tahoma"/>
          <w:sz w:val="17"/>
          <w:szCs w:val="17"/>
          <w:rtl/>
        </w:rPr>
        <w:t>(להלן - החוק או חוק הכבאות)</w:t>
      </w:r>
      <w:r w:rsidRPr="00427B11">
        <w:rPr>
          <w:rFonts w:ascii="Tahoma" w:hAnsi="Tahoma" w:cs="Tahoma" w:hint="cs"/>
          <w:sz w:val="17"/>
          <w:szCs w:val="17"/>
          <w:rtl/>
        </w:rPr>
        <w:t>.</w:t>
      </w:r>
      <w:r w:rsidRPr="00427B11">
        <w:rPr>
          <w:rFonts w:ascii="Tahoma" w:hAnsi="Tahoma" w:cs="Tahoma" w:hint="cs"/>
          <w:color w:val="000000"/>
          <w:sz w:val="17"/>
          <w:szCs w:val="17"/>
          <w:shd w:val="clear" w:color="auto" w:fill="FFFFFF"/>
          <w:rtl/>
        </w:rPr>
        <w:t xml:space="preserve"> </w:t>
      </w:r>
      <w:r w:rsidRPr="00427B11">
        <w:rPr>
          <w:rFonts w:ascii="Tahoma" w:hAnsi="Tahoma" w:cs="Tahoma" w:hint="cs"/>
          <w:sz w:val="17"/>
          <w:szCs w:val="17"/>
          <w:rtl/>
        </w:rPr>
        <w:t>בהתאם</w:t>
      </w:r>
      <w:r w:rsidRPr="00427B11">
        <w:rPr>
          <w:rFonts w:ascii="Tahoma" w:hAnsi="Tahoma" w:cs="Tahoma"/>
          <w:sz w:val="17"/>
          <w:szCs w:val="17"/>
          <w:rtl/>
        </w:rPr>
        <w:t xml:space="preserve"> לחוק </w:t>
      </w:r>
      <w:r w:rsidRPr="00427B11">
        <w:rPr>
          <w:rFonts w:ascii="Tahoma" w:hAnsi="Tahoma" w:cs="Tahoma" w:hint="cs"/>
          <w:sz w:val="17"/>
          <w:szCs w:val="17"/>
          <w:rtl/>
        </w:rPr>
        <w:t>הוקמה הרשות</w:t>
      </w:r>
      <w:r w:rsidRPr="00427B11">
        <w:rPr>
          <w:rFonts w:ascii="Tahoma" w:hAnsi="Tahoma" w:cs="Tahoma"/>
          <w:sz w:val="17"/>
          <w:szCs w:val="17"/>
          <w:rtl/>
        </w:rPr>
        <w:t xml:space="preserve"> במ</w:t>
      </w:r>
      <w:r w:rsidRPr="00427B11">
        <w:rPr>
          <w:rFonts w:ascii="Tahoma" w:hAnsi="Tahoma" w:cs="Tahoma" w:hint="cs"/>
          <w:sz w:val="17"/>
          <w:szCs w:val="17"/>
          <w:rtl/>
        </w:rPr>
        <w:t>שרד</w:t>
      </w:r>
      <w:r w:rsidRPr="00427B11">
        <w:rPr>
          <w:rFonts w:ascii="Tahoma" w:hAnsi="Tahoma" w:cs="Tahoma"/>
          <w:sz w:val="17"/>
          <w:szCs w:val="17"/>
          <w:rtl/>
        </w:rPr>
        <w:t xml:space="preserve"> </w:t>
      </w:r>
      <w:r w:rsidRPr="00427B11">
        <w:rPr>
          <w:rFonts w:ascii="Tahoma" w:hAnsi="Tahoma" w:cs="Tahoma" w:hint="cs"/>
          <w:sz w:val="17"/>
          <w:szCs w:val="17"/>
          <w:rtl/>
        </w:rPr>
        <w:t>לביטחון</w:t>
      </w:r>
      <w:r w:rsidRPr="00427B11">
        <w:rPr>
          <w:rFonts w:ascii="Tahoma" w:hAnsi="Tahoma" w:cs="Tahoma"/>
          <w:sz w:val="17"/>
          <w:szCs w:val="17"/>
          <w:rtl/>
        </w:rPr>
        <w:t xml:space="preserve"> הפנים</w:t>
      </w:r>
      <w:r w:rsidRPr="00427B11">
        <w:rPr>
          <w:rFonts w:ascii="Tahoma" w:hAnsi="Tahoma" w:cs="Tahoma" w:hint="cs"/>
          <w:sz w:val="17"/>
          <w:szCs w:val="17"/>
          <w:rtl/>
        </w:rPr>
        <w:t xml:space="preserve"> </w:t>
      </w:r>
      <w:r w:rsidRPr="00427B11">
        <w:rPr>
          <w:rFonts w:ascii="Tahoma" w:hAnsi="Tahoma" w:cs="Tahoma"/>
          <w:sz w:val="17"/>
          <w:szCs w:val="17"/>
          <w:rtl/>
        </w:rPr>
        <w:t xml:space="preserve">(להלן - המשרד </w:t>
      </w:r>
      <w:r w:rsidRPr="00427B11">
        <w:rPr>
          <w:rFonts w:ascii="Tahoma" w:hAnsi="Tahoma" w:cs="Tahoma" w:hint="cs"/>
          <w:sz w:val="17"/>
          <w:szCs w:val="17"/>
          <w:rtl/>
        </w:rPr>
        <w:t>לבט</w:t>
      </w:r>
      <w:r w:rsidRPr="00427B11">
        <w:rPr>
          <w:rFonts w:ascii="Tahoma" w:hAnsi="Tahoma" w:cs="Tahoma"/>
          <w:sz w:val="17"/>
          <w:szCs w:val="17"/>
          <w:rtl/>
        </w:rPr>
        <w:t>"פ</w:t>
      </w:r>
      <w:r w:rsidRPr="00427B11">
        <w:rPr>
          <w:rFonts w:ascii="Tahoma" w:hAnsi="Tahoma" w:cs="Tahoma" w:hint="cs"/>
          <w:sz w:val="17"/>
          <w:szCs w:val="17"/>
          <w:rtl/>
        </w:rPr>
        <w:t>)</w:t>
      </w:r>
      <w:r w:rsidRPr="00427B11">
        <w:rPr>
          <w:rFonts w:ascii="Tahoma" w:hAnsi="Tahoma" w:cs="Tahoma"/>
          <w:sz w:val="17"/>
          <w:szCs w:val="17"/>
          <w:rtl/>
        </w:rPr>
        <w:t xml:space="preserve">, </w:t>
      </w:r>
      <w:r w:rsidRPr="00427B11">
        <w:rPr>
          <w:rFonts w:ascii="Tahoma" w:hAnsi="Tahoma" w:cs="Tahoma" w:hint="cs"/>
          <w:sz w:val="17"/>
          <w:szCs w:val="17"/>
          <w:rtl/>
        </w:rPr>
        <w:t>והשר</w:t>
      </w:r>
      <w:r w:rsidRPr="00427B11">
        <w:rPr>
          <w:rFonts w:ascii="Tahoma" w:hAnsi="Tahoma" w:cs="Tahoma"/>
          <w:sz w:val="17"/>
          <w:szCs w:val="17"/>
          <w:rtl/>
        </w:rPr>
        <w:t xml:space="preserve"> </w:t>
      </w:r>
      <w:r w:rsidRPr="00427B11">
        <w:rPr>
          <w:rFonts w:ascii="Tahoma" w:hAnsi="Tahoma" w:cs="Tahoma" w:hint="cs"/>
          <w:sz w:val="17"/>
          <w:szCs w:val="17"/>
          <w:rtl/>
        </w:rPr>
        <w:t>לביטחון</w:t>
      </w:r>
      <w:r w:rsidRPr="00427B11">
        <w:rPr>
          <w:rFonts w:ascii="Tahoma" w:hAnsi="Tahoma" w:cs="Tahoma"/>
          <w:sz w:val="17"/>
          <w:szCs w:val="17"/>
          <w:rtl/>
        </w:rPr>
        <w:t xml:space="preserve"> </w:t>
      </w:r>
      <w:r w:rsidRPr="00427B11">
        <w:rPr>
          <w:rFonts w:ascii="Tahoma" w:hAnsi="Tahoma" w:cs="Tahoma" w:hint="cs"/>
          <w:sz w:val="17"/>
          <w:szCs w:val="17"/>
          <w:rtl/>
        </w:rPr>
        <w:t>הפנים</w:t>
      </w:r>
      <w:r w:rsidRPr="00427B11">
        <w:rPr>
          <w:rFonts w:ascii="Tahoma" w:hAnsi="Tahoma" w:cs="Tahoma"/>
          <w:sz w:val="17"/>
          <w:szCs w:val="17"/>
          <w:rtl/>
        </w:rPr>
        <w:t xml:space="preserve"> (להלן - השר </w:t>
      </w:r>
      <w:r w:rsidRPr="00427B11">
        <w:rPr>
          <w:rFonts w:ascii="Tahoma" w:hAnsi="Tahoma" w:cs="Tahoma" w:hint="cs"/>
          <w:sz w:val="17"/>
          <w:szCs w:val="17"/>
          <w:rtl/>
        </w:rPr>
        <w:t>לבט</w:t>
      </w:r>
      <w:r w:rsidRPr="00427B11">
        <w:rPr>
          <w:rFonts w:ascii="Tahoma" w:hAnsi="Tahoma" w:cs="Tahoma"/>
          <w:sz w:val="17"/>
          <w:szCs w:val="17"/>
          <w:rtl/>
        </w:rPr>
        <w:t>"פ</w:t>
      </w:r>
      <w:r w:rsidRPr="00427B11">
        <w:rPr>
          <w:rFonts w:ascii="Tahoma" w:hAnsi="Tahoma" w:cs="Tahoma"/>
          <w:sz w:val="17"/>
          <w:szCs w:val="17"/>
          <w:rtl/>
        </w:rPr>
        <w:t>)</w:t>
      </w:r>
      <w:r w:rsidRPr="00427B11">
        <w:rPr>
          <w:rFonts w:ascii="Tahoma" w:hAnsi="Tahoma" w:cs="Tahoma" w:hint="cs"/>
          <w:sz w:val="17"/>
          <w:szCs w:val="17"/>
          <w:rtl/>
        </w:rPr>
        <w:t xml:space="preserve"> הוא השר הממונה על ביצוע החוק. </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sz w:val="17"/>
          <w:szCs w:val="17"/>
          <w:rtl/>
        </w:rPr>
        <w:t xml:space="preserve">עד </w:t>
      </w:r>
      <w:r w:rsidRPr="00427B11">
        <w:rPr>
          <w:rFonts w:ascii="Tahoma" w:hAnsi="Tahoma" w:cs="Tahoma" w:hint="cs"/>
          <w:sz w:val="17"/>
          <w:szCs w:val="17"/>
          <w:rtl/>
        </w:rPr>
        <w:t xml:space="preserve">הקמת הרשות הוסדרו </w:t>
      </w:r>
      <w:r w:rsidRPr="00427B11">
        <w:rPr>
          <w:rFonts w:ascii="Tahoma" w:hAnsi="Tahoma" w:cs="Tahoma"/>
          <w:sz w:val="17"/>
          <w:szCs w:val="17"/>
          <w:rtl/>
        </w:rPr>
        <w:t>שירותי הכבאות וההצלה</w:t>
      </w:r>
      <w:r w:rsidRPr="00427B11">
        <w:rPr>
          <w:rFonts w:ascii="Tahoma" w:hAnsi="Tahoma" w:cs="Tahoma" w:hint="cs"/>
          <w:sz w:val="17"/>
          <w:szCs w:val="17"/>
          <w:rtl/>
        </w:rPr>
        <w:t xml:space="preserve"> בישראל </w:t>
      </w:r>
      <w:r w:rsidRPr="00427B11">
        <w:rPr>
          <w:rFonts w:ascii="Tahoma" w:hAnsi="Tahoma" w:cs="Tahoma"/>
          <w:sz w:val="17"/>
          <w:szCs w:val="17"/>
          <w:rtl/>
        </w:rPr>
        <w:t>בחוק שירותי הכבאות, התשי"ט-1959</w:t>
      </w:r>
      <w:r w:rsidRPr="00427B11">
        <w:rPr>
          <w:rFonts w:ascii="Tahoma" w:hAnsi="Tahoma" w:cs="Tahoma" w:hint="cs"/>
          <w:sz w:val="17"/>
          <w:szCs w:val="17"/>
          <w:rtl/>
        </w:rPr>
        <w:t xml:space="preserve">. מערך הכבאות היה מערך מוניציפלי שכלל 20 איגודי ערים </w:t>
      </w:r>
      <w:r w:rsidRPr="00427B11">
        <w:rPr>
          <w:rFonts w:ascii="Tahoma" w:hAnsi="Tahoma" w:cs="Tahoma"/>
          <w:sz w:val="17"/>
          <w:szCs w:val="17"/>
          <w:rtl/>
        </w:rPr>
        <w:t>לשירותי כבאות</w:t>
      </w:r>
      <w:r w:rsidRPr="00427B11">
        <w:rPr>
          <w:rFonts w:ascii="Tahoma" w:hAnsi="Tahoma" w:cs="Tahoma" w:hint="cs"/>
          <w:sz w:val="17"/>
          <w:szCs w:val="17"/>
          <w:rtl/>
        </w:rPr>
        <w:t xml:space="preserve"> </w:t>
      </w:r>
      <w:r w:rsidRPr="00427B11">
        <w:rPr>
          <w:rFonts w:ascii="Tahoma" w:hAnsi="Tahoma" w:cs="Tahoma"/>
          <w:sz w:val="17"/>
          <w:szCs w:val="17"/>
          <w:rtl/>
        </w:rPr>
        <w:t xml:space="preserve">(להלן - איגודי ערים או איגודים) </w:t>
      </w:r>
      <w:r w:rsidRPr="00427B11">
        <w:rPr>
          <w:rFonts w:ascii="Tahoma" w:hAnsi="Tahoma" w:cs="Tahoma" w:hint="cs"/>
          <w:sz w:val="17"/>
          <w:szCs w:val="17"/>
          <w:rtl/>
        </w:rPr>
        <w:t xml:space="preserve">וארבע מחלקות עירוניות שהיו אחראים לטיפול באירועים שבתחום שיפוטם. </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 xml:space="preserve">משנת 1976 הוקמו ועדות </w:t>
      </w:r>
      <w:r w:rsidRPr="00427B11">
        <w:rPr>
          <w:rFonts w:ascii="Tahoma" w:hAnsi="Tahoma" w:cs="Tahoma"/>
          <w:sz w:val="17"/>
          <w:szCs w:val="17"/>
          <w:rtl/>
        </w:rPr>
        <w:t xml:space="preserve">שבחנו את מבנה </w:t>
      </w:r>
      <w:r w:rsidRPr="00427B11">
        <w:rPr>
          <w:rFonts w:ascii="Tahoma" w:hAnsi="Tahoma" w:cs="Tahoma" w:hint="cs"/>
          <w:sz w:val="17"/>
          <w:szCs w:val="17"/>
          <w:rtl/>
        </w:rPr>
        <w:t>מערך</w:t>
      </w:r>
      <w:r w:rsidRPr="00427B11">
        <w:rPr>
          <w:rFonts w:ascii="Tahoma" w:hAnsi="Tahoma" w:cs="Tahoma"/>
          <w:sz w:val="17"/>
          <w:szCs w:val="17"/>
          <w:rtl/>
        </w:rPr>
        <w:t xml:space="preserve"> הכבאות וההיערכות של</w:t>
      </w:r>
      <w:r w:rsidRPr="00427B11">
        <w:rPr>
          <w:rFonts w:ascii="Tahoma" w:hAnsi="Tahoma" w:cs="Tahoma" w:hint="cs"/>
          <w:sz w:val="17"/>
          <w:szCs w:val="17"/>
          <w:rtl/>
        </w:rPr>
        <w:t>ו</w:t>
      </w:r>
      <w:r>
        <w:rPr>
          <w:rStyle w:val="FootnoteReference0"/>
          <w:rFonts w:ascii="Tahoma" w:hAnsi="Tahoma" w:cs="Tahoma"/>
          <w:sz w:val="17"/>
          <w:szCs w:val="17"/>
          <w:rtl/>
        </w:rPr>
        <w:footnoteReference w:id="9"/>
      </w:r>
      <w:r w:rsidRPr="00427B11">
        <w:rPr>
          <w:rFonts w:ascii="Tahoma" w:hAnsi="Tahoma" w:cs="Tahoma"/>
          <w:sz w:val="17"/>
          <w:szCs w:val="17"/>
          <w:rtl/>
        </w:rPr>
        <w:t>.</w:t>
      </w:r>
      <w:r w:rsidRPr="00427B11">
        <w:rPr>
          <w:rFonts w:ascii="Tahoma" w:hAnsi="Tahoma" w:cs="Tahoma" w:hint="cs"/>
          <w:sz w:val="17"/>
          <w:szCs w:val="17"/>
          <w:rtl/>
        </w:rPr>
        <w:t xml:space="preserve"> כמו כן התקבלו במהלך השנים החלטות ממשלה</w:t>
      </w:r>
      <w:r>
        <w:rPr>
          <w:rStyle w:val="FootnoteReference0"/>
          <w:rFonts w:ascii="Tahoma" w:hAnsi="Tahoma" w:cs="Tahoma"/>
          <w:sz w:val="17"/>
          <w:szCs w:val="17"/>
          <w:rtl/>
        </w:rPr>
        <w:footnoteReference w:id="10"/>
      </w:r>
      <w:r w:rsidRPr="00427B11">
        <w:rPr>
          <w:rFonts w:ascii="Tahoma" w:hAnsi="Tahoma" w:cs="Tahoma" w:hint="cs"/>
          <w:sz w:val="17"/>
          <w:szCs w:val="17"/>
          <w:rtl/>
        </w:rPr>
        <w:t xml:space="preserve"> על שינוי מבני במערך הכבאות, </w:t>
      </w:r>
      <w:r w:rsidRPr="00427B11">
        <w:rPr>
          <w:rFonts w:ascii="Tahoma" w:hAnsi="Tahoma" w:cs="Tahoma"/>
          <w:sz w:val="17"/>
          <w:szCs w:val="17"/>
          <w:rtl/>
        </w:rPr>
        <w:t xml:space="preserve">אך </w:t>
      </w:r>
      <w:r w:rsidRPr="00427B11">
        <w:rPr>
          <w:rFonts w:ascii="Tahoma" w:hAnsi="Tahoma" w:cs="Tahoma" w:hint="cs"/>
          <w:sz w:val="17"/>
          <w:szCs w:val="17"/>
          <w:rtl/>
        </w:rPr>
        <w:t xml:space="preserve">הן </w:t>
      </w:r>
      <w:r w:rsidRPr="00427B11">
        <w:rPr>
          <w:rFonts w:ascii="Tahoma" w:hAnsi="Tahoma" w:cs="Tahoma"/>
          <w:sz w:val="17"/>
          <w:szCs w:val="17"/>
          <w:rtl/>
        </w:rPr>
        <w:t>לא יושמו</w:t>
      </w:r>
      <w:r w:rsidRPr="00427B11">
        <w:rPr>
          <w:rFonts w:ascii="Tahoma" w:hAnsi="Tahoma" w:cs="Tahoma" w:hint="cs"/>
          <w:sz w:val="17"/>
          <w:szCs w:val="17"/>
          <w:rtl/>
        </w:rPr>
        <w:t xml:space="preserve">. </w:t>
      </w:r>
      <w:r w:rsidRPr="00427B11">
        <w:rPr>
          <w:rFonts w:ascii="Tahoma" w:hAnsi="Tahoma" w:cs="Tahoma"/>
          <w:sz w:val="17"/>
          <w:szCs w:val="17"/>
          <w:rtl/>
        </w:rPr>
        <w:t xml:space="preserve">אסון השריפה בכרמל בדצמבר 2010, </w:t>
      </w:r>
      <w:r w:rsidRPr="00427B11">
        <w:rPr>
          <w:rFonts w:ascii="Tahoma" w:hAnsi="Tahoma" w:cs="Tahoma" w:hint="cs"/>
          <w:sz w:val="17"/>
          <w:szCs w:val="17"/>
          <w:rtl/>
        </w:rPr>
        <w:t>ש</w:t>
      </w:r>
      <w:r w:rsidRPr="00427B11">
        <w:rPr>
          <w:rFonts w:ascii="Tahoma" w:hAnsi="Tahoma" w:cs="Tahoma"/>
          <w:sz w:val="17"/>
          <w:szCs w:val="17"/>
          <w:rtl/>
        </w:rPr>
        <w:t>בו נספו 44 בני-אדם ו</w:t>
      </w:r>
      <w:r w:rsidRPr="00427B11">
        <w:rPr>
          <w:rFonts w:ascii="Tahoma" w:hAnsi="Tahoma" w:cs="Tahoma" w:hint="cs"/>
          <w:sz w:val="17"/>
          <w:szCs w:val="17"/>
          <w:rtl/>
        </w:rPr>
        <w:t xml:space="preserve">הושמדו </w:t>
      </w:r>
      <w:r w:rsidRPr="00427B11">
        <w:rPr>
          <w:rFonts w:ascii="Tahoma" w:hAnsi="Tahoma" w:cs="Tahoma"/>
          <w:sz w:val="17"/>
          <w:szCs w:val="17"/>
          <w:rtl/>
        </w:rPr>
        <w:t xml:space="preserve">עשרות אלפי דונם של יערות וחורש טבעי, </w:t>
      </w:r>
      <w:r w:rsidRPr="00427B11">
        <w:rPr>
          <w:rFonts w:ascii="Tahoma" w:hAnsi="Tahoma" w:cs="Tahoma" w:hint="cs"/>
          <w:sz w:val="17"/>
          <w:szCs w:val="17"/>
          <w:rtl/>
        </w:rPr>
        <w:t xml:space="preserve">הדגיש את הצורך במערך כבאות ארצי שיאפשר שליטה מרכזית על הכוחות בשטח </w:t>
      </w:r>
      <w:r w:rsidRPr="00427B11">
        <w:rPr>
          <w:rFonts w:ascii="Tahoma" w:hAnsi="Tahoma" w:cs="Tahoma" w:hint="cs"/>
          <w:sz w:val="17"/>
          <w:szCs w:val="17"/>
          <w:rtl/>
        </w:rPr>
        <w:t>ויתכלל</w:t>
      </w:r>
      <w:r w:rsidRPr="00427B11">
        <w:rPr>
          <w:rFonts w:ascii="Tahoma" w:hAnsi="Tahoma" w:cs="Tahoma" w:hint="cs"/>
          <w:sz w:val="17"/>
          <w:szCs w:val="17"/>
          <w:rtl/>
        </w:rPr>
        <w:t xml:space="preserve"> את הפעילות של כל תחנות הכיבוי. </w:t>
      </w:r>
    </w:p>
    <w:p w:rsidR="00192674" w:rsidRPr="00427B11" w:rsidP="001655B7">
      <w:pPr>
        <w:spacing w:line="240" w:lineRule="exact"/>
        <w:ind w:right="2268"/>
        <w:jc w:val="both"/>
        <w:rPr>
          <w:rFonts w:ascii="Tahoma" w:hAnsi="Tahoma" w:cs="Tahoma"/>
          <w:sz w:val="17"/>
          <w:szCs w:val="17"/>
          <w:rtl/>
        </w:rPr>
      </w:pPr>
      <w:r w:rsidRPr="0089297B">
        <w:rPr>
          <w:rFonts w:ascii="Tahoma" w:hAnsi="Tahoma" w:cs="Tahoma" w:hint="cs"/>
          <w:spacing w:val="-2"/>
          <w:sz w:val="17"/>
          <w:szCs w:val="17"/>
          <w:rtl/>
        </w:rPr>
        <w:t xml:space="preserve">בינואר 2011 </w:t>
      </w:r>
      <w:r w:rsidRPr="0089297B">
        <w:rPr>
          <w:rFonts w:ascii="Tahoma" w:hAnsi="Tahoma" w:cs="Tahoma"/>
          <w:spacing w:val="-2"/>
          <w:sz w:val="17"/>
          <w:szCs w:val="17"/>
          <w:rtl/>
        </w:rPr>
        <w:t>התקבלה החלטת ממשלה</w:t>
      </w:r>
      <w:r>
        <w:rPr>
          <w:rStyle w:val="FootnoteReference0"/>
          <w:rFonts w:ascii="Tahoma" w:hAnsi="Tahoma" w:cs="Tahoma"/>
          <w:spacing w:val="-2"/>
          <w:sz w:val="17"/>
          <w:szCs w:val="17"/>
          <w:rtl/>
        </w:rPr>
        <w:footnoteReference w:id="11"/>
      </w:r>
      <w:r w:rsidRPr="0089297B">
        <w:rPr>
          <w:rFonts w:ascii="Tahoma" w:hAnsi="Tahoma" w:cs="Tahoma"/>
          <w:spacing w:val="-2"/>
          <w:sz w:val="17"/>
          <w:szCs w:val="17"/>
          <w:rtl/>
        </w:rPr>
        <w:t xml:space="preserve"> </w:t>
      </w:r>
      <w:r w:rsidRPr="0089297B">
        <w:rPr>
          <w:rFonts w:ascii="Tahoma" w:hAnsi="Tahoma" w:cs="Tahoma" w:hint="cs"/>
          <w:spacing w:val="-2"/>
          <w:sz w:val="17"/>
          <w:szCs w:val="17"/>
          <w:rtl/>
        </w:rPr>
        <w:t>בנוגע לביצוע רפורמה ב</w:t>
      </w:r>
      <w:r w:rsidRPr="0089297B">
        <w:rPr>
          <w:rFonts w:ascii="Tahoma" w:hAnsi="Tahoma" w:cs="Tahoma"/>
          <w:spacing w:val="-2"/>
          <w:sz w:val="17"/>
          <w:szCs w:val="17"/>
          <w:rtl/>
        </w:rPr>
        <w:t>מערך הכיבוי הארצי</w:t>
      </w:r>
      <w:r w:rsidRPr="00427B11">
        <w:rPr>
          <w:rFonts w:ascii="Tahoma" w:hAnsi="Tahoma" w:cs="Tahoma"/>
          <w:sz w:val="17"/>
          <w:szCs w:val="17"/>
          <w:rtl/>
        </w:rPr>
        <w:t xml:space="preserve"> </w:t>
      </w:r>
      <w:r w:rsidRPr="00427B11">
        <w:rPr>
          <w:rFonts w:ascii="Tahoma" w:hAnsi="Tahoma" w:cs="Tahoma" w:hint="cs"/>
          <w:sz w:val="17"/>
          <w:szCs w:val="17"/>
          <w:rtl/>
        </w:rPr>
        <w:t>ול</w:t>
      </w:r>
      <w:r w:rsidRPr="00427B11">
        <w:rPr>
          <w:rFonts w:ascii="Tahoma" w:hAnsi="Tahoma" w:cs="Tahoma"/>
          <w:sz w:val="17"/>
          <w:szCs w:val="17"/>
          <w:rtl/>
        </w:rPr>
        <w:t>הקמת רשות לאומית לכבאות והצלה</w:t>
      </w:r>
      <w:r w:rsidRPr="00427B11">
        <w:rPr>
          <w:rFonts w:ascii="Tahoma" w:hAnsi="Tahoma" w:cs="Tahoma" w:hint="cs"/>
          <w:sz w:val="17"/>
          <w:szCs w:val="17"/>
          <w:rtl/>
        </w:rPr>
        <w:t xml:space="preserve">. המטרה הייתה לשנות את מבנה מערך הכבאות ממבנה מוניציפלי מבוזר לארגון אחיד בעל מבנה היררכי פיקודי. באותה החלטה נקבע גם כי האחריות למערך הכבאות תועבר ממשרד הפנים למשרד </w:t>
      </w:r>
      <w:r w:rsidRPr="00427B11">
        <w:rPr>
          <w:rFonts w:ascii="Tahoma" w:hAnsi="Tahoma" w:cs="Tahoma" w:hint="cs"/>
          <w:sz w:val="17"/>
          <w:szCs w:val="17"/>
          <w:rtl/>
        </w:rPr>
        <w:t>לבט"פ</w:t>
      </w:r>
      <w:r w:rsidRPr="00427B11">
        <w:rPr>
          <w:rFonts w:ascii="Tahoma" w:hAnsi="Tahoma" w:cs="Tahoma" w:hint="cs"/>
          <w:sz w:val="17"/>
          <w:szCs w:val="17"/>
          <w:rtl/>
        </w:rPr>
        <w:t xml:space="preserve">. </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 xml:space="preserve">דוח מבקר המדינה על השריפה בכרמל שפורסם ביוני 2012 </w:t>
      </w:r>
      <w:r w:rsidRPr="00427B11">
        <w:rPr>
          <w:rFonts w:ascii="Tahoma" w:hAnsi="Tahoma" w:cs="Tahoma"/>
          <w:sz w:val="17"/>
          <w:szCs w:val="17"/>
          <w:rtl/>
        </w:rPr>
        <w:t>(להלן - ביקורת מבקר המדינה על השריפה בכרמל)</w:t>
      </w:r>
      <w:r w:rsidRPr="00427B11">
        <w:rPr>
          <w:rFonts w:ascii="Tahoma" w:hAnsi="Tahoma" w:cs="Tahoma" w:hint="cs"/>
          <w:sz w:val="17"/>
          <w:szCs w:val="17"/>
          <w:rtl/>
        </w:rPr>
        <w:t xml:space="preserve"> העלה מחדלים וכשלים חמורים באופן תפקודם של כמה גורמים, ובהם מערך הכבאות וההצלה. בעניין זה קבע מבקר המדינה כי "מערך הכבאות עדיין סובל מתחלואים רבים והבעיות הבסיסיות נותרו בעינן וחלקן אף החמירו נוכח הפיתוח שחל במדינת ישראל. יש חשש ממשי שהמערך במצבו הנוכחי יתקשה לעמוד במשימות שהחוק קבע לו, עד כדי חשש לסיכון חיי אדם ורכוש". מבקר המדינה הדגיש את הצורך בתיקון הליקויים ובשינוי ארגוני מקיף של המערך</w:t>
      </w:r>
      <w:r>
        <w:rPr>
          <w:rStyle w:val="FootnoteReference0"/>
          <w:rFonts w:ascii="Tahoma" w:hAnsi="Tahoma" w:cs="Tahoma"/>
          <w:sz w:val="17"/>
          <w:szCs w:val="17"/>
          <w:rtl/>
        </w:rPr>
        <w:footnoteReference w:id="12"/>
      </w:r>
      <w:r w:rsidRPr="00427B11">
        <w:rPr>
          <w:rFonts w:ascii="Tahoma" w:hAnsi="Tahoma" w:cs="Tahoma" w:hint="cs"/>
          <w:sz w:val="17"/>
          <w:szCs w:val="17"/>
          <w:rtl/>
        </w:rPr>
        <w:t xml:space="preserve">. </w:t>
      </w:r>
    </w:p>
    <w:p w:rsidR="00192674" w:rsidRPr="00427B11" w:rsidP="0089297B">
      <w:pPr>
        <w:spacing w:line="240" w:lineRule="exact"/>
        <w:ind w:right="2268"/>
        <w:jc w:val="both"/>
        <w:rPr>
          <w:rFonts w:ascii="Tahoma" w:hAnsi="Tahoma" w:cs="Tahoma"/>
          <w:sz w:val="17"/>
          <w:szCs w:val="17"/>
          <w:rtl/>
        </w:rPr>
      </w:pPr>
      <w:r w:rsidRPr="00427B11">
        <w:rPr>
          <w:rFonts w:ascii="Tahoma" w:hAnsi="Tahoma" w:cs="Tahoma" w:hint="cs"/>
          <w:sz w:val="17"/>
          <w:szCs w:val="17"/>
          <w:rtl/>
        </w:rPr>
        <w:t xml:space="preserve">באוגוסט 2012 חוקק כאמור חוק הרשות הארצית לכבאות והצלה, התשע"ב-2012 שהניח את התשתית החוקית להקמת הרשות ולפעילותה. במקביל לגיבוש נוסח החוק ואישורו בהליך חקיקה </w:t>
      </w:r>
      <w:r w:rsidRPr="00427B11" w:rsidR="0089297B">
        <w:rPr>
          <w:rFonts w:ascii="Tahoma" w:hAnsi="Tahoma" w:cs="Tahoma" w:hint="cs"/>
          <w:sz w:val="17"/>
          <w:szCs w:val="17"/>
          <w:rtl/>
        </w:rPr>
        <w:t xml:space="preserve">נחתם </w:t>
      </w:r>
      <w:r w:rsidRPr="00427B11">
        <w:rPr>
          <w:rFonts w:ascii="Tahoma" w:hAnsi="Tahoma" w:cs="Tahoma" w:hint="cs"/>
          <w:sz w:val="17"/>
          <w:szCs w:val="17"/>
          <w:rtl/>
        </w:rPr>
        <w:t xml:space="preserve">(ביולי 2012) הסכם קיבוצי בין הסתדרות </w:t>
      </w:r>
      <w:r w:rsidRPr="00427B11">
        <w:rPr>
          <w:rFonts w:ascii="Tahoma" w:hAnsi="Tahoma" w:cs="Tahoma" w:hint="cs"/>
          <w:sz w:val="17"/>
          <w:szCs w:val="17"/>
          <w:rtl/>
        </w:rPr>
        <w:t>העובדים הכללית החדשה ובין מדינת ישראל המעגן את תנאי ההעסקה של עובדי מערך הכבאות לאחר כינון הרשות (להלן</w:t>
      </w:r>
      <w:r w:rsidRPr="00427B11">
        <w:rPr>
          <w:rFonts w:ascii="Tahoma" w:hAnsi="Tahoma" w:cs="Tahoma"/>
          <w:sz w:val="17"/>
          <w:szCs w:val="17"/>
          <w:rtl/>
        </w:rPr>
        <w:t xml:space="preserve"> </w:t>
      </w:r>
      <w:r w:rsidRPr="00427B11">
        <w:rPr>
          <w:rFonts w:ascii="Tahoma" w:hAnsi="Tahoma" w:cs="Tahoma" w:hint="cs"/>
          <w:sz w:val="17"/>
          <w:szCs w:val="17"/>
          <w:rtl/>
        </w:rPr>
        <w:t>-</w:t>
      </w:r>
      <w:r w:rsidRPr="00427B11">
        <w:rPr>
          <w:rFonts w:ascii="Tahoma" w:hAnsi="Tahoma" w:cs="Tahoma"/>
          <w:sz w:val="17"/>
          <w:szCs w:val="17"/>
          <w:rtl/>
        </w:rPr>
        <w:t xml:space="preserve"> הסכם הרפורמה</w:t>
      </w:r>
      <w:r w:rsidRPr="00427B11">
        <w:rPr>
          <w:rFonts w:ascii="Tahoma" w:hAnsi="Tahoma" w:cs="Tahoma" w:hint="cs"/>
          <w:sz w:val="17"/>
          <w:szCs w:val="17"/>
          <w:rtl/>
        </w:rPr>
        <w:t>).</w:t>
      </w:r>
    </w:p>
    <w:p w:rsidR="00192674" w:rsidRPr="00427B11" w:rsidP="006F63C5">
      <w:pPr>
        <w:spacing w:line="240" w:lineRule="exact"/>
        <w:ind w:right="2268"/>
        <w:jc w:val="both"/>
        <w:rPr>
          <w:rFonts w:ascii="Tahoma" w:hAnsi="Tahoma" w:cs="Tahoma"/>
          <w:sz w:val="17"/>
          <w:szCs w:val="17"/>
          <w:rtl/>
        </w:rPr>
      </w:pPr>
      <w:r w:rsidRPr="00427B11">
        <w:rPr>
          <w:rFonts w:ascii="Tahoma" w:hAnsi="Tahoma" w:cs="Tahoma" w:hint="cs"/>
          <w:sz w:val="17"/>
          <w:szCs w:val="17"/>
          <w:rtl/>
        </w:rPr>
        <w:t xml:space="preserve">מבנה </w:t>
      </w:r>
      <w:r w:rsidRPr="00427B11">
        <w:rPr>
          <w:rFonts w:ascii="Tahoma" w:hAnsi="Tahoma" w:cs="Tahoma"/>
          <w:sz w:val="17"/>
          <w:szCs w:val="17"/>
          <w:rtl/>
        </w:rPr>
        <w:t>רשות</w:t>
      </w:r>
      <w:r w:rsidRPr="00427B11">
        <w:rPr>
          <w:rFonts w:ascii="Tahoma" w:hAnsi="Tahoma" w:cs="Tahoma" w:hint="cs"/>
          <w:sz w:val="17"/>
          <w:szCs w:val="17"/>
          <w:rtl/>
        </w:rPr>
        <w:t xml:space="preserve"> הכבאות</w:t>
      </w:r>
      <w:r w:rsidRPr="00427B11">
        <w:rPr>
          <w:rFonts w:ascii="Tahoma" w:hAnsi="Tahoma" w:cs="Tahoma"/>
          <w:sz w:val="17"/>
          <w:szCs w:val="17"/>
          <w:rtl/>
        </w:rPr>
        <w:t xml:space="preserve"> </w:t>
      </w:r>
      <w:r w:rsidRPr="00427B11">
        <w:rPr>
          <w:rFonts w:ascii="Tahoma" w:hAnsi="Tahoma" w:cs="Tahoma" w:hint="cs"/>
          <w:sz w:val="17"/>
          <w:szCs w:val="17"/>
          <w:rtl/>
        </w:rPr>
        <w:t xml:space="preserve">כולל את נציבות כבאות </w:t>
      </w:r>
      <w:r w:rsidR="006F63C5">
        <w:rPr>
          <w:rFonts w:ascii="Tahoma" w:hAnsi="Tahoma" w:cs="Tahoma" w:hint="cs"/>
          <w:sz w:val="17"/>
          <w:szCs w:val="17"/>
          <w:rtl/>
        </w:rPr>
        <w:t xml:space="preserve">והצלה (להלן </w:t>
      </w:r>
      <w:r w:rsidR="006F63C5">
        <w:rPr>
          <w:rFonts w:ascii="Tahoma" w:hAnsi="Tahoma" w:cs="Tahoma"/>
          <w:sz w:val="17"/>
          <w:szCs w:val="17"/>
          <w:rtl/>
        </w:rPr>
        <w:t>–</w:t>
      </w:r>
      <w:r w:rsidR="006F63C5">
        <w:rPr>
          <w:rFonts w:ascii="Tahoma" w:hAnsi="Tahoma" w:cs="Tahoma" w:hint="cs"/>
          <w:sz w:val="17"/>
          <w:szCs w:val="17"/>
          <w:rtl/>
        </w:rPr>
        <w:t xml:space="preserve"> נציבות הכבאות או הנציבות), </w:t>
      </w:r>
      <w:r w:rsidRPr="00427B11">
        <w:rPr>
          <w:rFonts w:ascii="Tahoma" w:hAnsi="Tahoma" w:cs="Tahoma" w:hint="cs"/>
          <w:sz w:val="17"/>
          <w:szCs w:val="17"/>
          <w:rtl/>
        </w:rPr>
        <w:t xml:space="preserve">שבה פועלים </w:t>
      </w:r>
      <w:r w:rsidRPr="00427B11">
        <w:rPr>
          <w:rFonts w:ascii="Tahoma" w:hAnsi="Tahoma" w:cs="Tahoma"/>
          <w:sz w:val="17"/>
          <w:szCs w:val="17"/>
          <w:rtl/>
        </w:rPr>
        <w:t>גו</w:t>
      </w:r>
      <w:r w:rsidRPr="00427B11">
        <w:rPr>
          <w:rFonts w:ascii="Tahoma" w:hAnsi="Tahoma" w:cs="Tahoma" w:hint="cs"/>
          <w:sz w:val="17"/>
          <w:szCs w:val="17"/>
          <w:rtl/>
        </w:rPr>
        <w:t xml:space="preserve">פי מטה ופיקוד ארצי, </w:t>
      </w:r>
      <w:r w:rsidRPr="00427B11">
        <w:rPr>
          <w:rFonts w:ascii="Tahoma" w:hAnsi="Tahoma" w:cs="Tahoma"/>
          <w:sz w:val="17"/>
          <w:szCs w:val="17"/>
          <w:rtl/>
        </w:rPr>
        <w:t xml:space="preserve">ושבעה מחוזות האחראים </w:t>
      </w:r>
      <w:r w:rsidRPr="00427B11">
        <w:rPr>
          <w:rFonts w:ascii="Tahoma" w:hAnsi="Tahoma" w:cs="Tahoma" w:hint="cs"/>
          <w:sz w:val="17"/>
          <w:szCs w:val="17"/>
          <w:rtl/>
        </w:rPr>
        <w:t>ל</w:t>
      </w:r>
      <w:r w:rsidRPr="00427B11">
        <w:rPr>
          <w:rFonts w:ascii="Tahoma" w:hAnsi="Tahoma" w:cs="Tahoma"/>
          <w:sz w:val="17"/>
          <w:szCs w:val="17"/>
          <w:rtl/>
        </w:rPr>
        <w:t>כ-110 תחנות כיבוי ברחבי הארץ.</w:t>
      </w:r>
      <w:r w:rsidRPr="00427B11">
        <w:rPr>
          <w:rFonts w:ascii="Tahoma" w:hAnsi="Tahoma" w:cs="Tahoma" w:hint="cs"/>
          <w:sz w:val="17"/>
          <w:szCs w:val="17"/>
          <w:rtl/>
        </w:rPr>
        <w:t xml:space="preserve"> בהתאם לתפקידי הרשות המוגדרים בחוק, ברשות שני תחומי פעילות עיקריים: המערך המבצעי של כיבוי אש ומערך בטיחות האש ומניעת דליקות.</w:t>
      </w:r>
      <w:r w:rsidRPr="00427B11">
        <w:rPr>
          <w:rFonts w:ascii="Tahoma" w:hAnsi="Tahoma" w:cs="Tahoma"/>
          <w:sz w:val="17"/>
          <w:szCs w:val="17"/>
          <w:rtl/>
        </w:rPr>
        <w:t xml:space="preserve"> </w:t>
      </w:r>
    </w:p>
    <w:p w:rsidR="00192674" w:rsidRPr="00427B11" w:rsidP="006F63C5">
      <w:pPr>
        <w:spacing w:line="240" w:lineRule="exact"/>
        <w:ind w:right="2268"/>
        <w:jc w:val="both"/>
        <w:rPr>
          <w:rFonts w:ascii="Tahoma" w:hAnsi="Tahoma" w:cs="Tahoma"/>
          <w:sz w:val="17"/>
          <w:szCs w:val="17"/>
          <w:rtl/>
        </w:rPr>
      </w:pPr>
      <w:r w:rsidRPr="00427B11">
        <w:rPr>
          <w:rFonts w:ascii="Tahoma" w:hAnsi="Tahoma" w:cs="Tahoma" w:hint="cs"/>
          <w:sz w:val="17"/>
          <w:szCs w:val="17"/>
          <w:rtl/>
        </w:rPr>
        <w:t xml:space="preserve">בראש הרשות מכהן </w:t>
      </w:r>
      <w:r w:rsidRPr="00427B11">
        <w:rPr>
          <w:rFonts w:ascii="Tahoma" w:hAnsi="Tahoma" w:cs="Tahoma"/>
          <w:sz w:val="17"/>
          <w:szCs w:val="17"/>
          <w:rtl/>
        </w:rPr>
        <w:t xml:space="preserve">נציב כבאות והצלה </w:t>
      </w:r>
      <w:r w:rsidRPr="00427B11">
        <w:rPr>
          <w:rFonts w:ascii="Tahoma" w:hAnsi="Tahoma" w:cs="Tahoma" w:hint="cs"/>
          <w:sz w:val="17"/>
          <w:szCs w:val="17"/>
          <w:rtl/>
        </w:rPr>
        <w:t>שאותו ממנה</w:t>
      </w:r>
      <w:r w:rsidRPr="00427B11">
        <w:rPr>
          <w:rFonts w:ascii="Tahoma" w:hAnsi="Tahoma" w:cs="Tahoma"/>
          <w:sz w:val="17"/>
          <w:szCs w:val="17"/>
          <w:rtl/>
        </w:rPr>
        <w:t xml:space="preserve"> השר </w:t>
      </w:r>
      <w:r w:rsidRPr="00427B11">
        <w:rPr>
          <w:rFonts w:ascii="Tahoma" w:hAnsi="Tahoma" w:cs="Tahoma" w:hint="cs"/>
          <w:sz w:val="17"/>
          <w:szCs w:val="17"/>
          <w:rtl/>
        </w:rPr>
        <w:t>לבט"פ</w:t>
      </w:r>
      <w:r w:rsidRPr="00427B11">
        <w:rPr>
          <w:rFonts w:ascii="Tahoma" w:hAnsi="Tahoma" w:cs="Tahoma" w:hint="cs"/>
          <w:sz w:val="17"/>
          <w:szCs w:val="17"/>
          <w:rtl/>
        </w:rPr>
        <w:t>,</w:t>
      </w:r>
      <w:r w:rsidRPr="00427B11">
        <w:rPr>
          <w:rFonts w:ascii="Tahoma" w:hAnsi="Tahoma" w:cs="Tahoma"/>
          <w:sz w:val="17"/>
          <w:szCs w:val="17"/>
          <w:rtl/>
        </w:rPr>
        <w:t xml:space="preserve"> ו</w:t>
      </w:r>
      <w:r w:rsidRPr="00427B11">
        <w:rPr>
          <w:rFonts w:ascii="Tahoma" w:hAnsi="Tahoma" w:cs="Tahoma" w:hint="cs"/>
          <w:sz w:val="17"/>
          <w:szCs w:val="17"/>
          <w:rtl/>
        </w:rPr>
        <w:t>הוא ה</w:t>
      </w:r>
      <w:r w:rsidRPr="00427B11">
        <w:rPr>
          <w:rFonts w:ascii="Tahoma" w:hAnsi="Tahoma" w:cs="Tahoma"/>
          <w:sz w:val="17"/>
          <w:szCs w:val="17"/>
          <w:rtl/>
        </w:rPr>
        <w:t xml:space="preserve">גורם הפיקודי העליון </w:t>
      </w:r>
      <w:r w:rsidRPr="00427B11">
        <w:rPr>
          <w:rFonts w:ascii="Tahoma" w:hAnsi="Tahoma" w:cs="Tahoma" w:hint="cs"/>
          <w:sz w:val="17"/>
          <w:szCs w:val="17"/>
          <w:rtl/>
        </w:rPr>
        <w:t>המופקד על ניהולה ועל ביצוע תפקידיה על פי החוק (להלן- נציב הכבאות או הנציב)</w:t>
      </w:r>
      <w:r w:rsidRPr="00427B11">
        <w:rPr>
          <w:rFonts w:ascii="Tahoma" w:hAnsi="Tahoma" w:cs="Tahoma"/>
          <w:sz w:val="17"/>
          <w:szCs w:val="17"/>
          <w:rtl/>
        </w:rPr>
        <w:t>.</w:t>
      </w:r>
      <w:r w:rsidRPr="00427B11">
        <w:rPr>
          <w:rFonts w:ascii="Tahoma" w:hAnsi="Tahoma" w:cs="Tahoma" w:hint="cs"/>
          <w:sz w:val="17"/>
          <w:szCs w:val="17"/>
          <w:rtl/>
        </w:rPr>
        <w:t xml:space="preserve"> ה</w:t>
      </w:r>
      <w:r w:rsidRPr="00427B11">
        <w:rPr>
          <w:rFonts w:ascii="Tahoma" w:hAnsi="Tahoma" w:cs="Tahoma"/>
          <w:sz w:val="17"/>
          <w:szCs w:val="17"/>
          <w:rtl/>
        </w:rPr>
        <w:t xml:space="preserve">נציבות </w:t>
      </w:r>
      <w:r w:rsidRPr="00427B11">
        <w:rPr>
          <w:rFonts w:ascii="Tahoma" w:hAnsi="Tahoma" w:cs="Tahoma" w:hint="cs"/>
          <w:sz w:val="17"/>
          <w:szCs w:val="17"/>
          <w:rtl/>
        </w:rPr>
        <w:t xml:space="preserve">- מטה הרשות - </w:t>
      </w:r>
      <w:r w:rsidRPr="00427B11">
        <w:rPr>
          <w:rFonts w:ascii="Tahoma" w:hAnsi="Tahoma" w:cs="Tahoma"/>
          <w:sz w:val="17"/>
          <w:szCs w:val="17"/>
          <w:rtl/>
        </w:rPr>
        <w:t>אחראי</w:t>
      </w:r>
      <w:r w:rsidRPr="00427B11">
        <w:rPr>
          <w:rFonts w:ascii="Tahoma" w:hAnsi="Tahoma" w:cs="Tahoma" w:hint="cs"/>
          <w:sz w:val="17"/>
          <w:szCs w:val="17"/>
          <w:rtl/>
        </w:rPr>
        <w:t>ת</w:t>
      </w:r>
      <w:r w:rsidRPr="00427B11">
        <w:rPr>
          <w:rFonts w:ascii="Tahoma" w:hAnsi="Tahoma" w:cs="Tahoma"/>
          <w:sz w:val="17"/>
          <w:szCs w:val="17"/>
          <w:rtl/>
        </w:rPr>
        <w:t xml:space="preserve"> להנחיה המקצועית</w:t>
      </w:r>
      <w:r w:rsidRPr="00427B11">
        <w:rPr>
          <w:rFonts w:ascii="Tahoma" w:hAnsi="Tahoma" w:cs="Tahoma" w:hint="cs"/>
          <w:sz w:val="17"/>
          <w:szCs w:val="17"/>
          <w:rtl/>
        </w:rPr>
        <w:t xml:space="preserve"> </w:t>
      </w:r>
      <w:r w:rsidRPr="00427B11">
        <w:rPr>
          <w:rFonts w:ascii="Tahoma" w:hAnsi="Tahoma" w:cs="Tahoma"/>
          <w:sz w:val="17"/>
          <w:szCs w:val="17"/>
          <w:rtl/>
        </w:rPr>
        <w:t>של מערך הכבאו</w:t>
      </w:r>
      <w:r w:rsidRPr="00427B11">
        <w:rPr>
          <w:rFonts w:ascii="Tahoma" w:hAnsi="Tahoma" w:cs="Tahoma" w:hint="cs"/>
          <w:sz w:val="17"/>
          <w:szCs w:val="17"/>
          <w:rtl/>
        </w:rPr>
        <w:t>ת</w:t>
      </w:r>
      <w:r w:rsidRPr="00427B11">
        <w:rPr>
          <w:rFonts w:ascii="Tahoma" w:hAnsi="Tahoma" w:cs="Tahoma"/>
          <w:sz w:val="17"/>
          <w:szCs w:val="17"/>
          <w:rtl/>
        </w:rPr>
        <w:t xml:space="preserve">, </w:t>
      </w:r>
      <w:r w:rsidRPr="00427B11">
        <w:rPr>
          <w:rFonts w:ascii="Tahoma" w:hAnsi="Tahoma" w:cs="Tahoma" w:hint="cs"/>
          <w:sz w:val="17"/>
          <w:szCs w:val="17"/>
          <w:rtl/>
        </w:rPr>
        <w:t>ל</w:t>
      </w:r>
      <w:r w:rsidRPr="00427B11">
        <w:rPr>
          <w:rFonts w:ascii="Tahoma" w:hAnsi="Tahoma" w:cs="Tahoma"/>
          <w:sz w:val="17"/>
          <w:szCs w:val="17"/>
          <w:rtl/>
        </w:rPr>
        <w:t>פיקוח ו</w:t>
      </w:r>
      <w:r w:rsidRPr="00427B11">
        <w:rPr>
          <w:rFonts w:ascii="Tahoma" w:hAnsi="Tahoma" w:cs="Tahoma" w:hint="cs"/>
          <w:sz w:val="17"/>
          <w:szCs w:val="17"/>
          <w:rtl/>
        </w:rPr>
        <w:t>ל</w:t>
      </w:r>
      <w:r w:rsidRPr="00427B11">
        <w:rPr>
          <w:rFonts w:ascii="Tahoma" w:hAnsi="Tahoma" w:cs="Tahoma"/>
          <w:sz w:val="17"/>
          <w:szCs w:val="17"/>
          <w:rtl/>
        </w:rPr>
        <w:t>תיאום</w:t>
      </w:r>
      <w:r w:rsidRPr="00427B11">
        <w:rPr>
          <w:rFonts w:ascii="Tahoma" w:hAnsi="Tahoma" w:cs="Tahoma" w:hint="cs"/>
          <w:sz w:val="17"/>
          <w:szCs w:val="17"/>
          <w:rtl/>
        </w:rPr>
        <w:t xml:space="preserve"> של הפעילות הכוללת של המערך כולו</w:t>
      </w:r>
      <w:r w:rsidRPr="00427B11">
        <w:rPr>
          <w:rFonts w:ascii="Tahoma" w:hAnsi="Tahoma" w:cs="Tahoma"/>
          <w:sz w:val="17"/>
          <w:szCs w:val="17"/>
          <w:rtl/>
        </w:rPr>
        <w:t xml:space="preserve">. </w:t>
      </w:r>
      <w:r w:rsidRPr="006F63C5" w:rsidR="006F63C5">
        <w:rPr>
          <w:rFonts w:ascii="Tahoma" w:hAnsi="Tahoma" w:cs="Tahoma"/>
          <w:sz w:val="17"/>
          <w:szCs w:val="17"/>
          <w:rtl/>
        </w:rPr>
        <w:t xml:space="preserve">יצוין כי </w:t>
      </w:r>
      <w:r w:rsidRPr="006F63C5" w:rsidR="006F63C5">
        <w:rPr>
          <w:rFonts w:ascii="Tahoma" w:hAnsi="Tahoma" w:cs="Tahoma" w:hint="cs"/>
          <w:sz w:val="17"/>
          <w:szCs w:val="17"/>
          <w:rtl/>
        </w:rPr>
        <w:t xml:space="preserve">רב טפסר שחר איילון סיים את כהונתו כנציב כבאות והצלה בתחילת מאי 2016. עד מינויו של רב טפסר דדי שמחי לנציב, בתחילת מרץ 2017, כיהן בתפקיד ממלא מקום. </w:t>
      </w:r>
      <w:r w:rsidRPr="00427B11">
        <w:rPr>
          <w:rFonts w:ascii="Tahoma" w:hAnsi="Tahoma" w:cs="Tahoma" w:hint="cs"/>
          <w:sz w:val="17"/>
          <w:szCs w:val="17"/>
          <w:rtl/>
        </w:rPr>
        <w:t xml:space="preserve">השר </w:t>
      </w:r>
      <w:r w:rsidRPr="00427B11">
        <w:rPr>
          <w:rFonts w:ascii="Tahoma" w:hAnsi="Tahoma" w:cs="Tahoma" w:hint="cs"/>
          <w:sz w:val="17"/>
          <w:szCs w:val="17"/>
          <w:rtl/>
        </w:rPr>
        <w:t>לבט"פ</w:t>
      </w:r>
      <w:r w:rsidRPr="00427B11">
        <w:rPr>
          <w:rFonts w:ascii="Tahoma" w:hAnsi="Tahoma" w:cs="Tahoma" w:hint="cs"/>
          <w:sz w:val="17"/>
          <w:szCs w:val="17"/>
          <w:rtl/>
        </w:rPr>
        <w:t xml:space="preserve">, ח"כ גלעד ארדן, מסר בעניין זה כי ועדת האיתור המליצה באפריל 2016 על מועמדותם של שניים לתפקיד זה אולם ההחלטה על המינוי נדחתה לנוכח הליך משמעתי שהתנהל נגד אחד המועמדים. </w:t>
      </w:r>
    </w:p>
    <w:p w:rsidR="00192674" w:rsidRPr="00427B11" w:rsidP="001655B7">
      <w:pPr>
        <w:pStyle w:val="running-text"/>
        <w:bidi/>
        <w:rPr>
          <w:rtl/>
        </w:rPr>
      </w:pPr>
      <w:r w:rsidRPr="00427B11">
        <w:rPr>
          <w:rFonts w:hint="cs"/>
          <w:rtl/>
        </w:rPr>
        <w:t xml:space="preserve">בעקבות הרפורמה גויסו מאז הקמת הרשות מאות לוחמי אש נוספים ועשרות מפקחי בטיחות אש, הוקמו כ-25 תחנות כיבוי אש, אוישו תפקידי </w:t>
      </w:r>
      <w:r w:rsidRPr="00427B11">
        <w:rPr>
          <w:rFonts w:hint="cs"/>
          <w:rtl/>
        </w:rPr>
        <w:t>מינהל</w:t>
      </w:r>
      <w:r w:rsidRPr="00427B11">
        <w:rPr>
          <w:rFonts w:hint="cs"/>
          <w:rtl/>
        </w:rPr>
        <w:t xml:space="preserve">, מטה ופיקוד ונרכשו יותר מ-130 רכבי כיבוי. ביולי 2016 הועסקו ברשות כ-2,880 עובדים. להלן בתרשים 1 נתונים על כוח האדם ברשות לפי סוגי התפקידים והתחומים - המערך המבצעי, עובדי מטה ועובדי </w:t>
      </w:r>
      <w:r w:rsidRPr="00427B11">
        <w:rPr>
          <w:rFonts w:hint="cs"/>
          <w:rtl/>
        </w:rPr>
        <w:t>מינהל</w:t>
      </w:r>
      <w:r w:rsidRPr="00427B11">
        <w:rPr>
          <w:rFonts w:hint="cs"/>
          <w:rtl/>
        </w:rPr>
        <w:t xml:space="preserve">, ועובדים בתחום בטיחות האש והחקירות: </w:t>
      </w:r>
    </w:p>
    <w:p w:rsidR="00192674" w:rsidRPr="003F00C6" w:rsidP="001655B7">
      <w:pPr>
        <w:pStyle w:val="tab-name"/>
        <w:rPr>
          <w:b/>
          <w:bCs/>
          <w:rtl/>
        </w:rPr>
      </w:pPr>
      <w:r w:rsidRPr="00427B11">
        <w:rPr>
          <w:rFonts w:hint="cs"/>
          <w:rtl/>
        </w:rPr>
        <w:t>תרשים 1</w:t>
      </w:r>
      <w:r w:rsidR="003F00C6">
        <w:rPr>
          <w:rFonts w:hint="cs"/>
          <w:rtl/>
        </w:rPr>
        <w:t xml:space="preserve">: </w:t>
      </w:r>
      <w:r w:rsidRPr="003F00C6">
        <w:rPr>
          <w:rFonts w:hint="cs"/>
          <w:b/>
          <w:bCs/>
          <w:rtl/>
        </w:rPr>
        <w:t xml:space="preserve">נתוני כוח אדם לפי סוג התפקיד (מעודכנים ליולי 2016) </w:t>
      </w:r>
    </w:p>
    <w:p w:rsidR="00192674" w:rsidRPr="00427B11" w:rsidP="00B927AB">
      <w:pPr>
        <w:pStyle w:val="running-text"/>
        <w:bidi/>
        <w:spacing w:line="240" w:lineRule="atLeast"/>
        <w:jc w:val="left"/>
        <w:rPr>
          <w:noProof/>
          <w:rtl/>
        </w:rPr>
      </w:pPr>
      <w:r>
        <w:rPr>
          <w:noProof/>
          <w:rtl/>
        </w:rPr>
        <w:drawing>
          <wp:inline distT="0" distB="0" distL="0" distR="0">
            <wp:extent cx="3959360" cy="390602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89969" name="תרשים 1 - 13.3.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9360" cy="3906020"/>
                    </a:xfrm>
                    <a:prstGeom prst="rect">
                      <a:avLst/>
                    </a:prstGeom>
                  </pic:spPr>
                </pic:pic>
              </a:graphicData>
            </a:graphic>
          </wp:inline>
        </w:drawing>
      </w:r>
    </w:p>
    <w:p w:rsidR="00391383" w:rsidRPr="00427B11" w:rsidP="00391383">
      <w:pPr>
        <w:pStyle w:val="text-source"/>
        <w:jc w:val="both"/>
        <w:rPr>
          <w:rtl/>
        </w:rPr>
      </w:pPr>
      <w:r w:rsidRPr="00427B11">
        <w:rPr>
          <w:rFonts w:hint="cs"/>
          <w:rtl/>
        </w:rPr>
        <w:t>על פי נתוני רשות הכבאות</w:t>
      </w:r>
      <w:r w:rsidR="00C70384">
        <w:rPr>
          <w:rFonts w:hint="cs"/>
          <w:rtl/>
        </w:rPr>
        <w:t xml:space="preserve"> בעיבוד משרד מבקר המדינה</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בשנים האחרונות בדק משרד מבקר המדינה כמה נושאים בתחום הכבאות. נוסף על דוח הביקורת המיוחד בעניין השריפה בכרמל כאמור</w:t>
      </w:r>
      <w:r>
        <w:rPr>
          <w:rStyle w:val="FootnoteReference0"/>
          <w:rFonts w:ascii="Tahoma" w:hAnsi="Tahoma" w:cs="Tahoma"/>
          <w:sz w:val="17"/>
          <w:szCs w:val="17"/>
          <w:rtl/>
        </w:rPr>
        <w:footnoteReference w:id="13"/>
      </w:r>
      <w:r w:rsidRPr="00427B11">
        <w:rPr>
          <w:rFonts w:ascii="Tahoma" w:hAnsi="Tahoma" w:cs="Tahoma" w:hint="cs"/>
          <w:sz w:val="17"/>
          <w:szCs w:val="17"/>
          <w:rtl/>
        </w:rPr>
        <w:t>, פרסם משרד מבקר המדינה דוחות נוספים הנוגעים למערך הכבאות, ובכלל זה הדוח שפרסם בשנת 2010 בנושא "</w:t>
      </w:r>
      <w:r w:rsidRPr="00427B11">
        <w:rPr>
          <w:rFonts w:ascii="Tahoma" w:hAnsi="Tahoma" w:cs="Tahoma"/>
          <w:sz w:val="17"/>
          <w:szCs w:val="17"/>
          <w:rtl/>
        </w:rPr>
        <w:t>היערכות שירותי הכבאות וההצלה לעת חירום</w:t>
      </w:r>
      <w:r w:rsidRPr="00427B11">
        <w:rPr>
          <w:rFonts w:ascii="Tahoma" w:hAnsi="Tahoma" w:cs="Tahoma" w:hint="cs"/>
          <w:sz w:val="17"/>
          <w:szCs w:val="17"/>
          <w:rtl/>
        </w:rPr>
        <w:t>"</w:t>
      </w:r>
      <w:r>
        <w:rPr>
          <w:rStyle w:val="FootnoteReference0"/>
          <w:rFonts w:ascii="Tahoma" w:hAnsi="Tahoma" w:cs="Tahoma"/>
          <w:sz w:val="17"/>
          <w:szCs w:val="17"/>
          <w:rtl/>
        </w:rPr>
        <w:footnoteReference w:id="14"/>
      </w:r>
      <w:r w:rsidRPr="00427B11">
        <w:rPr>
          <w:rFonts w:ascii="Tahoma" w:hAnsi="Tahoma" w:cs="Tahoma" w:hint="cs"/>
          <w:sz w:val="17"/>
          <w:szCs w:val="17"/>
          <w:rtl/>
        </w:rPr>
        <w:t>, ובשנת 2013 דוח ב</w:t>
      </w:r>
      <w:r w:rsidR="00C70384">
        <w:rPr>
          <w:rFonts w:ascii="Tahoma" w:hAnsi="Tahoma" w:cs="Tahoma" w:hint="cs"/>
          <w:sz w:val="17"/>
          <w:szCs w:val="17"/>
          <w:rtl/>
        </w:rPr>
        <w:t>נושא "מניעת דלקות בבניינים רבי-</w:t>
      </w:r>
      <w:r w:rsidRPr="00427B11">
        <w:rPr>
          <w:rFonts w:ascii="Tahoma" w:hAnsi="Tahoma" w:cs="Tahoma" w:hint="cs"/>
          <w:sz w:val="17"/>
          <w:szCs w:val="17"/>
          <w:rtl/>
        </w:rPr>
        <w:t>קומות בבתי עסק ובמוסדות"</w:t>
      </w:r>
      <w:r>
        <w:rPr>
          <w:rStyle w:val="FootnoteReference0"/>
          <w:rFonts w:ascii="Tahoma" w:hAnsi="Tahoma" w:cs="Tahoma"/>
          <w:sz w:val="17"/>
          <w:szCs w:val="17"/>
          <w:rtl/>
        </w:rPr>
        <w:footnoteReference w:id="15"/>
      </w:r>
      <w:r w:rsidRPr="00427B11">
        <w:rPr>
          <w:rFonts w:ascii="Tahoma" w:hAnsi="Tahoma" w:cs="Tahoma" w:hint="cs"/>
          <w:sz w:val="17"/>
          <w:szCs w:val="17"/>
          <w:rtl/>
        </w:rPr>
        <w:t xml:space="preserve">. </w:t>
      </w:r>
    </w:p>
    <w:p w:rsidR="00192674" w:rsidP="001655B7">
      <w:pPr>
        <w:spacing w:line="240" w:lineRule="exact"/>
        <w:ind w:right="2268"/>
        <w:jc w:val="both"/>
        <w:rPr>
          <w:rFonts w:ascii="Tahoma" w:hAnsi="Tahoma" w:cs="Tahoma"/>
          <w:sz w:val="17"/>
          <w:szCs w:val="17"/>
          <w:rtl/>
        </w:rPr>
      </w:pPr>
    </w:p>
    <w:p w:rsidR="003F00C6" w:rsidRPr="00427B11" w:rsidP="001655B7">
      <w:pPr>
        <w:spacing w:line="240" w:lineRule="exact"/>
        <w:ind w:right="2268"/>
        <w:jc w:val="both"/>
        <w:rPr>
          <w:rFonts w:ascii="Tahoma" w:hAnsi="Tahoma" w:cs="Tahoma"/>
          <w:sz w:val="17"/>
          <w:szCs w:val="17"/>
          <w:rtl/>
        </w:rPr>
      </w:pPr>
    </w:p>
    <w:p w:rsidR="00192674" w:rsidRPr="005B1D93" w:rsidP="001655B7">
      <w:pPr>
        <w:pStyle w:val="KOT4"/>
        <w:rPr>
          <w:rtl/>
        </w:rPr>
      </w:pPr>
      <w:r w:rsidRPr="005B1D93">
        <w:rPr>
          <w:rFonts w:hint="cs"/>
          <w:rtl/>
        </w:rPr>
        <w:t>פעולות הביקורת</w:t>
      </w:r>
    </w:p>
    <w:p w:rsidR="00192674" w:rsidRPr="00427B11" w:rsidP="00C70384">
      <w:pPr>
        <w:spacing w:line="240" w:lineRule="exact"/>
        <w:ind w:right="2268"/>
        <w:jc w:val="both"/>
        <w:rPr>
          <w:rFonts w:ascii="Tahoma" w:hAnsi="Tahoma" w:cs="Tahoma"/>
          <w:sz w:val="17"/>
          <w:szCs w:val="17"/>
          <w:rtl/>
        </w:rPr>
      </w:pPr>
      <w:r w:rsidRPr="00C70384">
        <w:rPr>
          <w:rFonts w:ascii="Tahoma" w:hAnsi="Tahoma" w:cs="Tahoma" w:hint="cs"/>
          <w:spacing w:val="2"/>
          <w:sz w:val="17"/>
          <w:szCs w:val="17"/>
          <w:rtl/>
        </w:rPr>
        <w:t>בחודשים מרץ-אוגוסט 2016, כשלוש וחצי שנים לאחר כינון הרשות ותחילת יישום הרפורמה בשירותי הכבאות, בדק משרד מבקר המדינה היבטים בניהול ההון האנושי ברשות. נבדקו, בין היתר, סוגיות הנוגעות להבטחת הכשירות המקצועית, הגופנית</w:t>
      </w:r>
      <w:r w:rsidRPr="00427B11">
        <w:rPr>
          <w:rFonts w:ascii="Tahoma" w:hAnsi="Tahoma" w:cs="Tahoma" w:hint="cs"/>
          <w:sz w:val="17"/>
          <w:szCs w:val="17"/>
          <w:rtl/>
        </w:rPr>
        <w:t xml:space="preserve"> </w:t>
      </w:r>
      <w:r w:rsidRPr="00C70384">
        <w:rPr>
          <w:rFonts w:ascii="Tahoma" w:hAnsi="Tahoma" w:cs="Tahoma" w:hint="cs"/>
          <w:spacing w:val="-2"/>
          <w:sz w:val="17"/>
          <w:szCs w:val="17"/>
          <w:rtl/>
        </w:rPr>
        <w:t>והבריאותית של לוחמי האש</w:t>
      </w:r>
      <w:r>
        <w:rPr>
          <w:rStyle w:val="FootnoteReference0"/>
          <w:rFonts w:ascii="Tahoma" w:hAnsi="Tahoma" w:cs="Tahoma"/>
          <w:spacing w:val="-2"/>
          <w:sz w:val="17"/>
          <w:szCs w:val="17"/>
          <w:rtl/>
        </w:rPr>
        <w:footnoteReference w:id="16"/>
      </w:r>
      <w:r w:rsidRPr="00C70384">
        <w:rPr>
          <w:rFonts w:ascii="Tahoma" w:hAnsi="Tahoma" w:cs="Tahoma" w:hint="cs"/>
          <w:spacing w:val="-2"/>
          <w:sz w:val="17"/>
          <w:szCs w:val="17"/>
          <w:rtl/>
        </w:rPr>
        <w:t>, תחומי ניהול השכר ומערך הנוכחות. הביקורת נעשתה</w:t>
      </w:r>
      <w:r w:rsidRPr="00427B11">
        <w:rPr>
          <w:rFonts w:ascii="Tahoma" w:hAnsi="Tahoma" w:cs="Tahoma" w:hint="cs"/>
          <w:sz w:val="17"/>
          <w:szCs w:val="17"/>
          <w:rtl/>
        </w:rPr>
        <w:t xml:space="preserve"> ברשות הארצית לכבאות והצלה ובמשרד </w:t>
      </w:r>
      <w:r w:rsidR="00C70384">
        <w:rPr>
          <w:rFonts w:ascii="Tahoma" w:hAnsi="Tahoma" w:cs="Tahoma" w:hint="cs"/>
          <w:sz w:val="17"/>
          <w:szCs w:val="17"/>
          <w:rtl/>
        </w:rPr>
        <w:t>לבט"פ</w:t>
      </w:r>
      <w:r w:rsidRPr="00427B11">
        <w:rPr>
          <w:rFonts w:ascii="Tahoma" w:hAnsi="Tahoma" w:cs="Tahoma" w:hint="cs"/>
          <w:sz w:val="17"/>
          <w:szCs w:val="17"/>
          <w:rtl/>
        </w:rPr>
        <w:t xml:space="preserve">. בדיקות השלמה נעשו בנציבות שירות המדינה, באגף הממונה על השכר ובאגף החשב הכללי במשרד האוצר (להלן </w:t>
      </w:r>
      <w:r w:rsidR="00C70384">
        <w:rPr>
          <w:rFonts w:ascii="Tahoma" w:hAnsi="Tahoma" w:cs="Tahoma"/>
          <w:sz w:val="17"/>
          <w:szCs w:val="17"/>
          <w:rtl/>
        </w:rPr>
        <w:t>–</w:t>
      </w:r>
      <w:r w:rsidRPr="00427B11">
        <w:rPr>
          <w:rFonts w:ascii="Tahoma" w:hAnsi="Tahoma" w:cs="Tahoma" w:hint="cs"/>
          <w:sz w:val="17"/>
          <w:szCs w:val="17"/>
          <w:rtl/>
        </w:rPr>
        <w:t xml:space="preserve"> </w:t>
      </w:r>
      <w:r w:rsidR="00C70384">
        <w:rPr>
          <w:rFonts w:ascii="Tahoma" w:hAnsi="Tahoma" w:cs="Tahoma" w:hint="cs"/>
          <w:sz w:val="17"/>
          <w:szCs w:val="17"/>
          <w:rtl/>
        </w:rPr>
        <w:t>הממונה על השכר</w:t>
      </w:r>
      <w:r w:rsidRPr="00427B11">
        <w:rPr>
          <w:rFonts w:ascii="Tahoma" w:hAnsi="Tahoma" w:cs="Tahoma" w:hint="cs"/>
          <w:sz w:val="17"/>
          <w:szCs w:val="17"/>
          <w:rtl/>
        </w:rPr>
        <w:t xml:space="preserve">, </w:t>
      </w:r>
      <w:r w:rsidRPr="00427B11">
        <w:rPr>
          <w:rFonts w:ascii="Tahoma" w:hAnsi="Tahoma" w:cs="Tahoma" w:hint="cs"/>
          <w:sz w:val="17"/>
          <w:szCs w:val="17"/>
          <w:rtl/>
        </w:rPr>
        <w:t>החשכ"ל</w:t>
      </w:r>
      <w:r w:rsidRPr="00427B11">
        <w:rPr>
          <w:rFonts w:ascii="Tahoma" w:hAnsi="Tahoma" w:cs="Tahoma" w:hint="cs"/>
          <w:sz w:val="17"/>
          <w:szCs w:val="17"/>
          <w:rtl/>
        </w:rPr>
        <w:t>).</w:t>
      </w:r>
    </w:p>
    <w:p w:rsidR="00192674" w:rsidRPr="00427B11" w:rsidP="001655B7">
      <w:pPr>
        <w:spacing w:line="240" w:lineRule="exact"/>
        <w:ind w:right="2268"/>
        <w:jc w:val="both"/>
        <w:rPr>
          <w:rFonts w:ascii="Tahoma" w:hAnsi="Tahoma" w:cs="Tahoma"/>
          <w:sz w:val="17"/>
          <w:szCs w:val="17"/>
          <w:rtl/>
        </w:rPr>
      </w:pPr>
    </w:p>
    <w:p w:rsidR="00192674" w:rsidRPr="005B1D93" w:rsidP="001655B7">
      <w:pPr>
        <w:pStyle w:val="KOT2"/>
        <w:rPr>
          <w:rtl/>
        </w:rPr>
      </w:pPr>
      <w:r w:rsidRPr="005B1D93">
        <w:rPr>
          <w:rFonts w:hint="cs"/>
          <w:rtl/>
        </w:rPr>
        <w:t>הבטחת הכשירות המקצועית, הגופנית והבריאותית של לוחמי האש</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 xml:space="preserve">בחוק הכבאות הוטל על הנציב לקבוע בהוראות הרשות מהי הכשירות הנדרשת מהרשות ומעובדיה לצורך מילוי תפקידי הרשות. כמו כן נקבע כי "הרשות, לשם מילוי תפקידיה, תכשיר ותאמן כבאים...". בעניין שימור הכשירות והמוכנות המבצעית של המערך נקבע כי על הרשות "מוטלת החובה והאחריות להבטיח את רמת כשירותה ועובדי הרשות באמצעות הכשרות, אימונים וציוד הולמים על פי משימות יחידותיה". </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 xml:space="preserve">השר </w:t>
      </w:r>
      <w:r w:rsidRPr="00427B11">
        <w:rPr>
          <w:rFonts w:ascii="Tahoma" w:hAnsi="Tahoma" w:cs="Tahoma" w:hint="cs"/>
          <w:sz w:val="17"/>
          <w:szCs w:val="17"/>
          <w:rtl/>
        </w:rPr>
        <w:t>לבט"פ</w:t>
      </w:r>
      <w:r w:rsidRPr="00427B11">
        <w:rPr>
          <w:rFonts w:ascii="Tahoma" w:hAnsi="Tahoma" w:cs="Tahoma" w:hint="cs"/>
          <w:sz w:val="17"/>
          <w:szCs w:val="17"/>
          <w:rtl/>
        </w:rPr>
        <w:t xml:space="preserve"> הוסמך בחוק הכבאות לקבוע "הוראות לעניין כשירותם של עובדי הרשות וכללים ומבחנים תקופתיים של אלה"</w:t>
      </w:r>
      <w:r>
        <w:rPr>
          <w:rStyle w:val="FootnoteReference0"/>
          <w:rFonts w:ascii="Tahoma" w:hAnsi="Tahoma" w:cs="Tahoma"/>
          <w:sz w:val="17"/>
          <w:szCs w:val="17"/>
          <w:rtl/>
        </w:rPr>
        <w:footnoteReference w:id="17"/>
      </w:r>
      <w:r w:rsidRPr="00427B11">
        <w:rPr>
          <w:rFonts w:ascii="Tahoma" w:hAnsi="Tahoma" w:cs="Tahoma" w:hint="cs"/>
          <w:sz w:val="17"/>
          <w:szCs w:val="17"/>
          <w:rtl/>
        </w:rPr>
        <w:t xml:space="preserve">, זאת בשל "המאפיינים הייחודיים של עבודת הרשות, המבנה ההיררכי שלה, סוג הפעילות ואופי העבודה הדורש מתן מענה </w:t>
      </w:r>
      <w:r w:rsidRPr="00427B11">
        <w:rPr>
          <w:rFonts w:ascii="Tahoma" w:hAnsi="Tahoma" w:cs="Tahoma" w:hint="cs"/>
          <w:sz w:val="17"/>
          <w:szCs w:val="17"/>
          <w:rtl/>
        </w:rPr>
        <w:t>מיידי</w:t>
      </w:r>
      <w:r w:rsidRPr="00427B11">
        <w:rPr>
          <w:rFonts w:ascii="Tahoma" w:hAnsi="Tahoma" w:cs="Tahoma" w:hint="cs"/>
          <w:sz w:val="17"/>
          <w:szCs w:val="17"/>
          <w:rtl/>
        </w:rPr>
        <w:t xml:space="preserve"> ובזמן אמת למצבי סכנה לצורך הצלת נפש ורכוש"</w:t>
      </w:r>
      <w:r>
        <w:rPr>
          <w:rStyle w:val="FootnoteReference0"/>
          <w:rFonts w:ascii="Tahoma" w:hAnsi="Tahoma" w:cs="Tahoma"/>
          <w:sz w:val="17"/>
          <w:szCs w:val="17"/>
          <w:rtl/>
        </w:rPr>
        <w:footnoteReference w:id="18"/>
      </w:r>
      <w:r w:rsidRPr="00427B11">
        <w:rPr>
          <w:rFonts w:ascii="Tahoma" w:hAnsi="Tahoma" w:cs="Tahoma" w:hint="cs"/>
          <w:sz w:val="17"/>
          <w:szCs w:val="17"/>
          <w:rtl/>
        </w:rPr>
        <w:t xml:space="preserve">. </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כשירות מבצעית של לוחם האש (להלן - לוחמי אש או כבאים)</w:t>
      </w:r>
      <w:r>
        <w:rPr>
          <w:rStyle w:val="FootnoteReference0"/>
          <w:rFonts w:ascii="Tahoma" w:hAnsi="Tahoma" w:cs="Tahoma"/>
          <w:sz w:val="17"/>
          <w:szCs w:val="17"/>
          <w:rtl/>
        </w:rPr>
        <w:footnoteReference w:id="19"/>
      </w:r>
      <w:r w:rsidRPr="00427B11">
        <w:rPr>
          <w:rFonts w:ascii="Tahoma" w:hAnsi="Tahoma" w:cs="Tahoma" w:hint="cs"/>
          <w:sz w:val="17"/>
          <w:szCs w:val="17"/>
          <w:rtl/>
        </w:rPr>
        <w:t xml:space="preserve"> היא מוכנותו לביצוע</w:t>
      </w:r>
      <w:r w:rsidRPr="00427B11">
        <w:rPr>
          <w:rFonts w:ascii="Tahoma" w:hAnsi="Tahoma" w:cs="Tahoma"/>
          <w:sz w:val="17"/>
          <w:szCs w:val="17"/>
          <w:rtl/>
        </w:rPr>
        <w:t xml:space="preserve"> </w:t>
      </w:r>
      <w:r w:rsidRPr="00427B11">
        <w:rPr>
          <w:rFonts w:ascii="Tahoma" w:hAnsi="Tahoma" w:cs="Tahoma" w:hint="cs"/>
          <w:sz w:val="17"/>
          <w:szCs w:val="17"/>
          <w:rtl/>
        </w:rPr>
        <w:t xml:space="preserve">המשימה המבצעית שהוא מופקד עליה. המדדים הרלוונטיים לבחינת כשירותו של לוחם האש הם, בין היתר, מידת שליטתו בתחומי ידע ומיומנות נדרשים, רמת כושרו הגופני ובריאותו. פרק זה עוסק במדדים אלה ואינו מתייחס לקריטריונים אחרים שיכולים להשפיע על הכשירות המבצעית כגון האמצעים העומדים לרשותו של לוחם האש. </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היחידה הבסיסית של המערך המבצעי של הרשות הפועלת בשטח בעת אירוע כוללת את הכבאים, סגן מפקד צוות, מפקד צוות, סגן מפקד משמרת ומפקד משמרת. מספרם הכולל של בעלי התפקידים ביחידות מבצעיות בסיסיות אלו, לפי הנתונים המעודכנים ליולי 2016, הוא 1,881 שהם 84% מכוח האדם המבצעי ברשות, ו-65% מכלל עובדי הרשות. פרק זה עוסק במשרתים במערך המבצעי של רשות הכבאות, בדגש על היחידה המבצעית הבסיסית הפועלת בשטח. לשם הכללה הם ייקראו בפרק זה לוחמי אש.</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 xml:space="preserve">בשנת 2015 נדרשו לוחמי האש לטפל בכ-93,000 אירועים מבצעיים. בתרשים 2 שלהלן נתונים על התפלגות האירועים לפי סוגים. </w:t>
      </w:r>
    </w:p>
    <w:p w:rsidR="00192674" w:rsidRPr="003F00C6" w:rsidP="001655B7">
      <w:pPr>
        <w:pStyle w:val="tab-name"/>
        <w:rPr>
          <w:b/>
          <w:bCs/>
          <w:rtl/>
        </w:rPr>
      </w:pPr>
      <w:r w:rsidRPr="00427B11">
        <w:rPr>
          <w:rFonts w:hint="cs"/>
          <w:rtl/>
        </w:rPr>
        <w:t>תרשים 2</w:t>
      </w:r>
      <w:r w:rsidR="003F00C6">
        <w:rPr>
          <w:rFonts w:hint="cs"/>
          <w:rtl/>
        </w:rPr>
        <w:t xml:space="preserve">: </w:t>
      </w:r>
      <w:r w:rsidRPr="003F00C6">
        <w:rPr>
          <w:rFonts w:hint="cs"/>
          <w:b/>
          <w:bCs/>
          <w:rtl/>
        </w:rPr>
        <w:t>התפלגות המשימות של המערך המבצעי של הרשות לפי סוגי האירועים, 2015</w:t>
      </w:r>
    </w:p>
    <w:p w:rsidR="00192674" w:rsidRPr="00427B11" w:rsidP="00583FA0">
      <w:pPr>
        <w:spacing w:line="240" w:lineRule="atLeast"/>
        <w:ind w:right="2268"/>
        <w:rPr>
          <w:rFonts w:ascii="Tahoma" w:hAnsi="Tahoma" w:cs="Tahoma"/>
          <w:sz w:val="17"/>
          <w:szCs w:val="17"/>
          <w:rtl/>
        </w:rPr>
      </w:pPr>
      <w:r>
        <w:rPr>
          <w:rFonts w:ascii="Tahoma" w:hAnsi="Tahoma" w:cs="Tahoma"/>
          <w:noProof/>
          <w:sz w:val="17"/>
          <w:szCs w:val="17"/>
          <w:rtl/>
        </w:rPr>
        <w:drawing>
          <wp:inline distT="0" distB="0" distL="0" distR="0">
            <wp:extent cx="3959360" cy="3348235"/>
            <wp:effectExtent l="0" t="0" r="317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237143" name="תרשים 2 - 13.3.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9360" cy="3348235"/>
                    </a:xfrm>
                    <a:prstGeom prst="rect">
                      <a:avLst/>
                    </a:prstGeom>
                  </pic:spPr>
                </pic:pic>
              </a:graphicData>
            </a:graphic>
          </wp:inline>
        </w:drawing>
      </w:r>
    </w:p>
    <w:p w:rsidR="00391383" w:rsidRPr="00427B11" w:rsidP="00C70384">
      <w:pPr>
        <w:pStyle w:val="text-source"/>
        <w:jc w:val="both"/>
        <w:rPr>
          <w:rtl/>
        </w:rPr>
      </w:pPr>
      <w:r>
        <w:rPr>
          <w:rFonts w:hint="cs"/>
          <w:rtl/>
        </w:rPr>
        <w:t>על פי נתוני רשות הכבאות בעיבוד משרד מבקר המדינה</w:t>
      </w:r>
      <w:r w:rsidRPr="00427B11">
        <w:rPr>
          <w:rFonts w:hint="cs"/>
          <w:rtl/>
        </w:rPr>
        <w:t>.</w:t>
      </w:r>
    </w:p>
    <w:p w:rsidR="00192674" w:rsidP="00C70384">
      <w:pPr>
        <w:pStyle w:val="running-text"/>
        <w:bidi/>
        <w:rPr>
          <w:rtl/>
        </w:rPr>
      </w:pPr>
      <w:r w:rsidRPr="00427B11">
        <w:rPr>
          <w:rFonts w:hint="cs"/>
          <w:rtl/>
        </w:rPr>
        <w:t>לוחם האש נדרש להיות בעל כישורים מקצועיים שיאפשרו לו להתמודד עם סוגים שונים של משימות מבצעיות המתקיימות במתארים שונים ומורכבים: כיבוי שריפות יער; כיבוי שריפות בבניינם לרבות מגדלים רבי-קומות וחילוץ לכודים מבניינים אלה; חילוץ נפגעים מכלי רכב; טיפול באירועים של דליפת חומרים מסוכנים ועוד. על לוחם האש להיות בכושר גופני גבוה ובמצב בריאותי תקין שיאפשר לו לעמוד בהצלחה באתגרים הכרוכים במילוי תפקידו. כמו כן, עליו לרכוש ידע רלוונטי בתחומי הפיזיקה, ההנדסה, הכימיה, הביולוגיה ועוד.</w:t>
      </w:r>
    </w:p>
    <w:p w:rsidR="003F00C6" w:rsidP="001655B7">
      <w:pPr>
        <w:spacing w:line="240" w:lineRule="exact"/>
        <w:ind w:right="2268"/>
        <w:jc w:val="both"/>
        <w:rPr>
          <w:rFonts w:ascii="Tahoma" w:hAnsi="Tahoma" w:cs="Tahoma"/>
          <w:sz w:val="17"/>
          <w:szCs w:val="17"/>
          <w:rtl/>
        </w:rPr>
      </w:pPr>
    </w:p>
    <w:p w:rsidR="003F00C6" w:rsidRPr="00427B11" w:rsidP="001655B7">
      <w:pPr>
        <w:spacing w:line="240" w:lineRule="exact"/>
        <w:ind w:right="2268"/>
        <w:jc w:val="both"/>
        <w:rPr>
          <w:rFonts w:ascii="Tahoma" w:hAnsi="Tahoma" w:cs="Tahoma"/>
          <w:sz w:val="17"/>
          <w:szCs w:val="17"/>
          <w:rtl/>
        </w:rPr>
      </w:pPr>
    </w:p>
    <w:p w:rsidR="00192674" w:rsidRPr="005B1D93" w:rsidP="001655B7">
      <w:pPr>
        <w:pStyle w:val="KOT4"/>
        <w:rPr>
          <w:rtl/>
        </w:rPr>
      </w:pPr>
      <w:r w:rsidRPr="005B1D93">
        <w:rPr>
          <w:rFonts w:hint="cs"/>
          <w:rtl/>
        </w:rPr>
        <w:t>מדדים לבחינת הכשירות המקצועית של לוחמי האש ואפקטיביות האימונים</w:t>
      </w:r>
    </w:p>
    <w:p w:rsidR="00192674" w:rsidRPr="00427B11" w:rsidP="001655B7">
      <w:pPr>
        <w:spacing w:after="240" w:line="240" w:lineRule="exact"/>
        <w:ind w:right="2268"/>
        <w:jc w:val="both"/>
        <w:rPr>
          <w:rFonts w:ascii="Tahoma" w:hAnsi="Tahoma" w:cs="Tahoma"/>
          <w:sz w:val="17"/>
          <w:szCs w:val="17"/>
          <w:rtl/>
        </w:rPr>
      </w:pPr>
      <w:r w:rsidRPr="00427B11">
        <w:rPr>
          <w:rFonts w:ascii="Tahoma" w:hAnsi="Tahoma" w:cs="Tahoma" w:hint="cs"/>
          <w:sz w:val="17"/>
          <w:szCs w:val="17"/>
          <w:rtl/>
        </w:rPr>
        <w:t>חוק</w:t>
      </w:r>
      <w:r w:rsidRPr="00427B11">
        <w:rPr>
          <w:rFonts w:ascii="Tahoma" w:hAnsi="Tahoma" w:cs="Tahoma"/>
          <w:sz w:val="17"/>
          <w:szCs w:val="17"/>
          <w:rtl/>
        </w:rPr>
        <w:t xml:space="preserve"> </w:t>
      </w:r>
      <w:r w:rsidRPr="00427B11">
        <w:rPr>
          <w:rFonts w:ascii="Tahoma" w:hAnsi="Tahoma" w:cs="Tahoma" w:hint="cs"/>
          <w:sz w:val="17"/>
          <w:szCs w:val="17"/>
          <w:rtl/>
        </w:rPr>
        <w:t xml:space="preserve">הכבאות קובע כי "הרשות, לשם מילוי תפקידיה - ... תפתח ידע ותקבע אמות מידה מקצועיות...". עוד נקבע בחוק כאמור כי "הנציב יקבע בהוראות הרשות את הכשירות הנדרשת מהרשות ומעובדי הרשות לשם מילוי תפקידיה...". </w:t>
      </w:r>
    </w:p>
    <w:p w:rsidR="00192674" w:rsidRPr="003F00C6" w:rsidP="001655B7">
      <w:pPr>
        <w:pStyle w:val="RESHET"/>
        <w:rPr>
          <w:rtl/>
        </w:rPr>
      </w:pPr>
      <w:r w:rsidRPr="003F00C6">
        <w:rPr>
          <w:rFonts w:hint="cs"/>
          <w:rtl/>
        </w:rPr>
        <w:t>נמצא</w:t>
      </w:r>
      <w:r w:rsidRPr="003F00C6">
        <w:rPr>
          <w:rtl/>
        </w:rPr>
        <w:t xml:space="preserve"> </w:t>
      </w:r>
      <w:r w:rsidRPr="003F00C6">
        <w:rPr>
          <w:rFonts w:hint="cs"/>
          <w:rtl/>
        </w:rPr>
        <w:t>כי</w:t>
      </w:r>
      <w:r w:rsidRPr="003F00C6">
        <w:rPr>
          <w:rtl/>
        </w:rPr>
        <w:t xml:space="preserve"> </w:t>
      </w:r>
      <w:r w:rsidRPr="003F00C6">
        <w:rPr>
          <w:rFonts w:hint="cs"/>
          <w:rtl/>
        </w:rPr>
        <w:t>הרשות</w:t>
      </w:r>
      <w:r w:rsidRPr="003F00C6">
        <w:rPr>
          <w:rtl/>
        </w:rPr>
        <w:t xml:space="preserve"> </w:t>
      </w:r>
      <w:r w:rsidRPr="003F00C6">
        <w:rPr>
          <w:rFonts w:hint="cs"/>
          <w:rtl/>
        </w:rPr>
        <w:t>לא</w:t>
      </w:r>
      <w:r w:rsidRPr="003F00C6">
        <w:rPr>
          <w:rtl/>
        </w:rPr>
        <w:t xml:space="preserve"> </w:t>
      </w:r>
      <w:r w:rsidRPr="003F00C6">
        <w:rPr>
          <w:rFonts w:hint="cs"/>
          <w:rtl/>
        </w:rPr>
        <w:t>קבעה</w:t>
      </w:r>
      <w:r w:rsidRPr="003F00C6">
        <w:rPr>
          <w:rtl/>
        </w:rPr>
        <w:t xml:space="preserve"> </w:t>
      </w:r>
      <w:r w:rsidRPr="003F00C6">
        <w:rPr>
          <w:rFonts w:hint="cs"/>
          <w:rtl/>
        </w:rPr>
        <w:t>מדדים</w:t>
      </w:r>
      <w:r w:rsidRPr="003F00C6">
        <w:rPr>
          <w:rtl/>
        </w:rPr>
        <w:t xml:space="preserve"> </w:t>
      </w:r>
      <w:r w:rsidRPr="003F00C6">
        <w:rPr>
          <w:rFonts w:hint="cs"/>
          <w:rtl/>
        </w:rPr>
        <w:t>להערכת</w:t>
      </w:r>
      <w:r w:rsidRPr="003F00C6">
        <w:rPr>
          <w:rtl/>
        </w:rPr>
        <w:t xml:space="preserve"> </w:t>
      </w:r>
      <w:r w:rsidRPr="003F00C6">
        <w:rPr>
          <w:rFonts w:hint="cs"/>
          <w:rtl/>
        </w:rPr>
        <w:t>הכשירות</w:t>
      </w:r>
      <w:r w:rsidRPr="003F00C6">
        <w:rPr>
          <w:rtl/>
        </w:rPr>
        <w:t xml:space="preserve"> </w:t>
      </w:r>
      <w:r w:rsidRPr="003F00C6">
        <w:rPr>
          <w:rFonts w:hint="cs"/>
          <w:rtl/>
        </w:rPr>
        <w:t>המקצועית של לוחמי האש בתחומי הידע והמיומנויות הנדרשים (להלן - כשירות מקצועית), ובכך</w:t>
      </w:r>
      <w:r w:rsidRPr="003F00C6">
        <w:rPr>
          <w:rtl/>
        </w:rPr>
        <w:t xml:space="preserve"> </w:t>
      </w:r>
      <w:r w:rsidRPr="003F00C6">
        <w:rPr>
          <w:rFonts w:hint="cs"/>
          <w:rtl/>
        </w:rPr>
        <w:t>נפגעת</w:t>
      </w:r>
      <w:r w:rsidRPr="003F00C6">
        <w:rPr>
          <w:rtl/>
        </w:rPr>
        <w:t xml:space="preserve"> היכולת להעריך </w:t>
      </w:r>
      <w:r w:rsidRPr="003F00C6">
        <w:rPr>
          <w:rFonts w:hint="cs"/>
          <w:rtl/>
        </w:rPr>
        <w:t>את מידת כשירותם ואת</w:t>
      </w:r>
      <w:r w:rsidRPr="003F00C6">
        <w:rPr>
          <w:rtl/>
        </w:rPr>
        <w:t xml:space="preserve"> </w:t>
      </w:r>
      <w:r w:rsidRPr="003F00C6">
        <w:rPr>
          <w:rFonts w:hint="cs"/>
          <w:rtl/>
        </w:rPr>
        <w:t>המוכנות</w:t>
      </w:r>
      <w:r w:rsidRPr="003F00C6">
        <w:rPr>
          <w:rtl/>
        </w:rPr>
        <w:t xml:space="preserve"> </w:t>
      </w:r>
      <w:r w:rsidRPr="003F00C6">
        <w:rPr>
          <w:rFonts w:hint="cs"/>
          <w:rtl/>
        </w:rPr>
        <w:t>המבצעית</w:t>
      </w:r>
      <w:r w:rsidRPr="003F00C6">
        <w:rPr>
          <w:rtl/>
        </w:rPr>
        <w:t xml:space="preserve"> </w:t>
      </w:r>
      <w:r w:rsidRPr="003F00C6">
        <w:rPr>
          <w:rFonts w:hint="cs"/>
          <w:rtl/>
        </w:rPr>
        <w:t>של</w:t>
      </w:r>
      <w:r w:rsidRPr="003F00C6">
        <w:rPr>
          <w:rtl/>
        </w:rPr>
        <w:t xml:space="preserve"> </w:t>
      </w:r>
      <w:r w:rsidRPr="003F00C6">
        <w:rPr>
          <w:rFonts w:hint="cs"/>
          <w:rtl/>
        </w:rPr>
        <w:t>מערך</w:t>
      </w:r>
      <w:r w:rsidRPr="003F00C6">
        <w:rPr>
          <w:rtl/>
        </w:rPr>
        <w:t xml:space="preserve"> </w:t>
      </w:r>
      <w:r w:rsidRPr="003F00C6">
        <w:rPr>
          <w:rFonts w:hint="cs"/>
          <w:rtl/>
        </w:rPr>
        <w:t>הכבאות</w:t>
      </w:r>
      <w:r w:rsidRPr="003F00C6">
        <w:rPr>
          <w:rtl/>
        </w:rPr>
        <w:t xml:space="preserve"> </w:t>
      </w:r>
      <w:r w:rsidRPr="003F00C6">
        <w:rPr>
          <w:rFonts w:hint="cs"/>
          <w:rtl/>
        </w:rPr>
        <w:t>להתמודד</w:t>
      </w:r>
      <w:r w:rsidRPr="003F00C6">
        <w:rPr>
          <w:rtl/>
        </w:rPr>
        <w:t xml:space="preserve"> </w:t>
      </w:r>
      <w:r w:rsidRPr="003F00C6">
        <w:rPr>
          <w:rFonts w:hint="cs"/>
          <w:rtl/>
        </w:rPr>
        <w:t>עם</w:t>
      </w:r>
      <w:r w:rsidRPr="003F00C6">
        <w:rPr>
          <w:rtl/>
        </w:rPr>
        <w:t xml:space="preserve"> </w:t>
      </w:r>
      <w:r w:rsidRPr="003F00C6">
        <w:rPr>
          <w:rFonts w:hint="cs"/>
          <w:rtl/>
        </w:rPr>
        <w:t>האתגרים</w:t>
      </w:r>
      <w:r w:rsidRPr="003F00C6">
        <w:rPr>
          <w:rtl/>
        </w:rPr>
        <w:t xml:space="preserve"> </w:t>
      </w:r>
      <w:r w:rsidRPr="003F00C6">
        <w:rPr>
          <w:rFonts w:hint="cs"/>
          <w:rtl/>
        </w:rPr>
        <w:t>הצפויים.</w:t>
      </w:r>
    </w:p>
    <w:p w:rsidR="00192674" w:rsidRPr="00427B11" w:rsidP="001655B7">
      <w:pPr>
        <w:spacing w:before="180" w:after="240" w:line="240" w:lineRule="exact"/>
        <w:ind w:right="2268"/>
        <w:jc w:val="both"/>
        <w:rPr>
          <w:rFonts w:ascii="Tahoma" w:hAnsi="Tahoma" w:cs="Tahoma"/>
          <w:sz w:val="17"/>
          <w:szCs w:val="17"/>
          <w:rtl/>
        </w:rPr>
      </w:pPr>
      <w:r w:rsidRPr="00427B11">
        <w:rPr>
          <w:rFonts w:ascii="Tahoma" w:hAnsi="Tahoma" w:cs="Tahoma" w:hint="cs"/>
          <w:sz w:val="17"/>
          <w:szCs w:val="17"/>
          <w:rtl/>
        </w:rPr>
        <w:t>על פי נוהלי הרשות נדרשים לוחמי האש לבצע אימונים יומיומיים בתחומים שונים בהתאם לתכנית אימונים קבועה מראש: חילוץ מהריסות, כיבוי שריפות במבנים, טיפול באירועי דליפה של חומרים מסוכנים ועוד. על התחנות לתעד את האימונים שמבצע כל לוחם אש.</w:t>
      </w:r>
    </w:p>
    <w:p w:rsidR="00192674" w:rsidRPr="00427B11" w:rsidP="001655B7">
      <w:pPr>
        <w:pStyle w:val="RESHET"/>
        <w:rPr>
          <w:rtl/>
        </w:rPr>
      </w:pPr>
      <w:r w:rsidRPr="00427B11">
        <w:rPr>
          <w:rFonts w:hint="cs"/>
          <w:rtl/>
        </w:rPr>
        <w:t>נמצא</w:t>
      </w:r>
      <w:r w:rsidRPr="00427B11">
        <w:rPr>
          <w:rtl/>
        </w:rPr>
        <w:t xml:space="preserve"> </w:t>
      </w:r>
      <w:r w:rsidRPr="00427B11">
        <w:rPr>
          <w:rFonts w:hint="cs"/>
          <w:rtl/>
        </w:rPr>
        <w:t>כי</w:t>
      </w:r>
      <w:r w:rsidRPr="00427B11">
        <w:rPr>
          <w:rtl/>
        </w:rPr>
        <w:t xml:space="preserve"> </w:t>
      </w:r>
      <w:r w:rsidRPr="00427B11">
        <w:rPr>
          <w:rFonts w:hint="cs"/>
          <w:rtl/>
        </w:rPr>
        <w:t>על</w:t>
      </w:r>
      <w:r w:rsidRPr="00427B11">
        <w:rPr>
          <w:rtl/>
        </w:rPr>
        <w:t xml:space="preserve"> </w:t>
      </w:r>
      <w:r w:rsidRPr="00427B11">
        <w:rPr>
          <w:rFonts w:hint="cs"/>
          <w:rtl/>
        </w:rPr>
        <w:t>אף</w:t>
      </w:r>
      <w:r w:rsidRPr="00427B11">
        <w:rPr>
          <w:rtl/>
        </w:rPr>
        <w:t xml:space="preserve"> </w:t>
      </w:r>
      <w:r w:rsidRPr="00427B11">
        <w:rPr>
          <w:rFonts w:hint="cs"/>
          <w:rtl/>
        </w:rPr>
        <w:t>שגורמי</w:t>
      </w:r>
      <w:r w:rsidRPr="00427B11">
        <w:rPr>
          <w:rtl/>
        </w:rPr>
        <w:t xml:space="preserve"> </w:t>
      </w:r>
      <w:r w:rsidRPr="00427B11">
        <w:rPr>
          <w:rFonts w:hint="cs"/>
          <w:rtl/>
        </w:rPr>
        <w:t>המטה</w:t>
      </w:r>
      <w:r w:rsidRPr="00427B11">
        <w:rPr>
          <w:rtl/>
        </w:rPr>
        <w:t xml:space="preserve"> </w:t>
      </w:r>
      <w:r w:rsidRPr="00427B11">
        <w:rPr>
          <w:rFonts w:hint="cs"/>
          <w:rtl/>
        </w:rPr>
        <w:t>הרלוונטיים</w:t>
      </w:r>
      <w:r w:rsidRPr="00427B11">
        <w:rPr>
          <w:rtl/>
        </w:rPr>
        <w:t xml:space="preserve"> </w:t>
      </w:r>
      <w:r w:rsidRPr="00427B11">
        <w:rPr>
          <w:rFonts w:hint="cs"/>
          <w:rtl/>
        </w:rPr>
        <w:t>בנציבות</w:t>
      </w:r>
      <w:r w:rsidRPr="00427B11">
        <w:rPr>
          <w:rtl/>
        </w:rPr>
        <w:t xml:space="preserve"> </w:t>
      </w:r>
      <w:r w:rsidRPr="00427B11">
        <w:rPr>
          <w:rFonts w:hint="cs"/>
          <w:rtl/>
        </w:rPr>
        <w:t>הכבאות התוו קווי יסוד לתכנית אימונים המיועדת למחוזות</w:t>
      </w:r>
      <w:r w:rsidRPr="00427B11">
        <w:rPr>
          <w:rtl/>
        </w:rPr>
        <w:t xml:space="preserve"> </w:t>
      </w:r>
      <w:r w:rsidRPr="00427B11">
        <w:rPr>
          <w:rFonts w:hint="cs"/>
          <w:rtl/>
        </w:rPr>
        <w:t>ולתחנות -</w:t>
      </w:r>
      <w:r w:rsidRPr="00427B11">
        <w:rPr>
          <w:rtl/>
        </w:rPr>
        <w:t xml:space="preserve"> </w:t>
      </w:r>
      <w:r w:rsidRPr="00427B11">
        <w:rPr>
          <w:rFonts w:hint="cs"/>
          <w:rtl/>
        </w:rPr>
        <w:t>לא</w:t>
      </w:r>
      <w:r w:rsidRPr="00427B11">
        <w:rPr>
          <w:rtl/>
        </w:rPr>
        <w:t xml:space="preserve"> </w:t>
      </w:r>
      <w:r w:rsidRPr="00427B11">
        <w:rPr>
          <w:rFonts w:hint="cs"/>
          <w:rtl/>
        </w:rPr>
        <w:t>נקבעו</w:t>
      </w:r>
      <w:r w:rsidRPr="00427B11">
        <w:rPr>
          <w:rtl/>
        </w:rPr>
        <w:t xml:space="preserve"> </w:t>
      </w:r>
      <w:r w:rsidRPr="00427B11">
        <w:rPr>
          <w:rFonts w:hint="cs"/>
          <w:rtl/>
        </w:rPr>
        <w:t>מדדים</w:t>
      </w:r>
      <w:r w:rsidRPr="00427B11">
        <w:rPr>
          <w:rtl/>
        </w:rPr>
        <w:t xml:space="preserve"> </w:t>
      </w:r>
      <w:r w:rsidRPr="00427B11">
        <w:rPr>
          <w:rFonts w:hint="cs"/>
          <w:rtl/>
        </w:rPr>
        <w:t>לבחינת</w:t>
      </w:r>
      <w:r w:rsidRPr="00427B11">
        <w:rPr>
          <w:rtl/>
        </w:rPr>
        <w:t xml:space="preserve"> </w:t>
      </w:r>
      <w:r w:rsidRPr="00427B11">
        <w:rPr>
          <w:rFonts w:hint="cs"/>
          <w:rtl/>
        </w:rPr>
        <w:t>איכות</w:t>
      </w:r>
      <w:r w:rsidRPr="00427B11">
        <w:rPr>
          <w:rtl/>
        </w:rPr>
        <w:t xml:space="preserve"> </w:t>
      </w:r>
      <w:r w:rsidRPr="00427B11">
        <w:rPr>
          <w:rFonts w:hint="cs"/>
          <w:rtl/>
        </w:rPr>
        <w:t>האימונים. בהיעדר מדדים כאמור לא ניתן לבצע בקרה על איכותם. יודגש כי לא ניתן לבחון את מועילות האימונים רק על סמך נוכחות</w:t>
      </w:r>
      <w:r w:rsidRPr="00427B11">
        <w:rPr>
          <w:rtl/>
        </w:rPr>
        <w:t xml:space="preserve"> </w:t>
      </w:r>
      <w:r w:rsidRPr="00427B11">
        <w:rPr>
          <w:rFonts w:hint="cs"/>
          <w:rtl/>
        </w:rPr>
        <w:t>העובד</w:t>
      </w:r>
      <w:r w:rsidRPr="00427B11">
        <w:rPr>
          <w:rtl/>
        </w:rPr>
        <w:t xml:space="preserve"> </w:t>
      </w:r>
      <w:r w:rsidRPr="00427B11">
        <w:rPr>
          <w:rFonts w:hint="cs"/>
          <w:rtl/>
        </w:rPr>
        <w:t xml:space="preserve">באימון, וקביעת מדדי כשירות היא הבסיס לקביעת מדדי איכות האימונים, שכן האימונים נועדו להביא לשיפור הכשירות ולשימורה ברמה הנדרשת. </w:t>
      </w:r>
    </w:p>
    <w:p w:rsidR="00192674" w:rsidRPr="00427B11" w:rsidP="001655B7">
      <w:pPr>
        <w:spacing w:before="180" w:line="240" w:lineRule="exact"/>
        <w:ind w:right="2268"/>
        <w:jc w:val="both"/>
        <w:rPr>
          <w:rFonts w:ascii="Tahoma" w:hAnsi="Tahoma" w:cs="Tahoma"/>
          <w:sz w:val="17"/>
          <w:szCs w:val="17"/>
          <w:rtl/>
        </w:rPr>
      </w:pPr>
      <w:r w:rsidRPr="00427B11">
        <w:rPr>
          <w:rFonts w:ascii="Tahoma" w:hAnsi="Tahoma" w:cs="Tahoma" w:hint="cs"/>
          <w:sz w:val="17"/>
          <w:szCs w:val="17"/>
          <w:rtl/>
        </w:rPr>
        <w:t xml:space="preserve">נחיצות קביעת המדדים בתחומי הידע והפעילות השונים והצורך בבקרת איכות שוטפת על האימונים ידועים לרשות, אך למרות זאת טרם הוסדר הנושא בהוראות נציבות הכבאות; ממלא מקום נציב הכבאות מסר בעניין זה למשרד מבקר המדינה ביוני 2016, כי נודעת חשיבות רבה לקביעת מדדים לכשירות מבצעית של לוחמי האש. מפקד מחוז ברשות מסר למשרד מבקר המדינה בספטמבר 2016, כי "אי הגדרת יעדים ומדדים מדויקים לכשירות ומוכנות, פוגעים באפקטיביות האימון ומכאן באיכות הביצוע". </w:t>
      </w:r>
      <w:r w:rsidRPr="0012789B" w:rsidR="00885C31">
        <w:rPr>
          <w:rFonts w:cs="Tahoma"/>
          <w:noProof/>
          <w:sz w:val="17"/>
          <w:szCs w:val="17"/>
          <w:rtl/>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85C31" w:rsidRPr="00373C5D" w:rsidP="00885C3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7341337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965556"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85C31" w:rsidRPr="00881D99" w:rsidP="00885C31">
                            <w:pPr>
                              <w:spacing w:after="0" w:line="240" w:lineRule="auto"/>
                              <w:rPr>
                                <w:color w:val="0B5294"/>
                                <w:spacing w:val="-4"/>
                                <w:sz w:val="24"/>
                                <w:szCs w:val="24"/>
                                <w:rtl/>
                                <w:cs/>
                              </w:rPr>
                            </w:pPr>
                            <w:r w:rsidRPr="00885C31">
                              <w:rPr>
                                <w:rFonts w:cs="Tahoma" w:hint="eastAsia"/>
                                <w:color w:val="0B5294"/>
                                <w:spacing w:val="-4"/>
                                <w:sz w:val="24"/>
                                <w:szCs w:val="24"/>
                                <w:rtl/>
                              </w:rPr>
                              <w:t>נחיצות</w:t>
                            </w:r>
                            <w:r w:rsidRPr="00885C31">
                              <w:rPr>
                                <w:rFonts w:cs="Tahoma"/>
                                <w:color w:val="0B5294"/>
                                <w:spacing w:val="-4"/>
                                <w:sz w:val="24"/>
                                <w:szCs w:val="24"/>
                                <w:rtl/>
                              </w:rPr>
                              <w:t xml:space="preserve"> </w:t>
                            </w:r>
                            <w:r w:rsidRPr="00885C31">
                              <w:rPr>
                                <w:rFonts w:cs="Tahoma" w:hint="eastAsia"/>
                                <w:color w:val="0B5294"/>
                                <w:spacing w:val="-4"/>
                                <w:sz w:val="24"/>
                                <w:szCs w:val="24"/>
                                <w:rtl/>
                              </w:rPr>
                              <w:t>קביעת</w:t>
                            </w:r>
                            <w:r w:rsidRPr="00885C31">
                              <w:rPr>
                                <w:rFonts w:cs="Tahoma"/>
                                <w:color w:val="0B5294"/>
                                <w:spacing w:val="-4"/>
                                <w:sz w:val="24"/>
                                <w:szCs w:val="24"/>
                                <w:rtl/>
                              </w:rPr>
                              <w:t xml:space="preserve"> </w:t>
                            </w:r>
                            <w:r w:rsidRPr="00885C31">
                              <w:rPr>
                                <w:rFonts w:cs="Tahoma" w:hint="eastAsia"/>
                                <w:color w:val="0B5294"/>
                                <w:spacing w:val="-4"/>
                                <w:sz w:val="24"/>
                                <w:szCs w:val="24"/>
                                <w:rtl/>
                              </w:rPr>
                              <w:t>המדדים</w:t>
                            </w:r>
                            <w:r w:rsidRPr="00885C31">
                              <w:rPr>
                                <w:rFonts w:cs="Tahoma"/>
                                <w:color w:val="0B5294"/>
                                <w:spacing w:val="-4"/>
                                <w:sz w:val="24"/>
                                <w:szCs w:val="24"/>
                                <w:rtl/>
                              </w:rPr>
                              <w:t xml:space="preserve"> </w:t>
                            </w:r>
                            <w:r w:rsidRPr="00885C31">
                              <w:rPr>
                                <w:rFonts w:cs="Tahoma" w:hint="eastAsia"/>
                                <w:color w:val="0B5294"/>
                                <w:spacing w:val="-4"/>
                                <w:sz w:val="24"/>
                                <w:szCs w:val="24"/>
                                <w:rtl/>
                              </w:rPr>
                              <w:t>בתחומי</w:t>
                            </w:r>
                            <w:r w:rsidRPr="00885C31">
                              <w:rPr>
                                <w:rFonts w:cs="Tahoma"/>
                                <w:color w:val="0B5294"/>
                                <w:spacing w:val="-4"/>
                                <w:sz w:val="24"/>
                                <w:szCs w:val="24"/>
                                <w:rtl/>
                              </w:rPr>
                              <w:t xml:space="preserve"> </w:t>
                            </w:r>
                            <w:r w:rsidRPr="00885C31">
                              <w:rPr>
                                <w:rFonts w:cs="Tahoma" w:hint="eastAsia"/>
                                <w:color w:val="0B5294"/>
                                <w:spacing w:val="-4"/>
                                <w:sz w:val="24"/>
                                <w:szCs w:val="24"/>
                                <w:rtl/>
                              </w:rPr>
                              <w:t>הידע</w:t>
                            </w:r>
                            <w:r w:rsidRPr="00885C31">
                              <w:rPr>
                                <w:rFonts w:cs="Tahoma"/>
                                <w:color w:val="0B5294"/>
                                <w:spacing w:val="-4"/>
                                <w:sz w:val="24"/>
                                <w:szCs w:val="24"/>
                                <w:rtl/>
                              </w:rPr>
                              <w:t xml:space="preserve"> </w:t>
                            </w:r>
                            <w:r w:rsidRPr="00885C31">
                              <w:rPr>
                                <w:rFonts w:cs="Tahoma" w:hint="eastAsia"/>
                                <w:color w:val="0B5294"/>
                                <w:spacing w:val="-4"/>
                                <w:sz w:val="24"/>
                                <w:szCs w:val="24"/>
                                <w:rtl/>
                              </w:rPr>
                              <w:t>והפעילות</w:t>
                            </w:r>
                            <w:r w:rsidRPr="00885C31">
                              <w:rPr>
                                <w:rFonts w:cs="Tahoma"/>
                                <w:color w:val="0B5294"/>
                                <w:spacing w:val="-4"/>
                                <w:sz w:val="24"/>
                                <w:szCs w:val="24"/>
                                <w:rtl/>
                              </w:rPr>
                              <w:t xml:space="preserve"> </w:t>
                            </w:r>
                            <w:r w:rsidRPr="00885C31">
                              <w:rPr>
                                <w:rFonts w:cs="Tahoma" w:hint="eastAsia"/>
                                <w:color w:val="0B5294"/>
                                <w:spacing w:val="-4"/>
                                <w:sz w:val="24"/>
                                <w:szCs w:val="24"/>
                                <w:rtl/>
                              </w:rPr>
                              <w:t>השונים</w:t>
                            </w:r>
                            <w:r w:rsidRPr="00885C31">
                              <w:rPr>
                                <w:rFonts w:cs="Tahoma"/>
                                <w:color w:val="0B5294"/>
                                <w:spacing w:val="-4"/>
                                <w:sz w:val="24"/>
                                <w:szCs w:val="24"/>
                                <w:rtl/>
                              </w:rPr>
                              <w:t xml:space="preserve"> </w:t>
                            </w:r>
                            <w:r w:rsidRPr="00885C31">
                              <w:rPr>
                                <w:rFonts w:cs="Tahoma" w:hint="eastAsia"/>
                                <w:color w:val="0B5294"/>
                                <w:spacing w:val="-4"/>
                                <w:sz w:val="24"/>
                                <w:szCs w:val="24"/>
                                <w:rtl/>
                              </w:rPr>
                              <w:t>והצורך</w:t>
                            </w:r>
                            <w:r w:rsidRPr="00885C31">
                              <w:rPr>
                                <w:rFonts w:cs="Tahoma"/>
                                <w:color w:val="0B5294"/>
                                <w:spacing w:val="-4"/>
                                <w:sz w:val="24"/>
                                <w:szCs w:val="24"/>
                                <w:rtl/>
                              </w:rPr>
                              <w:t xml:space="preserve"> </w:t>
                            </w:r>
                            <w:r w:rsidRPr="00885C31">
                              <w:rPr>
                                <w:rFonts w:cs="Tahoma" w:hint="eastAsia"/>
                                <w:color w:val="0B5294"/>
                                <w:spacing w:val="-4"/>
                                <w:sz w:val="24"/>
                                <w:szCs w:val="24"/>
                                <w:rtl/>
                              </w:rPr>
                              <w:t>בבקרת</w:t>
                            </w:r>
                            <w:r w:rsidRPr="00885C31">
                              <w:rPr>
                                <w:rFonts w:cs="Tahoma"/>
                                <w:color w:val="0B5294"/>
                                <w:spacing w:val="-4"/>
                                <w:sz w:val="24"/>
                                <w:szCs w:val="24"/>
                                <w:rtl/>
                              </w:rPr>
                              <w:t xml:space="preserve"> </w:t>
                            </w:r>
                            <w:r w:rsidRPr="00885C31">
                              <w:rPr>
                                <w:rFonts w:cs="Tahoma" w:hint="eastAsia"/>
                                <w:color w:val="0B5294"/>
                                <w:spacing w:val="-4"/>
                                <w:sz w:val="24"/>
                                <w:szCs w:val="24"/>
                                <w:rtl/>
                              </w:rPr>
                              <w:t>איכות</w:t>
                            </w:r>
                            <w:r w:rsidRPr="00885C31">
                              <w:rPr>
                                <w:rFonts w:cs="Tahoma"/>
                                <w:color w:val="0B5294"/>
                                <w:spacing w:val="-4"/>
                                <w:sz w:val="24"/>
                                <w:szCs w:val="24"/>
                                <w:rtl/>
                              </w:rPr>
                              <w:t xml:space="preserve"> </w:t>
                            </w:r>
                            <w:r w:rsidRPr="00885C31">
                              <w:rPr>
                                <w:rFonts w:cs="Tahoma" w:hint="eastAsia"/>
                                <w:color w:val="0B5294"/>
                                <w:spacing w:val="-4"/>
                                <w:sz w:val="24"/>
                                <w:szCs w:val="24"/>
                                <w:rtl/>
                              </w:rPr>
                              <w:t>שוטפת</w:t>
                            </w:r>
                            <w:r w:rsidRPr="00885C31">
                              <w:rPr>
                                <w:rFonts w:cs="Tahoma"/>
                                <w:color w:val="0B5294"/>
                                <w:spacing w:val="-4"/>
                                <w:sz w:val="24"/>
                                <w:szCs w:val="24"/>
                                <w:rtl/>
                              </w:rPr>
                              <w:t xml:space="preserve"> </w:t>
                            </w:r>
                            <w:r w:rsidRPr="00885C31">
                              <w:rPr>
                                <w:rFonts w:cs="Tahoma" w:hint="eastAsia"/>
                                <w:color w:val="0B5294"/>
                                <w:spacing w:val="-4"/>
                                <w:sz w:val="24"/>
                                <w:szCs w:val="24"/>
                                <w:rtl/>
                              </w:rPr>
                              <w:t>על</w:t>
                            </w:r>
                            <w:r w:rsidRPr="00885C31">
                              <w:rPr>
                                <w:rFonts w:cs="Tahoma"/>
                                <w:color w:val="0B5294"/>
                                <w:spacing w:val="-4"/>
                                <w:sz w:val="24"/>
                                <w:szCs w:val="24"/>
                                <w:rtl/>
                              </w:rPr>
                              <w:t xml:space="preserve"> </w:t>
                            </w:r>
                            <w:r w:rsidRPr="00885C31">
                              <w:rPr>
                                <w:rFonts w:cs="Tahoma" w:hint="eastAsia"/>
                                <w:color w:val="0B5294"/>
                                <w:spacing w:val="-4"/>
                                <w:sz w:val="24"/>
                                <w:szCs w:val="24"/>
                                <w:rtl/>
                              </w:rPr>
                              <w:t>האימונים</w:t>
                            </w:r>
                            <w:r w:rsidRPr="00885C31">
                              <w:rPr>
                                <w:rFonts w:cs="Tahoma"/>
                                <w:color w:val="0B5294"/>
                                <w:spacing w:val="-4"/>
                                <w:sz w:val="24"/>
                                <w:szCs w:val="24"/>
                                <w:rtl/>
                              </w:rPr>
                              <w:t xml:space="preserve"> </w:t>
                            </w:r>
                            <w:r w:rsidRPr="00885C31">
                              <w:rPr>
                                <w:rFonts w:cs="Tahoma" w:hint="eastAsia"/>
                                <w:color w:val="0B5294"/>
                                <w:spacing w:val="-4"/>
                                <w:sz w:val="24"/>
                                <w:szCs w:val="24"/>
                                <w:rtl/>
                              </w:rPr>
                              <w:t>ידועים</w:t>
                            </w:r>
                            <w:r w:rsidRPr="00885C31">
                              <w:rPr>
                                <w:rFonts w:cs="Tahoma"/>
                                <w:color w:val="0B5294"/>
                                <w:spacing w:val="-4"/>
                                <w:sz w:val="24"/>
                                <w:szCs w:val="24"/>
                                <w:rtl/>
                              </w:rPr>
                              <w:t xml:space="preserve"> </w:t>
                            </w:r>
                            <w:r w:rsidRPr="00885C31">
                              <w:rPr>
                                <w:rFonts w:cs="Tahoma" w:hint="eastAsia"/>
                                <w:color w:val="0B5294"/>
                                <w:spacing w:val="-4"/>
                                <w:sz w:val="24"/>
                                <w:szCs w:val="24"/>
                                <w:rtl/>
                              </w:rPr>
                              <w:t>לרשות</w:t>
                            </w:r>
                            <w:r w:rsidRPr="00885C31">
                              <w:rPr>
                                <w:rFonts w:cs="Tahoma"/>
                                <w:color w:val="0B5294"/>
                                <w:spacing w:val="-4"/>
                                <w:sz w:val="24"/>
                                <w:szCs w:val="24"/>
                                <w:rtl/>
                              </w:rPr>
                              <w:t xml:space="preserve">, </w:t>
                            </w:r>
                            <w:r w:rsidRPr="00885C31">
                              <w:rPr>
                                <w:rFonts w:cs="Tahoma" w:hint="eastAsia"/>
                                <w:color w:val="0B5294"/>
                                <w:spacing w:val="-4"/>
                                <w:sz w:val="24"/>
                                <w:szCs w:val="24"/>
                                <w:rtl/>
                              </w:rPr>
                              <w:t>אך</w:t>
                            </w:r>
                            <w:r w:rsidRPr="00885C31">
                              <w:rPr>
                                <w:rFonts w:cs="Tahoma"/>
                                <w:color w:val="0B5294"/>
                                <w:spacing w:val="-4"/>
                                <w:sz w:val="24"/>
                                <w:szCs w:val="24"/>
                                <w:rtl/>
                              </w:rPr>
                              <w:t xml:space="preserve"> </w:t>
                            </w:r>
                            <w:r w:rsidRPr="00885C31">
                              <w:rPr>
                                <w:rFonts w:cs="Tahoma" w:hint="eastAsia"/>
                                <w:color w:val="0B5294"/>
                                <w:spacing w:val="-4"/>
                                <w:sz w:val="24"/>
                                <w:szCs w:val="24"/>
                                <w:rtl/>
                              </w:rPr>
                              <w:t>למרות</w:t>
                            </w:r>
                            <w:r w:rsidRPr="00885C31">
                              <w:rPr>
                                <w:rFonts w:cs="Tahoma"/>
                                <w:color w:val="0B5294"/>
                                <w:spacing w:val="-4"/>
                                <w:sz w:val="24"/>
                                <w:szCs w:val="24"/>
                                <w:rtl/>
                              </w:rPr>
                              <w:t xml:space="preserve"> </w:t>
                            </w:r>
                            <w:r w:rsidRPr="00885C31">
                              <w:rPr>
                                <w:rFonts w:cs="Tahoma" w:hint="eastAsia"/>
                                <w:color w:val="0B5294"/>
                                <w:spacing w:val="-4"/>
                                <w:sz w:val="24"/>
                                <w:szCs w:val="24"/>
                                <w:rtl/>
                              </w:rPr>
                              <w:t>זאת</w:t>
                            </w:r>
                            <w:r w:rsidRPr="00885C31">
                              <w:rPr>
                                <w:rFonts w:cs="Tahoma"/>
                                <w:color w:val="0B5294"/>
                                <w:spacing w:val="-4"/>
                                <w:sz w:val="24"/>
                                <w:szCs w:val="24"/>
                                <w:rtl/>
                              </w:rPr>
                              <w:t xml:space="preserve"> </w:t>
                            </w:r>
                            <w:r w:rsidRPr="00885C31">
                              <w:rPr>
                                <w:rFonts w:cs="Tahoma" w:hint="eastAsia"/>
                                <w:color w:val="0B5294"/>
                                <w:spacing w:val="-4"/>
                                <w:sz w:val="24"/>
                                <w:szCs w:val="24"/>
                                <w:rtl/>
                              </w:rPr>
                              <w:t>טרם</w:t>
                            </w:r>
                            <w:r w:rsidRPr="00885C31">
                              <w:rPr>
                                <w:rFonts w:cs="Tahoma"/>
                                <w:color w:val="0B5294"/>
                                <w:spacing w:val="-4"/>
                                <w:sz w:val="24"/>
                                <w:szCs w:val="24"/>
                                <w:rtl/>
                              </w:rPr>
                              <w:t xml:space="preserve"> </w:t>
                            </w:r>
                            <w:r w:rsidRPr="00885C31">
                              <w:rPr>
                                <w:rFonts w:cs="Tahoma" w:hint="eastAsia"/>
                                <w:color w:val="0B5294"/>
                                <w:spacing w:val="-4"/>
                                <w:sz w:val="24"/>
                                <w:szCs w:val="24"/>
                                <w:rtl/>
                              </w:rPr>
                              <w:t>הוסדר</w:t>
                            </w:r>
                            <w:r w:rsidRPr="00885C31">
                              <w:rPr>
                                <w:rFonts w:cs="Tahoma"/>
                                <w:color w:val="0B5294"/>
                                <w:spacing w:val="-4"/>
                                <w:sz w:val="24"/>
                                <w:szCs w:val="24"/>
                                <w:rtl/>
                              </w:rPr>
                              <w:t xml:space="preserve"> </w:t>
                            </w:r>
                            <w:r w:rsidRPr="00885C31">
                              <w:rPr>
                                <w:rFonts w:cs="Tahoma" w:hint="eastAsia"/>
                                <w:color w:val="0B5294"/>
                                <w:spacing w:val="-4"/>
                                <w:sz w:val="24"/>
                                <w:szCs w:val="24"/>
                                <w:rtl/>
                              </w:rPr>
                              <w:t>הנושא</w:t>
                            </w:r>
                            <w:r w:rsidRPr="00885C31">
                              <w:rPr>
                                <w:rFonts w:cs="Tahoma"/>
                                <w:color w:val="0B5294"/>
                                <w:spacing w:val="-4"/>
                                <w:sz w:val="24"/>
                                <w:szCs w:val="24"/>
                                <w:rtl/>
                              </w:rPr>
                              <w:t xml:space="preserve"> </w:t>
                            </w:r>
                            <w:r w:rsidRPr="00885C31">
                              <w:rPr>
                                <w:rFonts w:cs="Tahoma" w:hint="eastAsia"/>
                                <w:color w:val="0B5294"/>
                                <w:spacing w:val="-4"/>
                                <w:sz w:val="24"/>
                                <w:szCs w:val="24"/>
                                <w:rtl/>
                              </w:rPr>
                              <w:t>בהוראות</w:t>
                            </w:r>
                            <w:r w:rsidRPr="00885C31">
                              <w:rPr>
                                <w:rFonts w:cs="Tahoma"/>
                                <w:color w:val="0B5294"/>
                                <w:spacing w:val="-4"/>
                                <w:sz w:val="24"/>
                                <w:szCs w:val="24"/>
                                <w:rtl/>
                              </w:rPr>
                              <w:t xml:space="preserve"> </w:t>
                            </w:r>
                            <w:r w:rsidRPr="00885C31">
                              <w:rPr>
                                <w:rFonts w:cs="Tahoma" w:hint="eastAsia"/>
                                <w:color w:val="0B5294"/>
                                <w:spacing w:val="-4"/>
                                <w:sz w:val="24"/>
                                <w:szCs w:val="24"/>
                                <w:rtl/>
                              </w:rPr>
                              <w:t>נציבות</w:t>
                            </w:r>
                            <w:r w:rsidRPr="00885C31">
                              <w:rPr>
                                <w:rFonts w:cs="Tahoma"/>
                                <w:color w:val="0B5294"/>
                                <w:spacing w:val="-4"/>
                                <w:sz w:val="24"/>
                                <w:szCs w:val="24"/>
                                <w:rtl/>
                              </w:rPr>
                              <w:t xml:space="preserve"> </w:t>
                            </w:r>
                            <w:r w:rsidRPr="00885C31">
                              <w:rPr>
                                <w:rFonts w:cs="Tahoma" w:hint="eastAsia"/>
                                <w:color w:val="0B5294"/>
                                <w:spacing w:val="-4"/>
                                <w:sz w:val="24"/>
                                <w:szCs w:val="24"/>
                                <w:rtl/>
                              </w:rPr>
                              <w:t>הכבאות</w:t>
                            </w:r>
                          </w:p>
                          <w:p w:rsidR="00885C31" w:rsidRPr="00373C5D" w:rsidP="00885C3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00577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69271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885C31" w:rsidRPr="00373C5D" w:rsidP="00885C31">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812855"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85C31" w:rsidRPr="00881D99" w:rsidP="00885C31">
                      <w:pPr>
                        <w:spacing w:after="0" w:line="240" w:lineRule="auto"/>
                        <w:rPr>
                          <w:color w:val="0B5294"/>
                          <w:spacing w:val="-4"/>
                          <w:sz w:val="24"/>
                          <w:szCs w:val="24"/>
                          <w:rtl/>
                          <w:cs/>
                        </w:rPr>
                      </w:pPr>
                      <w:r w:rsidRPr="00885C31">
                        <w:rPr>
                          <w:rFonts w:cs="Tahoma" w:hint="eastAsia"/>
                          <w:color w:val="0B5294"/>
                          <w:spacing w:val="-4"/>
                          <w:sz w:val="24"/>
                          <w:szCs w:val="24"/>
                          <w:rtl/>
                        </w:rPr>
                        <w:t>נחיצות</w:t>
                      </w:r>
                      <w:r w:rsidRPr="00885C31">
                        <w:rPr>
                          <w:rFonts w:cs="Tahoma"/>
                          <w:color w:val="0B5294"/>
                          <w:spacing w:val="-4"/>
                          <w:sz w:val="24"/>
                          <w:szCs w:val="24"/>
                          <w:rtl/>
                        </w:rPr>
                        <w:t xml:space="preserve"> </w:t>
                      </w:r>
                      <w:r w:rsidRPr="00885C31">
                        <w:rPr>
                          <w:rFonts w:cs="Tahoma" w:hint="eastAsia"/>
                          <w:color w:val="0B5294"/>
                          <w:spacing w:val="-4"/>
                          <w:sz w:val="24"/>
                          <w:szCs w:val="24"/>
                          <w:rtl/>
                        </w:rPr>
                        <w:t>קביעת</w:t>
                      </w:r>
                      <w:r w:rsidRPr="00885C31">
                        <w:rPr>
                          <w:rFonts w:cs="Tahoma"/>
                          <w:color w:val="0B5294"/>
                          <w:spacing w:val="-4"/>
                          <w:sz w:val="24"/>
                          <w:szCs w:val="24"/>
                          <w:rtl/>
                        </w:rPr>
                        <w:t xml:space="preserve"> </w:t>
                      </w:r>
                      <w:r w:rsidRPr="00885C31">
                        <w:rPr>
                          <w:rFonts w:cs="Tahoma" w:hint="eastAsia"/>
                          <w:color w:val="0B5294"/>
                          <w:spacing w:val="-4"/>
                          <w:sz w:val="24"/>
                          <w:szCs w:val="24"/>
                          <w:rtl/>
                        </w:rPr>
                        <w:t>המדדים</w:t>
                      </w:r>
                      <w:r w:rsidRPr="00885C31">
                        <w:rPr>
                          <w:rFonts w:cs="Tahoma"/>
                          <w:color w:val="0B5294"/>
                          <w:spacing w:val="-4"/>
                          <w:sz w:val="24"/>
                          <w:szCs w:val="24"/>
                          <w:rtl/>
                        </w:rPr>
                        <w:t xml:space="preserve"> </w:t>
                      </w:r>
                      <w:r w:rsidRPr="00885C31">
                        <w:rPr>
                          <w:rFonts w:cs="Tahoma" w:hint="eastAsia"/>
                          <w:color w:val="0B5294"/>
                          <w:spacing w:val="-4"/>
                          <w:sz w:val="24"/>
                          <w:szCs w:val="24"/>
                          <w:rtl/>
                        </w:rPr>
                        <w:t>בתחומי</w:t>
                      </w:r>
                      <w:r w:rsidRPr="00885C31">
                        <w:rPr>
                          <w:rFonts w:cs="Tahoma"/>
                          <w:color w:val="0B5294"/>
                          <w:spacing w:val="-4"/>
                          <w:sz w:val="24"/>
                          <w:szCs w:val="24"/>
                          <w:rtl/>
                        </w:rPr>
                        <w:t xml:space="preserve"> </w:t>
                      </w:r>
                      <w:r w:rsidRPr="00885C31">
                        <w:rPr>
                          <w:rFonts w:cs="Tahoma" w:hint="eastAsia"/>
                          <w:color w:val="0B5294"/>
                          <w:spacing w:val="-4"/>
                          <w:sz w:val="24"/>
                          <w:szCs w:val="24"/>
                          <w:rtl/>
                        </w:rPr>
                        <w:t>הידע</w:t>
                      </w:r>
                      <w:r w:rsidRPr="00885C31">
                        <w:rPr>
                          <w:rFonts w:cs="Tahoma"/>
                          <w:color w:val="0B5294"/>
                          <w:spacing w:val="-4"/>
                          <w:sz w:val="24"/>
                          <w:szCs w:val="24"/>
                          <w:rtl/>
                        </w:rPr>
                        <w:t xml:space="preserve"> </w:t>
                      </w:r>
                      <w:r w:rsidRPr="00885C31">
                        <w:rPr>
                          <w:rFonts w:cs="Tahoma" w:hint="eastAsia"/>
                          <w:color w:val="0B5294"/>
                          <w:spacing w:val="-4"/>
                          <w:sz w:val="24"/>
                          <w:szCs w:val="24"/>
                          <w:rtl/>
                        </w:rPr>
                        <w:t>והפעילות</w:t>
                      </w:r>
                      <w:r w:rsidRPr="00885C31">
                        <w:rPr>
                          <w:rFonts w:cs="Tahoma"/>
                          <w:color w:val="0B5294"/>
                          <w:spacing w:val="-4"/>
                          <w:sz w:val="24"/>
                          <w:szCs w:val="24"/>
                          <w:rtl/>
                        </w:rPr>
                        <w:t xml:space="preserve"> </w:t>
                      </w:r>
                      <w:r w:rsidRPr="00885C31">
                        <w:rPr>
                          <w:rFonts w:cs="Tahoma" w:hint="eastAsia"/>
                          <w:color w:val="0B5294"/>
                          <w:spacing w:val="-4"/>
                          <w:sz w:val="24"/>
                          <w:szCs w:val="24"/>
                          <w:rtl/>
                        </w:rPr>
                        <w:t>השונים</w:t>
                      </w:r>
                      <w:r w:rsidRPr="00885C31">
                        <w:rPr>
                          <w:rFonts w:cs="Tahoma"/>
                          <w:color w:val="0B5294"/>
                          <w:spacing w:val="-4"/>
                          <w:sz w:val="24"/>
                          <w:szCs w:val="24"/>
                          <w:rtl/>
                        </w:rPr>
                        <w:t xml:space="preserve"> </w:t>
                      </w:r>
                      <w:r w:rsidRPr="00885C31">
                        <w:rPr>
                          <w:rFonts w:cs="Tahoma" w:hint="eastAsia"/>
                          <w:color w:val="0B5294"/>
                          <w:spacing w:val="-4"/>
                          <w:sz w:val="24"/>
                          <w:szCs w:val="24"/>
                          <w:rtl/>
                        </w:rPr>
                        <w:t>והצורך</w:t>
                      </w:r>
                      <w:r w:rsidRPr="00885C31">
                        <w:rPr>
                          <w:rFonts w:cs="Tahoma"/>
                          <w:color w:val="0B5294"/>
                          <w:spacing w:val="-4"/>
                          <w:sz w:val="24"/>
                          <w:szCs w:val="24"/>
                          <w:rtl/>
                        </w:rPr>
                        <w:t xml:space="preserve"> </w:t>
                      </w:r>
                      <w:r w:rsidRPr="00885C31">
                        <w:rPr>
                          <w:rFonts w:cs="Tahoma" w:hint="eastAsia"/>
                          <w:color w:val="0B5294"/>
                          <w:spacing w:val="-4"/>
                          <w:sz w:val="24"/>
                          <w:szCs w:val="24"/>
                          <w:rtl/>
                        </w:rPr>
                        <w:t>בבקרת</w:t>
                      </w:r>
                      <w:r w:rsidRPr="00885C31">
                        <w:rPr>
                          <w:rFonts w:cs="Tahoma"/>
                          <w:color w:val="0B5294"/>
                          <w:spacing w:val="-4"/>
                          <w:sz w:val="24"/>
                          <w:szCs w:val="24"/>
                          <w:rtl/>
                        </w:rPr>
                        <w:t xml:space="preserve"> </w:t>
                      </w:r>
                      <w:r w:rsidRPr="00885C31">
                        <w:rPr>
                          <w:rFonts w:cs="Tahoma" w:hint="eastAsia"/>
                          <w:color w:val="0B5294"/>
                          <w:spacing w:val="-4"/>
                          <w:sz w:val="24"/>
                          <w:szCs w:val="24"/>
                          <w:rtl/>
                        </w:rPr>
                        <w:t>איכות</w:t>
                      </w:r>
                      <w:r w:rsidRPr="00885C31">
                        <w:rPr>
                          <w:rFonts w:cs="Tahoma"/>
                          <w:color w:val="0B5294"/>
                          <w:spacing w:val="-4"/>
                          <w:sz w:val="24"/>
                          <w:szCs w:val="24"/>
                          <w:rtl/>
                        </w:rPr>
                        <w:t xml:space="preserve"> </w:t>
                      </w:r>
                      <w:r w:rsidRPr="00885C31">
                        <w:rPr>
                          <w:rFonts w:cs="Tahoma" w:hint="eastAsia"/>
                          <w:color w:val="0B5294"/>
                          <w:spacing w:val="-4"/>
                          <w:sz w:val="24"/>
                          <w:szCs w:val="24"/>
                          <w:rtl/>
                        </w:rPr>
                        <w:t>שוטפת</w:t>
                      </w:r>
                      <w:r w:rsidRPr="00885C31">
                        <w:rPr>
                          <w:rFonts w:cs="Tahoma"/>
                          <w:color w:val="0B5294"/>
                          <w:spacing w:val="-4"/>
                          <w:sz w:val="24"/>
                          <w:szCs w:val="24"/>
                          <w:rtl/>
                        </w:rPr>
                        <w:t xml:space="preserve"> </w:t>
                      </w:r>
                      <w:r w:rsidRPr="00885C31">
                        <w:rPr>
                          <w:rFonts w:cs="Tahoma" w:hint="eastAsia"/>
                          <w:color w:val="0B5294"/>
                          <w:spacing w:val="-4"/>
                          <w:sz w:val="24"/>
                          <w:szCs w:val="24"/>
                          <w:rtl/>
                        </w:rPr>
                        <w:t>על</w:t>
                      </w:r>
                      <w:r w:rsidRPr="00885C31">
                        <w:rPr>
                          <w:rFonts w:cs="Tahoma"/>
                          <w:color w:val="0B5294"/>
                          <w:spacing w:val="-4"/>
                          <w:sz w:val="24"/>
                          <w:szCs w:val="24"/>
                          <w:rtl/>
                        </w:rPr>
                        <w:t xml:space="preserve"> </w:t>
                      </w:r>
                      <w:r w:rsidRPr="00885C31">
                        <w:rPr>
                          <w:rFonts w:cs="Tahoma" w:hint="eastAsia"/>
                          <w:color w:val="0B5294"/>
                          <w:spacing w:val="-4"/>
                          <w:sz w:val="24"/>
                          <w:szCs w:val="24"/>
                          <w:rtl/>
                        </w:rPr>
                        <w:t>האימונים</w:t>
                      </w:r>
                      <w:r w:rsidRPr="00885C31">
                        <w:rPr>
                          <w:rFonts w:cs="Tahoma"/>
                          <w:color w:val="0B5294"/>
                          <w:spacing w:val="-4"/>
                          <w:sz w:val="24"/>
                          <w:szCs w:val="24"/>
                          <w:rtl/>
                        </w:rPr>
                        <w:t xml:space="preserve"> </w:t>
                      </w:r>
                      <w:r w:rsidRPr="00885C31">
                        <w:rPr>
                          <w:rFonts w:cs="Tahoma" w:hint="eastAsia"/>
                          <w:color w:val="0B5294"/>
                          <w:spacing w:val="-4"/>
                          <w:sz w:val="24"/>
                          <w:szCs w:val="24"/>
                          <w:rtl/>
                        </w:rPr>
                        <w:t>ידועים</w:t>
                      </w:r>
                      <w:r w:rsidRPr="00885C31">
                        <w:rPr>
                          <w:rFonts w:cs="Tahoma"/>
                          <w:color w:val="0B5294"/>
                          <w:spacing w:val="-4"/>
                          <w:sz w:val="24"/>
                          <w:szCs w:val="24"/>
                          <w:rtl/>
                        </w:rPr>
                        <w:t xml:space="preserve"> </w:t>
                      </w:r>
                      <w:r w:rsidRPr="00885C31">
                        <w:rPr>
                          <w:rFonts w:cs="Tahoma" w:hint="eastAsia"/>
                          <w:color w:val="0B5294"/>
                          <w:spacing w:val="-4"/>
                          <w:sz w:val="24"/>
                          <w:szCs w:val="24"/>
                          <w:rtl/>
                        </w:rPr>
                        <w:t>לרשות</w:t>
                      </w:r>
                      <w:r w:rsidRPr="00885C31">
                        <w:rPr>
                          <w:rFonts w:cs="Tahoma"/>
                          <w:color w:val="0B5294"/>
                          <w:spacing w:val="-4"/>
                          <w:sz w:val="24"/>
                          <w:szCs w:val="24"/>
                          <w:rtl/>
                        </w:rPr>
                        <w:t xml:space="preserve">, </w:t>
                      </w:r>
                      <w:r w:rsidRPr="00885C31">
                        <w:rPr>
                          <w:rFonts w:cs="Tahoma" w:hint="eastAsia"/>
                          <w:color w:val="0B5294"/>
                          <w:spacing w:val="-4"/>
                          <w:sz w:val="24"/>
                          <w:szCs w:val="24"/>
                          <w:rtl/>
                        </w:rPr>
                        <w:t>אך</w:t>
                      </w:r>
                      <w:r w:rsidRPr="00885C31">
                        <w:rPr>
                          <w:rFonts w:cs="Tahoma"/>
                          <w:color w:val="0B5294"/>
                          <w:spacing w:val="-4"/>
                          <w:sz w:val="24"/>
                          <w:szCs w:val="24"/>
                          <w:rtl/>
                        </w:rPr>
                        <w:t xml:space="preserve"> </w:t>
                      </w:r>
                      <w:r w:rsidRPr="00885C31">
                        <w:rPr>
                          <w:rFonts w:cs="Tahoma" w:hint="eastAsia"/>
                          <w:color w:val="0B5294"/>
                          <w:spacing w:val="-4"/>
                          <w:sz w:val="24"/>
                          <w:szCs w:val="24"/>
                          <w:rtl/>
                        </w:rPr>
                        <w:t>למרות</w:t>
                      </w:r>
                      <w:r w:rsidRPr="00885C31">
                        <w:rPr>
                          <w:rFonts w:cs="Tahoma"/>
                          <w:color w:val="0B5294"/>
                          <w:spacing w:val="-4"/>
                          <w:sz w:val="24"/>
                          <w:szCs w:val="24"/>
                          <w:rtl/>
                        </w:rPr>
                        <w:t xml:space="preserve"> </w:t>
                      </w:r>
                      <w:r w:rsidRPr="00885C31">
                        <w:rPr>
                          <w:rFonts w:cs="Tahoma" w:hint="eastAsia"/>
                          <w:color w:val="0B5294"/>
                          <w:spacing w:val="-4"/>
                          <w:sz w:val="24"/>
                          <w:szCs w:val="24"/>
                          <w:rtl/>
                        </w:rPr>
                        <w:t>זאת</w:t>
                      </w:r>
                      <w:r w:rsidRPr="00885C31">
                        <w:rPr>
                          <w:rFonts w:cs="Tahoma"/>
                          <w:color w:val="0B5294"/>
                          <w:spacing w:val="-4"/>
                          <w:sz w:val="24"/>
                          <w:szCs w:val="24"/>
                          <w:rtl/>
                        </w:rPr>
                        <w:t xml:space="preserve"> </w:t>
                      </w:r>
                      <w:r w:rsidRPr="00885C31">
                        <w:rPr>
                          <w:rFonts w:cs="Tahoma" w:hint="eastAsia"/>
                          <w:color w:val="0B5294"/>
                          <w:spacing w:val="-4"/>
                          <w:sz w:val="24"/>
                          <w:szCs w:val="24"/>
                          <w:rtl/>
                        </w:rPr>
                        <w:t>טרם</w:t>
                      </w:r>
                      <w:r w:rsidRPr="00885C31">
                        <w:rPr>
                          <w:rFonts w:cs="Tahoma"/>
                          <w:color w:val="0B5294"/>
                          <w:spacing w:val="-4"/>
                          <w:sz w:val="24"/>
                          <w:szCs w:val="24"/>
                          <w:rtl/>
                        </w:rPr>
                        <w:t xml:space="preserve"> </w:t>
                      </w:r>
                      <w:r w:rsidRPr="00885C31">
                        <w:rPr>
                          <w:rFonts w:cs="Tahoma" w:hint="eastAsia"/>
                          <w:color w:val="0B5294"/>
                          <w:spacing w:val="-4"/>
                          <w:sz w:val="24"/>
                          <w:szCs w:val="24"/>
                          <w:rtl/>
                        </w:rPr>
                        <w:t>הוסדר</w:t>
                      </w:r>
                      <w:r w:rsidRPr="00885C31">
                        <w:rPr>
                          <w:rFonts w:cs="Tahoma"/>
                          <w:color w:val="0B5294"/>
                          <w:spacing w:val="-4"/>
                          <w:sz w:val="24"/>
                          <w:szCs w:val="24"/>
                          <w:rtl/>
                        </w:rPr>
                        <w:t xml:space="preserve"> </w:t>
                      </w:r>
                      <w:r w:rsidRPr="00885C31">
                        <w:rPr>
                          <w:rFonts w:cs="Tahoma" w:hint="eastAsia"/>
                          <w:color w:val="0B5294"/>
                          <w:spacing w:val="-4"/>
                          <w:sz w:val="24"/>
                          <w:szCs w:val="24"/>
                          <w:rtl/>
                        </w:rPr>
                        <w:t>הנושא</w:t>
                      </w:r>
                      <w:r w:rsidRPr="00885C31">
                        <w:rPr>
                          <w:rFonts w:cs="Tahoma"/>
                          <w:color w:val="0B5294"/>
                          <w:spacing w:val="-4"/>
                          <w:sz w:val="24"/>
                          <w:szCs w:val="24"/>
                          <w:rtl/>
                        </w:rPr>
                        <w:t xml:space="preserve"> </w:t>
                      </w:r>
                      <w:r w:rsidRPr="00885C31">
                        <w:rPr>
                          <w:rFonts w:cs="Tahoma" w:hint="eastAsia"/>
                          <w:color w:val="0B5294"/>
                          <w:spacing w:val="-4"/>
                          <w:sz w:val="24"/>
                          <w:szCs w:val="24"/>
                          <w:rtl/>
                        </w:rPr>
                        <w:t>בהוראות</w:t>
                      </w:r>
                      <w:r w:rsidRPr="00885C31">
                        <w:rPr>
                          <w:rFonts w:cs="Tahoma"/>
                          <w:color w:val="0B5294"/>
                          <w:spacing w:val="-4"/>
                          <w:sz w:val="24"/>
                          <w:szCs w:val="24"/>
                          <w:rtl/>
                        </w:rPr>
                        <w:t xml:space="preserve"> </w:t>
                      </w:r>
                      <w:r w:rsidRPr="00885C31">
                        <w:rPr>
                          <w:rFonts w:cs="Tahoma" w:hint="eastAsia"/>
                          <w:color w:val="0B5294"/>
                          <w:spacing w:val="-4"/>
                          <w:sz w:val="24"/>
                          <w:szCs w:val="24"/>
                          <w:rtl/>
                        </w:rPr>
                        <w:t>נציבות</w:t>
                      </w:r>
                      <w:r w:rsidRPr="00885C31">
                        <w:rPr>
                          <w:rFonts w:cs="Tahoma"/>
                          <w:color w:val="0B5294"/>
                          <w:spacing w:val="-4"/>
                          <w:sz w:val="24"/>
                          <w:szCs w:val="24"/>
                          <w:rtl/>
                        </w:rPr>
                        <w:t xml:space="preserve"> </w:t>
                      </w:r>
                      <w:r w:rsidRPr="00885C31">
                        <w:rPr>
                          <w:rFonts w:cs="Tahoma" w:hint="eastAsia"/>
                          <w:color w:val="0B5294"/>
                          <w:spacing w:val="-4"/>
                          <w:sz w:val="24"/>
                          <w:szCs w:val="24"/>
                          <w:rtl/>
                        </w:rPr>
                        <w:t>הכבאות</w:t>
                      </w:r>
                    </w:p>
                    <w:p w:rsidR="00885C31" w:rsidRPr="00373C5D" w:rsidP="00885C31">
                      <w:pPr>
                        <w:spacing w:before="120" w:after="0" w:line="240" w:lineRule="atLeast"/>
                        <w:rPr>
                          <w:rFonts w:cs="Tahoma"/>
                          <w:b/>
                          <w:bCs/>
                          <w:color w:val="0B5294"/>
                          <w:sz w:val="48"/>
                          <w:szCs w:val="48"/>
                          <w:rtl/>
                        </w:rPr>
                      </w:pPr>
                      <w:drawing>
                        <wp:inline distT="0" distB="0" distL="0" distR="0">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371460"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יצוין כי אגף ההדרכה, האחראי להכשרת מערך הכבאות ולשימור כשירותו המקצועית, מבצע כ-12 ביקורות בשנה בתחנות אזוריות שונות, והיעד הוא שבכל תחנה אזורית תיערך בקרה מקצועית אחת לשנתיים. ביקורות אלו כוללות מבדקים עיוניים בלבד, ורק מקצת לוחמי האש נבחנים במבדקים אלה. יודגש כי מדובר בביקורות מצומצמות בתדירותן ובהיקפן כאמור, ואין בהן כדי להחליף את הבקרות הפיקודיות השוטפות הנדרשות כדי לעמוד על מידת האפקטיביות של האימונים ועל מידת כשירותו המקצועית של לוחם האש.</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 xml:space="preserve">בתשובתה למשרד מבקר המדינה מדצמבר 2016, ביקשה הרשות להדגיש כי מאז הקמתה בוצעו פעולות נרחבות לשיפור המקצועיות של לוחמי האש, ובכלל זה כתיבת נהלים מבצעיים ועדכונם וקיומם של קורסים והכשרות שונות בארץ ובחו"ל. </w:t>
      </w:r>
      <w:r w:rsidRPr="00427B11">
        <w:rPr>
          <w:rFonts w:ascii="Tahoma" w:hAnsi="Tahoma" w:cs="Tahoma" w:hint="cs"/>
          <w:sz w:val="17"/>
          <w:szCs w:val="17"/>
          <w:rtl/>
        </w:rPr>
        <w:t>בעניין הממצאים שהועלו בתת-פרק זה מסרה הרשות, כי אגף ההדרכה ברשות הגדיר את תחומי הידע והמיומנות הנדרשים לשמירת הכשירות, והאימונים מתבצעים לאחר אפיון פרטני של כל יחידה. עם זאת, טרם הוגדרו המדדים שבאמצעותם הרשות מודדת את מידת השליטה של העובדים בתחומי ידע ומיומנות אלה.</w:t>
      </w:r>
    </w:p>
    <w:p w:rsidR="00192674" w:rsidRPr="00427B11" w:rsidP="001655B7">
      <w:pPr>
        <w:spacing w:after="240" w:line="240" w:lineRule="exact"/>
        <w:ind w:right="2268"/>
        <w:jc w:val="both"/>
        <w:rPr>
          <w:rFonts w:ascii="Tahoma" w:hAnsi="Tahoma" w:cs="Tahoma"/>
          <w:sz w:val="17"/>
          <w:szCs w:val="17"/>
          <w:rtl/>
        </w:rPr>
      </w:pPr>
      <w:r w:rsidRPr="00427B11">
        <w:rPr>
          <w:rFonts w:ascii="Tahoma" w:hAnsi="Tahoma" w:cs="Tahoma" w:hint="cs"/>
          <w:sz w:val="17"/>
          <w:szCs w:val="17"/>
          <w:rtl/>
        </w:rPr>
        <w:t xml:space="preserve">המשרד </w:t>
      </w:r>
      <w:r w:rsidRPr="00427B11">
        <w:rPr>
          <w:rFonts w:ascii="Tahoma" w:hAnsi="Tahoma" w:cs="Tahoma" w:hint="cs"/>
          <w:sz w:val="17"/>
          <w:szCs w:val="17"/>
          <w:rtl/>
        </w:rPr>
        <w:t>לבט"פ</w:t>
      </w:r>
      <w:r w:rsidRPr="00427B11">
        <w:rPr>
          <w:rFonts w:ascii="Tahoma" w:hAnsi="Tahoma" w:cs="Tahoma" w:hint="cs"/>
          <w:sz w:val="17"/>
          <w:szCs w:val="17"/>
          <w:rtl/>
        </w:rPr>
        <w:t xml:space="preserve"> מסר בתשובתו כי השר אכן רשאי להתקין תקנות על פי חוק הכבאות, אך אינו מחויב בכך. </w:t>
      </w:r>
    </w:p>
    <w:p w:rsidR="00192674" w:rsidRPr="00427B11" w:rsidP="001655B7">
      <w:pPr>
        <w:pStyle w:val="RESHET"/>
        <w:rPr>
          <w:rtl/>
        </w:rPr>
      </w:pPr>
      <w:r w:rsidRPr="00427B11">
        <w:rPr>
          <w:rFonts w:hint="cs"/>
          <w:rtl/>
        </w:rPr>
        <w:t xml:space="preserve">כשירות מקצועית תקינה היא תנאי בסיסי לתפקודם של לוחמי האש. על הרשות ובראשה הנציב לקבוע בהוראות מהי הכשירות הנדרשת מלוחמי האש ולגבש מדדים ברורים בכל תחום ידע, מיומנות או יכולת הנדרשים למילוי משימותיו. לאחר שיגובשו מדדים אלה, על הרשות להשתמש בהם להערכה תקופתית של כל לוחם אש ובכך יתאפשר גם להעריך את מידת מוכנותו המבצעית של מערך הכבאות בכל רגע נתון. לאור הממצאים שהועלו לעיל, על השר </w:t>
      </w:r>
      <w:r w:rsidRPr="00427B11">
        <w:rPr>
          <w:rFonts w:hint="cs"/>
          <w:rtl/>
        </w:rPr>
        <w:t>לבט"פ</w:t>
      </w:r>
      <w:r w:rsidRPr="00427B11">
        <w:rPr>
          <w:rFonts w:hint="cs"/>
          <w:rtl/>
        </w:rPr>
        <w:t xml:space="preserve"> האחראי למערך הכבאות, לוודא כי יגובשו מדדים להערכת כשירותו המקצועית של לוחם האש, בין אם בהוראות ונהלים פנימיים של הרשות ובין אם בתקנות שיותקנו על ידו. </w:t>
      </w:r>
    </w:p>
    <w:p w:rsidR="00192674" w:rsidP="001655B7">
      <w:pPr>
        <w:spacing w:line="240" w:lineRule="exact"/>
        <w:ind w:right="2268"/>
        <w:jc w:val="both"/>
        <w:rPr>
          <w:rFonts w:ascii="Tahoma" w:hAnsi="Tahoma" w:cs="Tahoma"/>
          <w:b/>
          <w:bCs/>
          <w:sz w:val="17"/>
          <w:szCs w:val="17"/>
          <w:rtl/>
        </w:rPr>
      </w:pPr>
    </w:p>
    <w:p w:rsidR="003F00C6" w:rsidRPr="00427B11" w:rsidP="001655B7">
      <w:pPr>
        <w:spacing w:line="240" w:lineRule="exact"/>
        <w:ind w:right="2268"/>
        <w:jc w:val="both"/>
        <w:rPr>
          <w:rFonts w:ascii="Tahoma" w:hAnsi="Tahoma" w:cs="Tahoma"/>
          <w:b/>
          <w:bCs/>
          <w:sz w:val="17"/>
          <w:szCs w:val="17"/>
          <w:rtl/>
        </w:rPr>
      </w:pPr>
    </w:p>
    <w:p w:rsidR="00192674" w:rsidRPr="005B1D93" w:rsidP="001655B7">
      <w:pPr>
        <w:pStyle w:val="KOT4"/>
        <w:rPr>
          <w:rtl/>
        </w:rPr>
      </w:pPr>
      <w:r w:rsidRPr="005B1D93">
        <w:rPr>
          <w:rFonts w:hint="cs"/>
          <w:rtl/>
        </w:rPr>
        <w:t>כושר גופני</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sz w:val="17"/>
          <w:szCs w:val="17"/>
          <w:rtl/>
        </w:rPr>
        <w:t>המאמץ הפיזי הכרוך ב</w:t>
      </w:r>
      <w:r w:rsidRPr="00427B11">
        <w:rPr>
          <w:rFonts w:ascii="Tahoma" w:hAnsi="Tahoma" w:cs="Tahoma" w:hint="cs"/>
          <w:sz w:val="17"/>
          <w:szCs w:val="17"/>
          <w:rtl/>
        </w:rPr>
        <w:t>משימותיהם</w:t>
      </w:r>
      <w:r w:rsidRPr="00427B11">
        <w:rPr>
          <w:rFonts w:ascii="Tahoma" w:hAnsi="Tahoma" w:cs="Tahoma"/>
          <w:sz w:val="17"/>
          <w:szCs w:val="17"/>
          <w:rtl/>
        </w:rPr>
        <w:t xml:space="preserve"> </w:t>
      </w:r>
      <w:r w:rsidRPr="00427B11">
        <w:rPr>
          <w:rFonts w:ascii="Tahoma" w:hAnsi="Tahoma" w:cs="Tahoma" w:hint="cs"/>
          <w:sz w:val="17"/>
          <w:szCs w:val="17"/>
          <w:rtl/>
        </w:rPr>
        <w:t>של</w:t>
      </w:r>
      <w:r w:rsidRPr="00427B11">
        <w:rPr>
          <w:rFonts w:ascii="Tahoma" w:hAnsi="Tahoma" w:cs="Tahoma"/>
          <w:sz w:val="17"/>
          <w:szCs w:val="17"/>
          <w:rtl/>
        </w:rPr>
        <w:t xml:space="preserve"> לוחמי האש </w:t>
      </w:r>
      <w:r w:rsidRPr="00427B11">
        <w:rPr>
          <w:rFonts w:ascii="Tahoma" w:hAnsi="Tahoma" w:cs="Tahoma" w:hint="cs"/>
          <w:sz w:val="17"/>
          <w:szCs w:val="17"/>
          <w:rtl/>
        </w:rPr>
        <w:t>מחייב</w:t>
      </w:r>
      <w:r w:rsidRPr="00427B11">
        <w:rPr>
          <w:rFonts w:ascii="Tahoma" w:hAnsi="Tahoma" w:cs="Tahoma"/>
          <w:sz w:val="17"/>
          <w:szCs w:val="17"/>
          <w:rtl/>
        </w:rPr>
        <w:t xml:space="preserve"> </w:t>
      </w:r>
      <w:r w:rsidRPr="00427B11">
        <w:rPr>
          <w:rFonts w:ascii="Tahoma" w:hAnsi="Tahoma" w:cs="Tahoma" w:hint="cs"/>
          <w:sz w:val="17"/>
          <w:szCs w:val="17"/>
          <w:rtl/>
        </w:rPr>
        <w:t>שיהיה</w:t>
      </w:r>
      <w:r w:rsidRPr="00427B11">
        <w:rPr>
          <w:rFonts w:ascii="Tahoma" w:hAnsi="Tahoma" w:cs="Tahoma"/>
          <w:sz w:val="17"/>
          <w:szCs w:val="17"/>
          <w:rtl/>
        </w:rPr>
        <w:t xml:space="preserve"> </w:t>
      </w:r>
      <w:r w:rsidRPr="00427B11">
        <w:rPr>
          <w:rFonts w:ascii="Tahoma" w:hAnsi="Tahoma" w:cs="Tahoma" w:hint="cs"/>
          <w:sz w:val="17"/>
          <w:szCs w:val="17"/>
          <w:rtl/>
        </w:rPr>
        <w:t>להם</w:t>
      </w:r>
      <w:r w:rsidRPr="00427B11">
        <w:rPr>
          <w:rFonts w:ascii="Tahoma" w:hAnsi="Tahoma" w:cs="Tahoma"/>
          <w:sz w:val="17"/>
          <w:szCs w:val="17"/>
          <w:rtl/>
        </w:rPr>
        <w:t xml:space="preserve"> </w:t>
      </w:r>
      <w:r w:rsidRPr="00427B11">
        <w:rPr>
          <w:rFonts w:ascii="Tahoma" w:hAnsi="Tahoma" w:cs="Tahoma" w:hint="cs"/>
          <w:sz w:val="17"/>
          <w:szCs w:val="17"/>
          <w:rtl/>
        </w:rPr>
        <w:t>כושר</w:t>
      </w:r>
      <w:r w:rsidRPr="00427B11">
        <w:rPr>
          <w:rFonts w:ascii="Tahoma" w:hAnsi="Tahoma" w:cs="Tahoma"/>
          <w:sz w:val="17"/>
          <w:szCs w:val="17"/>
          <w:rtl/>
        </w:rPr>
        <w:t xml:space="preserve"> גופני גבוה </w:t>
      </w:r>
      <w:r w:rsidRPr="00427B11">
        <w:rPr>
          <w:rFonts w:ascii="Tahoma" w:hAnsi="Tahoma" w:cs="Tahoma" w:hint="cs"/>
          <w:sz w:val="17"/>
          <w:szCs w:val="17"/>
          <w:rtl/>
        </w:rPr>
        <w:t>כדי</w:t>
      </w:r>
      <w:r w:rsidRPr="00427B11">
        <w:rPr>
          <w:rFonts w:ascii="Tahoma" w:hAnsi="Tahoma" w:cs="Tahoma"/>
          <w:sz w:val="17"/>
          <w:szCs w:val="17"/>
          <w:rtl/>
        </w:rPr>
        <w:t xml:space="preserve"> </w:t>
      </w:r>
      <w:r w:rsidRPr="00427B11">
        <w:rPr>
          <w:rFonts w:ascii="Tahoma" w:hAnsi="Tahoma" w:cs="Tahoma" w:hint="cs"/>
          <w:sz w:val="17"/>
          <w:szCs w:val="17"/>
          <w:rtl/>
        </w:rPr>
        <w:t>שיוכלו</w:t>
      </w:r>
      <w:r w:rsidRPr="00427B11">
        <w:rPr>
          <w:rFonts w:ascii="Tahoma" w:hAnsi="Tahoma" w:cs="Tahoma"/>
          <w:sz w:val="17"/>
          <w:szCs w:val="17"/>
          <w:rtl/>
        </w:rPr>
        <w:t xml:space="preserve"> </w:t>
      </w:r>
      <w:r w:rsidRPr="00427B11">
        <w:rPr>
          <w:rFonts w:ascii="Tahoma" w:hAnsi="Tahoma" w:cs="Tahoma" w:hint="cs"/>
          <w:sz w:val="17"/>
          <w:szCs w:val="17"/>
          <w:rtl/>
        </w:rPr>
        <w:t>למלא</w:t>
      </w:r>
      <w:r w:rsidRPr="00427B11">
        <w:rPr>
          <w:rFonts w:ascii="Tahoma" w:hAnsi="Tahoma" w:cs="Tahoma"/>
          <w:sz w:val="17"/>
          <w:szCs w:val="17"/>
          <w:rtl/>
        </w:rPr>
        <w:t xml:space="preserve"> </w:t>
      </w:r>
      <w:r w:rsidRPr="00427B11">
        <w:rPr>
          <w:rFonts w:ascii="Tahoma" w:hAnsi="Tahoma" w:cs="Tahoma" w:hint="cs"/>
          <w:sz w:val="17"/>
          <w:szCs w:val="17"/>
          <w:rtl/>
        </w:rPr>
        <w:t>אותן</w:t>
      </w:r>
      <w:r w:rsidRPr="00427B11">
        <w:rPr>
          <w:rFonts w:ascii="Tahoma" w:hAnsi="Tahoma" w:cs="Tahoma"/>
          <w:sz w:val="17"/>
          <w:szCs w:val="17"/>
          <w:rtl/>
        </w:rPr>
        <w:t xml:space="preserve"> </w:t>
      </w:r>
      <w:r w:rsidRPr="00427B11">
        <w:rPr>
          <w:rFonts w:ascii="Tahoma" w:hAnsi="Tahoma" w:cs="Tahoma" w:hint="cs"/>
          <w:sz w:val="17"/>
          <w:szCs w:val="17"/>
          <w:rtl/>
        </w:rPr>
        <w:t>בהצלחה</w:t>
      </w:r>
      <w:r w:rsidRPr="00427B11">
        <w:rPr>
          <w:rFonts w:ascii="Tahoma" w:hAnsi="Tahoma" w:cs="Tahoma"/>
          <w:sz w:val="17"/>
          <w:szCs w:val="17"/>
          <w:rtl/>
        </w:rPr>
        <w:t xml:space="preserve"> </w:t>
      </w:r>
      <w:r w:rsidRPr="00427B11">
        <w:rPr>
          <w:rFonts w:ascii="Tahoma" w:hAnsi="Tahoma" w:cs="Tahoma" w:hint="cs"/>
          <w:sz w:val="17"/>
          <w:szCs w:val="17"/>
          <w:rtl/>
        </w:rPr>
        <w:t>ובבטחה</w:t>
      </w:r>
      <w:r w:rsidRPr="00427B11">
        <w:rPr>
          <w:rFonts w:ascii="Tahoma" w:hAnsi="Tahoma" w:cs="Tahoma"/>
          <w:sz w:val="17"/>
          <w:szCs w:val="17"/>
          <w:rtl/>
        </w:rPr>
        <w:t>.</w:t>
      </w:r>
      <w:r w:rsidRPr="00427B11">
        <w:rPr>
          <w:rFonts w:ascii="Tahoma" w:hAnsi="Tahoma" w:cs="Tahoma" w:hint="cs"/>
          <w:sz w:val="17"/>
          <w:szCs w:val="17"/>
          <w:rtl/>
        </w:rPr>
        <w:t xml:space="preserve"> </w:t>
      </w:r>
    </w:p>
    <w:p w:rsidR="00192674" w:rsidRPr="00427B11" w:rsidP="00885C31">
      <w:pPr>
        <w:pStyle w:val="ListParagraph"/>
        <w:numPr>
          <w:ilvl w:val="6"/>
          <w:numId w:val="9"/>
        </w:numPr>
        <w:autoSpaceDE/>
        <w:autoSpaceDN/>
        <w:adjustRightInd/>
        <w:spacing w:line="240" w:lineRule="exact"/>
        <w:ind w:left="340" w:right="2268" w:hanging="340"/>
        <w:rPr>
          <w:sz w:val="17"/>
          <w:szCs w:val="17"/>
          <w:rtl/>
        </w:rPr>
      </w:pPr>
      <w:r w:rsidRPr="00427B11">
        <w:rPr>
          <w:rFonts w:hint="cs"/>
          <w:sz w:val="17"/>
          <w:szCs w:val="17"/>
          <w:rtl/>
        </w:rPr>
        <w:t xml:space="preserve">בתחילת שנת 2007 התכנסה ועדה בראשות יעקב סנדלר - "הועדה לקביעת עקרונות ומדדים לכשירותו הגופנית והבריאותית של הכבאי הלוחם באש במערך הכבאות וההצלה" (להלן - ועדת סנדלר). בהמלצותיה מיולי 2007 הדגישה הוועדה כי לוחמי אש נדרשים להיות בעלי כושר גופני גבוה ביותר בהשוואה לשאר בעלי המקצועות בשירות הציבורי, וכי לעלייה בגיל יש השפעה על הכושר הגופני. לפיכך המליצה הוועדה לפתח תכניות אימון גופני המותאמות לדרישות התפקיד, לקבוע קריטריונים לדרגת הכושר הגופני הרצויה ולעקוב אחר כושרם של לוחמי האש, בין היתר, באמצעות מבחני כושר גופני שנתיים. </w:t>
      </w:r>
    </w:p>
    <w:p w:rsidR="00192674" w:rsidRPr="00427B11" w:rsidP="001655B7">
      <w:pPr>
        <w:spacing w:line="240" w:lineRule="exact"/>
        <w:ind w:left="340" w:right="2268"/>
        <w:jc w:val="both"/>
        <w:rPr>
          <w:rFonts w:ascii="Tahoma" w:hAnsi="Tahoma" w:cs="Tahoma"/>
          <w:sz w:val="17"/>
          <w:szCs w:val="17"/>
          <w:rtl/>
        </w:rPr>
      </w:pPr>
      <w:r w:rsidRPr="00427B11">
        <w:rPr>
          <w:rFonts w:ascii="Tahoma" w:hAnsi="Tahoma" w:cs="Tahoma" w:hint="cs"/>
          <w:sz w:val="17"/>
          <w:szCs w:val="17"/>
          <w:rtl/>
        </w:rPr>
        <w:t>בביקורת של מבקר המדינה על השריפה בכרמל נמצא כי בשנת 2011 טרם אימצה הנציבות את המלצות ועדת סנדלר על אף שכבר באוקטובר 2007 הצהיר הנציב דאז כי בכוונתו לאמצן</w:t>
      </w:r>
      <w:r>
        <w:rPr>
          <w:rStyle w:val="FootnoteReference0"/>
          <w:rFonts w:ascii="Tahoma" w:hAnsi="Tahoma" w:cs="Tahoma"/>
          <w:sz w:val="17"/>
          <w:szCs w:val="17"/>
          <w:rtl/>
        </w:rPr>
        <w:footnoteReference w:id="20"/>
      </w:r>
      <w:r w:rsidRPr="00427B11">
        <w:rPr>
          <w:rFonts w:ascii="Tahoma" w:hAnsi="Tahoma" w:cs="Tahoma" w:hint="cs"/>
          <w:sz w:val="17"/>
          <w:szCs w:val="17"/>
          <w:rtl/>
        </w:rPr>
        <w:t xml:space="preserve">. </w:t>
      </w:r>
    </w:p>
    <w:p w:rsidR="00192674" w:rsidRPr="00427B11" w:rsidP="001655B7">
      <w:pPr>
        <w:spacing w:after="240" w:line="240" w:lineRule="exact"/>
        <w:ind w:left="340" w:right="2268"/>
        <w:jc w:val="both"/>
        <w:rPr>
          <w:rFonts w:ascii="Tahoma" w:hAnsi="Tahoma" w:cs="Tahoma"/>
          <w:sz w:val="17"/>
          <w:szCs w:val="17"/>
          <w:rtl/>
        </w:rPr>
      </w:pPr>
      <w:r w:rsidRPr="00427B11">
        <w:rPr>
          <w:rFonts w:ascii="Tahoma" w:hAnsi="Tahoma" w:cs="Tahoma" w:hint="cs"/>
          <w:sz w:val="17"/>
          <w:szCs w:val="17"/>
          <w:rtl/>
        </w:rPr>
        <w:t xml:space="preserve">יצוין כי כבר ביוני 2011 החלה נציבות הכבאות בגיבוש טיוטת נוהל "כושר גופני בשירותי הכבאות וההצלה". את הצורך בקידום הכושר הגופני במערך הכבאות העלו גורמים מתוך מערך הכיבוי לא פעם. למשל, מסמך לסיכום פעילות של </w:t>
      </w:r>
      <w:r w:rsidRPr="00427B11">
        <w:rPr>
          <w:rFonts w:ascii="Tahoma" w:hAnsi="Tahoma" w:cs="Tahoma" w:hint="cs"/>
          <w:sz w:val="17"/>
          <w:szCs w:val="17"/>
          <w:rtl/>
        </w:rPr>
        <w:t xml:space="preserve">אגף ההדרכה בנציבות הכבאות לשנת 2015 הצביע, בין היתר, על היעדר תפיסת הפעלה בנושא כשירות גופנית במחוזות, על היעדר פיקוח, בקרה ותיעוד בנושא הכושר הגופני ברוב התחנות, על מחסור בציוד ובאמצעים בתחנות השונות ועל הבדלים בין התחנות בתחום ההצטיידות. הודגש כי "רמת כשירות גופנית לקויה עלולה לפגוע בשיקוליו [של לוחם האש] בקבלת החלטות מבצעיות והן בהצלת חיים"; במסמך הסיכום של ענף בטיחות בנציבות הכבאות לשנת 2015 עלה, כי 31% מהפציעות של לוחמי האש בשנה זו היו פגיעות בשריר ובשלד, דבר "שמצביע על גורמי סיכון ארגונומיים וכן כושר גופני לא מספק". </w:t>
      </w:r>
    </w:p>
    <w:p w:rsidR="00192674" w:rsidRPr="00427B11" w:rsidP="001655B7">
      <w:pPr>
        <w:pStyle w:val="RESHET"/>
        <w:ind w:left="567"/>
        <w:rPr>
          <w:rtl/>
        </w:rPr>
      </w:pPr>
      <w:r w:rsidRPr="00427B11">
        <w:rPr>
          <w:rFonts w:hint="cs"/>
          <w:rtl/>
        </w:rPr>
        <w:t>על</w:t>
      </w:r>
      <w:r w:rsidRPr="00427B11">
        <w:rPr>
          <w:rtl/>
        </w:rPr>
        <w:t xml:space="preserve"> </w:t>
      </w:r>
      <w:r w:rsidRPr="00427B11">
        <w:rPr>
          <w:rFonts w:hint="cs"/>
          <w:rtl/>
        </w:rPr>
        <w:t>אף</w:t>
      </w:r>
      <w:r w:rsidRPr="00427B11">
        <w:rPr>
          <w:rtl/>
        </w:rPr>
        <w:t xml:space="preserve"> </w:t>
      </w:r>
      <w:r w:rsidRPr="00427B11">
        <w:rPr>
          <w:rFonts w:hint="cs"/>
          <w:rtl/>
        </w:rPr>
        <w:t>האמור לעיל, נמצא כי במועד</w:t>
      </w:r>
      <w:r w:rsidRPr="00427B11">
        <w:rPr>
          <w:rtl/>
        </w:rPr>
        <w:t xml:space="preserve"> </w:t>
      </w:r>
      <w:r w:rsidRPr="00427B11">
        <w:rPr>
          <w:rFonts w:hint="cs"/>
          <w:rtl/>
        </w:rPr>
        <w:t>סיום</w:t>
      </w:r>
      <w:r w:rsidRPr="00427B11">
        <w:rPr>
          <w:rtl/>
        </w:rPr>
        <w:t xml:space="preserve"> </w:t>
      </w:r>
      <w:r w:rsidRPr="00427B11">
        <w:rPr>
          <w:rFonts w:hint="cs"/>
          <w:rtl/>
        </w:rPr>
        <w:t>הביקורת</w:t>
      </w:r>
      <w:r w:rsidRPr="00427B11">
        <w:rPr>
          <w:rtl/>
        </w:rPr>
        <w:t xml:space="preserve"> - </w:t>
      </w:r>
      <w:r w:rsidRPr="00427B11">
        <w:rPr>
          <w:rFonts w:hint="cs"/>
          <w:rtl/>
        </w:rPr>
        <w:t>אוגוסט</w:t>
      </w:r>
      <w:r w:rsidRPr="00427B11">
        <w:rPr>
          <w:rtl/>
        </w:rPr>
        <w:t xml:space="preserve"> 2016 - </w:t>
      </w:r>
      <w:r w:rsidRPr="00427B11">
        <w:rPr>
          <w:rFonts w:hint="cs"/>
          <w:rtl/>
        </w:rPr>
        <w:t xml:space="preserve">טרם </w:t>
      </w:r>
      <w:r w:rsidRPr="00427B11">
        <w:rPr>
          <w:rtl/>
        </w:rPr>
        <w:t xml:space="preserve">קבעה </w:t>
      </w:r>
      <w:r w:rsidRPr="00427B11">
        <w:rPr>
          <w:rFonts w:hint="cs"/>
          <w:rtl/>
        </w:rPr>
        <w:t>ה</w:t>
      </w:r>
      <w:r w:rsidRPr="00427B11">
        <w:rPr>
          <w:rtl/>
        </w:rPr>
        <w:t xml:space="preserve">נציבות </w:t>
      </w:r>
      <w:r w:rsidRPr="00427B11">
        <w:rPr>
          <w:rFonts w:hint="cs"/>
          <w:rtl/>
        </w:rPr>
        <w:t>הוראות</w:t>
      </w:r>
      <w:r w:rsidRPr="00427B11">
        <w:rPr>
          <w:rtl/>
        </w:rPr>
        <w:t xml:space="preserve"> ברורות ומחייבות </w:t>
      </w:r>
      <w:r w:rsidRPr="00427B11">
        <w:rPr>
          <w:rFonts w:hint="cs"/>
          <w:rtl/>
        </w:rPr>
        <w:t xml:space="preserve">בתחום הכושר הגופני, </w:t>
      </w:r>
      <w:r w:rsidRPr="00427B11">
        <w:rPr>
          <w:rtl/>
        </w:rPr>
        <w:t xml:space="preserve">והנוהל </w:t>
      </w:r>
      <w:r w:rsidRPr="00427B11">
        <w:rPr>
          <w:rFonts w:hint="cs"/>
          <w:rtl/>
        </w:rPr>
        <w:t>משנת</w:t>
      </w:r>
      <w:r w:rsidRPr="00427B11">
        <w:rPr>
          <w:rtl/>
        </w:rPr>
        <w:t xml:space="preserve"> 2011 </w:t>
      </w:r>
      <w:r w:rsidRPr="00427B11">
        <w:rPr>
          <w:rFonts w:hint="cs"/>
          <w:rtl/>
        </w:rPr>
        <w:t>בנושא עדיין</w:t>
      </w:r>
      <w:r w:rsidRPr="00427B11">
        <w:rPr>
          <w:rtl/>
        </w:rPr>
        <w:t xml:space="preserve"> </w:t>
      </w:r>
      <w:r w:rsidRPr="00427B11">
        <w:rPr>
          <w:rFonts w:hint="cs"/>
          <w:rtl/>
        </w:rPr>
        <w:t>בגדר</w:t>
      </w:r>
      <w:r w:rsidRPr="00427B11">
        <w:rPr>
          <w:rtl/>
        </w:rPr>
        <w:t xml:space="preserve"> </w:t>
      </w:r>
      <w:r w:rsidRPr="00427B11">
        <w:rPr>
          <w:rFonts w:hint="cs"/>
          <w:rtl/>
        </w:rPr>
        <w:t>טיוטה</w:t>
      </w:r>
      <w:r w:rsidRPr="00427B11">
        <w:rPr>
          <w:rtl/>
        </w:rPr>
        <w:t xml:space="preserve"> </w:t>
      </w:r>
      <w:r w:rsidRPr="00427B11">
        <w:rPr>
          <w:rFonts w:hint="cs"/>
          <w:rtl/>
        </w:rPr>
        <w:t>ואינו</w:t>
      </w:r>
      <w:r w:rsidRPr="00427B11">
        <w:rPr>
          <w:rtl/>
        </w:rPr>
        <w:t xml:space="preserve"> </w:t>
      </w:r>
      <w:r w:rsidRPr="00427B11">
        <w:rPr>
          <w:rFonts w:hint="cs"/>
          <w:rtl/>
        </w:rPr>
        <w:t xml:space="preserve">תקף. כמו כן לא הותקנו תקנות </w:t>
      </w:r>
      <w:r w:rsidRPr="00427B11">
        <w:rPr>
          <w:rtl/>
        </w:rPr>
        <w:t>ב</w:t>
      </w:r>
      <w:r w:rsidRPr="00427B11">
        <w:rPr>
          <w:rFonts w:hint="cs"/>
          <w:rtl/>
        </w:rPr>
        <w:t>נושא</w:t>
      </w:r>
      <w:r w:rsidRPr="00427B11">
        <w:rPr>
          <w:rtl/>
        </w:rPr>
        <w:t xml:space="preserve"> הכשירות</w:t>
      </w:r>
      <w:r w:rsidRPr="00427B11">
        <w:rPr>
          <w:rFonts w:hint="cs"/>
          <w:rtl/>
        </w:rPr>
        <w:t>,</w:t>
      </w:r>
      <w:r w:rsidRPr="00427B11">
        <w:rPr>
          <w:rtl/>
        </w:rPr>
        <w:t xml:space="preserve"> ובכלל זה חובת קיום מבדקים תקופתיים.</w:t>
      </w:r>
      <w:r w:rsidRPr="00427B11">
        <w:rPr>
          <w:rFonts w:hint="cs"/>
          <w:rtl/>
        </w:rPr>
        <w:t xml:space="preserve"> </w:t>
      </w:r>
    </w:p>
    <w:p w:rsidR="00192674" w:rsidRPr="00427B11" w:rsidP="001655B7">
      <w:pPr>
        <w:spacing w:before="180" w:after="240" w:line="240" w:lineRule="exact"/>
        <w:ind w:left="340" w:right="2268"/>
        <w:jc w:val="both"/>
        <w:rPr>
          <w:rFonts w:ascii="Tahoma" w:hAnsi="Tahoma" w:cs="Tahoma"/>
          <w:sz w:val="17"/>
          <w:szCs w:val="17"/>
          <w:rtl/>
        </w:rPr>
      </w:pPr>
      <w:r w:rsidRPr="00427B11">
        <w:rPr>
          <w:rFonts w:ascii="Tahoma" w:hAnsi="Tahoma" w:cs="Tahoma" w:hint="cs"/>
          <w:sz w:val="17"/>
          <w:szCs w:val="17"/>
          <w:rtl/>
        </w:rPr>
        <w:t>ל</w:t>
      </w:r>
      <w:r w:rsidRPr="00427B11">
        <w:rPr>
          <w:rFonts w:ascii="Tahoma" w:hAnsi="Tahoma" w:cs="Tahoma"/>
          <w:sz w:val="17"/>
          <w:szCs w:val="17"/>
          <w:rtl/>
        </w:rPr>
        <w:t xml:space="preserve">השוואה יצוין כי בארגונים אחרים שבהם משרתים בעלי תפקידים </w:t>
      </w:r>
      <w:r w:rsidRPr="00427B11">
        <w:rPr>
          <w:rFonts w:ascii="Tahoma" w:hAnsi="Tahoma" w:cs="Tahoma" w:hint="cs"/>
          <w:sz w:val="17"/>
          <w:szCs w:val="17"/>
          <w:rtl/>
        </w:rPr>
        <w:t>ש</w:t>
      </w:r>
      <w:r w:rsidRPr="00427B11">
        <w:rPr>
          <w:rFonts w:ascii="Tahoma" w:hAnsi="Tahoma" w:cs="Tahoma"/>
          <w:sz w:val="17"/>
          <w:szCs w:val="17"/>
          <w:rtl/>
        </w:rPr>
        <w:t xml:space="preserve">תפקידם מחייב השקעת מאמץ גופני ניכר </w:t>
      </w:r>
      <w:r w:rsidRPr="00427B11">
        <w:rPr>
          <w:rFonts w:ascii="Tahoma" w:hAnsi="Tahoma" w:cs="Tahoma" w:hint="cs"/>
          <w:sz w:val="17"/>
          <w:szCs w:val="17"/>
          <w:rtl/>
        </w:rPr>
        <w:t>כמו</w:t>
      </w:r>
      <w:r w:rsidRPr="00427B11">
        <w:rPr>
          <w:rFonts w:ascii="Tahoma" w:hAnsi="Tahoma" w:cs="Tahoma"/>
          <w:sz w:val="17"/>
          <w:szCs w:val="17"/>
          <w:rtl/>
        </w:rPr>
        <w:t xml:space="preserve"> משטרת ישראל</w:t>
      </w:r>
      <w:r w:rsidRPr="00427B11">
        <w:rPr>
          <w:rFonts w:ascii="Tahoma" w:hAnsi="Tahoma" w:cs="Tahoma" w:hint="cs"/>
          <w:sz w:val="17"/>
          <w:szCs w:val="17"/>
          <w:rtl/>
        </w:rPr>
        <w:t xml:space="preserve"> -</w:t>
      </w:r>
      <w:r w:rsidRPr="00427B11">
        <w:rPr>
          <w:rFonts w:ascii="Tahoma" w:hAnsi="Tahoma" w:cs="Tahoma"/>
          <w:sz w:val="17"/>
          <w:szCs w:val="17"/>
          <w:rtl/>
        </w:rPr>
        <w:t xml:space="preserve"> הם נדרשים לעבור מבדקי כושר תקופתיים, והמשך שירותם בתפקיד אף מותנה בביצוע המבדקים.</w:t>
      </w:r>
    </w:p>
    <w:p w:rsidR="00192674" w:rsidRPr="00427B11" w:rsidP="001655B7">
      <w:pPr>
        <w:pStyle w:val="RESHET"/>
        <w:ind w:left="567"/>
        <w:rPr>
          <w:rtl/>
        </w:rPr>
      </w:pPr>
      <w:r w:rsidRPr="00427B11">
        <w:rPr>
          <w:rFonts w:hint="cs"/>
          <w:rtl/>
        </w:rPr>
        <w:t xml:space="preserve">בפועל, באוגוסט 2016, הרשות עדיין לא הנהיגה </w:t>
      </w:r>
      <w:r w:rsidRPr="00427B11">
        <w:rPr>
          <w:rtl/>
        </w:rPr>
        <w:t xml:space="preserve">חובה לבצע אימוני כושר גופני </w:t>
      </w:r>
      <w:r w:rsidRPr="00427B11">
        <w:rPr>
          <w:rFonts w:hint="cs"/>
          <w:rtl/>
        </w:rPr>
        <w:t>סדירים,</w:t>
      </w:r>
      <w:r w:rsidRPr="00427B11">
        <w:rPr>
          <w:rtl/>
        </w:rPr>
        <w:t xml:space="preserve"> </w:t>
      </w:r>
      <w:r w:rsidRPr="00427B11">
        <w:rPr>
          <w:rFonts w:hint="cs"/>
          <w:rtl/>
        </w:rPr>
        <w:t>לא</w:t>
      </w:r>
      <w:r w:rsidRPr="00427B11">
        <w:rPr>
          <w:rtl/>
        </w:rPr>
        <w:t xml:space="preserve"> </w:t>
      </w:r>
      <w:r w:rsidRPr="00427B11">
        <w:rPr>
          <w:rFonts w:hint="cs"/>
          <w:rtl/>
        </w:rPr>
        <w:t>מתקיים</w:t>
      </w:r>
      <w:r w:rsidRPr="00427B11">
        <w:rPr>
          <w:rtl/>
        </w:rPr>
        <w:t xml:space="preserve"> </w:t>
      </w:r>
      <w:r w:rsidRPr="00427B11">
        <w:rPr>
          <w:rFonts w:hint="cs"/>
          <w:rtl/>
        </w:rPr>
        <w:t>כל</w:t>
      </w:r>
      <w:r w:rsidRPr="00427B11">
        <w:rPr>
          <w:rtl/>
        </w:rPr>
        <w:t xml:space="preserve"> </w:t>
      </w:r>
      <w:r w:rsidRPr="00427B11">
        <w:rPr>
          <w:rFonts w:hint="cs"/>
          <w:rtl/>
        </w:rPr>
        <w:t>מעקב</w:t>
      </w:r>
      <w:r w:rsidRPr="00427B11">
        <w:rPr>
          <w:rtl/>
        </w:rPr>
        <w:t xml:space="preserve"> </w:t>
      </w:r>
      <w:r w:rsidRPr="00427B11">
        <w:rPr>
          <w:rFonts w:hint="cs"/>
          <w:rtl/>
        </w:rPr>
        <w:t>אחר</w:t>
      </w:r>
      <w:r w:rsidRPr="00427B11">
        <w:rPr>
          <w:rtl/>
        </w:rPr>
        <w:t xml:space="preserve"> </w:t>
      </w:r>
      <w:r w:rsidRPr="00427B11">
        <w:rPr>
          <w:rFonts w:hint="cs"/>
          <w:rtl/>
        </w:rPr>
        <w:t>כשירותם</w:t>
      </w:r>
      <w:r w:rsidRPr="00427B11">
        <w:rPr>
          <w:rtl/>
        </w:rPr>
        <w:t xml:space="preserve"> </w:t>
      </w:r>
      <w:r w:rsidRPr="00427B11">
        <w:rPr>
          <w:rFonts w:hint="cs"/>
          <w:rtl/>
        </w:rPr>
        <w:t>הגופנית</w:t>
      </w:r>
      <w:r w:rsidRPr="00427B11">
        <w:rPr>
          <w:rtl/>
        </w:rPr>
        <w:t xml:space="preserve"> </w:t>
      </w:r>
      <w:r w:rsidRPr="00427B11">
        <w:rPr>
          <w:rFonts w:hint="cs"/>
          <w:rtl/>
        </w:rPr>
        <w:t>של</w:t>
      </w:r>
      <w:r w:rsidRPr="00427B11">
        <w:rPr>
          <w:rtl/>
        </w:rPr>
        <w:t xml:space="preserve"> </w:t>
      </w:r>
      <w:r w:rsidRPr="00427B11">
        <w:rPr>
          <w:rFonts w:hint="cs"/>
          <w:rtl/>
        </w:rPr>
        <w:t>לוחמי</w:t>
      </w:r>
      <w:r w:rsidRPr="00427B11">
        <w:rPr>
          <w:rtl/>
        </w:rPr>
        <w:t xml:space="preserve"> </w:t>
      </w:r>
      <w:r w:rsidRPr="00427B11">
        <w:rPr>
          <w:rFonts w:hint="cs"/>
          <w:rtl/>
        </w:rPr>
        <w:t>המערך</w:t>
      </w:r>
      <w:r w:rsidRPr="00427B11">
        <w:rPr>
          <w:rtl/>
        </w:rPr>
        <w:t xml:space="preserve"> </w:t>
      </w:r>
      <w:r w:rsidRPr="00427B11">
        <w:rPr>
          <w:rFonts w:hint="cs"/>
          <w:rtl/>
        </w:rPr>
        <w:t>המבצעי, לא נבחן אם מצבם הגופני יאפשר ללוחמים למלא</w:t>
      </w:r>
      <w:r w:rsidRPr="00427B11">
        <w:rPr>
          <w:rtl/>
        </w:rPr>
        <w:t xml:space="preserve"> </w:t>
      </w:r>
      <w:r w:rsidRPr="00427B11">
        <w:rPr>
          <w:rFonts w:hint="cs"/>
          <w:rtl/>
        </w:rPr>
        <w:t xml:space="preserve">את </w:t>
      </w:r>
      <w:r w:rsidRPr="00427B11">
        <w:rPr>
          <w:rtl/>
        </w:rPr>
        <w:t>משימות</w:t>
      </w:r>
      <w:r w:rsidRPr="00427B11">
        <w:rPr>
          <w:rFonts w:hint="cs"/>
          <w:rtl/>
        </w:rPr>
        <w:t>יהם, והם לא</w:t>
      </w:r>
      <w:r w:rsidRPr="00427B11">
        <w:rPr>
          <w:rtl/>
        </w:rPr>
        <w:t xml:space="preserve"> </w:t>
      </w:r>
      <w:r w:rsidRPr="00427B11">
        <w:rPr>
          <w:rFonts w:hint="cs"/>
          <w:rtl/>
        </w:rPr>
        <w:t>נדרשים</w:t>
      </w:r>
      <w:r w:rsidRPr="00427B11">
        <w:rPr>
          <w:rtl/>
        </w:rPr>
        <w:t xml:space="preserve"> </w:t>
      </w:r>
      <w:r w:rsidRPr="00427B11">
        <w:rPr>
          <w:rFonts w:hint="cs"/>
          <w:rtl/>
        </w:rPr>
        <w:t>לעמוד</w:t>
      </w:r>
      <w:r w:rsidRPr="00427B11">
        <w:rPr>
          <w:rtl/>
        </w:rPr>
        <w:t xml:space="preserve"> </w:t>
      </w:r>
      <w:r w:rsidRPr="00427B11">
        <w:rPr>
          <w:rFonts w:hint="cs"/>
          <w:rtl/>
        </w:rPr>
        <w:t>במבדק</w:t>
      </w:r>
      <w:r w:rsidR="00885C31">
        <w:rPr>
          <w:rFonts w:hint="cs"/>
          <w:rtl/>
        </w:rPr>
        <w:t>י</w:t>
      </w:r>
      <w:r w:rsidRPr="00427B11">
        <w:rPr>
          <w:rtl/>
        </w:rPr>
        <w:t xml:space="preserve"> </w:t>
      </w:r>
      <w:r w:rsidRPr="00427B11">
        <w:rPr>
          <w:rFonts w:hint="cs"/>
          <w:rtl/>
        </w:rPr>
        <w:t>כושר</w:t>
      </w:r>
      <w:r w:rsidRPr="00427B11">
        <w:rPr>
          <w:rtl/>
        </w:rPr>
        <w:t xml:space="preserve"> </w:t>
      </w:r>
      <w:r w:rsidRPr="00427B11">
        <w:rPr>
          <w:rFonts w:hint="cs"/>
          <w:rtl/>
        </w:rPr>
        <w:t>תקופתי</w:t>
      </w:r>
      <w:r w:rsidRPr="00427B11">
        <w:rPr>
          <w:rtl/>
        </w:rPr>
        <w:t xml:space="preserve"> </w:t>
      </w:r>
      <w:r w:rsidRPr="00427B11">
        <w:rPr>
          <w:rFonts w:hint="cs"/>
          <w:rtl/>
        </w:rPr>
        <w:t>כתנאי</w:t>
      </w:r>
      <w:r w:rsidRPr="00427B11">
        <w:rPr>
          <w:rtl/>
        </w:rPr>
        <w:t xml:space="preserve"> </w:t>
      </w:r>
      <w:r w:rsidRPr="00427B11">
        <w:rPr>
          <w:rFonts w:hint="cs"/>
          <w:rtl/>
        </w:rPr>
        <w:t>להמשך</w:t>
      </w:r>
      <w:r w:rsidRPr="00427B11">
        <w:rPr>
          <w:rtl/>
        </w:rPr>
        <w:t xml:space="preserve"> </w:t>
      </w:r>
      <w:r w:rsidRPr="00427B11">
        <w:rPr>
          <w:rFonts w:hint="cs"/>
          <w:rtl/>
        </w:rPr>
        <w:t>שירותם</w:t>
      </w:r>
      <w:r w:rsidRPr="00427B11">
        <w:rPr>
          <w:rtl/>
        </w:rPr>
        <w:t xml:space="preserve"> </w:t>
      </w:r>
      <w:r w:rsidRPr="00427B11">
        <w:rPr>
          <w:rFonts w:hint="cs"/>
          <w:rtl/>
        </w:rPr>
        <w:t>בתפקיד</w:t>
      </w:r>
      <w:r w:rsidRPr="00427B11">
        <w:rPr>
          <w:rtl/>
        </w:rPr>
        <w:t xml:space="preserve"> </w:t>
      </w:r>
      <w:r w:rsidRPr="00427B11">
        <w:rPr>
          <w:rFonts w:hint="cs"/>
          <w:rtl/>
        </w:rPr>
        <w:t>המבצעי</w:t>
      </w:r>
      <w:r w:rsidRPr="00427B11">
        <w:rPr>
          <w:rtl/>
        </w:rPr>
        <w:t xml:space="preserve">. </w:t>
      </w:r>
      <w:r w:rsidRPr="00427B11">
        <w:rPr>
          <w:rFonts w:hint="cs"/>
          <w:rtl/>
        </w:rPr>
        <w:t>מכאן</w:t>
      </w:r>
      <w:r w:rsidRPr="00427B11">
        <w:rPr>
          <w:rtl/>
        </w:rPr>
        <w:t xml:space="preserve"> </w:t>
      </w:r>
      <w:r w:rsidRPr="00427B11">
        <w:rPr>
          <w:rFonts w:hint="cs"/>
          <w:rtl/>
        </w:rPr>
        <w:t>שלוחם</w:t>
      </w:r>
      <w:r w:rsidRPr="00427B11">
        <w:rPr>
          <w:rtl/>
        </w:rPr>
        <w:t xml:space="preserve"> </w:t>
      </w:r>
      <w:r w:rsidRPr="00427B11">
        <w:rPr>
          <w:rFonts w:hint="cs"/>
          <w:rtl/>
        </w:rPr>
        <w:t>האש</w:t>
      </w:r>
      <w:r w:rsidRPr="00427B11">
        <w:rPr>
          <w:rtl/>
        </w:rPr>
        <w:t xml:space="preserve"> </w:t>
      </w:r>
      <w:r w:rsidRPr="00427B11">
        <w:rPr>
          <w:rFonts w:hint="cs"/>
          <w:rtl/>
        </w:rPr>
        <w:t>הפועל בשטח יכול להמשיך</w:t>
      </w:r>
      <w:r w:rsidRPr="00427B11">
        <w:rPr>
          <w:rtl/>
        </w:rPr>
        <w:t xml:space="preserve"> </w:t>
      </w:r>
      <w:r w:rsidRPr="00427B11">
        <w:rPr>
          <w:rFonts w:hint="cs"/>
          <w:rtl/>
        </w:rPr>
        <w:t>לשרת</w:t>
      </w:r>
      <w:r w:rsidRPr="00427B11">
        <w:rPr>
          <w:rtl/>
        </w:rPr>
        <w:t xml:space="preserve"> </w:t>
      </w:r>
      <w:r w:rsidRPr="00427B11">
        <w:rPr>
          <w:rFonts w:hint="cs"/>
          <w:rtl/>
        </w:rPr>
        <w:t>בתפקידו</w:t>
      </w:r>
      <w:r w:rsidRPr="00427B11">
        <w:rPr>
          <w:rtl/>
        </w:rPr>
        <w:t xml:space="preserve"> </w:t>
      </w:r>
      <w:r w:rsidRPr="00427B11">
        <w:rPr>
          <w:rFonts w:hint="cs"/>
          <w:rtl/>
        </w:rPr>
        <w:t>במשך</w:t>
      </w:r>
      <w:r w:rsidRPr="00427B11">
        <w:rPr>
          <w:rtl/>
        </w:rPr>
        <w:t xml:space="preserve"> </w:t>
      </w:r>
      <w:r w:rsidRPr="00427B11">
        <w:rPr>
          <w:rFonts w:hint="cs"/>
          <w:rtl/>
        </w:rPr>
        <w:t>שנים</w:t>
      </w:r>
      <w:r w:rsidRPr="00427B11">
        <w:rPr>
          <w:rtl/>
        </w:rPr>
        <w:t xml:space="preserve"> </w:t>
      </w:r>
      <w:r w:rsidRPr="00427B11">
        <w:rPr>
          <w:rFonts w:hint="cs"/>
          <w:rtl/>
        </w:rPr>
        <w:t>רבות</w:t>
      </w:r>
      <w:r w:rsidRPr="00427B11">
        <w:rPr>
          <w:rtl/>
        </w:rPr>
        <w:t xml:space="preserve"> </w:t>
      </w:r>
      <w:r w:rsidRPr="00427B11">
        <w:rPr>
          <w:rFonts w:hint="cs"/>
          <w:rtl/>
        </w:rPr>
        <w:t>גם</w:t>
      </w:r>
      <w:r w:rsidRPr="00427B11">
        <w:rPr>
          <w:rtl/>
        </w:rPr>
        <w:t xml:space="preserve"> </w:t>
      </w:r>
      <w:r w:rsidRPr="00427B11">
        <w:rPr>
          <w:rFonts w:hint="cs"/>
          <w:rtl/>
        </w:rPr>
        <w:t>אם</w:t>
      </w:r>
      <w:r w:rsidRPr="00427B11">
        <w:rPr>
          <w:rtl/>
        </w:rPr>
        <w:t xml:space="preserve"> </w:t>
      </w:r>
      <w:r w:rsidRPr="00427B11">
        <w:rPr>
          <w:rFonts w:hint="cs"/>
          <w:rtl/>
        </w:rPr>
        <w:t>כשירותו</w:t>
      </w:r>
      <w:r w:rsidRPr="00427B11">
        <w:rPr>
          <w:rtl/>
        </w:rPr>
        <w:t xml:space="preserve"> </w:t>
      </w:r>
      <w:r w:rsidRPr="00427B11">
        <w:rPr>
          <w:rFonts w:hint="cs"/>
          <w:rtl/>
        </w:rPr>
        <w:t>הגופנית</w:t>
      </w:r>
      <w:r w:rsidRPr="00427B11">
        <w:rPr>
          <w:rtl/>
        </w:rPr>
        <w:t xml:space="preserve"> </w:t>
      </w:r>
      <w:r w:rsidRPr="00427B11">
        <w:rPr>
          <w:rFonts w:hint="cs"/>
          <w:rtl/>
        </w:rPr>
        <w:t>ירודה.</w:t>
      </w:r>
      <w:r w:rsidRPr="00885C31" w:rsidR="00885C31">
        <w:rPr>
          <w:noProof/>
          <w:rtl/>
        </w:rPr>
        <w:t xml:space="preserve"> </w:t>
      </w:r>
      <w:r w:rsidRPr="0012789B" w:rsidR="00885C31">
        <w:rPr>
          <w:noProof/>
          <w:rtl/>
          <w:lang w:eastAsia="en-US"/>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85C31" w:rsidRPr="00373C5D" w:rsidP="00885C3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9281568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183006"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85C31" w:rsidRPr="00881D99" w:rsidP="00867A14">
                            <w:pPr>
                              <w:spacing w:after="0" w:line="240" w:lineRule="auto"/>
                              <w:rPr>
                                <w:color w:val="0B5294"/>
                                <w:spacing w:val="-4"/>
                                <w:sz w:val="24"/>
                                <w:szCs w:val="24"/>
                                <w:rtl/>
                                <w:cs/>
                              </w:rPr>
                            </w:pPr>
                            <w:r w:rsidRPr="00885C31">
                              <w:rPr>
                                <w:rFonts w:cs="Tahoma" w:hint="eastAsia"/>
                                <w:color w:val="0B5294"/>
                                <w:spacing w:val="-4"/>
                                <w:sz w:val="24"/>
                                <w:szCs w:val="24"/>
                                <w:rtl/>
                              </w:rPr>
                              <w:t>לא</w:t>
                            </w:r>
                            <w:r w:rsidRPr="00885C31">
                              <w:rPr>
                                <w:rFonts w:cs="Tahoma"/>
                                <w:color w:val="0B5294"/>
                                <w:spacing w:val="-4"/>
                                <w:sz w:val="24"/>
                                <w:szCs w:val="24"/>
                                <w:rtl/>
                              </w:rPr>
                              <w:t xml:space="preserve"> </w:t>
                            </w:r>
                            <w:r w:rsidRPr="00885C31">
                              <w:rPr>
                                <w:rFonts w:cs="Tahoma" w:hint="eastAsia"/>
                                <w:color w:val="0B5294"/>
                                <w:spacing w:val="-4"/>
                                <w:sz w:val="24"/>
                                <w:szCs w:val="24"/>
                                <w:rtl/>
                              </w:rPr>
                              <w:t>מתקיים</w:t>
                            </w:r>
                            <w:r w:rsidRPr="00885C31">
                              <w:rPr>
                                <w:rFonts w:cs="Tahoma"/>
                                <w:color w:val="0B5294"/>
                                <w:spacing w:val="-4"/>
                                <w:sz w:val="24"/>
                                <w:szCs w:val="24"/>
                                <w:rtl/>
                              </w:rPr>
                              <w:t xml:space="preserve"> </w:t>
                            </w:r>
                            <w:r w:rsidRPr="00885C31">
                              <w:rPr>
                                <w:rFonts w:cs="Tahoma" w:hint="eastAsia"/>
                                <w:color w:val="0B5294"/>
                                <w:spacing w:val="-4"/>
                                <w:sz w:val="24"/>
                                <w:szCs w:val="24"/>
                                <w:rtl/>
                              </w:rPr>
                              <w:t>כל</w:t>
                            </w:r>
                            <w:r w:rsidRPr="00885C31">
                              <w:rPr>
                                <w:rFonts w:cs="Tahoma"/>
                                <w:color w:val="0B5294"/>
                                <w:spacing w:val="-4"/>
                                <w:sz w:val="24"/>
                                <w:szCs w:val="24"/>
                                <w:rtl/>
                              </w:rPr>
                              <w:t xml:space="preserve"> </w:t>
                            </w:r>
                            <w:r w:rsidRPr="00885C31">
                              <w:rPr>
                                <w:rFonts w:cs="Tahoma" w:hint="eastAsia"/>
                                <w:color w:val="0B5294"/>
                                <w:spacing w:val="-4"/>
                                <w:sz w:val="24"/>
                                <w:szCs w:val="24"/>
                                <w:rtl/>
                              </w:rPr>
                              <w:t>מעקב</w:t>
                            </w:r>
                            <w:r w:rsidRPr="00885C31">
                              <w:rPr>
                                <w:rFonts w:cs="Tahoma"/>
                                <w:color w:val="0B5294"/>
                                <w:spacing w:val="-4"/>
                                <w:sz w:val="24"/>
                                <w:szCs w:val="24"/>
                                <w:rtl/>
                              </w:rPr>
                              <w:t xml:space="preserve"> </w:t>
                            </w:r>
                            <w:r w:rsidRPr="00885C31">
                              <w:rPr>
                                <w:rFonts w:cs="Tahoma" w:hint="eastAsia"/>
                                <w:color w:val="0B5294"/>
                                <w:spacing w:val="-4"/>
                                <w:sz w:val="24"/>
                                <w:szCs w:val="24"/>
                                <w:rtl/>
                              </w:rPr>
                              <w:t>אחר</w:t>
                            </w:r>
                            <w:r w:rsidRPr="00885C31">
                              <w:rPr>
                                <w:rFonts w:cs="Tahoma"/>
                                <w:color w:val="0B5294"/>
                                <w:spacing w:val="-4"/>
                                <w:sz w:val="24"/>
                                <w:szCs w:val="24"/>
                                <w:rtl/>
                              </w:rPr>
                              <w:t xml:space="preserve"> </w:t>
                            </w:r>
                            <w:r w:rsidRPr="00885C31">
                              <w:rPr>
                                <w:rFonts w:cs="Tahoma" w:hint="eastAsia"/>
                                <w:color w:val="0B5294"/>
                                <w:spacing w:val="-4"/>
                                <w:sz w:val="24"/>
                                <w:szCs w:val="24"/>
                                <w:rtl/>
                              </w:rPr>
                              <w:t>כשירותם</w:t>
                            </w:r>
                            <w:r w:rsidRPr="00885C31">
                              <w:rPr>
                                <w:rFonts w:cs="Tahoma"/>
                                <w:color w:val="0B5294"/>
                                <w:spacing w:val="-4"/>
                                <w:sz w:val="24"/>
                                <w:szCs w:val="24"/>
                                <w:rtl/>
                              </w:rPr>
                              <w:t xml:space="preserve"> </w:t>
                            </w:r>
                            <w:r w:rsidRPr="00885C31">
                              <w:rPr>
                                <w:rFonts w:cs="Tahoma" w:hint="eastAsia"/>
                                <w:color w:val="0B5294"/>
                                <w:spacing w:val="-4"/>
                                <w:sz w:val="24"/>
                                <w:szCs w:val="24"/>
                                <w:rtl/>
                              </w:rPr>
                              <w:t>הגופנית</w:t>
                            </w:r>
                            <w:r w:rsidRPr="00885C31">
                              <w:rPr>
                                <w:rFonts w:cs="Tahoma"/>
                                <w:color w:val="0B5294"/>
                                <w:spacing w:val="-4"/>
                                <w:sz w:val="24"/>
                                <w:szCs w:val="24"/>
                                <w:rtl/>
                              </w:rPr>
                              <w:t xml:space="preserve"> </w:t>
                            </w:r>
                            <w:r w:rsidRPr="00885C31">
                              <w:rPr>
                                <w:rFonts w:cs="Tahoma" w:hint="eastAsia"/>
                                <w:color w:val="0B5294"/>
                                <w:spacing w:val="-4"/>
                                <w:sz w:val="24"/>
                                <w:szCs w:val="24"/>
                                <w:rtl/>
                              </w:rPr>
                              <w:t>של</w:t>
                            </w:r>
                            <w:r w:rsidRPr="00885C31">
                              <w:rPr>
                                <w:rFonts w:cs="Tahoma"/>
                                <w:color w:val="0B5294"/>
                                <w:spacing w:val="-4"/>
                                <w:sz w:val="24"/>
                                <w:szCs w:val="24"/>
                                <w:rtl/>
                              </w:rPr>
                              <w:t xml:space="preserve"> </w:t>
                            </w:r>
                            <w:r w:rsidRPr="00885C31">
                              <w:rPr>
                                <w:rFonts w:cs="Tahoma" w:hint="eastAsia"/>
                                <w:color w:val="0B5294"/>
                                <w:spacing w:val="-4"/>
                                <w:sz w:val="24"/>
                                <w:szCs w:val="24"/>
                                <w:rtl/>
                              </w:rPr>
                              <w:t>לוחמי</w:t>
                            </w:r>
                            <w:r w:rsidRPr="00885C31">
                              <w:rPr>
                                <w:rFonts w:cs="Tahoma"/>
                                <w:color w:val="0B5294"/>
                                <w:spacing w:val="-4"/>
                                <w:sz w:val="24"/>
                                <w:szCs w:val="24"/>
                                <w:rtl/>
                              </w:rPr>
                              <w:t xml:space="preserve"> </w:t>
                            </w:r>
                            <w:r w:rsidRPr="00885C31">
                              <w:rPr>
                                <w:rFonts w:cs="Tahoma" w:hint="eastAsia"/>
                                <w:color w:val="0B5294"/>
                                <w:spacing w:val="-4"/>
                                <w:sz w:val="24"/>
                                <w:szCs w:val="24"/>
                                <w:rtl/>
                              </w:rPr>
                              <w:t>המערך</w:t>
                            </w:r>
                            <w:r w:rsidRPr="00885C31">
                              <w:rPr>
                                <w:rFonts w:cs="Tahoma"/>
                                <w:color w:val="0B5294"/>
                                <w:spacing w:val="-4"/>
                                <w:sz w:val="24"/>
                                <w:szCs w:val="24"/>
                                <w:rtl/>
                              </w:rPr>
                              <w:t xml:space="preserve"> </w:t>
                            </w:r>
                            <w:r w:rsidRPr="00885C31">
                              <w:rPr>
                                <w:rFonts w:cs="Tahoma" w:hint="eastAsia"/>
                                <w:color w:val="0B5294"/>
                                <w:spacing w:val="-4"/>
                                <w:sz w:val="24"/>
                                <w:szCs w:val="24"/>
                                <w:rtl/>
                              </w:rPr>
                              <w:t>המבצעי</w:t>
                            </w:r>
                            <w:r w:rsidR="00867A14">
                              <w:rPr>
                                <w:rFonts w:cs="Tahoma" w:hint="cs"/>
                                <w:color w:val="0B5294"/>
                                <w:spacing w:val="-4"/>
                                <w:sz w:val="24"/>
                                <w:szCs w:val="24"/>
                                <w:rtl/>
                              </w:rPr>
                              <w:t xml:space="preserve">. </w:t>
                            </w:r>
                            <w:r w:rsidRPr="00885C31">
                              <w:rPr>
                                <w:rFonts w:cs="Tahoma" w:hint="eastAsia"/>
                                <w:color w:val="0B5294"/>
                                <w:spacing w:val="-4"/>
                                <w:sz w:val="24"/>
                                <w:szCs w:val="24"/>
                                <w:rtl/>
                              </w:rPr>
                              <w:t>לוחם</w:t>
                            </w:r>
                            <w:r w:rsidRPr="00885C31">
                              <w:rPr>
                                <w:rFonts w:cs="Tahoma"/>
                                <w:color w:val="0B5294"/>
                                <w:spacing w:val="-4"/>
                                <w:sz w:val="24"/>
                                <w:szCs w:val="24"/>
                                <w:rtl/>
                              </w:rPr>
                              <w:t xml:space="preserve"> </w:t>
                            </w:r>
                            <w:r w:rsidRPr="00885C31">
                              <w:rPr>
                                <w:rFonts w:cs="Tahoma" w:hint="eastAsia"/>
                                <w:color w:val="0B5294"/>
                                <w:spacing w:val="-4"/>
                                <w:sz w:val="24"/>
                                <w:szCs w:val="24"/>
                                <w:rtl/>
                              </w:rPr>
                              <w:t>האש</w:t>
                            </w:r>
                            <w:r w:rsidRPr="00885C31">
                              <w:rPr>
                                <w:rFonts w:cs="Tahoma"/>
                                <w:color w:val="0B5294"/>
                                <w:spacing w:val="-4"/>
                                <w:sz w:val="24"/>
                                <w:szCs w:val="24"/>
                                <w:rtl/>
                              </w:rPr>
                              <w:t xml:space="preserve"> </w:t>
                            </w:r>
                            <w:r w:rsidRPr="00885C31">
                              <w:rPr>
                                <w:rFonts w:cs="Tahoma" w:hint="eastAsia"/>
                                <w:color w:val="0B5294"/>
                                <w:spacing w:val="-4"/>
                                <w:sz w:val="24"/>
                                <w:szCs w:val="24"/>
                                <w:rtl/>
                              </w:rPr>
                              <w:t>הפועל</w:t>
                            </w:r>
                            <w:r w:rsidRPr="00885C31">
                              <w:rPr>
                                <w:rFonts w:cs="Tahoma"/>
                                <w:color w:val="0B5294"/>
                                <w:spacing w:val="-4"/>
                                <w:sz w:val="24"/>
                                <w:szCs w:val="24"/>
                                <w:rtl/>
                              </w:rPr>
                              <w:t xml:space="preserve"> </w:t>
                            </w:r>
                            <w:r w:rsidRPr="00885C31">
                              <w:rPr>
                                <w:rFonts w:cs="Tahoma" w:hint="eastAsia"/>
                                <w:color w:val="0B5294"/>
                                <w:spacing w:val="-4"/>
                                <w:sz w:val="24"/>
                                <w:szCs w:val="24"/>
                                <w:rtl/>
                              </w:rPr>
                              <w:t>בשטח</w:t>
                            </w:r>
                            <w:r w:rsidRPr="00885C31">
                              <w:rPr>
                                <w:rFonts w:cs="Tahoma"/>
                                <w:color w:val="0B5294"/>
                                <w:spacing w:val="-4"/>
                                <w:sz w:val="24"/>
                                <w:szCs w:val="24"/>
                                <w:rtl/>
                              </w:rPr>
                              <w:t xml:space="preserve"> </w:t>
                            </w:r>
                            <w:r w:rsidRPr="00885C31">
                              <w:rPr>
                                <w:rFonts w:cs="Tahoma" w:hint="eastAsia"/>
                                <w:color w:val="0B5294"/>
                                <w:spacing w:val="-4"/>
                                <w:sz w:val="24"/>
                                <w:szCs w:val="24"/>
                                <w:rtl/>
                              </w:rPr>
                              <w:t>יכול</w:t>
                            </w:r>
                            <w:r w:rsidRPr="00885C31">
                              <w:rPr>
                                <w:rFonts w:cs="Tahoma"/>
                                <w:color w:val="0B5294"/>
                                <w:spacing w:val="-4"/>
                                <w:sz w:val="24"/>
                                <w:szCs w:val="24"/>
                                <w:rtl/>
                              </w:rPr>
                              <w:t xml:space="preserve"> </w:t>
                            </w:r>
                            <w:r w:rsidRPr="00885C31">
                              <w:rPr>
                                <w:rFonts w:cs="Tahoma" w:hint="eastAsia"/>
                                <w:color w:val="0B5294"/>
                                <w:spacing w:val="-4"/>
                                <w:sz w:val="24"/>
                                <w:szCs w:val="24"/>
                                <w:rtl/>
                              </w:rPr>
                              <w:t>להמשיך</w:t>
                            </w:r>
                            <w:r w:rsidRPr="00885C31">
                              <w:rPr>
                                <w:rFonts w:cs="Tahoma"/>
                                <w:color w:val="0B5294"/>
                                <w:spacing w:val="-4"/>
                                <w:sz w:val="24"/>
                                <w:szCs w:val="24"/>
                                <w:rtl/>
                              </w:rPr>
                              <w:t xml:space="preserve"> </w:t>
                            </w:r>
                            <w:r w:rsidRPr="00885C31">
                              <w:rPr>
                                <w:rFonts w:cs="Tahoma" w:hint="eastAsia"/>
                                <w:color w:val="0B5294"/>
                                <w:spacing w:val="-4"/>
                                <w:sz w:val="24"/>
                                <w:szCs w:val="24"/>
                                <w:rtl/>
                              </w:rPr>
                              <w:t>לשרת</w:t>
                            </w:r>
                            <w:r w:rsidRPr="00885C31">
                              <w:rPr>
                                <w:rFonts w:cs="Tahoma"/>
                                <w:color w:val="0B5294"/>
                                <w:spacing w:val="-4"/>
                                <w:sz w:val="24"/>
                                <w:szCs w:val="24"/>
                                <w:rtl/>
                              </w:rPr>
                              <w:t xml:space="preserve"> </w:t>
                            </w:r>
                            <w:r w:rsidRPr="00885C31">
                              <w:rPr>
                                <w:rFonts w:cs="Tahoma" w:hint="eastAsia"/>
                                <w:color w:val="0B5294"/>
                                <w:spacing w:val="-4"/>
                                <w:sz w:val="24"/>
                                <w:szCs w:val="24"/>
                                <w:rtl/>
                              </w:rPr>
                              <w:t>בתפקידו</w:t>
                            </w:r>
                            <w:r w:rsidRPr="00885C31">
                              <w:rPr>
                                <w:rFonts w:cs="Tahoma"/>
                                <w:color w:val="0B5294"/>
                                <w:spacing w:val="-4"/>
                                <w:sz w:val="24"/>
                                <w:szCs w:val="24"/>
                                <w:rtl/>
                              </w:rPr>
                              <w:t xml:space="preserve"> </w:t>
                            </w:r>
                            <w:r w:rsidRPr="00885C31">
                              <w:rPr>
                                <w:rFonts w:cs="Tahoma" w:hint="eastAsia"/>
                                <w:color w:val="0B5294"/>
                                <w:spacing w:val="-4"/>
                                <w:sz w:val="24"/>
                                <w:szCs w:val="24"/>
                                <w:rtl/>
                              </w:rPr>
                              <w:t>במשך</w:t>
                            </w:r>
                            <w:r w:rsidRPr="00885C31">
                              <w:rPr>
                                <w:rFonts w:cs="Tahoma"/>
                                <w:color w:val="0B5294"/>
                                <w:spacing w:val="-4"/>
                                <w:sz w:val="24"/>
                                <w:szCs w:val="24"/>
                                <w:rtl/>
                              </w:rPr>
                              <w:t xml:space="preserve"> </w:t>
                            </w:r>
                            <w:r w:rsidRPr="00885C31">
                              <w:rPr>
                                <w:rFonts w:cs="Tahoma" w:hint="eastAsia"/>
                                <w:color w:val="0B5294"/>
                                <w:spacing w:val="-4"/>
                                <w:sz w:val="24"/>
                                <w:szCs w:val="24"/>
                                <w:rtl/>
                              </w:rPr>
                              <w:t>שנים</w:t>
                            </w:r>
                            <w:r w:rsidRPr="00885C31">
                              <w:rPr>
                                <w:rFonts w:cs="Tahoma"/>
                                <w:color w:val="0B5294"/>
                                <w:spacing w:val="-4"/>
                                <w:sz w:val="24"/>
                                <w:szCs w:val="24"/>
                                <w:rtl/>
                              </w:rPr>
                              <w:t xml:space="preserve"> </w:t>
                            </w:r>
                            <w:r w:rsidRPr="00885C31">
                              <w:rPr>
                                <w:rFonts w:cs="Tahoma" w:hint="eastAsia"/>
                                <w:color w:val="0B5294"/>
                                <w:spacing w:val="-4"/>
                                <w:sz w:val="24"/>
                                <w:szCs w:val="24"/>
                                <w:rtl/>
                              </w:rPr>
                              <w:t>רבות</w:t>
                            </w:r>
                            <w:r w:rsidRPr="00885C31">
                              <w:rPr>
                                <w:rFonts w:cs="Tahoma"/>
                                <w:color w:val="0B5294"/>
                                <w:spacing w:val="-4"/>
                                <w:sz w:val="24"/>
                                <w:szCs w:val="24"/>
                                <w:rtl/>
                              </w:rPr>
                              <w:t xml:space="preserve"> </w:t>
                            </w:r>
                            <w:r w:rsidRPr="00885C31">
                              <w:rPr>
                                <w:rFonts w:cs="Tahoma" w:hint="eastAsia"/>
                                <w:color w:val="0B5294"/>
                                <w:spacing w:val="-4"/>
                                <w:sz w:val="24"/>
                                <w:szCs w:val="24"/>
                                <w:rtl/>
                              </w:rPr>
                              <w:t>גם</w:t>
                            </w:r>
                            <w:r w:rsidRPr="00885C31">
                              <w:rPr>
                                <w:rFonts w:cs="Tahoma"/>
                                <w:color w:val="0B5294"/>
                                <w:spacing w:val="-4"/>
                                <w:sz w:val="24"/>
                                <w:szCs w:val="24"/>
                                <w:rtl/>
                              </w:rPr>
                              <w:t xml:space="preserve"> </w:t>
                            </w:r>
                            <w:r w:rsidRPr="00885C31">
                              <w:rPr>
                                <w:rFonts w:cs="Tahoma" w:hint="eastAsia"/>
                                <w:color w:val="0B5294"/>
                                <w:spacing w:val="-4"/>
                                <w:sz w:val="24"/>
                                <w:szCs w:val="24"/>
                                <w:rtl/>
                              </w:rPr>
                              <w:t>אם</w:t>
                            </w:r>
                            <w:r w:rsidRPr="00885C31">
                              <w:rPr>
                                <w:rFonts w:cs="Tahoma"/>
                                <w:color w:val="0B5294"/>
                                <w:spacing w:val="-4"/>
                                <w:sz w:val="24"/>
                                <w:szCs w:val="24"/>
                                <w:rtl/>
                              </w:rPr>
                              <w:t xml:space="preserve"> </w:t>
                            </w:r>
                            <w:r w:rsidRPr="00885C31">
                              <w:rPr>
                                <w:rFonts w:cs="Tahoma" w:hint="eastAsia"/>
                                <w:color w:val="0B5294"/>
                                <w:spacing w:val="-4"/>
                                <w:sz w:val="24"/>
                                <w:szCs w:val="24"/>
                                <w:rtl/>
                              </w:rPr>
                              <w:t>כשירותו</w:t>
                            </w:r>
                            <w:r w:rsidRPr="00885C31">
                              <w:rPr>
                                <w:rFonts w:cs="Tahoma"/>
                                <w:color w:val="0B5294"/>
                                <w:spacing w:val="-4"/>
                                <w:sz w:val="24"/>
                                <w:szCs w:val="24"/>
                                <w:rtl/>
                              </w:rPr>
                              <w:t xml:space="preserve"> </w:t>
                            </w:r>
                            <w:r w:rsidRPr="00885C31">
                              <w:rPr>
                                <w:rFonts w:cs="Tahoma" w:hint="eastAsia"/>
                                <w:color w:val="0B5294"/>
                                <w:spacing w:val="-4"/>
                                <w:sz w:val="24"/>
                                <w:szCs w:val="24"/>
                                <w:rtl/>
                              </w:rPr>
                              <w:t>הגופנית</w:t>
                            </w:r>
                            <w:r w:rsidRPr="00885C31">
                              <w:rPr>
                                <w:rFonts w:cs="Tahoma"/>
                                <w:color w:val="0B5294"/>
                                <w:spacing w:val="-4"/>
                                <w:sz w:val="24"/>
                                <w:szCs w:val="24"/>
                                <w:rtl/>
                              </w:rPr>
                              <w:t xml:space="preserve"> </w:t>
                            </w:r>
                            <w:r w:rsidRPr="00885C31">
                              <w:rPr>
                                <w:rFonts w:cs="Tahoma" w:hint="eastAsia"/>
                                <w:color w:val="0B5294"/>
                                <w:spacing w:val="-4"/>
                                <w:sz w:val="24"/>
                                <w:szCs w:val="24"/>
                                <w:rtl/>
                              </w:rPr>
                              <w:t>ירודה</w:t>
                            </w:r>
                          </w:p>
                          <w:p w:rsidR="00885C31" w:rsidRPr="00373C5D" w:rsidP="00885C3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6920313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123640"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885C31" w:rsidRPr="00373C5D" w:rsidP="00885C31">
                      <w:pPr>
                        <w:spacing w:line="240" w:lineRule="atLeast"/>
                        <w:rPr>
                          <w:rFonts w:cs="Tahoma"/>
                          <w:b/>
                          <w:bCs/>
                          <w:color w:val="0B5294"/>
                          <w:sz w:val="48"/>
                          <w:szCs w:val="48"/>
                          <w:rtl/>
                        </w:rPr>
                      </w:pPr>
                      <w:drawing>
                        <wp:inline distT="0" distB="0" distL="0" distR="0">
                          <wp:extent cx="311150" cy="256800"/>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196064"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85C31" w:rsidRPr="00881D99" w:rsidP="00867A14">
                      <w:pPr>
                        <w:spacing w:after="0" w:line="240" w:lineRule="auto"/>
                        <w:rPr>
                          <w:color w:val="0B5294"/>
                          <w:spacing w:val="-4"/>
                          <w:sz w:val="24"/>
                          <w:szCs w:val="24"/>
                          <w:rtl/>
                          <w:cs/>
                        </w:rPr>
                      </w:pPr>
                      <w:r w:rsidRPr="00885C31">
                        <w:rPr>
                          <w:rFonts w:cs="Tahoma" w:hint="eastAsia"/>
                          <w:color w:val="0B5294"/>
                          <w:spacing w:val="-4"/>
                          <w:sz w:val="24"/>
                          <w:szCs w:val="24"/>
                          <w:rtl/>
                        </w:rPr>
                        <w:t>לא</w:t>
                      </w:r>
                      <w:r w:rsidRPr="00885C31">
                        <w:rPr>
                          <w:rFonts w:cs="Tahoma"/>
                          <w:color w:val="0B5294"/>
                          <w:spacing w:val="-4"/>
                          <w:sz w:val="24"/>
                          <w:szCs w:val="24"/>
                          <w:rtl/>
                        </w:rPr>
                        <w:t xml:space="preserve"> </w:t>
                      </w:r>
                      <w:r w:rsidRPr="00885C31">
                        <w:rPr>
                          <w:rFonts w:cs="Tahoma" w:hint="eastAsia"/>
                          <w:color w:val="0B5294"/>
                          <w:spacing w:val="-4"/>
                          <w:sz w:val="24"/>
                          <w:szCs w:val="24"/>
                          <w:rtl/>
                        </w:rPr>
                        <w:t>מתקיים</w:t>
                      </w:r>
                      <w:r w:rsidRPr="00885C31">
                        <w:rPr>
                          <w:rFonts w:cs="Tahoma"/>
                          <w:color w:val="0B5294"/>
                          <w:spacing w:val="-4"/>
                          <w:sz w:val="24"/>
                          <w:szCs w:val="24"/>
                          <w:rtl/>
                        </w:rPr>
                        <w:t xml:space="preserve"> </w:t>
                      </w:r>
                      <w:r w:rsidRPr="00885C31">
                        <w:rPr>
                          <w:rFonts w:cs="Tahoma" w:hint="eastAsia"/>
                          <w:color w:val="0B5294"/>
                          <w:spacing w:val="-4"/>
                          <w:sz w:val="24"/>
                          <w:szCs w:val="24"/>
                          <w:rtl/>
                        </w:rPr>
                        <w:t>כל</w:t>
                      </w:r>
                      <w:r w:rsidRPr="00885C31">
                        <w:rPr>
                          <w:rFonts w:cs="Tahoma"/>
                          <w:color w:val="0B5294"/>
                          <w:spacing w:val="-4"/>
                          <w:sz w:val="24"/>
                          <w:szCs w:val="24"/>
                          <w:rtl/>
                        </w:rPr>
                        <w:t xml:space="preserve"> </w:t>
                      </w:r>
                      <w:r w:rsidRPr="00885C31">
                        <w:rPr>
                          <w:rFonts w:cs="Tahoma" w:hint="eastAsia"/>
                          <w:color w:val="0B5294"/>
                          <w:spacing w:val="-4"/>
                          <w:sz w:val="24"/>
                          <w:szCs w:val="24"/>
                          <w:rtl/>
                        </w:rPr>
                        <w:t>מעקב</w:t>
                      </w:r>
                      <w:r w:rsidRPr="00885C31">
                        <w:rPr>
                          <w:rFonts w:cs="Tahoma"/>
                          <w:color w:val="0B5294"/>
                          <w:spacing w:val="-4"/>
                          <w:sz w:val="24"/>
                          <w:szCs w:val="24"/>
                          <w:rtl/>
                        </w:rPr>
                        <w:t xml:space="preserve"> </w:t>
                      </w:r>
                      <w:r w:rsidRPr="00885C31">
                        <w:rPr>
                          <w:rFonts w:cs="Tahoma" w:hint="eastAsia"/>
                          <w:color w:val="0B5294"/>
                          <w:spacing w:val="-4"/>
                          <w:sz w:val="24"/>
                          <w:szCs w:val="24"/>
                          <w:rtl/>
                        </w:rPr>
                        <w:t>אחר</w:t>
                      </w:r>
                      <w:r w:rsidRPr="00885C31">
                        <w:rPr>
                          <w:rFonts w:cs="Tahoma"/>
                          <w:color w:val="0B5294"/>
                          <w:spacing w:val="-4"/>
                          <w:sz w:val="24"/>
                          <w:szCs w:val="24"/>
                          <w:rtl/>
                        </w:rPr>
                        <w:t xml:space="preserve"> </w:t>
                      </w:r>
                      <w:r w:rsidRPr="00885C31">
                        <w:rPr>
                          <w:rFonts w:cs="Tahoma" w:hint="eastAsia"/>
                          <w:color w:val="0B5294"/>
                          <w:spacing w:val="-4"/>
                          <w:sz w:val="24"/>
                          <w:szCs w:val="24"/>
                          <w:rtl/>
                        </w:rPr>
                        <w:t>כשירותם</w:t>
                      </w:r>
                      <w:r w:rsidRPr="00885C31">
                        <w:rPr>
                          <w:rFonts w:cs="Tahoma"/>
                          <w:color w:val="0B5294"/>
                          <w:spacing w:val="-4"/>
                          <w:sz w:val="24"/>
                          <w:szCs w:val="24"/>
                          <w:rtl/>
                        </w:rPr>
                        <w:t xml:space="preserve"> </w:t>
                      </w:r>
                      <w:r w:rsidRPr="00885C31">
                        <w:rPr>
                          <w:rFonts w:cs="Tahoma" w:hint="eastAsia"/>
                          <w:color w:val="0B5294"/>
                          <w:spacing w:val="-4"/>
                          <w:sz w:val="24"/>
                          <w:szCs w:val="24"/>
                          <w:rtl/>
                        </w:rPr>
                        <w:t>הגופנית</w:t>
                      </w:r>
                      <w:r w:rsidRPr="00885C31">
                        <w:rPr>
                          <w:rFonts w:cs="Tahoma"/>
                          <w:color w:val="0B5294"/>
                          <w:spacing w:val="-4"/>
                          <w:sz w:val="24"/>
                          <w:szCs w:val="24"/>
                          <w:rtl/>
                        </w:rPr>
                        <w:t xml:space="preserve"> </w:t>
                      </w:r>
                      <w:r w:rsidRPr="00885C31">
                        <w:rPr>
                          <w:rFonts w:cs="Tahoma" w:hint="eastAsia"/>
                          <w:color w:val="0B5294"/>
                          <w:spacing w:val="-4"/>
                          <w:sz w:val="24"/>
                          <w:szCs w:val="24"/>
                          <w:rtl/>
                        </w:rPr>
                        <w:t>של</w:t>
                      </w:r>
                      <w:r w:rsidRPr="00885C31">
                        <w:rPr>
                          <w:rFonts w:cs="Tahoma"/>
                          <w:color w:val="0B5294"/>
                          <w:spacing w:val="-4"/>
                          <w:sz w:val="24"/>
                          <w:szCs w:val="24"/>
                          <w:rtl/>
                        </w:rPr>
                        <w:t xml:space="preserve"> </w:t>
                      </w:r>
                      <w:r w:rsidRPr="00885C31">
                        <w:rPr>
                          <w:rFonts w:cs="Tahoma" w:hint="eastAsia"/>
                          <w:color w:val="0B5294"/>
                          <w:spacing w:val="-4"/>
                          <w:sz w:val="24"/>
                          <w:szCs w:val="24"/>
                          <w:rtl/>
                        </w:rPr>
                        <w:t>לוחמי</w:t>
                      </w:r>
                      <w:r w:rsidRPr="00885C31">
                        <w:rPr>
                          <w:rFonts w:cs="Tahoma"/>
                          <w:color w:val="0B5294"/>
                          <w:spacing w:val="-4"/>
                          <w:sz w:val="24"/>
                          <w:szCs w:val="24"/>
                          <w:rtl/>
                        </w:rPr>
                        <w:t xml:space="preserve"> </w:t>
                      </w:r>
                      <w:r w:rsidRPr="00885C31">
                        <w:rPr>
                          <w:rFonts w:cs="Tahoma" w:hint="eastAsia"/>
                          <w:color w:val="0B5294"/>
                          <w:spacing w:val="-4"/>
                          <w:sz w:val="24"/>
                          <w:szCs w:val="24"/>
                          <w:rtl/>
                        </w:rPr>
                        <w:t>המערך</w:t>
                      </w:r>
                      <w:r w:rsidRPr="00885C31">
                        <w:rPr>
                          <w:rFonts w:cs="Tahoma"/>
                          <w:color w:val="0B5294"/>
                          <w:spacing w:val="-4"/>
                          <w:sz w:val="24"/>
                          <w:szCs w:val="24"/>
                          <w:rtl/>
                        </w:rPr>
                        <w:t xml:space="preserve"> </w:t>
                      </w:r>
                      <w:r w:rsidRPr="00885C31">
                        <w:rPr>
                          <w:rFonts w:cs="Tahoma" w:hint="eastAsia"/>
                          <w:color w:val="0B5294"/>
                          <w:spacing w:val="-4"/>
                          <w:sz w:val="24"/>
                          <w:szCs w:val="24"/>
                          <w:rtl/>
                        </w:rPr>
                        <w:t>המבצעי</w:t>
                      </w:r>
                      <w:r w:rsidR="00867A14">
                        <w:rPr>
                          <w:rFonts w:cs="Tahoma" w:hint="cs"/>
                          <w:color w:val="0B5294"/>
                          <w:spacing w:val="-4"/>
                          <w:sz w:val="24"/>
                          <w:szCs w:val="24"/>
                          <w:rtl/>
                        </w:rPr>
                        <w:t xml:space="preserve">. </w:t>
                      </w:r>
                      <w:r w:rsidRPr="00885C31">
                        <w:rPr>
                          <w:rFonts w:cs="Tahoma" w:hint="eastAsia"/>
                          <w:color w:val="0B5294"/>
                          <w:spacing w:val="-4"/>
                          <w:sz w:val="24"/>
                          <w:szCs w:val="24"/>
                          <w:rtl/>
                        </w:rPr>
                        <w:t>לוחם</w:t>
                      </w:r>
                      <w:r w:rsidRPr="00885C31">
                        <w:rPr>
                          <w:rFonts w:cs="Tahoma"/>
                          <w:color w:val="0B5294"/>
                          <w:spacing w:val="-4"/>
                          <w:sz w:val="24"/>
                          <w:szCs w:val="24"/>
                          <w:rtl/>
                        </w:rPr>
                        <w:t xml:space="preserve"> </w:t>
                      </w:r>
                      <w:r w:rsidRPr="00885C31">
                        <w:rPr>
                          <w:rFonts w:cs="Tahoma" w:hint="eastAsia"/>
                          <w:color w:val="0B5294"/>
                          <w:spacing w:val="-4"/>
                          <w:sz w:val="24"/>
                          <w:szCs w:val="24"/>
                          <w:rtl/>
                        </w:rPr>
                        <w:t>האש</w:t>
                      </w:r>
                      <w:r w:rsidRPr="00885C31">
                        <w:rPr>
                          <w:rFonts w:cs="Tahoma"/>
                          <w:color w:val="0B5294"/>
                          <w:spacing w:val="-4"/>
                          <w:sz w:val="24"/>
                          <w:szCs w:val="24"/>
                          <w:rtl/>
                        </w:rPr>
                        <w:t xml:space="preserve"> </w:t>
                      </w:r>
                      <w:r w:rsidRPr="00885C31">
                        <w:rPr>
                          <w:rFonts w:cs="Tahoma" w:hint="eastAsia"/>
                          <w:color w:val="0B5294"/>
                          <w:spacing w:val="-4"/>
                          <w:sz w:val="24"/>
                          <w:szCs w:val="24"/>
                          <w:rtl/>
                        </w:rPr>
                        <w:t>הפועל</w:t>
                      </w:r>
                      <w:r w:rsidRPr="00885C31">
                        <w:rPr>
                          <w:rFonts w:cs="Tahoma"/>
                          <w:color w:val="0B5294"/>
                          <w:spacing w:val="-4"/>
                          <w:sz w:val="24"/>
                          <w:szCs w:val="24"/>
                          <w:rtl/>
                        </w:rPr>
                        <w:t xml:space="preserve"> </w:t>
                      </w:r>
                      <w:r w:rsidRPr="00885C31">
                        <w:rPr>
                          <w:rFonts w:cs="Tahoma" w:hint="eastAsia"/>
                          <w:color w:val="0B5294"/>
                          <w:spacing w:val="-4"/>
                          <w:sz w:val="24"/>
                          <w:szCs w:val="24"/>
                          <w:rtl/>
                        </w:rPr>
                        <w:t>בשטח</w:t>
                      </w:r>
                      <w:r w:rsidRPr="00885C31">
                        <w:rPr>
                          <w:rFonts w:cs="Tahoma"/>
                          <w:color w:val="0B5294"/>
                          <w:spacing w:val="-4"/>
                          <w:sz w:val="24"/>
                          <w:szCs w:val="24"/>
                          <w:rtl/>
                        </w:rPr>
                        <w:t xml:space="preserve"> </w:t>
                      </w:r>
                      <w:r w:rsidRPr="00885C31">
                        <w:rPr>
                          <w:rFonts w:cs="Tahoma" w:hint="eastAsia"/>
                          <w:color w:val="0B5294"/>
                          <w:spacing w:val="-4"/>
                          <w:sz w:val="24"/>
                          <w:szCs w:val="24"/>
                          <w:rtl/>
                        </w:rPr>
                        <w:t>יכול</w:t>
                      </w:r>
                      <w:r w:rsidRPr="00885C31">
                        <w:rPr>
                          <w:rFonts w:cs="Tahoma"/>
                          <w:color w:val="0B5294"/>
                          <w:spacing w:val="-4"/>
                          <w:sz w:val="24"/>
                          <w:szCs w:val="24"/>
                          <w:rtl/>
                        </w:rPr>
                        <w:t xml:space="preserve"> </w:t>
                      </w:r>
                      <w:r w:rsidRPr="00885C31">
                        <w:rPr>
                          <w:rFonts w:cs="Tahoma" w:hint="eastAsia"/>
                          <w:color w:val="0B5294"/>
                          <w:spacing w:val="-4"/>
                          <w:sz w:val="24"/>
                          <w:szCs w:val="24"/>
                          <w:rtl/>
                        </w:rPr>
                        <w:t>להמשיך</w:t>
                      </w:r>
                      <w:r w:rsidRPr="00885C31">
                        <w:rPr>
                          <w:rFonts w:cs="Tahoma"/>
                          <w:color w:val="0B5294"/>
                          <w:spacing w:val="-4"/>
                          <w:sz w:val="24"/>
                          <w:szCs w:val="24"/>
                          <w:rtl/>
                        </w:rPr>
                        <w:t xml:space="preserve"> </w:t>
                      </w:r>
                      <w:r w:rsidRPr="00885C31">
                        <w:rPr>
                          <w:rFonts w:cs="Tahoma" w:hint="eastAsia"/>
                          <w:color w:val="0B5294"/>
                          <w:spacing w:val="-4"/>
                          <w:sz w:val="24"/>
                          <w:szCs w:val="24"/>
                          <w:rtl/>
                        </w:rPr>
                        <w:t>לשרת</w:t>
                      </w:r>
                      <w:r w:rsidRPr="00885C31">
                        <w:rPr>
                          <w:rFonts w:cs="Tahoma"/>
                          <w:color w:val="0B5294"/>
                          <w:spacing w:val="-4"/>
                          <w:sz w:val="24"/>
                          <w:szCs w:val="24"/>
                          <w:rtl/>
                        </w:rPr>
                        <w:t xml:space="preserve"> </w:t>
                      </w:r>
                      <w:r w:rsidRPr="00885C31">
                        <w:rPr>
                          <w:rFonts w:cs="Tahoma" w:hint="eastAsia"/>
                          <w:color w:val="0B5294"/>
                          <w:spacing w:val="-4"/>
                          <w:sz w:val="24"/>
                          <w:szCs w:val="24"/>
                          <w:rtl/>
                        </w:rPr>
                        <w:t>בתפקידו</w:t>
                      </w:r>
                      <w:r w:rsidRPr="00885C31">
                        <w:rPr>
                          <w:rFonts w:cs="Tahoma"/>
                          <w:color w:val="0B5294"/>
                          <w:spacing w:val="-4"/>
                          <w:sz w:val="24"/>
                          <w:szCs w:val="24"/>
                          <w:rtl/>
                        </w:rPr>
                        <w:t xml:space="preserve"> </w:t>
                      </w:r>
                      <w:r w:rsidRPr="00885C31">
                        <w:rPr>
                          <w:rFonts w:cs="Tahoma" w:hint="eastAsia"/>
                          <w:color w:val="0B5294"/>
                          <w:spacing w:val="-4"/>
                          <w:sz w:val="24"/>
                          <w:szCs w:val="24"/>
                          <w:rtl/>
                        </w:rPr>
                        <w:t>במשך</w:t>
                      </w:r>
                      <w:r w:rsidRPr="00885C31">
                        <w:rPr>
                          <w:rFonts w:cs="Tahoma"/>
                          <w:color w:val="0B5294"/>
                          <w:spacing w:val="-4"/>
                          <w:sz w:val="24"/>
                          <w:szCs w:val="24"/>
                          <w:rtl/>
                        </w:rPr>
                        <w:t xml:space="preserve"> </w:t>
                      </w:r>
                      <w:r w:rsidRPr="00885C31">
                        <w:rPr>
                          <w:rFonts w:cs="Tahoma" w:hint="eastAsia"/>
                          <w:color w:val="0B5294"/>
                          <w:spacing w:val="-4"/>
                          <w:sz w:val="24"/>
                          <w:szCs w:val="24"/>
                          <w:rtl/>
                        </w:rPr>
                        <w:t>שנים</w:t>
                      </w:r>
                      <w:r w:rsidRPr="00885C31">
                        <w:rPr>
                          <w:rFonts w:cs="Tahoma"/>
                          <w:color w:val="0B5294"/>
                          <w:spacing w:val="-4"/>
                          <w:sz w:val="24"/>
                          <w:szCs w:val="24"/>
                          <w:rtl/>
                        </w:rPr>
                        <w:t xml:space="preserve"> </w:t>
                      </w:r>
                      <w:r w:rsidRPr="00885C31">
                        <w:rPr>
                          <w:rFonts w:cs="Tahoma" w:hint="eastAsia"/>
                          <w:color w:val="0B5294"/>
                          <w:spacing w:val="-4"/>
                          <w:sz w:val="24"/>
                          <w:szCs w:val="24"/>
                          <w:rtl/>
                        </w:rPr>
                        <w:t>רבות</w:t>
                      </w:r>
                      <w:r w:rsidRPr="00885C31">
                        <w:rPr>
                          <w:rFonts w:cs="Tahoma"/>
                          <w:color w:val="0B5294"/>
                          <w:spacing w:val="-4"/>
                          <w:sz w:val="24"/>
                          <w:szCs w:val="24"/>
                          <w:rtl/>
                        </w:rPr>
                        <w:t xml:space="preserve"> </w:t>
                      </w:r>
                      <w:r w:rsidRPr="00885C31">
                        <w:rPr>
                          <w:rFonts w:cs="Tahoma" w:hint="eastAsia"/>
                          <w:color w:val="0B5294"/>
                          <w:spacing w:val="-4"/>
                          <w:sz w:val="24"/>
                          <w:szCs w:val="24"/>
                          <w:rtl/>
                        </w:rPr>
                        <w:t>גם</w:t>
                      </w:r>
                      <w:r w:rsidRPr="00885C31">
                        <w:rPr>
                          <w:rFonts w:cs="Tahoma"/>
                          <w:color w:val="0B5294"/>
                          <w:spacing w:val="-4"/>
                          <w:sz w:val="24"/>
                          <w:szCs w:val="24"/>
                          <w:rtl/>
                        </w:rPr>
                        <w:t xml:space="preserve"> </w:t>
                      </w:r>
                      <w:r w:rsidRPr="00885C31">
                        <w:rPr>
                          <w:rFonts w:cs="Tahoma" w:hint="eastAsia"/>
                          <w:color w:val="0B5294"/>
                          <w:spacing w:val="-4"/>
                          <w:sz w:val="24"/>
                          <w:szCs w:val="24"/>
                          <w:rtl/>
                        </w:rPr>
                        <w:t>אם</w:t>
                      </w:r>
                      <w:r w:rsidRPr="00885C31">
                        <w:rPr>
                          <w:rFonts w:cs="Tahoma"/>
                          <w:color w:val="0B5294"/>
                          <w:spacing w:val="-4"/>
                          <w:sz w:val="24"/>
                          <w:szCs w:val="24"/>
                          <w:rtl/>
                        </w:rPr>
                        <w:t xml:space="preserve"> </w:t>
                      </w:r>
                      <w:r w:rsidRPr="00885C31">
                        <w:rPr>
                          <w:rFonts w:cs="Tahoma" w:hint="eastAsia"/>
                          <w:color w:val="0B5294"/>
                          <w:spacing w:val="-4"/>
                          <w:sz w:val="24"/>
                          <w:szCs w:val="24"/>
                          <w:rtl/>
                        </w:rPr>
                        <w:t>כשירותו</w:t>
                      </w:r>
                      <w:r w:rsidRPr="00885C31">
                        <w:rPr>
                          <w:rFonts w:cs="Tahoma"/>
                          <w:color w:val="0B5294"/>
                          <w:spacing w:val="-4"/>
                          <w:sz w:val="24"/>
                          <w:szCs w:val="24"/>
                          <w:rtl/>
                        </w:rPr>
                        <w:t xml:space="preserve"> </w:t>
                      </w:r>
                      <w:r w:rsidRPr="00885C31">
                        <w:rPr>
                          <w:rFonts w:cs="Tahoma" w:hint="eastAsia"/>
                          <w:color w:val="0B5294"/>
                          <w:spacing w:val="-4"/>
                          <w:sz w:val="24"/>
                          <w:szCs w:val="24"/>
                          <w:rtl/>
                        </w:rPr>
                        <w:t>הגופנית</w:t>
                      </w:r>
                      <w:r w:rsidRPr="00885C31">
                        <w:rPr>
                          <w:rFonts w:cs="Tahoma"/>
                          <w:color w:val="0B5294"/>
                          <w:spacing w:val="-4"/>
                          <w:sz w:val="24"/>
                          <w:szCs w:val="24"/>
                          <w:rtl/>
                        </w:rPr>
                        <w:t xml:space="preserve"> </w:t>
                      </w:r>
                      <w:r w:rsidRPr="00885C31">
                        <w:rPr>
                          <w:rFonts w:cs="Tahoma" w:hint="eastAsia"/>
                          <w:color w:val="0B5294"/>
                          <w:spacing w:val="-4"/>
                          <w:sz w:val="24"/>
                          <w:szCs w:val="24"/>
                          <w:rtl/>
                        </w:rPr>
                        <w:t>ירודה</w:t>
                      </w:r>
                    </w:p>
                    <w:p w:rsidR="00885C31" w:rsidRPr="00373C5D" w:rsidP="00885C31">
                      <w:pPr>
                        <w:spacing w:before="120" w:after="0" w:line="240" w:lineRule="atLeast"/>
                        <w:rPr>
                          <w:rFonts w:cs="Tahoma"/>
                          <w:b/>
                          <w:bCs/>
                          <w:color w:val="0B5294"/>
                          <w:sz w:val="48"/>
                          <w:szCs w:val="48"/>
                          <w:rtl/>
                        </w:rPr>
                      </w:pPr>
                      <w:drawing>
                        <wp:inline distT="0" distB="0" distL="0" distR="0">
                          <wp:extent cx="288000" cy="31337"/>
                          <wp:effectExtent l="0" t="0" r="0" b="6985"/>
                          <wp:docPr id="1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731843"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92674" w:rsidRPr="00427B11" w:rsidP="001655B7">
      <w:pPr>
        <w:spacing w:before="180" w:after="240" w:line="240" w:lineRule="exact"/>
        <w:ind w:left="283" w:right="2268"/>
        <w:jc w:val="both"/>
        <w:rPr>
          <w:rFonts w:ascii="Tahoma" w:hAnsi="Tahoma" w:cs="Tahoma"/>
          <w:sz w:val="17"/>
          <w:szCs w:val="17"/>
          <w:rtl/>
        </w:rPr>
      </w:pPr>
      <w:r w:rsidRPr="00427B11">
        <w:rPr>
          <w:rFonts w:ascii="Tahoma" w:hAnsi="Tahoma" w:cs="Tahoma"/>
          <w:sz w:val="17"/>
          <w:szCs w:val="17"/>
          <w:rtl/>
        </w:rPr>
        <w:t xml:space="preserve">בתשובתה </w:t>
      </w:r>
      <w:r w:rsidRPr="00427B11">
        <w:rPr>
          <w:rFonts w:ascii="Tahoma" w:hAnsi="Tahoma" w:cs="Tahoma" w:hint="cs"/>
          <w:sz w:val="17"/>
          <w:szCs w:val="17"/>
          <w:rtl/>
        </w:rPr>
        <w:t xml:space="preserve">מסרה הרשות, כי </w:t>
      </w:r>
      <w:r w:rsidRPr="00427B11">
        <w:rPr>
          <w:rFonts w:ascii="Tahoma" w:hAnsi="Tahoma" w:cs="Tahoma"/>
          <w:sz w:val="17"/>
          <w:szCs w:val="17"/>
          <w:rtl/>
        </w:rPr>
        <w:t xml:space="preserve">מועמדים לגיוס וכן לוחמי אש המשתתפים בהכשרות שונות </w:t>
      </w:r>
      <w:r w:rsidRPr="00427B11">
        <w:rPr>
          <w:rFonts w:ascii="Tahoma" w:hAnsi="Tahoma" w:cs="Tahoma" w:hint="cs"/>
          <w:sz w:val="17"/>
          <w:szCs w:val="17"/>
          <w:rtl/>
        </w:rPr>
        <w:t>ש</w:t>
      </w:r>
      <w:r w:rsidRPr="00427B11">
        <w:rPr>
          <w:rFonts w:ascii="Tahoma" w:hAnsi="Tahoma" w:cs="Tahoma"/>
          <w:sz w:val="17"/>
          <w:szCs w:val="17"/>
          <w:rtl/>
        </w:rPr>
        <w:t>מ</w:t>
      </w:r>
      <w:r w:rsidRPr="00427B11">
        <w:rPr>
          <w:rFonts w:ascii="Tahoma" w:hAnsi="Tahoma" w:cs="Tahoma" w:hint="cs"/>
          <w:sz w:val="17"/>
          <w:szCs w:val="17"/>
          <w:rtl/>
        </w:rPr>
        <w:t>תקיימות</w:t>
      </w:r>
      <w:r w:rsidRPr="00427B11">
        <w:rPr>
          <w:rFonts w:ascii="Tahoma" w:hAnsi="Tahoma" w:cs="Tahoma"/>
          <w:sz w:val="17"/>
          <w:szCs w:val="17"/>
          <w:rtl/>
        </w:rPr>
        <w:t xml:space="preserve"> בבית הספר לכבאות נבחנים ב</w:t>
      </w:r>
      <w:r w:rsidRPr="00427B11">
        <w:rPr>
          <w:rFonts w:ascii="Tahoma" w:hAnsi="Tahoma" w:cs="Tahoma" w:hint="cs"/>
          <w:sz w:val="17"/>
          <w:szCs w:val="17"/>
          <w:rtl/>
        </w:rPr>
        <w:t>מבחני כושר גופני. ב</w:t>
      </w:r>
      <w:r w:rsidRPr="00427B11">
        <w:rPr>
          <w:rFonts w:ascii="Tahoma" w:hAnsi="Tahoma" w:cs="Tahoma"/>
          <w:sz w:val="17"/>
          <w:szCs w:val="17"/>
          <w:rtl/>
        </w:rPr>
        <w:t>עניין המעקב השוטף אישרה הרשות כי אין נוהל תקף</w:t>
      </w:r>
      <w:r w:rsidRPr="00427B11">
        <w:rPr>
          <w:rFonts w:ascii="Tahoma" w:hAnsi="Tahoma" w:cs="Tahoma" w:hint="cs"/>
          <w:sz w:val="17"/>
          <w:szCs w:val="17"/>
          <w:rtl/>
        </w:rPr>
        <w:t xml:space="preserve"> ל</w:t>
      </w:r>
      <w:r w:rsidRPr="00427B11">
        <w:rPr>
          <w:rFonts w:ascii="Tahoma" w:hAnsi="Tahoma" w:cs="Tahoma"/>
          <w:sz w:val="17"/>
          <w:szCs w:val="17"/>
          <w:rtl/>
        </w:rPr>
        <w:t xml:space="preserve">כושר גופני </w:t>
      </w:r>
      <w:r w:rsidRPr="00427B11">
        <w:rPr>
          <w:rFonts w:ascii="Tahoma" w:hAnsi="Tahoma" w:cs="Tahoma" w:hint="cs"/>
          <w:sz w:val="17"/>
          <w:szCs w:val="17"/>
          <w:rtl/>
        </w:rPr>
        <w:t>ש</w:t>
      </w:r>
      <w:r w:rsidRPr="00427B11">
        <w:rPr>
          <w:rFonts w:ascii="Tahoma" w:hAnsi="Tahoma" w:cs="Tahoma"/>
          <w:sz w:val="17"/>
          <w:szCs w:val="17"/>
          <w:rtl/>
        </w:rPr>
        <w:t xml:space="preserve">מחייב את לוחמי האש </w:t>
      </w:r>
      <w:r w:rsidRPr="00427B11">
        <w:rPr>
          <w:rFonts w:ascii="Tahoma" w:hAnsi="Tahoma" w:cs="Tahoma" w:hint="cs"/>
          <w:sz w:val="17"/>
          <w:szCs w:val="17"/>
          <w:rtl/>
        </w:rPr>
        <w:t>ב</w:t>
      </w:r>
      <w:r w:rsidRPr="00427B11">
        <w:rPr>
          <w:rFonts w:ascii="Tahoma" w:hAnsi="Tahoma" w:cs="Tahoma"/>
          <w:sz w:val="17"/>
          <w:szCs w:val="17"/>
          <w:rtl/>
        </w:rPr>
        <w:t>שגרת אימונים שוטפת</w:t>
      </w:r>
      <w:r w:rsidRPr="00427B11">
        <w:rPr>
          <w:rFonts w:ascii="Tahoma" w:hAnsi="Tahoma" w:cs="Tahoma" w:hint="cs"/>
          <w:sz w:val="17"/>
          <w:szCs w:val="17"/>
          <w:rtl/>
        </w:rPr>
        <w:t>,</w:t>
      </w:r>
      <w:r w:rsidRPr="00427B11">
        <w:rPr>
          <w:rFonts w:ascii="Tahoma" w:hAnsi="Tahoma" w:cs="Tahoma"/>
          <w:sz w:val="17"/>
          <w:szCs w:val="17"/>
          <w:rtl/>
        </w:rPr>
        <w:t xml:space="preserve"> לא נקבעו מדדים לבחינת כושרם הגופני</w:t>
      </w:r>
      <w:r w:rsidRPr="00427B11">
        <w:rPr>
          <w:rFonts w:ascii="Tahoma" w:hAnsi="Tahoma" w:cs="Tahoma" w:hint="cs"/>
          <w:sz w:val="17"/>
          <w:szCs w:val="17"/>
          <w:rtl/>
        </w:rPr>
        <w:t>,</w:t>
      </w:r>
      <w:r w:rsidRPr="00427B11">
        <w:rPr>
          <w:rFonts w:ascii="Tahoma" w:hAnsi="Tahoma" w:cs="Tahoma"/>
          <w:sz w:val="17"/>
          <w:szCs w:val="17"/>
          <w:rtl/>
        </w:rPr>
        <w:t xml:space="preserve"> והם לא נבחנים במבדקי כושר תקופתיים</w:t>
      </w:r>
      <w:r w:rsidRPr="00427B11">
        <w:rPr>
          <w:rFonts w:ascii="Tahoma" w:hAnsi="Tahoma" w:cs="Tahoma" w:hint="cs"/>
          <w:sz w:val="17"/>
          <w:szCs w:val="17"/>
          <w:rtl/>
        </w:rPr>
        <w:t xml:space="preserve"> </w:t>
      </w:r>
      <w:r w:rsidRPr="00427B11">
        <w:rPr>
          <w:rFonts w:ascii="Tahoma" w:hAnsi="Tahoma" w:cs="Tahoma"/>
          <w:sz w:val="17"/>
          <w:szCs w:val="17"/>
          <w:rtl/>
        </w:rPr>
        <w:t>במהלך השירות. הרשות הוסיפה כי גיל הפרישה ממערך הכבאות עומד כיום על 67</w:t>
      </w:r>
      <w:r w:rsidRPr="00427B11">
        <w:rPr>
          <w:rFonts w:ascii="Tahoma" w:hAnsi="Tahoma" w:cs="Tahoma" w:hint="cs"/>
          <w:sz w:val="17"/>
          <w:szCs w:val="17"/>
          <w:rtl/>
        </w:rPr>
        <w:t xml:space="preserve"> שנים</w:t>
      </w:r>
      <w:r w:rsidRPr="00427B11">
        <w:rPr>
          <w:rFonts w:ascii="Tahoma" w:hAnsi="Tahoma" w:cs="Tahoma"/>
          <w:sz w:val="17"/>
          <w:szCs w:val="17"/>
          <w:rtl/>
        </w:rPr>
        <w:t>. לטענתה "גיל זה [עובדים מבוגרים] אינו מאפשר לעמוד בכשירות גופנית כפי שנדרשת מלוחם אש".</w:t>
      </w:r>
      <w:r w:rsidRPr="00427B11">
        <w:rPr>
          <w:rFonts w:ascii="Tahoma" w:hAnsi="Tahoma" w:cs="Tahoma" w:hint="cs"/>
          <w:sz w:val="17"/>
          <w:szCs w:val="17"/>
          <w:rtl/>
        </w:rPr>
        <w:t xml:space="preserve"> עוד </w:t>
      </w:r>
      <w:r w:rsidRPr="00427B11">
        <w:rPr>
          <w:rFonts w:ascii="Tahoma" w:hAnsi="Tahoma" w:cs="Tahoma"/>
          <w:sz w:val="17"/>
          <w:szCs w:val="17"/>
          <w:rtl/>
        </w:rPr>
        <w:t>הדגישה הרשות</w:t>
      </w:r>
      <w:r w:rsidRPr="00427B11">
        <w:rPr>
          <w:rFonts w:ascii="Tahoma" w:hAnsi="Tahoma" w:cs="Tahoma" w:hint="cs"/>
          <w:sz w:val="17"/>
          <w:szCs w:val="17"/>
          <w:rtl/>
        </w:rPr>
        <w:t>,</w:t>
      </w:r>
      <w:r w:rsidRPr="00427B11">
        <w:rPr>
          <w:rFonts w:ascii="Tahoma" w:hAnsi="Tahoma" w:cs="Tahoma"/>
          <w:sz w:val="17"/>
          <w:szCs w:val="17"/>
          <w:rtl/>
        </w:rPr>
        <w:t xml:space="preserve"> </w:t>
      </w:r>
      <w:r w:rsidRPr="00427B11">
        <w:rPr>
          <w:rFonts w:ascii="Tahoma" w:hAnsi="Tahoma" w:cs="Tahoma" w:hint="cs"/>
          <w:sz w:val="17"/>
          <w:szCs w:val="17"/>
          <w:rtl/>
        </w:rPr>
        <w:t xml:space="preserve">כי </w:t>
      </w:r>
      <w:r w:rsidRPr="00427B11">
        <w:rPr>
          <w:rFonts w:ascii="Tahoma" w:hAnsi="Tahoma" w:cs="Tahoma"/>
          <w:sz w:val="17"/>
          <w:szCs w:val="17"/>
          <w:rtl/>
        </w:rPr>
        <w:t xml:space="preserve">כיום אין הסדרה שתיתן מענה כולל ללוחמי אש </w:t>
      </w:r>
      <w:r w:rsidRPr="00427B11">
        <w:rPr>
          <w:rFonts w:ascii="Tahoma" w:hAnsi="Tahoma" w:cs="Tahoma" w:hint="cs"/>
          <w:sz w:val="17"/>
          <w:szCs w:val="17"/>
          <w:rtl/>
        </w:rPr>
        <w:t>ש</w:t>
      </w:r>
      <w:r w:rsidRPr="00427B11">
        <w:rPr>
          <w:rFonts w:ascii="Tahoma" w:hAnsi="Tahoma" w:cs="Tahoma"/>
          <w:sz w:val="17"/>
          <w:szCs w:val="17"/>
          <w:rtl/>
        </w:rPr>
        <w:t>לא יעמדו במדדים, ו</w:t>
      </w:r>
      <w:r w:rsidRPr="00427B11">
        <w:rPr>
          <w:rFonts w:ascii="Tahoma" w:hAnsi="Tahoma" w:cs="Tahoma" w:hint="cs"/>
          <w:sz w:val="17"/>
          <w:szCs w:val="17"/>
          <w:rtl/>
        </w:rPr>
        <w:t>לכן</w:t>
      </w:r>
      <w:r w:rsidRPr="00427B11">
        <w:rPr>
          <w:rFonts w:ascii="Tahoma" w:hAnsi="Tahoma" w:cs="Tahoma"/>
          <w:sz w:val="17"/>
          <w:szCs w:val="17"/>
          <w:rtl/>
        </w:rPr>
        <w:t xml:space="preserve"> החליטה הרשות שלא לקבוע מדדי כשירות גופנית. גם המשרד </w:t>
      </w:r>
      <w:r w:rsidRPr="00427B11">
        <w:rPr>
          <w:rFonts w:ascii="Tahoma" w:hAnsi="Tahoma" w:cs="Tahoma"/>
          <w:sz w:val="17"/>
          <w:szCs w:val="17"/>
          <w:rtl/>
        </w:rPr>
        <w:t>לבט"פ</w:t>
      </w:r>
      <w:r w:rsidRPr="00427B11">
        <w:rPr>
          <w:rFonts w:ascii="Tahoma" w:hAnsi="Tahoma" w:cs="Tahoma"/>
          <w:sz w:val="17"/>
          <w:szCs w:val="17"/>
          <w:rtl/>
        </w:rPr>
        <w:t xml:space="preserve"> מסר בתשובתו</w:t>
      </w:r>
      <w:r w:rsidRPr="00427B11">
        <w:rPr>
          <w:rFonts w:ascii="Tahoma" w:hAnsi="Tahoma" w:cs="Tahoma" w:hint="cs"/>
          <w:sz w:val="17"/>
          <w:szCs w:val="17"/>
          <w:rtl/>
        </w:rPr>
        <w:t>,</w:t>
      </w:r>
      <w:r w:rsidRPr="00427B11">
        <w:rPr>
          <w:rFonts w:ascii="Tahoma" w:hAnsi="Tahoma" w:cs="Tahoma"/>
          <w:sz w:val="17"/>
          <w:szCs w:val="17"/>
          <w:rtl/>
        </w:rPr>
        <w:t xml:space="preserve"> כי מערך הכבאות מונה כיום לוחמי אש ותיקים שאינם עונים לדרישות הכשירות - אך אין בידי הרשות כלים ותקציב כדי לאפשר</w:t>
      </w:r>
      <w:r w:rsidRPr="00427B11">
        <w:rPr>
          <w:rFonts w:ascii="Tahoma" w:hAnsi="Tahoma" w:cs="Tahoma" w:hint="cs"/>
          <w:sz w:val="17"/>
          <w:szCs w:val="17"/>
          <w:rtl/>
        </w:rPr>
        <w:t xml:space="preserve"> להם</w:t>
      </w:r>
      <w:r w:rsidRPr="00427B11">
        <w:rPr>
          <w:rFonts w:ascii="Tahoma" w:hAnsi="Tahoma" w:cs="Tahoma"/>
          <w:sz w:val="17"/>
          <w:szCs w:val="17"/>
          <w:rtl/>
        </w:rPr>
        <w:t xml:space="preserve"> לצאת לפנסיה מוקדמת או לחילופין לשבצם בתפקידים </w:t>
      </w:r>
      <w:r w:rsidRPr="00427B11">
        <w:rPr>
          <w:rFonts w:ascii="Tahoma" w:hAnsi="Tahoma" w:cs="Tahoma"/>
          <w:sz w:val="17"/>
          <w:szCs w:val="17"/>
          <w:rtl/>
        </w:rPr>
        <w:t>מ</w:t>
      </w:r>
      <w:r w:rsidRPr="00427B11">
        <w:rPr>
          <w:rFonts w:ascii="Tahoma" w:hAnsi="Tahoma" w:cs="Tahoma" w:hint="cs"/>
          <w:sz w:val="17"/>
          <w:szCs w:val="17"/>
          <w:rtl/>
        </w:rPr>
        <w:t>י</w:t>
      </w:r>
      <w:r w:rsidRPr="00427B11">
        <w:rPr>
          <w:rFonts w:ascii="Tahoma" w:hAnsi="Tahoma" w:cs="Tahoma"/>
          <w:sz w:val="17"/>
          <w:szCs w:val="17"/>
          <w:rtl/>
        </w:rPr>
        <w:t>נהליים</w:t>
      </w:r>
      <w:r w:rsidRPr="00427B11">
        <w:rPr>
          <w:rFonts w:ascii="Tahoma" w:hAnsi="Tahoma" w:cs="Tahoma" w:hint="cs"/>
          <w:sz w:val="17"/>
          <w:szCs w:val="17"/>
          <w:rtl/>
        </w:rPr>
        <w:t>.</w:t>
      </w:r>
    </w:p>
    <w:p w:rsidR="00192674" w:rsidRPr="00427B11" w:rsidP="00867A14">
      <w:pPr>
        <w:pStyle w:val="RESHET"/>
        <w:numPr>
          <w:ilvl w:val="0"/>
          <w:numId w:val="33"/>
        </w:numPr>
        <w:ind w:left="510" w:hanging="340"/>
        <w:rPr>
          <w:rtl/>
        </w:rPr>
      </w:pPr>
      <w:r w:rsidRPr="00427B11">
        <w:rPr>
          <w:rFonts w:hint="cs"/>
          <w:rtl/>
        </w:rPr>
        <w:t>עוד</w:t>
      </w:r>
      <w:r w:rsidRPr="00427B11">
        <w:rPr>
          <w:rtl/>
        </w:rPr>
        <w:t xml:space="preserve"> </w:t>
      </w:r>
      <w:r w:rsidRPr="00427B11">
        <w:rPr>
          <w:rFonts w:hint="cs"/>
          <w:rtl/>
        </w:rPr>
        <w:t>העלתה</w:t>
      </w:r>
      <w:r w:rsidRPr="00427B11">
        <w:rPr>
          <w:rtl/>
        </w:rPr>
        <w:t xml:space="preserve"> </w:t>
      </w:r>
      <w:r w:rsidRPr="00427B11">
        <w:rPr>
          <w:rFonts w:hint="cs"/>
          <w:rtl/>
        </w:rPr>
        <w:t>בדיקת</w:t>
      </w:r>
      <w:r w:rsidRPr="00427B11">
        <w:rPr>
          <w:rtl/>
        </w:rPr>
        <w:t xml:space="preserve"> </w:t>
      </w:r>
      <w:r w:rsidRPr="00427B11">
        <w:rPr>
          <w:rFonts w:hint="cs"/>
          <w:rtl/>
        </w:rPr>
        <w:t>משרד</w:t>
      </w:r>
      <w:r w:rsidRPr="00427B11">
        <w:rPr>
          <w:rtl/>
        </w:rPr>
        <w:t xml:space="preserve"> </w:t>
      </w:r>
      <w:r w:rsidRPr="00427B11">
        <w:rPr>
          <w:rFonts w:hint="cs"/>
          <w:rtl/>
        </w:rPr>
        <w:t>מבקר</w:t>
      </w:r>
      <w:r w:rsidRPr="00427B11">
        <w:rPr>
          <w:rtl/>
        </w:rPr>
        <w:t xml:space="preserve"> </w:t>
      </w:r>
      <w:r w:rsidRPr="00427B11">
        <w:rPr>
          <w:rFonts w:hint="cs"/>
          <w:rtl/>
        </w:rPr>
        <w:t>המדינה</w:t>
      </w:r>
      <w:r w:rsidRPr="00427B11">
        <w:rPr>
          <w:rtl/>
        </w:rPr>
        <w:t xml:space="preserve"> </w:t>
      </w:r>
      <w:r w:rsidRPr="00427B11">
        <w:rPr>
          <w:rFonts w:hint="cs"/>
          <w:rtl/>
        </w:rPr>
        <w:t>שעל פי תכנית עבודה של מדור כשירות גופנית ברשות</w:t>
      </w:r>
      <w:r w:rsidRPr="00427B11">
        <w:rPr>
          <w:rtl/>
        </w:rPr>
        <w:t xml:space="preserve"> </w:t>
      </w:r>
      <w:r w:rsidRPr="00427B11">
        <w:rPr>
          <w:rFonts w:hint="cs"/>
          <w:rtl/>
        </w:rPr>
        <w:t>בתחנות</w:t>
      </w:r>
      <w:r w:rsidRPr="00427B11">
        <w:rPr>
          <w:rtl/>
        </w:rPr>
        <w:t xml:space="preserve"> </w:t>
      </w:r>
      <w:r w:rsidRPr="00427B11">
        <w:rPr>
          <w:rFonts w:hint="cs"/>
          <w:rtl/>
        </w:rPr>
        <w:t>אזוריות</w:t>
      </w:r>
      <w:r w:rsidRPr="00427B11">
        <w:rPr>
          <w:rtl/>
        </w:rPr>
        <w:t xml:space="preserve"> </w:t>
      </w:r>
      <w:r w:rsidRPr="00427B11">
        <w:rPr>
          <w:rFonts w:hint="cs"/>
          <w:rtl/>
        </w:rPr>
        <w:t>ובינוניות</w:t>
      </w:r>
      <w:r w:rsidRPr="00427B11">
        <w:rPr>
          <w:rtl/>
        </w:rPr>
        <w:t xml:space="preserve"> (31 </w:t>
      </w:r>
      <w:r w:rsidRPr="00427B11">
        <w:rPr>
          <w:rFonts w:hint="cs"/>
          <w:rtl/>
        </w:rPr>
        <w:t>תחנות מתוך</w:t>
      </w:r>
      <w:r w:rsidRPr="00427B11">
        <w:rPr>
          <w:rtl/>
        </w:rPr>
        <w:t xml:space="preserve"> </w:t>
      </w:r>
      <w:r w:rsidRPr="00427B11">
        <w:rPr>
          <w:rFonts w:hint="cs"/>
          <w:rtl/>
        </w:rPr>
        <w:t>כ</w:t>
      </w:r>
      <w:r w:rsidRPr="00427B11">
        <w:rPr>
          <w:rtl/>
        </w:rPr>
        <w:t xml:space="preserve">-110 </w:t>
      </w:r>
      <w:r w:rsidRPr="00427B11">
        <w:rPr>
          <w:rFonts w:hint="cs"/>
          <w:rtl/>
        </w:rPr>
        <w:t>תחנות</w:t>
      </w:r>
      <w:r w:rsidRPr="00427B11">
        <w:rPr>
          <w:rtl/>
        </w:rPr>
        <w:t xml:space="preserve"> </w:t>
      </w:r>
      <w:r w:rsidRPr="00427B11">
        <w:rPr>
          <w:rFonts w:hint="cs"/>
          <w:rtl/>
        </w:rPr>
        <w:t>הכיבוי</w:t>
      </w:r>
      <w:r w:rsidRPr="00427B11">
        <w:rPr>
          <w:rtl/>
        </w:rPr>
        <w:t xml:space="preserve"> </w:t>
      </w:r>
      <w:r w:rsidRPr="00427B11">
        <w:rPr>
          <w:rFonts w:hint="cs"/>
          <w:rtl/>
        </w:rPr>
        <w:t>הפזורות</w:t>
      </w:r>
      <w:r w:rsidRPr="00427B11">
        <w:rPr>
          <w:rtl/>
        </w:rPr>
        <w:t xml:space="preserve"> </w:t>
      </w:r>
      <w:r w:rsidRPr="00427B11">
        <w:rPr>
          <w:rFonts w:hint="cs"/>
          <w:rtl/>
        </w:rPr>
        <w:t>ברחבי</w:t>
      </w:r>
      <w:r w:rsidRPr="00427B11">
        <w:rPr>
          <w:rtl/>
        </w:rPr>
        <w:t xml:space="preserve"> </w:t>
      </w:r>
      <w:r w:rsidRPr="00427B11">
        <w:rPr>
          <w:rFonts w:hint="cs"/>
          <w:rtl/>
        </w:rPr>
        <w:t>המדינה</w:t>
      </w:r>
      <w:r w:rsidRPr="00427B11">
        <w:rPr>
          <w:rtl/>
        </w:rPr>
        <w:t xml:space="preserve">) </w:t>
      </w:r>
      <w:r w:rsidRPr="00427B11">
        <w:rPr>
          <w:rFonts w:hint="cs"/>
          <w:rtl/>
        </w:rPr>
        <w:t>מיועד</w:t>
      </w:r>
      <w:r w:rsidRPr="00427B11">
        <w:rPr>
          <w:rtl/>
        </w:rPr>
        <w:t xml:space="preserve"> </w:t>
      </w:r>
      <w:r w:rsidRPr="00427B11">
        <w:rPr>
          <w:rFonts w:hint="cs"/>
          <w:rtl/>
        </w:rPr>
        <w:t>לפעול</w:t>
      </w:r>
      <w:r w:rsidRPr="00427B11">
        <w:rPr>
          <w:rtl/>
        </w:rPr>
        <w:t xml:space="preserve"> </w:t>
      </w:r>
      <w:r w:rsidRPr="00427B11">
        <w:rPr>
          <w:rFonts w:hint="cs"/>
          <w:rtl/>
        </w:rPr>
        <w:t>חדר</w:t>
      </w:r>
      <w:r w:rsidRPr="00427B11">
        <w:rPr>
          <w:rtl/>
        </w:rPr>
        <w:t xml:space="preserve"> </w:t>
      </w:r>
      <w:r w:rsidRPr="00427B11">
        <w:rPr>
          <w:rFonts w:hint="cs"/>
          <w:rtl/>
        </w:rPr>
        <w:t>כושר</w:t>
      </w:r>
      <w:r w:rsidRPr="00427B11">
        <w:rPr>
          <w:rtl/>
        </w:rPr>
        <w:t xml:space="preserve">. </w:t>
      </w:r>
      <w:r w:rsidRPr="00427B11">
        <w:rPr>
          <w:rFonts w:hint="cs"/>
          <w:rtl/>
        </w:rPr>
        <w:t>נמצא</w:t>
      </w:r>
      <w:r w:rsidRPr="00427B11">
        <w:rPr>
          <w:rtl/>
        </w:rPr>
        <w:t xml:space="preserve"> </w:t>
      </w:r>
      <w:r w:rsidRPr="00427B11">
        <w:rPr>
          <w:rFonts w:hint="cs"/>
          <w:rtl/>
        </w:rPr>
        <w:t>כי</w:t>
      </w:r>
      <w:r w:rsidRPr="00427B11">
        <w:rPr>
          <w:rtl/>
        </w:rPr>
        <w:t xml:space="preserve"> </w:t>
      </w:r>
      <w:r w:rsidRPr="00427B11">
        <w:rPr>
          <w:rFonts w:hint="cs"/>
          <w:rtl/>
        </w:rPr>
        <w:t>ב</w:t>
      </w:r>
      <w:r w:rsidRPr="00427B11">
        <w:rPr>
          <w:rtl/>
        </w:rPr>
        <w:t xml:space="preserve">-13 (42%) </w:t>
      </w:r>
      <w:r w:rsidRPr="00427B11">
        <w:rPr>
          <w:rFonts w:hint="cs"/>
          <w:rtl/>
        </w:rPr>
        <w:t>מ</w:t>
      </w:r>
      <w:r w:rsidRPr="00427B11">
        <w:rPr>
          <w:rtl/>
        </w:rPr>
        <w:t xml:space="preserve">-31 </w:t>
      </w:r>
      <w:r w:rsidRPr="00427B11">
        <w:rPr>
          <w:rFonts w:hint="cs"/>
          <w:rtl/>
        </w:rPr>
        <w:t>התחנות</w:t>
      </w:r>
      <w:r w:rsidRPr="00427B11">
        <w:rPr>
          <w:rtl/>
        </w:rPr>
        <w:t xml:space="preserve"> </w:t>
      </w:r>
      <w:r w:rsidRPr="00427B11">
        <w:rPr>
          <w:rFonts w:hint="cs"/>
          <w:rtl/>
        </w:rPr>
        <w:t>האמורות</w:t>
      </w:r>
      <w:r w:rsidRPr="00427B11">
        <w:rPr>
          <w:rtl/>
        </w:rPr>
        <w:t xml:space="preserve"> </w:t>
      </w:r>
      <w:r w:rsidRPr="00427B11">
        <w:rPr>
          <w:rFonts w:hint="cs"/>
          <w:rtl/>
        </w:rPr>
        <w:t>אין</w:t>
      </w:r>
      <w:r w:rsidRPr="00427B11">
        <w:rPr>
          <w:rtl/>
        </w:rPr>
        <w:t xml:space="preserve"> </w:t>
      </w:r>
      <w:r w:rsidRPr="00427B11">
        <w:rPr>
          <w:rFonts w:hint="cs"/>
          <w:rtl/>
        </w:rPr>
        <w:t>חדר</w:t>
      </w:r>
      <w:r w:rsidRPr="00427B11">
        <w:rPr>
          <w:rtl/>
        </w:rPr>
        <w:t xml:space="preserve"> </w:t>
      </w:r>
      <w:r w:rsidRPr="00427B11">
        <w:rPr>
          <w:rFonts w:hint="cs"/>
          <w:rtl/>
        </w:rPr>
        <w:t>כושר</w:t>
      </w:r>
      <w:r w:rsidRPr="00427B11">
        <w:rPr>
          <w:rtl/>
        </w:rPr>
        <w:t xml:space="preserve"> </w:t>
      </w:r>
      <w:r w:rsidRPr="00427B11">
        <w:rPr>
          <w:rFonts w:hint="cs"/>
          <w:rtl/>
        </w:rPr>
        <w:t>או</w:t>
      </w:r>
      <w:r w:rsidRPr="00427B11">
        <w:rPr>
          <w:rtl/>
        </w:rPr>
        <w:t xml:space="preserve"> </w:t>
      </w:r>
      <w:r w:rsidRPr="00427B11">
        <w:rPr>
          <w:rFonts w:hint="cs"/>
          <w:rtl/>
        </w:rPr>
        <w:t>שחדר</w:t>
      </w:r>
      <w:r w:rsidRPr="00427B11">
        <w:rPr>
          <w:rtl/>
        </w:rPr>
        <w:t xml:space="preserve"> </w:t>
      </w:r>
      <w:r w:rsidRPr="00427B11">
        <w:rPr>
          <w:rFonts w:hint="cs"/>
          <w:rtl/>
        </w:rPr>
        <w:t>הכושר</w:t>
      </w:r>
      <w:r w:rsidRPr="00427B11">
        <w:rPr>
          <w:rtl/>
        </w:rPr>
        <w:t xml:space="preserve"> </w:t>
      </w:r>
      <w:r w:rsidRPr="00427B11">
        <w:rPr>
          <w:rFonts w:hint="cs"/>
          <w:rtl/>
        </w:rPr>
        <w:t>שבהן</w:t>
      </w:r>
      <w:r w:rsidRPr="00427B11">
        <w:rPr>
          <w:rtl/>
        </w:rPr>
        <w:t xml:space="preserve"> </w:t>
      </w:r>
      <w:r w:rsidRPr="00427B11">
        <w:rPr>
          <w:rFonts w:hint="cs"/>
          <w:rtl/>
        </w:rPr>
        <w:t>אינו</w:t>
      </w:r>
      <w:r w:rsidRPr="00427B11">
        <w:rPr>
          <w:rtl/>
        </w:rPr>
        <w:t xml:space="preserve"> </w:t>
      </w:r>
      <w:r w:rsidRPr="00427B11">
        <w:rPr>
          <w:rFonts w:hint="cs"/>
          <w:rtl/>
        </w:rPr>
        <w:t>פעיל. לדוגמה, בבקרת נציב שהתקיימה בתחנה אזורית במחוז ירושלים בינואר 2014 נמ</w:t>
      </w:r>
      <w:r w:rsidR="0043507D">
        <w:rPr>
          <w:rFonts w:hint="cs"/>
          <w:rtl/>
        </w:rPr>
        <w:t xml:space="preserve">צא כי חדר הכושר הוסב לחדר שינה </w:t>
      </w:r>
      <w:r w:rsidRPr="00427B11">
        <w:rPr>
          <w:rFonts w:hint="cs"/>
          <w:rtl/>
        </w:rPr>
        <w:t>עבור לוחמי האש. בביקורת של משרד מבקר המדינה באוגוסט 2016 נמצא כי חדר כושר זה עדיין לא פעיל בשל היעדר ציוד האימון הדרוש.</w:t>
      </w:r>
    </w:p>
    <w:p w:rsidR="00192674" w:rsidRPr="00427B11" w:rsidP="00867A14">
      <w:pPr>
        <w:spacing w:before="180" w:after="240" w:line="240" w:lineRule="exact"/>
        <w:ind w:left="283" w:right="2268"/>
        <w:jc w:val="both"/>
        <w:rPr>
          <w:rFonts w:ascii="Tahoma" w:hAnsi="Tahoma" w:cs="Tahoma"/>
          <w:sz w:val="17"/>
          <w:szCs w:val="17"/>
          <w:rtl/>
        </w:rPr>
      </w:pPr>
      <w:r w:rsidRPr="00427B11">
        <w:rPr>
          <w:rFonts w:ascii="Tahoma" w:hAnsi="Tahoma" w:cs="Tahoma" w:hint="cs"/>
          <w:sz w:val="17"/>
          <w:szCs w:val="17"/>
          <w:rtl/>
        </w:rPr>
        <w:t xml:space="preserve">בתשובתה ציינה </w:t>
      </w:r>
      <w:r w:rsidRPr="00427B11">
        <w:rPr>
          <w:rFonts w:ascii="Tahoma" w:hAnsi="Tahoma" w:cs="Tahoma"/>
          <w:sz w:val="17"/>
          <w:szCs w:val="17"/>
          <w:rtl/>
        </w:rPr>
        <w:t>הרשות כי מאז הקמתה יש שיפור מ</w:t>
      </w:r>
      <w:r w:rsidRPr="00427B11">
        <w:rPr>
          <w:rFonts w:ascii="Tahoma" w:hAnsi="Tahoma" w:cs="Tahoma" w:hint="cs"/>
          <w:sz w:val="17"/>
          <w:szCs w:val="17"/>
          <w:rtl/>
        </w:rPr>
        <w:t>מ</w:t>
      </w:r>
      <w:r w:rsidRPr="00427B11">
        <w:rPr>
          <w:rFonts w:ascii="Tahoma" w:hAnsi="Tahoma" w:cs="Tahoma"/>
          <w:sz w:val="17"/>
          <w:szCs w:val="17"/>
          <w:rtl/>
        </w:rPr>
        <w:t>ש</w:t>
      </w:r>
      <w:r w:rsidRPr="00427B11">
        <w:rPr>
          <w:rFonts w:ascii="Tahoma" w:hAnsi="Tahoma" w:cs="Tahoma" w:hint="cs"/>
          <w:sz w:val="17"/>
          <w:szCs w:val="17"/>
          <w:rtl/>
        </w:rPr>
        <w:t>י</w:t>
      </w:r>
      <w:r w:rsidRPr="00427B11">
        <w:rPr>
          <w:rFonts w:ascii="Tahoma" w:hAnsi="Tahoma" w:cs="Tahoma"/>
          <w:sz w:val="17"/>
          <w:szCs w:val="17"/>
          <w:rtl/>
        </w:rPr>
        <w:t xml:space="preserve"> ומתמשך בתחום הכושר הגופני של לוחמי האש</w:t>
      </w:r>
      <w:r w:rsidRPr="00427B11">
        <w:rPr>
          <w:rFonts w:ascii="Tahoma" w:hAnsi="Tahoma" w:cs="Tahoma" w:hint="cs"/>
          <w:sz w:val="17"/>
          <w:szCs w:val="17"/>
          <w:rtl/>
        </w:rPr>
        <w:t>,</w:t>
      </w:r>
      <w:r w:rsidRPr="00427B11">
        <w:rPr>
          <w:rFonts w:ascii="Tahoma" w:hAnsi="Tahoma" w:cs="Tahoma"/>
          <w:sz w:val="17"/>
          <w:szCs w:val="17"/>
          <w:rtl/>
        </w:rPr>
        <w:t xml:space="preserve"> הכולל בין היתר בניית חדרי כושר ותכנ</w:t>
      </w:r>
      <w:r w:rsidRPr="00427B11">
        <w:rPr>
          <w:rFonts w:ascii="Tahoma" w:hAnsi="Tahoma" w:cs="Tahoma" w:hint="cs"/>
          <w:sz w:val="17"/>
          <w:szCs w:val="17"/>
          <w:rtl/>
        </w:rPr>
        <w:t>י</w:t>
      </w:r>
      <w:r w:rsidRPr="00427B11">
        <w:rPr>
          <w:rFonts w:ascii="Tahoma" w:hAnsi="Tahoma" w:cs="Tahoma"/>
          <w:sz w:val="17"/>
          <w:szCs w:val="17"/>
          <w:rtl/>
        </w:rPr>
        <w:t>ו</w:t>
      </w:r>
      <w:r w:rsidRPr="00427B11">
        <w:rPr>
          <w:rFonts w:ascii="Tahoma" w:hAnsi="Tahoma" w:cs="Tahoma" w:hint="cs"/>
          <w:sz w:val="17"/>
          <w:szCs w:val="17"/>
          <w:rtl/>
        </w:rPr>
        <w:t>ת</w:t>
      </w:r>
      <w:r w:rsidRPr="00427B11">
        <w:rPr>
          <w:rFonts w:ascii="Tahoma" w:hAnsi="Tahoma" w:cs="Tahoma"/>
          <w:sz w:val="17"/>
          <w:szCs w:val="17"/>
          <w:rtl/>
        </w:rPr>
        <w:t xml:space="preserve"> לבניית חדרי כושר נוספים</w:t>
      </w:r>
      <w:r w:rsidRPr="00427B11">
        <w:rPr>
          <w:rFonts w:ascii="Tahoma" w:hAnsi="Tahoma" w:cs="Tahoma" w:hint="cs"/>
          <w:sz w:val="17"/>
          <w:szCs w:val="17"/>
          <w:rtl/>
        </w:rPr>
        <w:t>,</w:t>
      </w:r>
      <w:r w:rsidRPr="00427B11">
        <w:rPr>
          <w:rFonts w:ascii="Tahoma" w:hAnsi="Tahoma" w:cs="Tahoma"/>
          <w:sz w:val="17"/>
          <w:szCs w:val="17"/>
          <w:rtl/>
        </w:rPr>
        <w:t xml:space="preserve"> וכן מינוי אחראי כושר גופני במטה ורכזי כושר גופני בתחנות. </w:t>
      </w:r>
    </w:p>
    <w:p w:rsidR="00192674" w:rsidRPr="00427B11" w:rsidP="001655B7">
      <w:pPr>
        <w:pStyle w:val="RESHET"/>
        <w:rPr>
          <w:rtl/>
        </w:rPr>
      </w:pPr>
      <w:r w:rsidRPr="00427B11">
        <w:rPr>
          <w:rFonts w:hint="cs"/>
          <w:rtl/>
        </w:rPr>
        <w:t xml:space="preserve">משרד מבקר המדינה מעיר לרשות כי אין מתאם בין הצורך הממשי בכושר גופני גבוה מאוד של לוחם האש הפועל בשטח על מנת שיוכל לבצע את משימותיו - לעיתים קרובות אף משימות מצילות חיים - ובין העובדה שתחום זה טרם הוסדר על ידי הרשות. </w:t>
      </w:r>
      <w:r w:rsidRPr="00427B11">
        <w:rPr>
          <w:rFonts w:hint="cs"/>
          <w:rtl/>
        </w:rPr>
        <w:t>על הרשות לקבוע הוראות ברורות בכל הנוגע לכשירות הגופנית, בין היתר</w:t>
      </w:r>
      <w:r w:rsidRPr="00427B11">
        <w:rPr>
          <w:rFonts w:hint="cs"/>
          <w:rtl/>
        </w:rPr>
        <w:t>,</w:t>
      </w:r>
      <w:r w:rsidRPr="00427B11">
        <w:rPr>
          <w:rFonts w:hint="cs"/>
          <w:rtl/>
        </w:rPr>
        <w:t xml:space="preserve"> </w:t>
      </w:r>
      <w:r w:rsidRPr="00427B11">
        <w:rPr>
          <w:rFonts w:hint="cs"/>
          <w:rtl/>
        </w:rPr>
        <w:t>בנוגע</w:t>
      </w:r>
      <w:r w:rsidRPr="00427B11">
        <w:rPr>
          <w:rFonts w:hint="cs"/>
          <w:rtl/>
        </w:rPr>
        <w:t xml:space="preserve"> </w:t>
      </w:r>
      <w:r w:rsidRPr="00427B11">
        <w:rPr>
          <w:rFonts w:hint="cs"/>
          <w:rtl/>
        </w:rPr>
        <w:t>ל</w:t>
      </w:r>
      <w:r w:rsidRPr="00427B11">
        <w:rPr>
          <w:rFonts w:hint="cs"/>
          <w:rtl/>
        </w:rPr>
        <w:t>תדירות אימוני הכושר, סוג האימונים הנדרש, מדדים לבחינת איכות האימון שנעשה, הליכי תיעוד, בקרה ופיקוח.</w:t>
      </w:r>
      <w:r w:rsidRPr="00427B11">
        <w:rPr>
          <w:rFonts w:hint="cs"/>
          <w:rtl/>
        </w:rPr>
        <w:t xml:space="preserve"> בהקשר זה מעיר משרד מבקר המדינה כי על הרשות לדאוג לכך שלרשות העובדים יועמדו האמצעים הדרושים לשמירה על כושר גופני. נוסף על גיבוש תכנית סדורה בתחום כאמור, על הרשות לקיים מבדקי כשירות גופנית שוטפים, ולוודא כי לוחמי האש עומדים בדרישות הכושר הגופני לצורך ביצוע תפקידם בהצלחה לא רק עם גיוסם לרשות, אלא גם במהלך כל תקופת שירותם, ואינם מסכנים את עצמם או את חבריהם לצוות בשל כשירות גופנית לקויה. על השר </w:t>
      </w:r>
      <w:r w:rsidRPr="00427B11">
        <w:rPr>
          <w:rFonts w:hint="cs"/>
          <w:rtl/>
        </w:rPr>
        <w:t>לבט"פ</w:t>
      </w:r>
      <w:r w:rsidRPr="00427B11">
        <w:rPr>
          <w:rFonts w:hint="cs"/>
          <w:rtl/>
        </w:rPr>
        <w:t xml:space="preserve"> לוודא שליקוי זה יתוקן וככל שיידרש הדבר, עליו להתקין תקנות בהתאם לסמכותו על פי חוק הכבאות בנוגע לכשירותם של לוחמי האש ולביצוע מבחנים תקופתיים. בד בבד, נדרש כי הרשות, המשרד </w:t>
      </w:r>
      <w:r w:rsidRPr="00427B11">
        <w:rPr>
          <w:rFonts w:hint="cs"/>
          <w:rtl/>
        </w:rPr>
        <w:t>לבט"פ</w:t>
      </w:r>
      <w:r w:rsidRPr="00427B11">
        <w:rPr>
          <w:rFonts w:hint="cs"/>
          <w:rtl/>
        </w:rPr>
        <w:t xml:space="preserve">, נציבות שירות המדינה ואגף הממונה על השכר במשרד האוצר יגבשו במשותף פתרונות סדורים ללוחמי אש שיימצאו בלתי כשירים למלא את תפקידם כמפורט להלן. </w:t>
      </w:r>
    </w:p>
    <w:p w:rsidR="00192674" w:rsidP="001655B7">
      <w:pPr>
        <w:spacing w:line="240" w:lineRule="exact"/>
        <w:ind w:right="2268"/>
        <w:jc w:val="both"/>
        <w:rPr>
          <w:rFonts w:ascii="Tahoma" w:hAnsi="Tahoma" w:cs="Tahoma"/>
          <w:sz w:val="17"/>
          <w:szCs w:val="17"/>
          <w:rtl/>
        </w:rPr>
      </w:pPr>
    </w:p>
    <w:p w:rsidR="003F00C6" w:rsidRPr="00427B11" w:rsidP="001655B7">
      <w:pPr>
        <w:spacing w:line="240" w:lineRule="exact"/>
        <w:ind w:right="2268"/>
        <w:jc w:val="both"/>
        <w:rPr>
          <w:rFonts w:ascii="Tahoma" w:hAnsi="Tahoma" w:cs="Tahoma"/>
          <w:sz w:val="17"/>
          <w:szCs w:val="17"/>
          <w:rtl/>
        </w:rPr>
      </w:pPr>
    </w:p>
    <w:p w:rsidR="00192674" w:rsidRPr="005B1D93" w:rsidP="001655B7">
      <w:pPr>
        <w:pStyle w:val="KOT4"/>
        <w:rPr>
          <w:rtl/>
        </w:rPr>
      </w:pPr>
      <w:r w:rsidRPr="005B1D93">
        <w:rPr>
          <w:rFonts w:hint="cs"/>
          <w:rtl/>
        </w:rPr>
        <w:t>כשירות בריאותית ומעקב רפואי</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 xml:space="preserve">כבר בשנת 1994, לבקשת נציבות הכבאות, גיבש פרופ' יוסף </w:t>
      </w:r>
      <w:r w:rsidRPr="00427B11">
        <w:rPr>
          <w:rFonts w:ascii="Tahoma" w:hAnsi="Tahoma" w:cs="Tahoma" w:hint="cs"/>
          <w:sz w:val="17"/>
          <w:szCs w:val="17"/>
          <w:rtl/>
        </w:rPr>
        <w:t>ריבק</w:t>
      </w:r>
      <w:r w:rsidRPr="00427B11">
        <w:rPr>
          <w:rFonts w:ascii="Tahoma" w:hAnsi="Tahoma" w:cs="Tahoma" w:hint="cs"/>
          <w:sz w:val="17"/>
          <w:szCs w:val="17"/>
          <w:rtl/>
        </w:rPr>
        <w:t xml:space="preserve"> - מומחה לרפואה תעסוקתית - מסמך "דרישות רפואיות ותקני בריאות לתפקידי כיבוי"</w:t>
      </w:r>
      <w:r>
        <w:rPr>
          <w:rStyle w:val="FootnoteReference0"/>
          <w:rFonts w:ascii="Tahoma" w:hAnsi="Tahoma" w:cs="Tahoma"/>
          <w:sz w:val="17"/>
          <w:szCs w:val="17"/>
          <w:rtl/>
        </w:rPr>
        <w:footnoteReference w:id="21"/>
      </w:r>
      <w:r w:rsidRPr="00427B11">
        <w:rPr>
          <w:rFonts w:ascii="Tahoma" w:hAnsi="Tahoma" w:cs="Tahoma" w:hint="cs"/>
          <w:sz w:val="17"/>
          <w:szCs w:val="17"/>
          <w:rtl/>
        </w:rPr>
        <w:t xml:space="preserve">. פרופ' </w:t>
      </w:r>
      <w:r w:rsidRPr="00427B11">
        <w:rPr>
          <w:rFonts w:ascii="Tahoma" w:hAnsi="Tahoma" w:cs="Tahoma" w:hint="cs"/>
          <w:sz w:val="17"/>
          <w:szCs w:val="17"/>
          <w:rtl/>
        </w:rPr>
        <w:t>ריבק</w:t>
      </w:r>
      <w:r w:rsidRPr="00427B11">
        <w:rPr>
          <w:rFonts w:ascii="Tahoma" w:hAnsi="Tahoma" w:cs="Tahoma" w:hint="cs"/>
          <w:sz w:val="17"/>
          <w:szCs w:val="17"/>
          <w:rtl/>
        </w:rPr>
        <w:t xml:space="preserve"> </w:t>
      </w:r>
      <w:r w:rsidRPr="00427B11">
        <w:rPr>
          <w:rFonts w:ascii="Tahoma" w:hAnsi="Tahoma" w:cs="Tahoma" w:hint="cs"/>
          <w:sz w:val="17"/>
          <w:szCs w:val="17"/>
          <w:rtl/>
        </w:rPr>
        <w:t>הצביע על תנאי העבודה של לוחמי האש ועל הסיכונים הכרוכים במילוי תפקידם, ובכלל זה חשיפה לתוצרי שריפות ולחומרים כימיים רעילים, מאמץ פיזיולוגי קשה הגורם לעומס ממשי על מערכת השרירים והשלד ושימוש קריטי בחושים.</w:t>
      </w:r>
    </w:p>
    <w:p w:rsidR="00192674" w:rsidRPr="00867A14" w:rsidP="001655B7">
      <w:pPr>
        <w:spacing w:line="240" w:lineRule="exact"/>
        <w:ind w:right="2268"/>
        <w:jc w:val="both"/>
        <w:rPr>
          <w:rFonts w:ascii="Tahoma" w:hAnsi="Tahoma" w:cs="Tahoma"/>
          <w:spacing w:val="-2"/>
          <w:sz w:val="17"/>
          <w:szCs w:val="17"/>
          <w:rtl/>
        </w:rPr>
      </w:pPr>
      <w:r w:rsidRPr="00867A14">
        <w:rPr>
          <w:rFonts w:ascii="Tahoma" w:hAnsi="Tahoma" w:cs="Tahoma" w:hint="cs"/>
          <w:spacing w:val="-2"/>
          <w:sz w:val="17"/>
          <w:szCs w:val="17"/>
          <w:rtl/>
        </w:rPr>
        <w:t xml:space="preserve">נוכח תנאי העבודה והסיכונים שצוינו קבע פרופ' </w:t>
      </w:r>
      <w:r w:rsidRPr="00867A14">
        <w:rPr>
          <w:rFonts w:ascii="Tahoma" w:hAnsi="Tahoma" w:cs="Tahoma" w:hint="cs"/>
          <w:spacing w:val="-2"/>
          <w:sz w:val="17"/>
          <w:szCs w:val="17"/>
          <w:rtl/>
        </w:rPr>
        <w:t>ריבק</w:t>
      </w:r>
      <w:r w:rsidRPr="00867A14">
        <w:rPr>
          <w:rFonts w:ascii="Tahoma" w:hAnsi="Tahoma" w:cs="Tahoma" w:hint="cs"/>
          <w:spacing w:val="-2"/>
          <w:sz w:val="17"/>
          <w:szCs w:val="17"/>
          <w:rtl/>
        </w:rPr>
        <w:t xml:space="preserve"> את הדרישות הרפואיות לתפקיד לוחם האש תוך ציון מטרתן: "לפרט את המינימום הבריאותי הנדרש לממלא תפקידי כיבוי ותפקידו ולהבטיח מילוי המשימות במלואן תוך שמירה על בריאות הכבאי ותוחלת השרות שלו"</w:t>
      </w:r>
      <w:r>
        <w:rPr>
          <w:rStyle w:val="FootnoteReference0"/>
          <w:rFonts w:ascii="Tahoma" w:hAnsi="Tahoma" w:cs="Tahoma"/>
          <w:spacing w:val="-2"/>
          <w:sz w:val="17"/>
          <w:szCs w:val="17"/>
          <w:rtl/>
        </w:rPr>
        <w:footnoteReference w:id="22"/>
      </w:r>
      <w:r w:rsidRPr="00867A14">
        <w:rPr>
          <w:rFonts w:ascii="Tahoma" w:hAnsi="Tahoma" w:cs="Tahoma" w:hint="cs"/>
          <w:spacing w:val="-2"/>
          <w:sz w:val="17"/>
          <w:szCs w:val="17"/>
          <w:rtl/>
        </w:rPr>
        <w:t xml:space="preserve">. במסמך המליץ פרופ' </w:t>
      </w:r>
      <w:r w:rsidRPr="00867A14">
        <w:rPr>
          <w:rFonts w:ascii="Tahoma" w:hAnsi="Tahoma" w:cs="Tahoma" w:hint="cs"/>
          <w:spacing w:val="-2"/>
          <w:sz w:val="17"/>
          <w:szCs w:val="17"/>
          <w:rtl/>
        </w:rPr>
        <w:t>ריבק</w:t>
      </w:r>
      <w:r w:rsidRPr="00867A14">
        <w:rPr>
          <w:rFonts w:ascii="Tahoma" w:hAnsi="Tahoma" w:cs="Tahoma" w:hint="cs"/>
          <w:spacing w:val="-2"/>
          <w:sz w:val="17"/>
          <w:szCs w:val="17"/>
          <w:rtl/>
        </w:rPr>
        <w:t xml:space="preserve"> לבצע בדיקות רפואיות תקופתיות בתדירות עולה בהתאמה לגיל לוחם האש. ועדה נוספת בראשותו התכנסה בשנת 2012 והמליצה שוב על מעקב רפואי וביצוע בדיקות רפואיות תקופתיות</w:t>
      </w:r>
      <w:r>
        <w:rPr>
          <w:rStyle w:val="FootnoteReference0"/>
          <w:rFonts w:ascii="Tahoma" w:hAnsi="Tahoma" w:cs="Tahoma"/>
          <w:spacing w:val="-2"/>
          <w:sz w:val="17"/>
          <w:szCs w:val="17"/>
          <w:rtl/>
        </w:rPr>
        <w:footnoteReference w:id="23"/>
      </w:r>
      <w:r w:rsidRPr="00867A14">
        <w:rPr>
          <w:rFonts w:ascii="Tahoma" w:hAnsi="Tahoma" w:cs="Tahoma" w:hint="cs"/>
          <w:spacing w:val="-2"/>
          <w:sz w:val="17"/>
          <w:szCs w:val="17"/>
          <w:rtl/>
        </w:rPr>
        <w:t>.</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בדצמבר 1998 פורסם דוח מחקר של המכון לבריאות העובד ושיקומו, בנוגע לסיכונים ולגורמי תחלואה ותמותה שנערך בקרב 500 כבאים בארץ</w:t>
      </w:r>
      <w:r>
        <w:rPr>
          <w:rStyle w:val="FootnoteReference0"/>
          <w:rFonts w:ascii="Tahoma" w:hAnsi="Tahoma" w:cs="Tahoma"/>
          <w:sz w:val="17"/>
          <w:szCs w:val="17"/>
          <w:rtl/>
        </w:rPr>
        <w:footnoteReference w:id="24"/>
      </w:r>
      <w:r w:rsidRPr="00427B11">
        <w:rPr>
          <w:rFonts w:ascii="Tahoma" w:hAnsi="Tahoma" w:cs="Tahoma" w:hint="cs"/>
          <w:sz w:val="17"/>
          <w:szCs w:val="17"/>
          <w:rtl/>
        </w:rPr>
        <w:t xml:space="preserve">. דוח זה סקר בהרחבה עשרות מחקרים שבוצעו בעולם בנושא זה, תוך מיפוי הסיכונים הקיימים, והציג את ממצאי המחקר על הסיבות לתחלואה ותמותה בקרב כבאים בישראל. לפי הדוח, הכבאים חשופים לסוגים שונים של מחלות ופגיעות פיזיות שנגרמות כתוצאה ממילוי תפקידם. ביניהן: כאבי גב, פגיעה </w:t>
      </w:r>
      <w:r w:rsidRPr="00427B11">
        <w:rPr>
          <w:rFonts w:ascii="Tahoma" w:hAnsi="Tahoma" w:cs="Tahoma" w:hint="cs"/>
          <w:sz w:val="17"/>
          <w:szCs w:val="17"/>
          <w:rtl/>
        </w:rPr>
        <w:t>ריאתית</w:t>
      </w:r>
      <w:r w:rsidRPr="00427B11">
        <w:rPr>
          <w:rFonts w:ascii="Tahoma" w:hAnsi="Tahoma" w:cs="Tahoma" w:hint="cs"/>
          <w:sz w:val="17"/>
          <w:szCs w:val="17"/>
          <w:rtl/>
        </w:rPr>
        <w:t xml:space="preserve">, ירידה בשמיעה וחשיפה למגוון רחב של חומרים מסרטנים. מבצעי המחקר המליצו להקים ועדה לגיבוש תכנית </w:t>
      </w:r>
      <w:r w:rsidRPr="00867A14">
        <w:rPr>
          <w:rFonts w:ascii="Tahoma" w:hAnsi="Tahoma" w:cs="Tahoma" w:hint="cs"/>
          <w:spacing w:val="-2"/>
          <w:sz w:val="17"/>
          <w:szCs w:val="17"/>
          <w:rtl/>
        </w:rPr>
        <w:t xml:space="preserve">פיקוח שתותאם ללוחמי האש ותעסוק בתחום </w:t>
      </w:r>
      <w:r w:rsidRPr="00867A14">
        <w:rPr>
          <w:rFonts w:ascii="Tahoma" w:hAnsi="Tahoma" w:cs="Tahoma" w:hint="cs"/>
          <w:spacing w:val="-2"/>
          <w:sz w:val="17"/>
          <w:szCs w:val="17"/>
          <w:rtl/>
        </w:rPr>
        <w:t>הגיהות</w:t>
      </w:r>
      <w:r w:rsidRPr="00867A14">
        <w:rPr>
          <w:rFonts w:ascii="Tahoma" w:hAnsi="Tahoma" w:cs="Tahoma" w:hint="cs"/>
          <w:spacing w:val="-2"/>
          <w:sz w:val="17"/>
          <w:szCs w:val="17"/>
          <w:rtl/>
        </w:rPr>
        <w:t xml:space="preserve"> התעסוקתית</w:t>
      </w:r>
      <w:r>
        <w:rPr>
          <w:rStyle w:val="FootnoteReference0"/>
          <w:rFonts w:ascii="Tahoma" w:hAnsi="Tahoma" w:cs="Tahoma"/>
          <w:spacing w:val="-2"/>
          <w:sz w:val="17"/>
          <w:szCs w:val="17"/>
          <w:rtl/>
        </w:rPr>
        <w:footnoteReference w:id="25"/>
      </w:r>
      <w:r w:rsidRPr="00867A14">
        <w:rPr>
          <w:rFonts w:ascii="Tahoma" w:hAnsi="Tahoma" w:cs="Tahoma" w:hint="cs"/>
          <w:spacing w:val="-2"/>
          <w:sz w:val="17"/>
          <w:szCs w:val="17"/>
          <w:rtl/>
        </w:rPr>
        <w:t xml:space="preserve"> ובתחום הרפואי.</w:t>
      </w:r>
      <w:r w:rsidRPr="00427B11">
        <w:rPr>
          <w:rFonts w:ascii="Tahoma" w:hAnsi="Tahoma" w:cs="Tahoma" w:hint="cs"/>
          <w:sz w:val="17"/>
          <w:szCs w:val="17"/>
          <w:rtl/>
        </w:rPr>
        <w:t xml:space="preserve"> תכנית זו תכלול בדיקות קבלה לעבודה, תכנית מעקב בתקופת העבודה, המלצות להמשך מעקב עם הפרישה לפנסיה ורשימה של מחלות מקצוע מוכרות.</w:t>
      </w:r>
    </w:p>
    <w:p w:rsidR="00192674" w:rsidRPr="00427B11" w:rsidP="00867A14">
      <w:pPr>
        <w:pStyle w:val="running-text"/>
        <w:bidi/>
        <w:rPr>
          <w:rtl/>
        </w:rPr>
      </w:pPr>
      <w:r w:rsidRPr="00427B11">
        <w:rPr>
          <w:rFonts w:hint="cs"/>
          <w:rtl/>
        </w:rPr>
        <w:t xml:space="preserve">להשוואה יצוין כי גופים אחרים שעובדיהם נדרשים למאמצים פיזיים ולכושר פיזי תקין לשם מילוי תפקידם, מקיימים מערך סדור של בדיקות תקופתיות כדי לוודא </w:t>
      </w:r>
      <w:r w:rsidR="00867A14">
        <w:rPr>
          <w:rFonts w:hint="cs"/>
          <w:rtl/>
        </w:rPr>
        <w:t>שהעובדים</w:t>
      </w:r>
      <w:r w:rsidRPr="00427B11">
        <w:rPr>
          <w:rFonts w:hint="cs"/>
          <w:rtl/>
        </w:rPr>
        <w:t xml:space="preserve"> מסוגלים לעמוד במאמצים הנדרשים מהם. כך למשל, שוטרים בתפקידים מבצעיים במשטרת ישראל וסוהרים בשירות בתי הסוהר. סוג הבדיקות, היקפן ותדירותן נגזרות מדרישות התפקיד הספציפי שממלא העובד ומגילו. </w:t>
      </w:r>
    </w:p>
    <w:p w:rsidR="00192674" w:rsidRPr="00427B11" w:rsidP="001655B7">
      <w:pPr>
        <w:pStyle w:val="ListParagraph"/>
        <w:numPr>
          <w:ilvl w:val="0"/>
          <w:numId w:val="8"/>
        </w:numPr>
        <w:autoSpaceDE/>
        <w:autoSpaceDN/>
        <w:adjustRightInd/>
        <w:spacing w:line="240" w:lineRule="exact"/>
        <w:ind w:right="2268"/>
        <w:rPr>
          <w:sz w:val="17"/>
          <w:szCs w:val="17"/>
          <w:rtl/>
        </w:rPr>
      </w:pPr>
      <w:r w:rsidRPr="00427B11">
        <w:rPr>
          <w:rFonts w:hint="cs"/>
          <w:sz w:val="17"/>
          <w:szCs w:val="17"/>
          <w:rtl/>
        </w:rPr>
        <w:t>במהלך דיון בוועדת העבודה, הרווחה והבריאות בכנסת שהתקיים במאי 2003, הצהיר משרד הפנים</w:t>
      </w:r>
      <w:r>
        <w:rPr>
          <w:rStyle w:val="FootnoteReference0"/>
          <w:sz w:val="17"/>
          <w:szCs w:val="17"/>
          <w:rtl/>
        </w:rPr>
        <w:footnoteReference w:id="26"/>
      </w:r>
      <w:r w:rsidRPr="00427B11">
        <w:rPr>
          <w:rFonts w:hint="cs"/>
          <w:sz w:val="17"/>
          <w:szCs w:val="17"/>
          <w:rtl/>
        </w:rPr>
        <w:t xml:space="preserve"> כי כבר בשנת 2004 יוחל בביצוע בדיקות רפואיות בהליך הקבלה למערך הכבאות וכן בביצוע בדיקות תקופתיות ללוחמי אש. </w:t>
      </w:r>
    </w:p>
    <w:p w:rsidR="00192674" w:rsidRPr="00427B11" w:rsidP="001655B7">
      <w:pPr>
        <w:spacing w:line="240" w:lineRule="exact"/>
        <w:ind w:left="340" w:right="2268"/>
        <w:jc w:val="both"/>
        <w:rPr>
          <w:rFonts w:ascii="Tahoma" w:hAnsi="Tahoma" w:cs="Tahoma"/>
          <w:sz w:val="17"/>
          <w:szCs w:val="17"/>
          <w:rtl/>
        </w:rPr>
      </w:pPr>
      <w:r w:rsidRPr="00427B11">
        <w:rPr>
          <w:rFonts w:ascii="Tahoma" w:hAnsi="Tahoma" w:cs="Tahoma" w:hint="cs"/>
          <w:sz w:val="17"/>
          <w:szCs w:val="17"/>
          <w:rtl/>
        </w:rPr>
        <w:t xml:space="preserve">למרות זאת </w:t>
      </w:r>
      <w:r w:rsidRPr="00427B11">
        <w:rPr>
          <w:rFonts w:ascii="Tahoma" w:hAnsi="Tahoma" w:cs="Tahoma"/>
          <w:sz w:val="17"/>
          <w:szCs w:val="17"/>
          <w:rtl/>
        </w:rPr>
        <w:t xml:space="preserve">בביקורת מבקר המדינה </w:t>
      </w:r>
      <w:r w:rsidRPr="00427B11">
        <w:rPr>
          <w:rFonts w:ascii="Tahoma" w:hAnsi="Tahoma" w:cs="Tahoma" w:hint="cs"/>
          <w:sz w:val="17"/>
          <w:szCs w:val="17"/>
          <w:rtl/>
        </w:rPr>
        <w:t>על</w:t>
      </w:r>
      <w:r w:rsidRPr="00427B11">
        <w:rPr>
          <w:rFonts w:ascii="Tahoma" w:hAnsi="Tahoma" w:cs="Tahoma"/>
          <w:sz w:val="17"/>
          <w:szCs w:val="17"/>
          <w:rtl/>
        </w:rPr>
        <w:t xml:space="preserve"> השריפה בכרמל </w:t>
      </w:r>
      <w:r w:rsidRPr="00427B11">
        <w:rPr>
          <w:rFonts w:ascii="Tahoma" w:hAnsi="Tahoma" w:cs="Tahoma" w:hint="cs"/>
          <w:sz w:val="17"/>
          <w:szCs w:val="17"/>
          <w:rtl/>
        </w:rPr>
        <w:t>שנערכה בשנת 2011 נמצא כי הדבר לא נעשה: "...</w:t>
      </w:r>
      <w:r w:rsidRPr="00427B11">
        <w:rPr>
          <w:rFonts w:ascii="Tahoma" w:hAnsi="Tahoma" w:cs="Tahoma"/>
          <w:sz w:val="17"/>
          <w:szCs w:val="17"/>
          <w:rtl/>
        </w:rPr>
        <w:t>לא הורה הנציב לבצע בדיקות רפואיות תקופתיות לכבאים ולא בוצעו בדיקות כאלה כנדרש"</w:t>
      </w:r>
      <w:r>
        <w:rPr>
          <w:rStyle w:val="FootnoteReference0"/>
          <w:rFonts w:ascii="Tahoma" w:hAnsi="Tahoma" w:cs="Tahoma"/>
          <w:sz w:val="17"/>
          <w:szCs w:val="17"/>
          <w:rtl/>
        </w:rPr>
        <w:footnoteReference w:id="27"/>
      </w:r>
      <w:r w:rsidRPr="00427B11">
        <w:rPr>
          <w:rFonts w:ascii="Tahoma" w:hAnsi="Tahoma" w:cs="Tahoma"/>
          <w:sz w:val="17"/>
          <w:szCs w:val="17"/>
          <w:rtl/>
        </w:rPr>
        <w:t xml:space="preserve">. </w:t>
      </w:r>
    </w:p>
    <w:p w:rsidR="00192674" w:rsidRPr="00427B11" w:rsidP="001655B7">
      <w:pPr>
        <w:pStyle w:val="ListParagraph"/>
        <w:numPr>
          <w:ilvl w:val="0"/>
          <w:numId w:val="0"/>
        </w:numPr>
        <w:spacing w:line="240" w:lineRule="exact"/>
        <w:ind w:left="340" w:right="2268"/>
        <w:rPr>
          <w:sz w:val="17"/>
          <w:szCs w:val="17"/>
          <w:rtl/>
        </w:rPr>
      </w:pPr>
      <w:r w:rsidRPr="00427B11">
        <w:rPr>
          <w:rFonts w:hint="cs"/>
          <w:sz w:val="17"/>
          <w:szCs w:val="17"/>
          <w:rtl/>
        </w:rPr>
        <w:t xml:space="preserve">באוגוסט 2012 חוקק כאמור חוק הכבאות והשר </w:t>
      </w:r>
      <w:r w:rsidRPr="00427B11">
        <w:rPr>
          <w:rFonts w:hint="cs"/>
          <w:sz w:val="17"/>
          <w:szCs w:val="17"/>
          <w:rtl/>
        </w:rPr>
        <w:t>לבט"פ</w:t>
      </w:r>
      <w:r w:rsidRPr="00427B11">
        <w:rPr>
          <w:rFonts w:hint="cs"/>
          <w:sz w:val="17"/>
          <w:szCs w:val="17"/>
          <w:rtl/>
        </w:rPr>
        <w:t xml:space="preserve"> הוסמך, לאחר התייעצות עם נציב שירות המדינה, בהסכמת שר האוצר ובאישור ועדת הפנים והגנת הסביבה של הכנסת, לקבוע הוראות שונות מאלה החלות בשירות המדינה לעניין הארגון והניהול של כוח אדם ברשות, בין היתר לעניין כשירותם של עובדי הרשות. </w:t>
      </w:r>
    </w:p>
    <w:p w:rsidR="00192674" w:rsidRPr="00427B11" w:rsidP="001655B7">
      <w:pPr>
        <w:spacing w:after="240" w:line="240" w:lineRule="exact"/>
        <w:ind w:left="340" w:right="2268"/>
        <w:jc w:val="both"/>
        <w:rPr>
          <w:rFonts w:ascii="Tahoma" w:hAnsi="Tahoma" w:cs="Tahoma"/>
          <w:sz w:val="17"/>
          <w:szCs w:val="17"/>
          <w:rtl/>
        </w:rPr>
      </w:pPr>
      <w:r w:rsidRPr="00427B11">
        <w:rPr>
          <w:rFonts w:ascii="Tahoma" w:hAnsi="Tahoma" w:cs="Tahoma" w:hint="cs"/>
          <w:sz w:val="17"/>
          <w:szCs w:val="17"/>
          <w:rtl/>
        </w:rPr>
        <w:t>בדיון שקיימה ועדת העבודה, הרווחה והבריאות בכנסת בדצמבר 2013, ציין נציב הכבאות כי "בכל מה שקשור לבריאותו של הכבאי, אנחנו עוד לא נמצאים במקום הנכון... יש לנו פערים מאוד מאוד גדולים גם בידע, גם במחקר, גם בליווי של רופא מקצועי, גם בהמשך מחקרים מרובי שנים לאורך זמן על הבריאות עצמה"</w:t>
      </w:r>
      <w:r>
        <w:rPr>
          <w:rStyle w:val="FootnoteReference0"/>
          <w:rFonts w:ascii="Tahoma" w:hAnsi="Tahoma" w:cs="Tahoma"/>
          <w:sz w:val="17"/>
          <w:szCs w:val="17"/>
          <w:rtl/>
        </w:rPr>
        <w:footnoteReference w:id="28"/>
      </w:r>
      <w:r w:rsidRPr="00427B11">
        <w:rPr>
          <w:rFonts w:ascii="Tahoma" w:hAnsi="Tahoma" w:cs="Tahoma" w:hint="cs"/>
          <w:sz w:val="17"/>
          <w:szCs w:val="17"/>
          <w:rtl/>
        </w:rPr>
        <w:t xml:space="preserve">. </w:t>
      </w:r>
    </w:p>
    <w:p w:rsidR="00192674" w:rsidRPr="00427B11" w:rsidP="001655B7">
      <w:pPr>
        <w:pStyle w:val="RESHET"/>
        <w:ind w:left="567"/>
        <w:rPr>
          <w:rtl/>
        </w:rPr>
      </w:pPr>
      <w:r w:rsidRPr="00427B11">
        <w:rPr>
          <w:rFonts w:hint="cs"/>
          <w:rtl/>
        </w:rPr>
        <w:t>מבדיקת</w:t>
      </w:r>
      <w:r w:rsidRPr="00427B11">
        <w:rPr>
          <w:rtl/>
        </w:rPr>
        <w:t xml:space="preserve"> משרד מבקר המדינה עולה כי </w:t>
      </w:r>
      <w:r w:rsidRPr="00427B11">
        <w:rPr>
          <w:rFonts w:hint="cs"/>
          <w:rtl/>
        </w:rPr>
        <w:t xml:space="preserve">למרות המחקרים השונים והמלצות הוועדות שהתכנסו במהלך השנים בנוגע לביצוע בדיקות רפואיות תקופתיות ללוחמי האש - </w:t>
      </w:r>
      <w:r w:rsidRPr="00427B11">
        <w:rPr>
          <w:rtl/>
        </w:rPr>
        <w:t xml:space="preserve">לא התקין </w:t>
      </w:r>
      <w:r w:rsidRPr="00427B11">
        <w:rPr>
          <w:rFonts w:hint="cs"/>
          <w:rtl/>
        </w:rPr>
        <w:t>השר</w:t>
      </w:r>
      <w:r w:rsidRPr="00427B11">
        <w:rPr>
          <w:rtl/>
        </w:rPr>
        <w:t xml:space="preserve"> </w:t>
      </w:r>
      <w:r w:rsidRPr="00427B11">
        <w:rPr>
          <w:rFonts w:hint="cs"/>
          <w:rtl/>
        </w:rPr>
        <w:t>לבט"פ</w:t>
      </w:r>
      <w:r w:rsidRPr="00427B11">
        <w:rPr>
          <w:rFonts w:hint="cs"/>
          <w:rtl/>
        </w:rPr>
        <w:t xml:space="preserve"> </w:t>
      </w:r>
      <w:r w:rsidRPr="00427B11">
        <w:rPr>
          <w:rtl/>
        </w:rPr>
        <w:t xml:space="preserve">כל תקנות בעניין כשירותם </w:t>
      </w:r>
      <w:r w:rsidRPr="00427B11">
        <w:rPr>
          <w:rFonts w:hint="cs"/>
          <w:rtl/>
        </w:rPr>
        <w:t>הרפואית</w:t>
      </w:r>
      <w:r w:rsidRPr="00427B11">
        <w:rPr>
          <w:rtl/>
        </w:rPr>
        <w:t xml:space="preserve"> </w:t>
      </w:r>
      <w:r w:rsidRPr="00427B11">
        <w:rPr>
          <w:rFonts w:hint="cs"/>
          <w:rtl/>
        </w:rPr>
        <w:t>של</w:t>
      </w:r>
      <w:r w:rsidRPr="00427B11">
        <w:rPr>
          <w:rtl/>
        </w:rPr>
        <w:t xml:space="preserve"> העובדים</w:t>
      </w:r>
      <w:r w:rsidRPr="00427B11">
        <w:rPr>
          <w:rFonts w:hint="cs"/>
          <w:rtl/>
        </w:rPr>
        <w:t xml:space="preserve"> ובפרט של לוחמי האש, נציב</w:t>
      </w:r>
      <w:r w:rsidRPr="00427B11">
        <w:rPr>
          <w:rtl/>
        </w:rPr>
        <w:t xml:space="preserve"> הכבאות לא קבע הוראות פנימיות בנושא</w:t>
      </w:r>
      <w:r w:rsidRPr="00427B11">
        <w:rPr>
          <w:rFonts w:hint="cs"/>
          <w:rtl/>
        </w:rPr>
        <w:t>,</w:t>
      </w:r>
      <w:r w:rsidRPr="00427B11">
        <w:rPr>
          <w:rtl/>
        </w:rPr>
        <w:t xml:space="preserve"> ובפועל </w:t>
      </w:r>
      <w:r w:rsidRPr="00427B11">
        <w:rPr>
          <w:rFonts w:hint="cs"/>
          <w:rtl/>
        </w:rPr>
        <w:t>המלצות</w:t>
      </w:r>
      <w:r w:rsidRPr="00427B11">
        <w:rPr>
          <w:rtl/>
        </w:rPr>
        <w:t xml:space="preserve"> </w:t>
      </w:r>
      <w:r w:rsidRPr="00427B11">
        <w:rPr>
          <w:rFonts w:hint="cs"/>
          <w:rtl/>
        </w:rPr>
        <w:t>הוועדות בעניין המעקב הרפואי השוטף במהלך השירות אינן</w:t>
      </w:r>
      <w:r w:rsidRPr="00427B11">
        <w:rPr>
          <w:rtl/>
        </w:rPr>
        <w:t xml:space="preserve"> מיושמ</w:t>
      </w:r>
      <w:r w:rsidRPr="00427B11">
        <w:rPr>
          <w:rFonts w:hint="cs"/>
          <w:rtl/>
        </w:rPr>
        <w:t>ו</w:t>
      </w:r>
      <w:r w:rsidRPr="00427B11">
        <w:rPr>
          <w:rtl/>
        </w:rPr>
        <w:t>ת ולוחמי האש אינם מחויבים לעבור בדיקות כאמור במהלך שירותם.</w:t>
      </w:r>
      <w:r w:rsidRPr="00867A14" w:rsidR="00867A14">
        <w:rPr>
          <w:noProof/>
          <w:rtl/>
        </w:rPr>
        <w:t xml:space="preserve"> </w:t>
      </w:r>
      <w:r w:rsidRPr="0012789B" w:rsidR="00867A14">
        <w:rPr>
          <w:noProof/>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1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67A14" w:rsidRPr="00373C5D" w:rsidP="00867A1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5166326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905994"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67A14" w:rsidRPr="00881D99" w:rsidP="00CE573C">
                            <w:pPr>
                              <w:spacing w:after="0" w:line="240" w:lineRule="auto"/>
                              <w:rPr>
                                <w:color w:val="0B5294"/>
                                <w:spacing w:val="-4"/>
                                <w:sz w:val="24"/>
                                <w:szCs w:val="24"/>
                                <w:rtl/>
                                <w:cs/>
                              </w:rPr>
                            </w:pPr>
                            <w:r w:rsidRPr="00CE573C">
                              <w:rPr>
                                <w:rFonts w:cs="Tahoma" w:hint="eastAsia"/>
                                <w:color w:val="0B5294"/>
                                <w:spacing w:val="-4"/>
                                <w:sz w:val="24"/>
                                <w:szCs w:val="24"/>
                                <w:rtl/>
                              </w:rPr>
                              <w:t>לוחמי</w:t>
                            </w:r>
                            <w:r w:rsidRPr="00CE573C">
                              <w:rPr>
                                <w:rFonts w:cs="Tahoma"/>
                                <w:color w:val="0B5294"/>
                                <w:spacing w:val="-4"/>
                                <w:sz w:val="24"/>
                                <w:szCs w:val="24"/>
                                <w:rtl/>
                              </w:rPr>
                              <w:t xml:space="preserve"> </w:t>
                            </w:r>
                            <w:r w:rsidRPr="00CE573C">
                              <w:rPr>
                                <w:rFonts w:cs="Tahoma" w:hint="eastAsia"/>
                                <w:color w:val="0B5294"/>
                                <w:spacing w:val="-4"/>
                                <w:sz w:val="24"/>
                                <w:szCs w:val="24"/>
                                <w:rtl/>
                              </w:rPr>
                              <w:t>האש</w:t>
                            </w:r>
                            <w:r w:rsidRPr="00CE573C">
                              <w:rPr>
                                <w:rFonts w:cs="Tahoma"/>
                                <w:color w:val="0B5294"/>
                                <w:spacing w:val="-4"/>
                                <w:sz w:val="24"/>
                                <w:szCs w:val="24"/>
                                <w:rtl/>
                              </w:rPr>
                              <w:t xml:space="preserve"> </w:t>
                            </w:r>
                            <w:r w:rsidRPr="00CE573C">
                              <w:rPr>
                                <w:rFonts w:cs="Tahoma" w:hint="eastAsia"/>
                                <w:color w:val="0B5294"/>
                                <w:spacing w:val="-4"/>
                                <w:sz w:val="24"/>
                                <w:szCs w:val="24"/>
                                <w:rtl/>
                              </w:rPr>
                              <w:t>אינם</w:t>
                            </w:r>
                            <w:r w:rsidRPr="00CE573C">
                              <w:rPr>
                                <w:rFonts w:cs="Tahoma"/>
                                <w:color w:val="0B5294"/>
                                <w:spacing w:val="-4"/>
                                <w:sz w:val="24"/>
                                <w:szCs w:val="24"/>
                                <w:rtl/>
                              </w:rPr>
                              <w:t xml:space="preserve"> </w:t>
                            </w:r>
                            <w:r w:rsidRPr="00CE573C">
                              <w:rPr>
                                <w:rFonts w:cs="Tahoma" w:hint="eastAsia"/>
                                <w:color w:val="0B5294"/>
                                <w:spacing w:val="-4"/>
                                <w:sz w:val="24"/>
                                <w:szCs w:val="24"/>
                                <w:rtl/>
                              </w:rPr>
                              <w:t>מחויבים</w:t>
                            </w:r>
                            <w:r w:rsidRPr="00CE573C">
                              <w:rPr>
                                <w:rFonts w:cs="Tahoma"/>
                                <w:color w:val="0B5294"/>
                                <w:spacing w:val="-4"/>
                                <w:sz w:val="24"/>
                                <w:szCs w:val="24"/>
                                <w:rtl/>
                              </w:rPr>
                              <w:t xml:space="preserve"> </w:t>
                            </w:r>
                            <w:r w:rsidRPr="00CE573C">
                              <w:rPr>
                                <w:rFonts w:cs="Tahoma" w:hint="eastAsia"/>
                                <w:color w:val="0B5294"/>
                                <w:spacing w:val="-4"/>
                                <w:sz w:val="24"/>
                                <w:szCs w:val="24"/>
                                <w:rtl/>
                              </w:rPr>
                              <w:t>לעבור</w:t>
                            </w:r>
                            <w:r w:rsidRPr="00CE573C">
                              <w:rPr>
                                <w:rFonts w:cs="Tahoma"/>
                                <w:color w:val="0B5294"/>
                                <w:spacing w:val="-4"/>
                                <w:sz w:val="24"/>
                                <w:szCs w:val="24"/>
                                <w:rtl/>
                              </w:rPr>
                              <w:t xml:space="preserve"> </w:t>
                            </w:r>
                            <w:r w:rsidRPr="00CE573C">
                              <w:rPr>
                                <w:rFonts w:cs="Tahoma" w:hint="eastAsia"/>
                                <w:color w:val="0B5294"/>
                                <w:spacing w:val="-4"/>
                                <w:sz w:val="24"/>
                                <w:szCs w:val="24"/>
                                <w:rtl/>
                              </w:rPr>
                              <w:t>בדיקות</w:t>
                            </w:r>
                            <w:r w:rsidRPr="00CE573C">
                              <w:rPr>
                                <w:rFonts w:cs="Tahoma"/>
                                <w:color w:val="0B5294"/>
                                <w:spacing w:val="-4"/>
                                <w:sz w:val="24"/>
                                <w:szCs w:val="24"/>
                                <w:rtl/>
                              </w:rPr>
                              <w:t xml:space="preserve"> </w:t>
                            </w:r>
                            <w:r>
                              <w:rPr>
                                <w:rFonts w:cs="Tahoma" w:hint="cs"/>
                                <w:color w:val="0B5294"/>
                                <w:spacing w:val="-4"/>
                                <w:sz w:val="24"/>
                                <w:szCs w:val="24"/>
                                <w:rtl/>
                              </w:rPr>
                              <w:t xml:space="preserve">רפואיות </w:t>
                            </w:r>
                            <w:r w:rsidRPr="00CE573C">
                              <w:rPr>
                                <w:rFonts w:cs="Tahoma" w:hint="eastAsia"/>
                                <w:color w:val="0B5294"/>
                                <w:spacing w:val="-4"/>
                                <w:sz w:val="24"/>
                                <w:szCs w:val="24"/>
                                <w:rtl/>
                              </w:rPr>
                              <w:t>במהלך</w:t>
                            </w:r>
                            <w:r w:rsidRPr="00CE573C">
                              <w:rPr>
                                <w:rFonts w:cs="Tahoma"/>
                                <w:color w:val="0B5294"/>
                                <w:spacing w:val="-4"/>
                                <w:sz w:val="24"/>
                                <w:szCs w:val="24"/>
                                <w:rtl/>
                              </w:rPr>
                              <w:t xml:space="preserve"> </w:t>
                            </w:r>
                            <w:r w:rsidRPr="00CE573C">
                              <w:rPr>
                                <w:rFonts w:cs="Tahoma" w:hint="eastAsia"/>
                                <w:color w:val="0B5294"/>
                                <w:spacing w:val="-4"/>
                                <w:sz w:val="24"/>
                                <w:szCs w:val="24"/>
                                <w:rtl/>
                              </w:rPr>
                              <w:t>שירותם</w:t>
                            </w:r>
                          </w:p>
                          <w:p w:rsidR="00867A14" w:rsidRPr="00373C5D" w:rsidP="00867A1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873175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41185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867A14" w:rsidRPr="00373C5D" w:rsidP="00867A14">
                      <w:pPr>
                        <w:spacing w:line="240" w:lineRule="atLeast"/>
                        <w:rPr>
                          <w:rFonts w:cs="Tahoma"/>
                          <w:b/>
                          <w:bCs/>
                          <w:color w:val="0B5294"/>
                          <w:sz w:val="48"/>
                          <w:szCs w:val="48"/>
                          <w:rtl/>
                        </w:rPr>
                      </w:pPr>
                      <w:drawing>
                        <wp:inline distT="0" distB="0" distL="0" distR="0">
                          <wp:extent cx="311150" cy="256800"/>
                          <wp:effectExtent l="0" t="0" r="0" b="0"/>
                          <wp:docPr id="1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977700"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67A14" w:rsidRPr="00881D99" w:rsidP="00CE573C">
                      <w:pPr>
                        <w:spacing w:after="0" w:line="240" w:lineRule="auto"/>
                        <w:rPr>
                          <w:color w:val="0B5294"/>
                          <w:spacing w:val="-4"/>
                          <w:sz w:val="24"/>
                          <w:szCs w:val="24"/>
                          <w:rtl/>
                          <w:cs/>
                        </w:rPr>
                      </w:pPr>
                      <w:r w:rsidRPr="00CE573C">
                        <w:rPr>
                          <w:rFonts w:cs="Tahoma" w:hint="eastAsia"/>
                          <w:color w:val="0B5294"/>
                          <w:spacing w:val="-4"/>
                          <w:sz w:val="24"/>
                          <w:szCs w:val="24"/>
                          <w:rtl/>
                        </w:rPr>
                        <w:t>לוחמי</w:t>
                      </w:r>
                      <w:r w:rsidRPr="00CE573C">
                        <w:rPr>
                          <w:rFonts w:cs="Tahoma"/>
                          <w:color w:val="0B5294"/>
                          <w:spacing w:val="-4"/>
                          <w:sz w:val="24"/>
                          <w:szCs w:val="24"/>
                          <w:rtl/>
                        </w:rPr>
                        <w:t xml:space="preserve"> </w:t>
                      </w:r>
                      <w:r w:rsidRPr="00CE573C">
                        <w:rPr>
                          <w:rFonts w:cs="Tahoma" w:hint="eastAsia"/>
                          <w:color w:val="0B5294"/>
                          <w:spacing w:val="-4"/>
                          <w:sz w:val="24"/>
                          <w:szCs w:val="24"/>
                          <w:rtl/>
                        </w:rPr>
                        <w:t>האש</w:t>
                      </w:r>
                      <w:r w:rsidRPr="00CE573C">
                        <w:rPr>
                          <w:rFonts w:cs="Tahoma"/>
                          <w:color w:val="0B5294"/>
                          <w:spacing w:val="-4"/>
                          <w:sz w:val="24"/>
                          <w:szCs w:val="24"/>
                          <w:rtl/>
                        </w:rPr>
                        <w:t xml:space="preserve"> </w:t>
                      </w:r>
                      <w:r w:rsidRPr="00CE573C">
                        <w:rPr>
                          <w:rFonts w:cs="Tahoma" w:hint="eastAsia"/>
                          <w:color w:val="0B5294"/>
                          <w:spacing w:val="-4"/>
                          <w:sz w:val="24"/>
                          <w:szCs w:val="24"/>
                          <w:rtl/>
                        </w:rPr>
                        <w:t>אינם</w:t>
                      </w:r>
                      <w:r w:rsidRPr="00CE573C">
                        <w:rPr>
                          <w:rFonts w:cs="Tahoma"/>
                          <w:color w:val="0B5294"/>
                          <w:spacing w:val="-4"/>
                          <w:sz w:val="24"/>
                          <w:szCs w:val="24"/>
                          <w:rtl/>
                        </w:rPr>
                        <w:t xml:space="preserve"> </w:t>
                      </w:r>
                      <w:r w:rsidRPr="00CE573C">
                        <w:rPr>
                          <w:rFonts w:cs="Tahoma" w:hint="eastAsia"/>
                          <w:color w:val="0B5294"/>
                          <w:spacing w:val="-4"/>
                          <w:sz w:val="24"/>
                          <w:szCs w:val="24"/>
                          <w:rtl/>
                        </w:rPr>
                        <w:t>מחויבים</w:t>
                      </w:r>
                      <w:r w:rsidRPr="00CE573C">
                        <w:rPr>
                          <w:rFonts w:cs="Tahoma"/>
                          <w:color w:val="0B5294"/>
                          <w:spacing w:val="-4"/>
                          <w:sz w:val="24"/>
                          <w:szCs w:val="24"/>
                          <w:rtl/>
                        </w:rPr>
                        <w:t xml:space="preserve"> </w:t>
                      </w:r>
                      <w:r w:rsidRPr="00CE573C">
                        <w:rPr>
                          <w:rFonts w:cs="Tahoma" w:hint="eastAsia"/>
                          <w:color w:val="0B5294"/>
                          <w:spacing w:val="-4"/>
                          <w:sz w:val="24"/>
                          <w:szCs w:val="24"/>
                          <w:rtl/>
                        </w:rPr>
                        <w:t>לעבור</w:t>
                      </w:r>
                      <w:r w:rsidRPr="00CE573C">
                        <w:rPr>
                          <w:rFonts w:cs="Tahoma"/>
                          <w:color w:val="0B5294"/>
                          <w:spacing w:val="-4"/>
                          <w:sz w:val="24"/>
                          <w:szCs w:val="24"/>
                          <w:rtl/>
                        </w:rPr>
                        <w:t xml:space="preserve"> </w:t>
                      </w:r>
                      <w:r w:rsidRPr="00CE573C">
                        <w:rPr>
                          <w:rFonts w:cs="Tahoma" w:hint="eastAsia"/>
                          <w:color w:val="0B5294"/>
                          <w:spacing w:val="-4"/>
                          <w:sz w:val="24"/>
                          <w:szCs w:val="24"/>
                          <w:rtl/>
                        </w:rPr>
                        <w:t>בדיקות</w:t>
                      </w:r>
                      <w:r w:rsidRPr="00CE573C">
                        <w:rPr>
                          <w:rFonts w:cs="Tahoma"/>
                          <w:color w:val="0B5294"/>
                          <w:spacing w:val="-4"/>
                          <w:sz w:val="24"/>
                          <w:szCs w:val="24"/>
                          <w:rtl/>
                        </w:rPr>
                        <w:t xml:space="preserve"> </w:t>
                      </w:r>
                      <w:r>
                        <w:rPr>
                          <w:rFonts w:cs="Tahoma" w:hint="cs"/>
                          <w:color w:val="0B5294"/>
                          <w:spacing w:val="-4"/>
                          <w:sz w:val="24"/>
                          <w:szCs w:val="24"/>
                          <w:rtl/>
                        </w:rPr>
                        <w:t xml:space="preserve">רפואיות </w:t>
                      </w:r>
                      <w:r w:rsidRPr="00CE573C">
                        <w:rPr>
                          <w:rFonts w:cs="Tahoma" w:hint="eastAsia"/>
                          <w:color w:val="0B5294"/>
                          <w:spacing w:val="-4"/>
                          <w:sz w:val="24"/>
                          <w:szCs w:val="24"/>
                          <w:rtl/>
                        </w:rPr>
                        <w:t>במהלך</w:t>
                      </w:r>
                      <w:r w:rsidRPr="00CE573C">
                        <w:rPr>
                          <w:rFonts w:cs="Tahoma"/>
                          <w:color w:val="0B5294"/>
                          <w:spacing w:val="-4"/>
                          <w:sz w:val="24"/>
                          <w:szCs w:val="24"/>
                          <w:rtl/>
                        </w:rPr>
                        <w:t xml:space="preserve"> </w:t>
                      </w:r>
                      <w:r w:rsidRPr="00CE573C">
                        <w:rPr>
                          <w:rFonts w:cs="Tahoma" w:hint="eastAsia"/>
                          <w:color w:val="0B5294"/>
                          <w:spacing w:val="-4"/>
                          <w:sz w:val="24"/>
                          <w:szCs w:val="24"/>
                          <w:rtl/>
                        </w:rPr>
                        <w:t>שירותם</w:t>
                      </w:r>
                    </w:p>
                    <w:p w:rsidR="00867A14" w:rsidRPr="00373C5D" w:rsidP="00867A14">
                      <w:pPr>
                        <w:spacing w:before="120" w:after="0" w:line="240" w:lineRule="atLeast"/>
                        <w:rPr>
                          <w:rFonts w:cs="Tahoma"/>
                          <w:b/>
                          <w:bCs/>
                          <w:color w:val="0B5294"/>
                          <w:sz w:val="48"/>
                          <w:szCs w:val="48"/>
                          <w:rtl/>
                        </w:rPr>
                      </w:pPr>
                      <w:drawing>
                        <wp:inline distT="0" distB="0" distL="0" distR="0">
                          <wp:extent cx="288000" cy="31337"/>
                          <wp:effectExtent l="0" t="0" r="0" b="6985"/>
                          <wp:docPr id="1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63112"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92674" w:rsidRPr="00427B11" w:rsidP="001655B7">
      <w:pPr>
        <w:spacing w:before="180" w:line="240" w:lineRule="exact"/>
        <w:ind w:left="340" w:right="2268"/>
        <w:jc w:val="both"/>
        <w:rPr>
          <w:rFonts w:ascii="Tahoma" w:hAnsi="Tahoma" w:cs="Tahoma"/>
          <w:sz w:val="17"/>
          <w:szCs w:val="17"/>
          <w:rtl/>
        </w:rPr>
      </w:pPr>
      <w:r w:rsidRPr="00427B11">
        <w:rPr>
          <w:rFonts w:ascii="Tahoma" w:hAnsi="Tahoma" w:cs="Tahoma" w:hint="cs"/>
          <w:b/>
          <w:sz w:val="17"/>
          <w:szCs w:val="17"/>
          <w:rtl/>
        </w:rPr>
        <w:t>במהלך</w:t>
      </w:r>
      <w:r w:rsidRPr="00427B11">
        <w:rPr>
          <w:rFonts w:ascii="Tahoma" w:hAnsi="Tahoma" w:cs="Tahoma"/>
          <w:b/>
          <w:sz w:val="17"/>
          <w:szCs w:val="17"/>
          <w:rtl/>
        </w:rPr>
        <w:t xml:space="preserve"> הביקורת </w:t>
      </w:r>
      <w:r w:rsidRPr="00427B11">
        <w:rPr>
          <w:rFonts w:ascii="Tahoma" w:hAnsi="Tahoma" w:cs="Tahoma" w:hint="cs"/>
          <w:b/>
          <w:sz w:val="17"/>
          <w:szCs w:val="17"/>
          <w:rtl/>
        </w:rPr>
        <w:t xml:space="preserve">אף </w:t>
      </w:r>
      <w:r w:rsidRPr="00427B11">
        <w:rPr>
          <w:rFonts w:ascii="Tahoma" w:hAnsi="Tahoma" w:cs="Tahoma"/>
          <w:b/>
          <w:sz w:val="17"/>
          <w:szCs w:val="17"/>
          <w:rtl/>
        </w:rPr>
        <w:t>נחשפו נציגי משרד מבקר המדינה למידע ב</w:t>
      </w:r>
      <w:r w:rsidRPr="00427B11">
        <w:rPr>
          <w:rFonts w:ascii="Tahoma" w:hAnsi="Tahoma" w:cs="Tahoma" w:hint="cs"/>
          <w:b/>
          <w:sz w:val="17"/>
          <w:szCs w:val="17"/>
          <w:rtl/>
        </w:rPr>
        <w:t>נוגע</w:t>
      </w:r>
      <w:r w:rsidRPr="00427B11">
        <w:rPr>
          <w:rFonts w:ascii="Tahoma" w:hAnsi="Tahoma" w:cs="Tahoma"/>
          <w:b/>
          <w:sz w:val="17"/>
          <w:szCs w:val="17"/>
          <w:rtl/>
        </w:rPr>
        <w:t xml:space="preserve"> </w:t>
      </w:r>
      <w:r w:rsidRPr="00427B11">
        <w:rPr>
          <w:rFonts w:ascii="Tahoma" w:hAnsi="Tahoma" w:cs="Tahoma" w:hint="cs"/>
          <w:b/>
          <w:sz w:val="17"/>
          <w:szCs w:val="17"/>
          <w:rtl/>
        </w:rPr>
        <w:t>ל</w:t>
      </w:r>
      <w:r w:rsidRPr="00427B11">
        <w:rPr>
          <w:rFonts w:ascii="Tahoma" w:hAnsi="Tahoma" w:cs="Tahoma"/>
          <w:b/>
          <w:sz w:val="17"/>
          <w:szCs w:val="17"/>
          <w:rtl/>
        </w:rPr>
        <w:t xml:space="preserve">לוחם אש פעיל </w:t>
      </w:r>
      <w:r w:rsidRPr="00427B11">
        <w:rPr>
          <w:rFonts w:ascii="Tahoma" w:hAnsi="Tahoma" w:cs="Tahoma" w:hint="cs"/>
          <w:b/>
          <w:sz w:val="17"/>
          <w:szCs w:val="17"/>
          <w:rtl/>
        </w:rPr>
        <w:t>ש</w:t>
      </w:r>
      <w:r w:rsidRPr="00427B11">
        <w:rPr>
          <w:rFonts w:ascii="Tahoma" w:hAnsi="Tahoma" w:cs="Tahoma"/>
          <w:b/>
          <w:sz w:val="17"/>
          <w:szCs w:val="17"/>
          <w:rtl/>
        </w:rPr>
        <w:t xml:space="preserve">לכאורה אינו כשיר לפעילות מבצעית ואינו עומד בתקן הבריאות שנקבע בדוח ועדת </w:t>
      </w:r>
      <w:r w:rsidRPr="00427B11">
        <w:rPr>
          <w:rFonts w:ascii="Tahoma" w:hAnsi="Tahoma" w:cs="Tahoma" w:hint="cs"/>
          <w:b/>
          <w:sz w:val="17"/>
          <w:szCs w:val="17"/>
          <w:rtl/>
        </w:rPr>
        <w:t>ריבק</w:t>
      </w:r>
      <w:r w:rsidRPr="00427B11">
        <w:rPr>
          <w:rFonts w:ascii="Tahoma" w:hAnsi="Tahoma" w:cs="Tahoma"/>
          <w:b/>
          <w:sz w:val="17"/>
          <w:szCs w:val="17"/>
          <w:rtl/>
        </w:rPr>
        <w:t xml:space="preserve">, </w:t>
      </w:r>
      <w:r w:rsidRPr="00427B11">
        <w:rPr>
          <w:rFonts w:ascii="Tahoma" w:hAnsi="Tahoma" w:cs="Tahoma" w:hint="cs"/>
          <w:b/>
          <w:sz w:val="17"/>
          <w:szCs w:val="17"/>
          <w:rtl/>
        </w:rPr>
        <w:t>ולמרות זאת</w:t>
      </w:r>
      <w:r w:rsidRPr="00427B11">
        <w:rPr>
          <w:rFonts w:ascii="Tahoma" w:hAnsi="Tahoma" w:cs="Tahoma"/>
          <w:b/>
          <w:sz w:val="17"/>
          <w:szCs w:val="17"/>
          <w:rtl/>
        </w:rPr>
        <w:t xml:space="preserve"> </w:t>
      </w:r>
      <w:r w:rsidRPr="00427B11">
        <w:rPr>
          <w:rFonts w:ascii="Tahoma" w:hAnsi="Tahoma" w:cs="Tahoma" w:hint="cs"/>
          <w:b/>
          <w:sz w:val="17"/>
          <w:szCs w:val="17"/>
          <w:rtl/>
        </w:rPr>
        <w:t>הוא</w:t>
      </w:r>
      <w:r w:rsidRPr="00427B11">
        <w:rPr>
          <w:rFonts w:ascii="Tahoma" w:hAnsi="Tahoma" w:cs="Tahoma"/>
          <w:b/>
          <w:sz w:val="17"/>
          <w:szCs w:val="17"/>
          <w:rtl/>
        </w:rPr>
        <w:t xml:space="preserve"> </w:t>
      </w:r>
      <w:r w:rsidRPr="00427B11">
        <w:rPr>
          <w:rFonts w:ascii="Tahoma" w:hAnsi="Tahoma" w:cs="Tahoma" w:hint="cs"/>
          <w:b/>
          <w:sz w:val="17"/>
          <w:szCs w:val="17"/>
          <w:rtl/>
        </w:rPr>
        <w:t>ממשיך</w:t>
      </w:r>
      <w:r w:rsidRPr="00427B11">
        <w:rPr>
          <w:rFonts w:ascii="Tahoma" w:hAnsi="Tahoma" w:cs="Tahoma"/>
          <w:b/>
          <w:sz w:val="17"/>
          <w:szCs w:val="17"/>
          <w:rtl/>
        </w:rPr>
        <w:t xml:space="preserve"> </w:t>
      </w:r>
      <w:r w:rsidRPr="00427B11">
        <w:rPr>
          <w:rFonts w:ascii="Tahoma" w:hAnsi="Tahoma" w:cs="Tahoma" w:hint="cs"/>
          <w:b/>
          <w:sz w:val="17"/>
          <w:szCs w:val="17"/>
          <w:rtl/>
        </w:rPr>
        <w:t>לשרת</w:t>
      </w:r>
      <w:r w:rsidRPr="00427B11">
        <w:rPr>
          <w:rFonts w:ascii="Tahoma" w:hAnsi="Tahoma" w:cs="Tahoma"/>
          <w:b/>
          <w:sz w:val="17"/>
          <w:szCs w:val="17"/>
          <w:rtl/>
        </w:rPr>
        <w:t xml:space="preserve"> </w:t>
      </w:r>
      <w:r w:rsidRPr="00427B11">
        <w:rPr>
          <w:rFonts w:ascii="Tahoma" w:hAnsi="Tahoma" w:cs="Tahoma" w:hint="cs"/>
          <w:b/>
          <w:sz w:val="17"/>
          <w:szCs w:val="17"/>
          <w:rtl/>
        </w:rPr>
        <w:t>בתפקיד</w:t>
      </w:r>
      <w:r w:rsidRPr="00427B11">
        <w:rPr>
          <w:rFonts w:ascii="Tahoma" w:hAnsi="Tahoma" w:cs="Tahoma"/>
          <w:b/>
          <w:sz w:val="17"/>
          <w:szCs w:val="17"/>
          <w:rtl/>
        </w:rPr>
        <w:t xml:space="preserve"> </w:t>
      </w:r>
      <w:r w:rsidRPr="00427B11">
        <w:rPr>
          <w:rFonts w:ascii="Tahoma" w:hAnsi="Tahoma" w:cs="Tahoma" w:hint="cs"/>
          <w:b/>
          <w:sz w:val="17"/>
          <w:szCs w:val="17"/>
          <w:rtl/>
        </w:rPr>
        <w:t>המבצעי</w:t>
      </w:r>
      <w:r w:rsidRPr="00427B11">
        <w:rPr>
          <w:rFonts w:ascii="Tahoma" w:hAnsi="Tahoma" w:cs="Tahoma"/>
          <w:b/>
          <w:sz w:val="17"/>
          <w:szCs w:val="17"/>
          <w:rtl/>
        </w:rPr>
        <w:t xml:space="preserve"> </w:t>
      </w:r>
      <w:r w:rsidRPr="00427B11">
        <w:rPr>
          <w:rFonts w:ascii="Tahoma" w:hAnsi="Tahoma" w:cs="Tahoma" w:hint="cs"/>
          <w:b/>
          <w:sz w:val="17"/>
          <w:szCs w:val="17"/>
          <w:rtl/>
        </w:rPr>
        <w:t>בידיעת</w:t>
      </w:r>
      <w:r w:rsidRPr="00427B11">
        <w:rPr>
          <w:rFonts w:ascii="Tahoma" w:hAnsi="Tahoma" w:cs="Tahoma"/>
          <w:b/>
          <w:sz w:val="17"/>
          <w:szCs w:val="17"/>
          <w:rtl/>
        </w:rPr>
        <w:t xml:space="preserve"> </w:t>
      </w:r>
      <w:r w:rsidRPr="00427B11">
        <w:rPr>
          <w:rFonts w:ascii="Tahoma" w:hAnsi="Tahoma" w:cs="Tahoma" w:hint="cs"/>
          <w:b/>
          <w:sz w:val="17"/>
          <w:szCs w:val="17"/>
          <w:rtl/>
        </w:rPr>
        <w:t>מפקדיו</w:t>
      </w:r>
      <w:r w:rsidRPr="00427B11">
        <w:rPr>
          <w:rFonts w:ascii="Tahoma" w:hAnsi="Tahoma" w:cs="Tahoma"/>
          <w:b/>
          <w:sz w:val="17"/>
          <w:szCs w:val="17"/>
          <w:rtl/>
        </w:rPr>
        <w:t xml:space="preserve">. </w:t>
      </w:r>
      <w:r w:rsidRPr="00427B11">
        <w:rPr>
          <w:rFonts w:ascii="Tahoma" w:hAnsi="Tahoma" w:cs="Tahoma" w:hint="cs"/>
          <w:b/>
          <w:sz w:val="17"/>
          <w:szCs w:val="17"/>
          <w:rtl/>
        </w:rPr>
        <w:t>מפקד</w:t>
      </w:r>
      <w:r w:rsidRPr="00427B11">
        <w:rPr>
          <w:rFonts w:ascii="Tahoma" w:hAnsi="Tahoma" w:cs="Tahoma"/>
          <w:b/>
          <w:sz w:val="17"/>
          <w:szCs w:val="17"/>
          <w:rtl/>
        </w:rPr>
        <w:t xml:space="preserve"> </w:t>
      </w:r>
      <w:r w:rsidRPr="00427B11">
        <w:rPr>
          <w:rFonts w:ascii="Tahoma" w:hAnsi="Tahoma" w:cs="Tahoma" w:hint="cs"/>
          <w:b/>
          <w:sz w:val="17"/>
          <w:szCs w:val="17"/>
          <w:rtl/>
        </w:rPr>
        <w:t>המחוז</w:t>
      </w:r>
      <w:r w:rsidRPr="00427B11">
        <w:rPr>
          <w:rFonts w:ascii="Tahoma" w:hAnsi="Tahoma" w:cs="Tahoma"/>
          <w:b/>
          <w:sz w:val="17"/>
          <w:szCs w:val="17"/>
          <w:rtl/>
        </w:rPr>
        <w:t xml:space="preserve"> </w:t>
      </w:r>
      <w:r w:rsidRPr="00427B11">
        <w:rPr>
          <w:rFonts w:ascii="Tahoma" w:hAnsi="Tahoma" w:cs="Tahoma" w:hint="cs"/>
          <w:b/>
          <w:sz w:val="17"/>
          <w:szCs w:val="17"/>
          <w:rtl/>
        </w:rPr>
        <w:t>שבו</w:t>
      </w:r>
      <w:r w:rsidRPr="00427B11">
        <w:rPr>
          <w:rFonts w:ascii="Tahoma" w:hAnsi="Tahoma" w:cs="Tahoma"/>
          <w:b/>
          <w:sz w:val="17"/>
          <w:szCs w:val="17"/>
          <w:rtl/>
        </w:rPr>
        <w:t xml:space="preserve"> </w:t>
      </w:r>
      <w:r w:rsidRPr="00427B11">
        <w:rPr>
          <w:rFonts w:ascii="Tahoma" w:hAnsi="Tahoma" w:cs="Tahoma" w:hint="cs"/>
          <w:b/>
          <w:sz w:val="17"/>
          <w:szCs w:val="17"/>
          <w:rtl/>
        </w:rPr>
        <w:t>משרת</w:t>
      </w:r>
      <w:r w:rsidRPr="00427B11">
        <w:rPr>
          <w:rFonts w:ascii="Tahoma" w:hAnsi="Tahoma" w:cs="Tahoma"/>
          <w:b/>
          <w:sz w:val="17"/>
          <w:szCs w:val="17"/>
          <w:rtl/>
        </w:rPr>
        <w:t xml:space="preserve"> </w:t>
      </w:r>
      <w:r w:rsidRPr="00427B11">
        <w:rPr>
          <w:rFonts w:ascii="Tahoma" w:hAnsi="Tahoma" w:cs="Tahoma" w:hint="cs"/>
          <w:b/>
          <w:sz w:val="17"/>
          <w:szCs w:val="17"/>
          <w:rtl/>
        </w:rPr>
        <w:t>לוחם</w:t>
      </w:r>
      <w:r w:rsidRPr="00427B11">
        <w:rPr>
          <w:rFonts w:ascii="Tahoma" w:hAnsi="Tahoma" w:cs="Tahoma"/>
          <w:b/>
          <w:sz w:val="17"/>
          <w:szCs w:val="17"/>
          <w:rtl/>
        </w:rPr>
        <w:t xml:space="preserve"> </w:t>
      </w:r>
      <w:r w:rsidRPr="00427B11">
        <w:rPr>
          <w:rFonts w:ascii="Tahoma" w:hAnsi="Tahoma" w:cs="Tahoma" w:hint="cs"/>
          <w:b/>
          <w:sz w:val="17"/>
          <w:szCs w:val="17"/>
          <w:rtl/>
        </w:rPr>
        <w:t>האש</w:t>
      </w:r>
      <w:r w:rsidRPr="00427B11">
        <w:rPr>
          <w:rFonts w:ascii="Tahoma" w:hAnsi="Tahoma" w:cs="Tahoma"/>
          <w:b/>
          <w:sz w:val="17"/>
          <w:szCs w:val="17"/>
          <w:rtl/>
        </w:rPr>
        <w:t xml:space="preserve"> </w:t>
      </w:r>
      <w:r w:rsidRPr="00427B11">
        <w:rPr>
          <w:rFonts w:ascii="Tahoma" w:hAnsi="Tahoma" w:cs="Tahoma" w:hint="cs"/>
          <w:b/>
          <w:sz w:val="17"/>
          <w:szCs w:val="17"/>
          <w:rtl/>
        </w:rPr>
        <w:t>מסר,</w:t>
      </w:r>
      <w:r w:rsidRPr="00427B11">
        <w:rPr>
          <w:rFonts w:ascii="Tahoma" w:hAnsi="Tahoma" w:cs="Tahoma"/>
          <w:b/>
          <w:sz w:val="17"/>
          <w:szCs w:val="17"/>
          <w:rtl/>
        </w:rPr>
        <w:t xml:space="preserve"> </w:t>
      </w:r>
      <w:r w:rsidRPr="00427B11">
        <w:rPr>
          <w:rFonts w:ascii="Tahoma" w:hAnsi="Tahoma" w:cs="Tahoma" w:hint="cs"/>
          <w:b/>
          <w:sz w:val="17"/>
          <w:szCs w:val="17"/>
          <w:rtl/>
        </w:rPr>
        <w:t>כי</w:t>
      </w:r>
      <w:r w:rsidRPr="00427B11">
        <w:rPr>
          <w:rFonts w:ascii="Tahoma" w:hAnsi="Tahoma" w:cs="Tahoma"/>
          <w:b/>
          <w:sz w:val="17"/>
          <w:szCs w:val="17"/>
          <w:rtl/>
        </w:rPr>
        <w:t xml:space="preserve"> </w:t>
      </w:r>
      <w:r w:rsidRPr="00427B11">
        <w:rPr>
          <w:rFonts w:ascii="Tahoma" w:hAnsi="Tahoma" w:cs="Tahoma" w:hint="cs"/>
          <w:b/>
          <w:sz w:val="17"/>
          <w:szCs w:val="17"/>
          <w:rtl/>
        </w:rPr>
        <w:t>בעקבות</w:t>
      </w:r>
      <w:r w:rsidRPr="00427B11">
        <w:rPr>
          <w:rFonts w:ascii="Tahoma" w:hAnsi="Tahoma" w:cs="Tahoma"/>
          <w:b/>
          <w:sz w:val="17"/>
          <w:szCs w:val="17"/>
          <w:rtl/>
        </w:rPr>
        <w:t xml:space="preserve"> </w:t>
      </w:r>
      <w:r w:rsidRPr="00427B11">
        <w:rPr>
          <w:rFonts w:ascii="Tahoma" w:hAnsi="Tahoma" w:cs="Tahoma" w:hint="cs"/>
          <w:b/>
          <w:sz w:val="17"/>
          <w:szCs w:val="17"/>
          <w:rtl/>
        </w:rPr>
        <w:t>הביקורת</w:t>
      </w:r>
      <w:r w:rsidRPr="00427B11">
        <w:rPr>
          <w:rFonts w:ascii="Tahoma" w:hAnsi="Tahoma" w:cs="Tahoma"/>
          <w:b/>
          <w:sz w:val="17"/>
          <w:szCs w:val="17"/>
          <w:rtl/>
        </w:rPr>
        <w:t xml:space="preserve"> </w:t>
      </w:r>
      <w:r w:rsidRPr="00427B11">
        <w:rPr>
          <w:rFonts w:ascii="Tahoma" w:hAnsi="Tahoma" w:cs="Tahoma" w:hint="cs"/>
          <w:b/>
          <w:sz w:val="17"/>
          <w:szCs w:val="17"/>
          <w:rtl/>
        </w:rPr>
        <w:t>ביקש</w:t>
      </w:r>
      <w:r w:rsidRPr="00427B11">
        <w:rPr>
          <w:rFonts w:ascii="Tahoma" w:hAnsi="Tahoma" w:cs="Tahoma"/>
          <w:b/>
          <w:sz w:val="17"/>
          <w:szCs w:val="17"/>
          <w:rtl/>
        </w:rPr>
        <w:t xml:space="preserve"> </w:t>
      </w:r>
      <w:r w:rsidRPr="00427B11">
        <w:rPr>
          <w:rFonts w:ascii="Tahoma" w:hAnsi="Tahoma" w:cs="Tahoma" w:hint="cs"/>
          <w:b/>
          <w:sz w:val="17"/>
          <w:szCs w:val="17"/>
          <w:rtl/>
        </w:rPr>
        <w:t>מלוחם</w:t>
      </w:r>
      <w:r w:rsidRPr="00427B11">
        <w:rPr>
          <w:rFonts w:ascii="Tahoma" w:hAnsi="Tahoma" w:cs="Tahoma"/>
          <w:b/>
          <w:sz w:val="17"/>
          <w:szCs w:val="17"/>
          <w:rtl/>
        </w:rPr>
        <w:t xml:space="preserve"> </w:t>
      </w:r>
      <w:r w:rsidRPr="00427B11">
        <w:rPr>
          <w:rFonts w:ascii="Tahoma" w:hAnsi="Tahoma" w:cs="Tahoma" w:hint="cs"/>
          <w:b/>
          <w:sz w:val="17"/>
          <w:szCs w:val="17"/>
          <w:rtl/>
        </w:rPr>
        <w:t>האש</w:t>
      </w:r>
      <w:r w:rsidRPr="00427B11">
        <w:rPr>
          <w:rFonts w:ascii="Tahoma" w:hAnsi="Tahoma" w:cs="Tahoma"/>
          <w:b/>
          <w:sz w:val="17"/>
          <w:szCs w:val="17"/>
          <w:rtl/>
        </w:rPr>
        <w:t xml:space="preserve"> </w:t>
      </w:r>
      <w:r w:rsidRPr="00427B11">
        <w:rPr>
          <w:rFonts w:ascii="Tahoma" w:hAnsi="Tahoma" w:cs="Tahoma" w:hint="cs"/>
          <w:b/>
          <w:sz w:val="17"/>
          <w:szCs w:val="17"/>
          <w:rtl/>
        </w:rPr>
        <w:t>להמציא</w:t>
      </w:r>
      <w:r w:rsidRPr="00427B11">
        <w:rPr>
          <w:rFonts w:ascii="Tahoma" w:hAnsi="Tahoma" w:cs="Tahoma"/>
          <w:b/>
          <w:sz w:val="17"/>
          <w:szCs w:val="17"/>
          <w:rtl/>
        </w:rPr>
        <w:t xml:space="preserve"> </w:t>
      </w:r>
      <w:r w:rsidRPr="00427B11">
        <w:rPr>
          <w:rFonts w:ascii="Tahoma" w:hAnsi="Tahoma" w:cs="Tahoma" w:hint="cs"/>
          <w:b/>
          <w:sz w:val="17"/>
          <w:szCs w:val="17"/>
          <w:rtl/>
        </w:rPr>
        <w:t>אישורים</w:t>
      </w:r>
      <w:r w:rsidRPr="00427B11">
        <w:rPr>
          <w:rFonts w:ascii="Tahoma" w:hAnsi="Tahoma" w:cs="Tahoma"/>
          <w:b/>
          <w:sz w:val="17"/>
          <w:szCs w:val="17"/>
          <w:rtl/>
        </w:rPr>
        <w:t xml:space="preserve"> </w:t>
      </w:r>
      <w:r w:rsidRPr="00427B11">
        <w:rPr>
          <w:rFonts w:ascii="Tahoma" w:hAnsi="Tahoma" w:cs="Tahoma" w:hint="cs"/>
          <w:b/>
          <w:sz w:val="17"/>
          <w:szCs w:val="17"/>
          <w:rtl/>
        </w:rPr>
        <w:t>רפואיים</w:t>
      </w:r>
      <w:r w:rsidRPr="00427B11">
        <w:rPr>
          <w:rFonts w:ascii="Tahoma" w:hAnsi="Tahoma" w:cs="Tahoma"/>
          <w:b/>
          <w:sz w:val="17"/>
          <w:szCs w:val="17"/>
          <w:rtl/>
        </w:rPr>
        <w:t xml:space="preserve"> </w:t>
      </w:r>
      <w:r w:rsidRPr="00427B11">
        <w:rPr>
          <w:rFonts w:ascii="Tahoma" w:hAnsi="Tahoma" w:cs="Tahoma" w:hint="cs"/>
          <w:b/>
          <w:sz w:val="17"/>
          <w:szCs w:val="17"/>
          <w:rtl/>
        </w:rPr>
        <w:t>על</w:t>
      </w:r>
      <w:r w:rsidRPr="00427B11">
        <w:rPr>
          <w:rFonts w:ascii="Tahoma" w:hAnsi="Tahoma" w:cs="Tahoma"/>
          <w:b/>
          <w:sz w:val="17"/>
          <w:szCs w:val="17"/>
          <w:rtl/>
        </w:rPr>
        <w:t xml:space="preserve"> </w:t>
      </w:r>
      <w:r w:rsidRPr="00427B11">
        <w:rPr>
          <w:rFonts w:ascii="Tahoma" w:hAnsi="Tahoma" w:cs="Tahoma" w:hint="cs"/>
          <w:b/>
          <w:sz w:val="17"/>
          <w:szCs w:val="17"/>
          <w:rtl/>
        </w:rPr>
        <w:t>מצבו</w:t>
      </w:r>
      <w:r w:rsidRPr="00427B11">
        <w:rPr>
          <w:rFonts w:ascii="Tahoma" w:hAnsi="Tahoma" w:cs="Tahoma"/>
          <w:b/>
          <w:sz w:val="17"/>
          <w:szCs w:val="17"/>
          <w:rtl/>
        </w:rPr>
        <w:t xml:space="preserve">. </w:t>
      </w:r>
      <w:r w:rsidRPr="00427B11">
        <w:rPr>
          <w:rFonts w:ascii="Tahoma" w:hAnsi="Tahoma" w:cs="Tahoma" w:hint="cs"/>
          <w:b/>
          <w:sz w:val="17"/>
          <w:szCs w:val="17"/>
          <w:rtl/>
        </w:rPr>
        <w:t>ואולם</w:t>
      </w:r>
      <w:r w:rsidRPr="00427B11">
        <w:rPr>
          <w:rFonts w:ascii="Tahoma" w:hAnsi="Tahoma" w:cs="Tahoma"/>
          <w:b/>
          <w:sz w:val="17"/>
          <w:szCs w:val="17"/>
          <w:rtl/>
        </w:rPr>
        <w:t xml:space="preserve"> </w:t>
      </w:r>
      <w:r w:rsidRPr="00427B11">
        <w:rPr>
          <w:rFonts w:ascii="Tahoma" w:hAnsi="Tahoma" w:cs="Tahoma" w:hint="cs"/>
          <w:b/>
          <w:sz w:val="17"/>
          <w:szCs w:val="17"/>
          <w:rtl/>
        </w:rPr>
        <w:t>לדברי</w:t>
      </w:r>
      <w:r w:rsidRPr="00427B11">
        <w:rPr>
          <w:rFonts w:ascii="Tahoma" w:hAnsi="Tahoma" w:cs="Tahoma"/>
          <w:b/>
          <w:sz w:val="17"/>
          <w:szCs w:val="17"/>
          <w:rtl/>
        </w:rPr>
        <w:t xml:space="preserve"> </w:t>
      </w:r>
      <w:r w:rsidRPr="00427B11">
        <w:rPr>
          <w:rFonts w:ascii="Tahoma" w:hAnsi="Tahoma" w:cs="Tahoma" w:hint="cs"/>
          <w:b/>
          <w:sz w:val="17"/>
          <w:szCs w:val="17"/>
          <w:rtl/>
        </w:rPr>
        <w:t>מפקד</w:t>
      </w:r>
      <w:r w:rsidRPr="00427B11">
        <w:rPr>
          <w:rFonts w:ascii="Tahoma" w:hAnsi="Tahoma" w:cs="Tahoma"/>
          <w:b/>
          <w:sz w:val="17"/>
          <w:szCs w:val="17"/>
          <w:rtl/>
        </w:rPr>
        <w:t xml:space="preserve"> </w:t>
      </w:r>
      <w:r w:rsidRPr="00427B11">
        <w:rPr>
          <w:rFonts w:ascii="Tahoma" w:hAnsi="Tahoma" w:cs="Tahoma" w:hint="cs"/>
          <w:b/>
          <w:sz w:val="17"/>
          <w:szCs w:val="17"/>
          <w:rtl/>
        </w:rPr>
        <w:t>המחוז</w:t>
      </w:r>
      <w:r w:rsidRPr="00427B11">
        <w:rPr>
          <w:rFonts w:ascii="Tahoma" w:hAnsi="Tahoma" w:cs="Tahoma"/>
          <w:b/>
          <w:sz w:val="17"/>
          <w:szCs w:val="17"/>
          <w:rtl/>
        </w:rPr>
        <w:t xml:space="preserve"> "בהעדר </w:t>
      </w:r>
      <w:r w:rsidRPr="00427B11">
        <w:rPr>
          <w:rFonts w:ascii="Tahoma" w:hAnsi="Tahoma" w:cs="Tahoma" w:hint="cs"/>
          <w:b/>
          <w:sz w:val="17"/>
          <w:szCs w:val="17"/>
          <w:rtl/>
        </w:rPr>
        <w:t>רופא</w:t>
      </w:r>
      <w:r w:rsidRPr="00427B11">
        <w:rPr>
          <w:rFonts w:ascii="Tahoma" w:hAnsi="Tahoma" w:cs="Tahoma"/>
          <w:b/>
          <w:sz w:val="17"/>
          <w:szCs w:val="17"/>
          <w:rtl/>
        </w:rPr>
        <w:t xml:space="preserve"> </w:t>
      </w:r>
      <w:r w:rsidRPr="00427B11">
        <w:rPr>
          <w:rFonts w:ascii="Tahoma" w:hAnsi="Tahoma" w:cs="Tahoma" w:hint="cs"/>
          <w:b/>
          <w:sz w:val="17"/>
          <w:szCs w:val="17"/>
          <w:rtl/>
        </w:rPr>
        <w:t>ברשות</w:t>
      </w:r>
      <w:r w:rsidRPr="00427B11">
        <w:rPr>
          <w:rFonts w:ascii="Tahoma" w:hAnsi="Tahoma" w:cs="Tahoma"/>
          <w:b/>
          <w:sz w:val="17"/>
          <w:szCs w:val="17"/>
          <w:rtl/>
        </w:rPr>
        <w:t xml:space="preserve"> </w:t>
      </w:r>
      <w:r w:rsidRPr="00427B11">
        <w:rPr>
          <w:rFonts w:ascii="Tahoma" w:hAnsi="Tahoma" w:cs="Tahoma" w:hint="cs"/>
          <w:b/>
          <w:sz w:val="17"/>
          <w:szCs w:val="17"/>
          <w:rtl/>
        </w:rPr>
        <w:t>הארצית</w:t>
      </w:r>
      <w:r w:rsidRPr="00427B11">
        <w:rPr>
          <w:rFonts w:ascii="Tahoma" w:hAnsi="Tahoma" w:cs="Tahoma"/>
          <w:b/>
          <w:sz w:val="17"/>
          <w:szCs w:val="17"/>
          <w:rtl/>
        </w:rPr>
        <w:t xml:space="preserve"> </w:t>
      </w:r>
      <w:r w:rsidRPr="00427B11">
        <w:rPr>
          <w:rFonts w:ascii="Tahoma" w:hAnsi="Tahoma" w:cs="Tahoma" w:hint="cs"/>
          <w:b/>
          <w:sz w:val="17"/>
          <w:szCs w:val="17"/>
          <w:rtl/>
        </w:rPr>
        <w:t>לכבאות</w:t>
      </w:r>
      <w:r w:rsidRPr="00427B11">
        <w:rPr>
          <w:rFonts w:ascii="Tahoma" w:hAnsi="Tahoma" w:cs="Tahoma"/>
          <w:b/>
          <w:sz w:val="17"/>
          <w:szCs w:val="17"/>
          <w:rtl/>
        </w:rPr>
        <w:t xml:space="preserve"> </w:t>
      </w:r>
      <w:r w:rsidRPr="00427B11">
        <w:rPr>
          <w:rFonts w:ascii="Tahoma" w:hAnsi="Tahoma" w:cs="Tahoma" w:hint="cs"/>
          <w:b/>
          <w:sz w:val="17"/>
          <w:szCs w:val="17"/>
          <w:rtl/>
        </w:rPr>
        <w:t>והצלה</w:t>
      </w:r>
      <w:r w:rsidRPr="00427B11">
        <w:rPr>
          <w:rFonts w:ascii="Tahoma" w:hAnsi="Tahoma" w:cs="Tahoma"/>
          <w:b/>
          <w:sz w:val="17"/>
          <w:szCs w:val="17"/>
          <w:rtl/>
        </w:rPr>
        <w:t xml:space="preserve"> </w:t>
      </w:r>
      <w:r w:rsidRPr="00427B11">
        <w:rPr>
          <w:rFonts w:ascii="Tahoma" w:hAnsi="Tahoma" w:cs="Tahoma" w:hint="cs"/>
          <w:b/>
          <w:sz w:val="17"/>
          <w:szCs w:val="17"/>
          <w:rtl/>
        </w:rPr>
        <w:t>אין</w:t>
      </w:r>
      <w:r w:rsidRPr="00427B11">
        <w:rPr>
          <w:rFonts w:ascii="Tahoma" w:hAnsi="Tahoma" w:cs="Tahoma"/>
          <w:b/>
          <w:sz w:val="17"/>
          <w:szCs w:val="17"/>
          <w:rtl/>
        </w:rPr>
        <w:t xml:space="preserve"> </w:t>
      </w:r>
      <w:r w:rsidRPr="00427B11">
        <w:rPr>
          <w:rFonts w:ascii="Tahoma" w:hAnsi="Tahoma" w:cs="Tahoma" w:hint="cs"/>
          <w:b/>
          <w:sz w:val="17"/>
          <w:szCs w:val="17"/>
          <w:rtl/>
        </w:rPr>
        <w:t>באפשרותנו</w:t>
      </w:r>
      <w:r w:rsidRPr="00427B11">
        <w:rPr>
          <w:rFonts w:ascii="Tahoma" w:hAnsi="Tahoma" w:cs="Tahoma"/>
          <w:b/>
          <w:sz w:val="17"/>
          <w:szCs w:val="17"/>
          <w:rtl/>
        </w:rPr>
        <w:t xml:space="preserve"> </w:t>
      </w:r>
      <w:r w:rsidRPr="00427B11">
        <w:rPr>
          <w:rFonts w:ascii="Tahoma" w:hAnsi="Tahoma" w:cs="Tahoma" w:hint="cs"/>
          <w:b/>
          <w:sz w:val="17"/>
          <w:szCs w:val="17"/>
          <w:rtl/>
        </w:rPr>
        <w:t>לבדוק</w:t>
      </w:r>
      <w:r w:rsidRPr="00427B11">
        <w:rPr>
          <w:rFonts w:ascii="Tahoma" w:hAnsi="Tahoma" w:cs="Tahoma"/>
          <w:b/>
          <w:sz w:val="17"/>
          <w:szCs w:val="17"/>
          <w:rtl/>
        </w:rPr>
        <w:t xml:space="preserve"> </w:t>
      </w:r>
      <w:r w:rsidRPr="00427B11">
        <w:rPr>
          <w:rFonts w:ascii="Tahoma" w:hAnsi="Tahoma" w:cs="Tahoma" w:hint="cs"/>
          <w:b/>
          <w:sz w:val="17"/>
          <w:szCs w:val="17"/>
          <w:rtl/>
        </w:rPr>
        <w:t>ולהבין</w:t>
      </w:r>
      <w:r w:rsidRPr="00427B11">
        <w:rPr>
          <w:rFonts w:ascii="Tahoma" w:hAnsi="Tahoma" w:cs="Tahoma"/>
          <w:b/>
          <w:sz w:val="17"/>
          <w:szCs w:val="17"/>
          <w:rtl/>
        </w:rPr>
        <w:t xml:space="preserve"> </w:t>
      </w:r>
      <w:r w:rsidRPr="00427B11">
        <w:rPr>
          <w:rFonts w:ascii="Tahoma" w:hAnsi="Tahoma" w:cs="Tahoma" w:hint="cs"/>
          <w:b/>
          <w:sz w:val="17"/>
          <w:szCs w:val="17"/>
          <w:rtl/>
        </w:rPr>
        <w:t>את</w:t>
      </w:r>
      <w:r w:rsidRPr="00427B11">
        <w:rPr>
          <w:rFonts w:ascii="Tahoma" w:hAnsi="Tahoma" w:cs="Tahoma"/>
          <w:b/>
          <w:sz w:val="17"/>
          <w:szCs w:val="17"/>
          <w:rtl/>
        </w:rPr>
        <w:t xml:space="preserve"> </w:t>
      </w:r>
      <w:r w:rsidRPr="00427B11">
        <w:rPr>
          <w:rFonts w:ascii="Tahoma" w:hAnsi="Tahoma" w:cs="Tahoma" w:hint="cs"/>
          <w:b/>
          <w:sz w:val="17"/>
          <w:szCs w:val="17"/>
          <w:rtl/>
        </w:rPr>
        <w:t>הנכתב</w:t>
      </w:r>
      <w:r w:rsidRPr="00427B11">
        <w:rPr>
          <w:rFonts w:ascii="Tahoma" w:hAnsi="Tahoma" w:cs="Tahoma"/>
          <w:b/>
          <w:sz w:val="17"/>
          <w:szCs w:val="17"/>
          <w:rtl/>
        </w:rPr>
        <w:t xml:space="preserve"> </w:t>
      </w:r>
      <w:r w:rsidRPr="00427B11">
        <w:rPr>
          <w:rFonts w:ascii="Tahoma" w:hAnsi="Tahoma" w:cs="Tahoma" w:hint="cs"/>
          <w:b/>
          <w:sz w:val="17"/>
          <w:szCs w:val="17"/>
          <w:rtl/>
        </w:rPr>
        <w:t>בדו</w:t>
      </w:r>
      <w:r w:rsidRPr="00427B11">
        <w:rPr>
          <w:rFonts w:ascii="Tahoma" w:hAnsi="Tahoma" w:cs="Tahoma"/>
          <w:b/>
          <w:sz w:val="17"/>
          <w:szCs w:val="17"/>
          <w:rtl/>
        </w:rPr>
        <w:t xml:space="preserve">"ח </w:t>
      </w:r>
      <w:r w:rsidRPr="00427B11">
        <w:rPr>
          <w:rFonts w:ascii="Tahoma" w:hAnsi="Tahoma" w:cs="Tahoma" w:hint="cs"/>
          <w:b/>
          <w:sz w:val="17"/>
          <w:szCs w:val="17"/>
          <w:rtl/>
        </w:rPr>
        <w:t>הרפואי</w:t>
      </w:r>
      <w:r w:rsidRPr="00427B11">
        <w:rPr>
          <w:rFonts w:ascii="Tahoma" w:hAnsi="Tahoma" w:cs="Tahoma"/>
          <w:b/>
          <w:sz w:val="17"/>
          <w:szCs w:val="17"/>
          <w:rtl/>
        </w:rPr>
        <w:t>"</w:t>
      </w:r>
      <w:r>
        <w:rPr>
          <w:rStyle w:val="FootnoteReference0"/>
          <w:rFonts w:ascii="Tahoma" w:hAnsi="Tahoma" w:cs="Tahoma"/>
          <w:b/>
          <w:sz w:val="17"/>
          <w:szCs w:val="17"/>
          <w:rtl/>
        </w:rPr>
        <w:footnoteReference w:id="29"/>
      </w:r>
      <w:r w:rsidRPr="00427B11">
        <w:rPr>
          <w:rFonts w:ascii="Tahoma" w:hAnsi="Tahoma" w:cs="Tahoma"/>
          <w:b/>
          <w:sz w:val="17"/>
          <w:szCs w:val="17"/>
          <w:rtl/>
        </w:rPr>
        <w:t>.</w:t>
      </w:r>
    </w:p>
    <w:p w:rsidR="00192674" w:rsidRPr="00427B11" w:rsidP="001655B7">
      <w:pPr>
        <w:spacing w:line="240" w:lineRule="exact"/>
        <w:ind w:left="340" w:right="2268"/>
        <w:jc w:val="both"/>
        <w:rPr>
          <w:rFonts w:ascii="Tahoma" w:hAnsi="Tahoma" w:cs="Tahoma"/>
          <w:sz w:val="17"/>
          <w:szCs w:val="17"/>
          <w:rtl/>
        </w:rPr>
      </w:pPr>
      <w:r w:rsidRPr="00427B11">
        <w:rPr>
          <w:rFonts w:ascii="Tahoma" w:hAnsi="Tahoma" w:cs="Tahoma" w:hint="cs"/>
          <w:sz w:val="17"/>
          <w:szCs w:val="17"/>
          <w:rtl/>
        </w:rPr>
        <w:t xml:space="preserve">בתשובתה למשרד מבקר המדינה מסרה הרשות כי לוחמי אש חדשים נקלטים ברשות לפי הקריטריונים שנקבעו על ידי ועדת </w:t>
      </w:r>
      <w:r w:rsidRPr="00427B11">
        <w:rPr>
          <w:rFonts w:ascii="Tahoma" w:hAnsi="Tahoma" w:cs="Tahoma" w:hint="cs"/>
          <w:sz w:val="17"/>
          <w:szCs w:val="17"/>
          <w:rtl/>
        </w:rPr>
        <w:t>ריבק</w:t>
      </w:r>
      <w:r w:rsidRPr="00427B11">
        <w:rPr>
          <w:rFonts w:ascii="Tahoma" w:hAnsi="Tahoma" w:cs="Tahoma" w:hint="cs"/>
          <w:sz w:val="17"/>
          <w:szCs w:val="17"/>
          <w:rtl/>
        </w:rPr>
        <w:t xml:space="preserve">. בעניין בדיקות רפואיות ללוחמי אש במהלך שירותם ציינה הרשות כי לפני ההשתתפות בקורסים נדרשים לוחמי האש להציג אישור רפואי המאשר ביצוע פעילות גופנית ללא הגבלה, וכן מתבצעת בדיקה </w:t>
      </w:r>
      <w:r w:rsidRPr="00427B11">
        <w:rPr>
          <w:rFonts w:ascii="Tahoma" w:hAnsi="Tahoma" w:cs="Tahoma" w:hint="cs"/>
          <w:sz w:val="17"/>
          <w:szCs w:val="17"/>
          <w:rtl/>
        </w:rPr>
        <w:t>ארגומטרית</w:t>
      </w:r>
      <w:r w:rsidRPr="00427B11">
        <w:rPr>
          <w:rFonts w:ascii="Tahoma" w:hAnsi="Tahoma" w:cs="Tahoma" w:hint="cs"/>
          <w:sz w:val="17"/>
          <w:szCs w:val="17"/>
          <w:rtl/>
        </w:rPr>
        <w:t xml:space="preserve"> המאשרת את תפקודו הגופני של הנבדק בזמן מאמץ. אולם, הוסיפה כי אכן לא נערכות לעובדים בדיקות רפואיות תקופתיות, משום שלטענתה לא ניתן לחייב עובד לבצע בדיקות רפואיות, והדבר מחייב הסדרה עם כלל הגורמים הרלוונטיים בנוגע למשמעות הבדיקות.</w:t>
      </w:r>
    </w:p>
    <w:p w:rsidR="00192674" w:rsidRPr="00427B11" w:rsidP="001655B7">
      <w:pPr>
        <w:spacing w:line="240" w:lineRule="exact"/>
        <w:ind w:left="340" w:right="2268"/>
        <w:jc w:val="both"/>
        <w:rPr>
          <w:rFonts w:ascii="Tahoma" w:hAnsi="Tahoma" w:cs="Tahoma"/>
          <w:sz w:val="17"/>
          <w:szCs w:val="17"/>
          <w:rtl/>
        </w:rPr>
      </w:pPr>
      <w:r w:rsidRPr="00427B11">
        <w:rPr>
          <w:rFonts w:ascii="Tahoma" w:hAnsi="Tahoma" w:cs="Tahoma" w:hint="cs"/>
          <w:sz w:val="17"/>
          <w:szCs w:val="17"/>
          <w:rtl/>
        </w:rPr>
        <w:t xml:space="preserve">המשרד </w:t>
      </w:r>
      <w:r w:rsidRPr="00427B11">
        <w:rPr>
          <w:rFonts w:ascii="Tahoma" w:hAnsi="Tahoma" w:cs="Tahoma" w:hint="cs"/>
          <w:sz w:val="17"/>
          <w:szCs w:val="17"/>
          <w:rtl/>
        </w:rPr>
        <w:t>לבט"פ</w:t>
      </w:r>
      <w:r w:rsidRPr="00427B11">
        <w:rPr>
          <w:rFonts w:ascii="Tahoma" w:hAnsi="Tahoma" w:cs="Tahoma" w:hint="cs"/>
          <w:sz w:val="17"/>
          <w:szCs w:val="17"/>
          <w:rtl/>
        </w:rPr>
        <w:t xml:space="preserve"> בתשובתו מפברואר 2017 מסר כי "ללא מענה מלא לקשיים [שבגיבוש פתרונות ללוחמי אש שאינם כשירים]... לא ניתן יהיה להתקין תקנות אלו, מבלי לפגוע משמעותית בלוחמי האש המשרתים כיום ברשות הארצית לכבאות והצלה".</w:t>
      </w:r>
    </w:p>
    <w:p w:rsidR="00192674" w:rsidRPr="00427B11" w:rsidP="000B3C1E">
      <w:pPr>
        <w:pStyle w:val="ListParagraph"/>
        <w:numPr>
          <w:ilvl w:val="0"/>
          <w:numId w:val="8"/>
        </w:numPr>
        <w:autoSpaceDE/>
        <w:autoSpaceDN/>
        <w:adjustRightInd/>
        <w:spacing w:line="240" w:lineRule="exact"/>
        <w:ind w:right="2268"/>
        <w:rPr>
          <w:sz w:val="17"/>
          <w:szCs w:val="17"/>
          <w:rtl/>
        </w:rPr>
      </w:pPr>
      <w:r w:rsidRPr="00427B11">
        <w:rPr>
          <w:rFonts w:hint="cs"/>
          <w:sz w:val="17"/>
          <w:szCs w:val="17"/>
          <w:rtl/>
        </w:rPr>
        <w:t xml:space="preserve">פקודת הבטיחות בעבודה [נוסח חדש], התש"ל-1970 (להלן - פקודת הבטיחות או הפקודה) מסמיכה את השר הממונה על פי הפקודה להתקין תקנות בדבר בטיחות, בריאות </w:t>
      </w:r>
      <w:r w:rsidRPr="00427B11">
        <w:rPr>
          <w:rFonts w:hint="cs"/>
          <w:sz w:val="17"/>
          <w:szCs w:val="17"/>
          <w:rtl/>
        </w:rPr>
        <w:t>וגיהות</w:t>
      </w:r>
      <w:r w:rsidRPr="00427B11">
        <w:rPr>
          <w:rFonts w:hint="cs"/>
          <w:sz w:val="17"/>
          <w:szCs w:val="17"/>
          <w:rtl/>
        </w:rPr>
        <w:t xml:space="preserve"> בעבודה הכרוכה בחשיפה לסיכונים בטיחותיים או בריאותיים לעובדים</w:t>
      </w:r>
      <w:r>
        <w:rPr>
          <w:rStyle w:val="FootnoteReference0"/>
          <w:sz w:val="17"/>
          <w:szCs w:val="17"/>
          <w:rtl/>
        </w:rPr>
        <w:footnoteReference w:id="30"/>
      </w:r>
      <w:r w:rsidRPr="00427B11">
        <w:rPr>
          <w:rFonts w:hint="cs"/>
          <w:sz w:val="17"/>
          <w:szCs w:val="17"/>
          <w:rtl/>
        </w:rPr>
        <w:t>. עד מרץ 2003 ומאוגוסט 2016 היה שר העבודה והרווחה</w:t>
      </w:r>
      <w:r>
        <w:rPr>
          <w:rStyle w:val="FootnoteReference0"/>
          <w:sz w:val="17"/>
          <w:szCs w:val="17"/>
          <w:rtl/>
        </w:rPr>
        <w:footnoteReference w:id="31"/>
      </w:r>
      <w:r w:rsidRPr="00427B11">
        <w:rPr>
          <w:rFonts w:hint="cs"/>
          <w:sz w:val="17"/>
          <w:szCs w:val="17"/>
          <w:rtl/>
        </w:rPr>
        <w:t xml:space="preserve"> השר הממונה על התחום המוסמך על פי הפקודה להתקין תקנות. בתקופה שבין אפריל 2003 - יולי 2016 היו הסמכויות בידי שר הכלכלה והתעשייה</w:t>
      </w:r>
      <w:r>
        <w:rPr>
          <w:rStyle w:val="FootnoteReference0"/>
          <w:sz w:val="17"/>
          <w:szCs w:val="17"/>
          <w:rtl/>
        </w:rPr>
        <w:footnoteReference w:id="32"/>
      </w:r>
      <w:r w:rsidRPr="00427B11">
        <w:rPr>
          <w:rFonts w:hint="cs"/>
          <w:sz w:val="17"/>
          <w:szCs w:val="17"/>
          <w:rtl/>
        </w:rPr>
        <w:t xml:space="preserve">. מכוח הפקודה הותקנו תקנות בתחומי עבודה שונים הנוגעות למעקב רפואי ולביצוע בדיקות רפואיות תקופתיות. בכלל זה </w:t>
      </w:r>
      <w:r w:rsidR="000B3C1E">
        <w:rPr>
          <w:rFonts w:hint="cs"/>
          <w:sz w:val="17"/>
          <w:szCs w:val="17"/>
          <w:rtl/>
        </w:rPr>
        <w:t>מקצועות</w:t>
      </w:r>
      <w:r w:rsidRPr="00427B11">
        <w:rPr>
          <w:rFonts w:hint="cs"/>
          <w:sz w:val="17"/>
          <w:szCs w:val="17"/>
          <w:rtl/>
        </w:rPr>
        <w:t xml:space="preserve"> שהעיסוק בהם מחייב בריאות תקינה, או עיסוקים שליקוי בביצועם עלול לסכן את העוסקים בהם או את הסביבה ואת הציבור. הדברים אמורים, למשל, </w:t>
      </w:r>
      <w:r w:rsidRPr="00427B11">
        <w:rPr>
          <w:rFonts w:hint="cs"/>
          <w:sz w:val="17"/>
          <w:szCs w:val="17"/>
          <w:rtl/>
        </w:rPr>
        <w:t>בעגורנאים</w:t>
      </w:r>
      <w:r w:rsidRPr="00427B11">
        <w:rPr>
          <w:rFonts w:hint="cs"/>
          <w:sz w:val="17"/>
          <w:szCs w:val="17"/>
          <w:rtl/>
        </w:rPr>
        <w:t xml:space="preserve">, בעובדים בבנזן ובעוסקים בקרינה </w:t>
      </w:r>
      <w:r w:rsidRPr="00427B11">
        <w:rPr>
          <w:rFonts w:hint="cs"/>
          <w:sz w:val="17"/>
          <w:szCs w:val="17"/>
          <w:rtl/>
        </w:rPr>
        <w:t>מיננת</w:t>
      </w:r>
      <w:r>
        <w:rPr>
          <w:rStyle w:val="FootnoteReference0"/>
          <w:sz w:val="17"/>
          <w:szCs w:val="17"/>
          <w:rtl/>
        </w:rPr>
        <w:footnoteReference w:id="33"/>
      </w:r>
      <w:r w:rsidRPr="00427B11">
        <w:rPr>
          <w:rFonts w:hint="cs"/>
          <w:sz w:val="17"/>
          <w:szCs w:val="17"/>
          <w:rtl/>
        </w:rPr>
        <w:t>.</w:t>
      </w:r>
    </w:p>
    <w:p w:rsidR="00192674" w:rsidRPr="00427B11" w:rsidP="001655B7">
      <w:pPr>
        <w:spacing w:after="240" w:line="240" w:lineRule="exact"/>
        <w:ind w:left="340" w:right="2268"/>
        <w:jc w:val="both"/>
        <w:rPr>
          <w:rFonts w:ascii="Tahoma" w:hAnsi="Tahoma" w:cs="Tahoma"/>
          <w:sz w:val="17"/>
          <w:szCs w:val="17"/>
          <w:rtl/>
        </w:rPr>
      </w:pPr>
      <w:r w:rsidRPr="00427B11">
        <w:rPr>
          <w:rFonts w:ascii="Tahoma" w:hAnsi="Tahoma" w:cs="Tahoma" w:hint="cs"/>
          <w:sz w:val="17"/>
          <w:szCs w:val="17"/>
          <w:rtl/>
        </w:rPr>
        <w:t xml:space="preserve">בשנת 2001 גיבשה ועדת תקינה שהתכנסה לעניין זה במסגרת תכניתו של משרד העבודה והרווחה לקידום התקנת תקנות לבדיקות רפואיות ללוחמי אש, מסמך המפרט את הבדיקות הרפואיות הנדרשות הן בכניסה לתפקיד, והן באופן סדור ותקופתי במהלך השירות. </w:t>
      </w:r>
    </w:p>
    <w:p w:rsidR="00192674" w:rsidRPr="00427B11" w:rsidP="001655B7">
      <w:pPr>
        <w:pStyle w:val="RESHET"/>
        <w:ind w:left="567"/>
        <w:rPr>
          <w:rtl/>
        </w:rPr>
      </w:pPr>
      <w:r w:rsidRPr="00427B11">
        <w:rPr>
          <w:rFonts w:hint="cs"/>
          <w:rtl/>
        </w:rPr>
        <w:t>מבדיקת</w:t>
      </w:r>
      <w:r w:rsidRPr="00427B11">
        <w:rPr>
          <w:rtl/>
        </w:rPr>
        <w:t xml:space="preserve"> משרד מבקר המדינה עולה</w:t>
      </w:r>
      <w:r w:rsidRPr="00427B11">
        <w:rPr>
          <w:rFonts w:hint="cs"/>
          <w:rtl/>
        </w:rPr>
        <w:t>,</w:t>
      </w:r>
      <w:r w:rsidRPr="00427B11">
        <w:rPr>
          <w:rtl/>
        </w:rPr>
        <w:t xml:space="preserve"> כי </w:t>
      </w:r>
      <w:r w:rsidRPr="00427B11">
        <w:rPr>
          <w:rFonts w:hint="cs"/>
          <w:rtl/>
        </w:rPr>
        <w:t>על</w:t>
      </w:r>
      <w:r w:rsidRPr="00427B11">
        <w:rPr>
          <w:rtl/>
        </w:rPr>
        <w:t xml:space="preserve"> אף </w:t>
      </w:r>
      <w:r w:rsidRPr="00427B11">
        <w:rPr>
          <w:rFonts w:hint="cs"/>
          <w:rtl/>
        </w:rPr>
        <w:t>מסקנות</w:t>
      </w:r>
      <w:r w:rsidRPr="00427B11">
        <w:rPr>
          <w:rtl/>
        </w:rPr>
        <w:t xml:space="preserve"> </w:t>
      </w:r>
      <w:r w:rsidRPr="00427B11">
        <w:rPr>
          <w:rFonts w:hint="cs"/>
          <w:rtl/>
        </w:rPr>
        <w:t>ועדת</w:t>
      </w:r>
      <w:r w:rsidRPr="00427B11">
        <w:rPr>
          <w:rtl/>
        </w:rPr>
        <w:t xml:space="preserve"> </w:t>
      </w:r>
      <w:r w:rsidRPr="00427B11">
        <w:rPr>
          <w:rFonts w:hint="cs"/>
          <w:rtl/>
        </w:rPr>
        <w:t>התקינה</w:t>
      </w:r>
      <w:r w:rsidRPr="00427B11">
        <w:rPr>
          <w:rtl/>
        </w:rPr>
        <w:t xml:space="preserve">, </w:t>
      </w:r>
      <w:r w:rsidRPr="00427B11">
        <w:rPr>
          <w:rFonts w:hint="cs"/>
          <w:rtl/>
        </w:rPr>
        <w:t>לא</w:t>
      </w:r>
      <w:r w:rsidRPr="00427B11">
        <w:rPr>
          <w:rtl/>
        </w:rPr>
        <w:t xml:space="preserve"> </w:t>
      </w:r>
      <w:r w:rsidRPr="00427B11">
        <w:rPr>
          <w:rFonts w:hint="cs"/>
          <w:rtl/>
        </w:rPr>
        <w:t>הבשיל</w:t>
      </w:r>
      <w:r w:rsidRPr="00427B11">
        <w:rPr>
          <w:rtl/>
        </w:rPr>
        <w:t xml:space="preserve"> </w:t>
      </w:r>
      <w:r w:rsidRPr="00427B11">
        <w:rPr>
          <w:rFonts w:hint="cs"/>
          <w:rtl/>
        </w:rPr>
        <w:t>המהלך</w:t>
      </w:r>
      <w:r w:rsidRPr="00427B11">
        <w:rPr>
          <w:rtl/>
        </w:rPr>
        <w:t xml:space="preserve"> </w:t>
      </w:r>
      <w:r w:rsidRPr="00427B11">
        <w:rPr>
          <w:rFonts w:hint="cs"/>
          <w:rtl/>
        </w:rPr>
        <w:t>לכדי</w:t>
      </w:r>
      <w:r w:rsidRPr="00427B11">
        <w:rPr>
          <w:rtl/>
        </w:rPr>
        <w:t xml:space="preserve"> </w:t>
      </w:r>
      <w:r w:rsidRPr="00427B11">
        <w:rPr>
          <w:rFonts w:hint="cs"/>
          <w:rtl/>
        </w:rPr>
        <w:t>התקנת</w:t>
      </w:r>
      <w:r w:rsidRPr="00427B11">
        <w:rPr>
          <w:rtl/>
        </w:rPr>
        <w:t xml:space="preserve"> </w:t>
      </w:r>
      <w:r w:rsidRPr="00427B11">
        <w:rPr>
          <w:rFonts w:hint="cs"/>
          <w:rtl/>
        </w:rPr>
        <w:t>תקנות</w:t>
      </w:r>
      <w:r w:rsidRPr="00427B11">
        <w:rPr>
          <w:rtl/>
        </w:rPr>
        <w:t xml:space="preserve">, </w:t>
      </w:r>
      <w:r w:rsidRPr="00427B11">
        <w:rPr>
          <w:rFonts w:hint="cs"/>
          <w:rtl/>
        </w:rPr>
        <w:t>בין</w:t>
      </w:r>
      <w:r w:rsidRPr="00427B11">
        <w:rPr>
          <w:rtl/>
        </w:rPr>
        <w:t xml:space="preserve"> </w:t>
      </w:r>
      <w:r w:rsidRPr="00427B11">
        <w:rPr>
          <w:rFonts w:hint="cs"/>
          <w:rtl/>
        </w:rPr>
        <w:t>היתר</w:t>
      </w:r>
      <w:r w:rsidRPr="00427B11">
        <w:rPr>
          <w:rtl/>
        </w:rPr>
        <w:t xml:space="preserve"> </w:t>
      </w:r>
      <w:r w:rsidRPr="00427B11">
        <w:rPr>
          <w:rFonts w:hint="cs"/>
          <w:rtl/>
        </w:rPr>
        <w:t>בשל</w:t>
      </w:r>
      <w:r w:rsidRPr="00427B11">
        <w:rPr>
          <w:rtl/>
        </w:rPr>
        <w:t xml:space="preserve"> </w:t>
      </w:r>
      <w:r w:rsidRPr="00427B11">
        <w:rPr>
          <w:rFonts w:hint="cs"/>
          <w:rtl/>
        </w:rPr>
        <w:t>היעדר</w:t>
      </w:r>
      <w:r w:rsidRPr="00427B11">
        <w:rPr>
          <w:rtl/>
        </w:rPr>
        <w:t xml:space="preserve"> </w:t>
      </w:r>
      <w:r w:rsidRPr="00427B11">
        <w:rPr>
          <w:rFonts w:hint="cs"/>
          <w:rtl/>
        </w:rPr>
        <w:t>הסכמה</w:t>
      </w:r>
      <w:r w:rsidRPr="00427B11">
        <w:rPr>
          <w:rtl/>
        </w:rPr>
        <w:t xml:space="preserve"> </w:t>
      </w:r>
      <w:r w:rsidRPr="00427B11">
        <w:rPr>
          <w:rFonts w:hint="cs"/>
          <w:rtl/>
        </w:rPr>
        <w:t>בקרב</w:t>
      </w:r>
      <w:r w:rsidRPr="00427B11">
        <w:rPr>
          <w:rtl/>
        </w:rPr>
        <w:t xml:space="preserve"> </w:t>
      </w:r>
      <w:r w:rsidRPr="00427B11">
        <w:rPr>
          <w:rFonts w:hint="cs"/>
          <w:rtl/>
        </w:rPr>
        <w:t>הנוגעים</w:t>
      </w:r>
      <w:r w:rsidRPr="00427B11">
        <w:rPr>
          <w:rtl/>
        </w:rPr>
        <w:t xml:space="preserve"> </w:t>
      </w:r>
      <w:r w:rsidRPr="00427B11">
        <w:rPr>
          <w:rFonts w:hint="cs"/>
          <w:rtl/>
        </w:rPr>
        <w:t>בדבר</w:t>
      </w:r>
      <w:r w:rsidRPr="00427B11">
        <w:rPr>
          <w:rtl/>
        </w:rPr>
        <w:t xml:space="preserve"> </w:t>
      </w:r>
      <w:r w:rsidRPr="00427B11">
        <w:rPr>
          <w:rFonts w:hint="cs"/>
          <w:rtl/>
        </w:rPr>
        <w:t>בנוגע</w:t>
      </w:r>
      <w:r w:rsidRPr="00427B11">
        <w:rPr>
          <w:rtl/>
        </w:rPr>
        <w:t xml:space="preserve"> </w:t>
      </w:r>
      <w:r w:rsidRPr="00427B11">
        <w:rPr>
          <w:rFonts w:hint="cs"/>
          <w:rtl/>
        </w:rPr>
        <w:t>לזהות</w:t>
      </w:r>
      <w:r w:rsidRPr="00427B11">
        <w:rPr>
          <w:rtl/>
        </w:rPr>
        <w:t xml:space="preserve"> </w:t>
      </w:r>
      <w:r w:rsidRPr="00427B11">
        <w:rPr>
          <w:rFonts w:hint="cs"/>
          <w:rtl/>
        </w:rPr>
        <w:t>הגורם</w:t>
      </w:r>
      <w:r w:rsidRPr="00427B11">
        <w:rPr>
          <w:rtl/>
        </w:rPr>
        <w:t xml:space="preserve"> </w:t>
      </w:r>
      <w:r w:rsidRPr="00427B11">
        <w:rPr>
          <w:rFonts w:hint="cs"/>
          <w:rtl/>
        </w:rPr>
        <w:t>שיישא</w:t>
      </w:r>
      <w:r w:rsidRPr="00427B11">
        <w:rPr>
          <w:rtl/>
        </w:rPr>
        <w:t xml:space="preserve"> </w:t>
      </w:r>
      <w:r w:rsidRPr="00427B11">
        <w:rPr>
          <w:rFonts w:hint="cs"/>
          <w:rtl/>
        </w:rPr>
        <w:t>בעלות</w:t>
      </w:r>
      <w:r w:rsidRPr="00427B11">
        <w:rPr>
          <w:rtl/>
        </w:rPr>
        <w:t xml:space="preserve"> </w:t>
      </w:r>
      <w:r w:rsidRPr="00427B11">
        <w:rPr>
          <w:rFonts w:hint="cs"/>
          <w:rtl/>
        </w:rPr>
        <w:t>הבדיקות.</w:t>
      </w:r>
    </w:p>
    <w:p w:rsidR="00192674" w:rsidRPr="00427B11" w:rsidP="001655B7">
      <w:pPr>
        <w:spacing w:before="180" w:line="240" w:lineRule="exact"/>
        <w:ind w:left="340" w:right="2268"/>
        <w:jc w:val="both"/>
        <w:rPr>
          <w:rFonts w:ascii="Tahoma" w:hAnsi="Tahoma" w:cs="Tahoma"/>
          <w:sz w:val="17"/>
          <w:szCs w:val="17"/>
          <w:rtl/>
        </w:rPr>
      </w:pPr>
      <w:r w:rsidRPr="00427B11">
        <w:rPr>
          <w:rFonts w:ascii="Tahoma" w:hAnsi="Tahoma" w:cs="Tahoma" w:hint="cs"/>
          <w:sz w:val="17"/>
          <w:szCs w:val="17"/>
          <w:rtl/>
        </w:rPr>
        <w:t xml:space="preserve">בתשובת משרד הכלכלה והתעשייה מנובמבר 2016 מסר המשרד כי "בתקופה האחרונה לא נערכה פנייה כלשהי מרשות הכבאות למשרד בעניין תקנות הבטיחות", והוסיף, כי במצב הנוכחי שבו כפופים לוחמי האש לרשות הארצית לכבאות והצלה אין מניעה שהרשות תקבע את דרישות הבטיחות ותטפל בשאר הנושאים הנלווים. </w:t>
      </w:r>
    </w:p>
    <w:p w:rsidR="00192674" w:rsidRPr="00427B11" w:rsidP="001655B7">
      <w:pPr>
        <w:spacing w:after="240" w:line="240" w:lineRule="exact"/>
        <w:ind w:left="340" w:right="2268"/>
        <w:jc w:val="both"/>
        <w:rPr>
          <w:rFonts w:ascii="Tahoma" w:hAnsi="Tahoma" w:cs="Tahoma"/>
          <w:sz w:val="17"/>
          <w:szCs w:val="17"/>
          <w:rtl/>
        </w:rPr>
      </w:pPr>
      <w:r w:rsidRPr="00427B11">
        <w:rPr>
          <w:rFonts w:ascii="Tahoma" w:hAnsi="Tahoma" w:cs="Tahoma" w:hint="cs"/>
          <w:sz w:val="17"/>
          <w:szCs w:val="17"/>
          <w:rtl/>
        </w:rPr>
        <w:t xml:space="preserve">שר העבודה, הרווחה והשירותים החברתיים מסר בתשובתו כי הוא סבור שנכון יהיה להסדיר את סוגיית הבטחת שלומם ובריאותם של לוחמי האש במסגרת תקנות ייעודיות </w:t>
      </w:r>
      <w:r w:rsidRPr="00427B11">
        <w:rPr>
          <w:rFonts w:ascii="Tahoma" w:hAnsi="Tahoma" w:cs="Tahoma" w:hint="cs"/>
          <w:sz w:val="17"/>
          <w:szCs w:val="17"/>
          <w:rtl/>
        </w:rPr>
        <w:t>מכח</w:t>
      </w:r>
      <w:r w:rsidRPr="00427B11">
        <w:rPr>
          <w:rFonts w:ascii="Tahoma" w:hAnsi="Tahoma" w:cs="Tahoma" w:hint="cs"/>
          <w:sz w:val="17"/>
          <w:szCs w:val="17"/>
          <w:rtl/>
        </w:rPr>
        <w:t xml:space="preserve"> סמכותו של השר </w:t>
      </w:r>
      <w:r w:rsidRPr="00427B11">
        <w:rPr>
          <w:rFonts w:ascii="Tahoma" w:hAnsi="Tahoma" w:cs="Tahoma" w:hint="cs"/>
          <w:sz w:val="17"/>
          <w:szCs w:val="17"/>
          <w:rtl/>
        </w:rPr>
        <w:t>לבט"פ</w:t>
      </w:r>
      <w:r w:rsidRPr="00427B11">
        <w:rPr>
          <w:rFonts w:ascii="Tahoma" w:hAnsi="Tahoma" w:cs="Tahoma" w:hint="cs"/>
          <w:sz w:val="17"/>
          <w:szCs w:val="17"/>
          <w:rtl/>
        </w:rPr>
        <w:t xml:space="preserve"> לפי חוק הכבאות. עם זאת הוסיף, כי במידת הצורך, יעמיד משרדו לרשותו של המשרד </w:t>
      </w:r>
      <w:r w:rsidRPr="00427B11">
        <w:rPr>
          <w:rFonts w:ascii="Tahoma" w:hAnsi="Tahoma" w:cs="Tahoma" w:hint="cs"/>
          <w:sz w:val="17"/>
          <w:szCs w:val="17"/>
          <w:rtl/>
        </w:rPr>
        <w:t>לבט"פ</w:t>
      </w:r>
      <w:r w:rsidRPr="00427B11">
        <w:rPr>
          <w:rFonts w:ascii="Tahoma" w:hAnsi="Tahoma" w:cs="Tahoma" w:hint="cs"/>
          <w:sz w:val="17"/>
          <w:szCs w:val="17"/>
          <w:rtl/>
        </w:rPr>
        <w:t xml:space="preserve"> את גורמי המקצוע הרלוונטיים על מנת לייעץ בהסדרת הסוגיה.</w:t>
      </w:r>
    </w:p>
    <w:p w:rsidR="00192674" w:rsidRPr="00427B11" w:rsidP="001655B7">
      <w:pPr>
        <w:pStyle w:val="RESHET"/>
        <w:rPr>
          <w:rtl/>
        </w:rPr>
      </w:pPr>
      <w:r w:rsidRPr="00427B11">
        <w:rPr>
          <w:rFonts w:hint="cs"/>
          <w:rtl/>
        </w:rPr>
        <w:t xml:space="preserve">מציאות שבה לוחמי האש אינם נבדקים תקופתית למרות הסיכונים הבריאותיים הרבים שהם חשופים להם במהלך עבודתם והאחריות הכבדה המונחת על כתפיהם - משקפת נטילת סיכון בלתי אחראית לחיי אדם - הן לחיי הלוחמים עצמם והן לחיי האנשים שהם מופקדים על הצלתם. </w:t>
      </w:r>
      <w:r w:rsidRPr="00427B11">
        <w:rPr>
          <w:rFonts w:hint="cs"/>
          <w:b/>
          <w:rtl/>
        </w:rPr>
        <w:t>העובדה שסוגיה זו מונחת על שולחנם של האחראים למערך הכבאות זה כשני עשורים, והיא נדונה שוב ושוב בפורומים שונים ובכנסת ואף מבקר המדינה העיר בעניין זה - מעצימה את הכשל של הגורמים המעורבים באי-הסדרת הנושא.</w:t>
      </w:r>
      <w:r w:rsidRPr="00CE573C" w:rsidR="00CE573C">
        <w:rPr>
          <w:noProof/>
          <w:rtl/>
        </w:rPr>
        <w:t xml:space="preserve"> </w:t>
      </w:r>
      <w:r w:rsidRPr="0012789B" w:rsidR="00CE573C">
        <w:rPr>
          <w:noProof/>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1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E573C" w:rsidRPr="00373C5D" w:rsidP="00CE573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0658933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1631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E573C" w:rsidRPr="00881D99" w:rsidP="00CE573C">
                            <w:pPr>
                              <w:spacing w:after="0" w:line="240" w:lineRule="auto"/>
                              <w:rPr>
                                <w:color w:val="0B5294"/>
                                <w:spacing w:val="-4"/>
                                <w:sz w:val="24"/>
                                <w:szCs w:val="24"/>
                                <w:rtl/>
                                <w:cs/>
                              </w:rPr>
                            </w:pPr>
                            <w:r w:rsidRPr="00CE573C">
                              <w:rPr>
                                <w:rFonts w:cs="Tahoma" w:hint="eastAsia"/>
                                <w:color w:val="0B5294"/>
                                <w:spacing w:val="-4"/>
                                <w:sz w:val="24"/>
                                <w:szCs w:val="24"/>
                                <w:rtl/>
                              </w:rPr>
                              <w:t>מציאות</w:t>
                            </w:r>
                            <w:r w:rsidRPr="00CE573C">
                              <w:rPr>
                                <w:rFonts w:cs="Tahoma"/>
                                <w:color w:val="0B5294"/>
                                <w:spacing w:val="-4"/>
                                <w:sz w:val="24"/>
                                <w:szCs w:val="24"/>
                                <w:rtl/>
                              </w:rPr>
                              <w:t xml:space="preserve"> </w:t>
                            </w:r>
                            <w:r w:rsidRPr="00CE573C">
                              <w:rPr>
                                <w:rFonts w:cs="Tahoma" w:hint="eastAsia"/>
                                <w:color w:val="0B5294"/>
                                <w:spacing w:val="-4"/>
                                <w:sz w:val="24"/>
                                <w:szCs w:val="24"/>
                                <w:rtl/>
                              </w:rPr>
                              <w:t>שבה</w:t>
                            </w:r>
                            <w:r w:rsidRPr="00CE573C">
                              <w:rPr>
                                <w:rFonts w:cs="Tahoma"/>
                                <w:color w:val="0B5294"/>
                                <w:spacing w:val="-4"/>
                                <w:sz w:val="24"/>
                                <w:szCs w:val="24"/>
                                <w:rtl/>
                              </w:rPr>
                              <w:t xml:space="preserve"> </w:t>
                            </w:r>
                            <w:r w:rsidRPr="00CE573C">
                              <w:rPr>
                                <w:rFonts w:cs="Tahoma" w:hint="eastAsia"/>
                                <w:color w:val="0B5294"/>
                                <w:spacing w:val="-4"/>
                                <w:sz w:val="24"/>
                                <w:szCs w:val="24"/>
                                <w:rtl/>
                              </w:rPr>
                              <w:t>לוחמי</w:t>
                            </w:r>
                            <w:r w:rsidRPr="00CE573C">
                              <w:rPr>
                                <w:rFonts w:cs="Tahoma"/>
                                <w:color w:val="0B5294"/>
                                <w:spacing w:val="-4"/>
                                <w:sz w:val="24"/>
                                <w:szCs w:val="24"/>
                                <w:rtl/>
                              </w:rPr>
                              <w:t xml:space="preserve"> </w:t>
                            </w:r>
                            <w:r w:rsidRPr="00CE573C">
                              <w:rPr>
                                <w:rFonts w:cs="Tahoma" w:hint="eastAsia"/>
                                <w:color w:val="0B5294"/>
                                <w:spacing w:val="-4"/>
                                <w:sz w:val="24"/>
                                <w:szCs w:val="24"/>
                                <w:rtl/>
                              </w:rPr>
                              <w:t>האש</w:t>
                            </w:r>
                            <w:r w:rsidRPr="00CE573C">
                              <w:rPr>
                                <w:rFonts w:cs="Tahoma"/>
                                <w:color w:val="0B5294"/>
                                <w:spacing w:val="-4"/>
                                <w:sz w:val="24"/>
                                <w:szCs w:val="24"/>
                                <w:rtl/>
                              </w:rPr>
                              <w:t xml:space="preserve"> </w:t>
                            </w:r>
                            <w:r w:rsidRPr="00CE573C">
                              <w:rPr>
                                <w:rFonts w:cs="Tahoma" w:hint="eastAsia"/>
                                <w:color w:val="0B5294"/>
                                <w:spacing w:val="-4"/>
                                <w:sz w:val="24"/>
                                <w:szCs w:val="24"/>
                                <w:rtl/>
                              </w:rPr>
                              <w:t>אינם</w:t>
                            </w:r>
                            <w:r w:rsidRPr="00CE573C">
                              <w:rPr>
                                <w:rFonts w:cs="Tahoma"/>
                                <w:color w:val="0B5294"/>
                                <w:spacing w:val="-4"/>
                                <w:sz w:val="24"/>
                                <w:szCs w:val="24"/>
                                <w:rtl/>
                              </w:rPr>
                              <w:t xml:space="preserve"> </w:t>
                            </w:r>
                            <w:r w:rsidRPr="00CE573C">
                              <w:rPr>
                                <w:rFonts w:cs="Tahoma" w:hint="eastAsia"/>
                                <w:color w:val="0B5294"/>
                                <w:spacing w:val="-4"/>
                                <w:sz w:val="24"/>
                                <w:szCs w:val="24"/>
                                <w:rtl/>
                              </w:rPr>
                              <w:t>נבדקים</w:t>
                            </w:r>
                            <w:r w:rsidRPr="00CE573C">
                              <w:rPr>
                                <w:rFonts w:cs="Tahoma"/>
                                <w:color w:val="0B5294"/>
                                <w:spacing w:val="-4"/>
                                <w:sz w:val="24"/>
                                <w:szCs w:val="24"/>
                                <w:rtl/>
                              </w:rPr>
                              <w:t xml:space="preserve"> </w:t>
                            </w:r>
                            <w:r w:rsidRPr="00CE573C">
                              <w:rPr>
                                <w:rFonts w:cs="Tahoma" w:hint="eastAsia"/>
                                <w:color w:val="0B5294"/>
                                <w:spacing w:val="-4"/>
                                <w:sz w:val="24"/>
                                <w:szCs w:val="24"/>
                                <w:rtl/>
                              </w:rPr>
                              <w:t>תקופתית</w:t>
                            </w:r>
                            <w:r w:rsidRPr="00CE573C">
                              <w:rPr>
                                <w:rFonts w:cs="Tahoma"/>
                                <w:color w:val="0B5294"/>
                                <w:spacing w:val="-4"/>
                                <w:sz w:val="24"/>
                                <w:szCs w:val="24"/>
                                <w:rtl/>
                              </w:rPr>
                              <w:t xml:space="preserve"> </w:t>
                            </w:r>
                            <w:r w:rsidRPr="00CE573C">
                              <w:rPr>
                                <w:rFonts w:cs="Tahoma" w:hint="eastAsia"/>
                                <w:color w:val="0B5294"/>
                                <w:spacing w:val="-4"/>
                                <w:sz w:val="24"/>
                                <w:szCs w:val="24"/>
                                <w:rtl/>
                              </w:rPr>
                              <w:t>משקפת</w:t>
                            </w:r>
                            <w:r w:rsidRPr="00CE573C">
                              <w:rPr>
                                <w:rFonts w:cs="Tahoma"/>
                                <w:color w:val="0B5294"/>
                                <w:spacing w:val="-4"/>
                                <w:sz w:val="24"/>
                                <w:szCs w:val="24"/>
                                <w:rtl/>
                              </w:rPr>
                              <w:t xml:space="preserve"> </w:t>
                            </w:r>
                            <w:r w:rsidRPr="00CE573C">
                              <w:rPr>
                                <w:rFonts w:cs="Tahoma" w:hint="eastAsia"/>
                                <w:color w:val="0B5294"/>
                                <w:spacing w:val="-4"/>
                                <w:sz w:val="24"/>
                                <w:szCs w:val="24"/>
                                <w:rtl/>
                              </w:rPr>
                              <w:t>נטילת</w:t>
                            </w:r>
                            <w:r w:rsidRPr="00CE573C">
                              <w:rPr>
                                <w:rFonts w:cs="Tahoma"/>
                                <w:color w:val="0B5294"/>
                                <w:spacing w:val="-4"/>
                                <w:sz w:val="24"/>
                                <w:szCs w:val="24"/>
                                <w:rtl/>
                              </w:rPr>
                              <w:t xml:space="preserve"> </w:t>
                            </w:r>
                            <w:r w:rsidRPr="00CE573C">
                              <w:rPr>
                                <w:rFonts w:cs="Tahoma" w:hint="eastAsia"/>
                                <w:color w:val="0B5294"/>
                                <w:spacing w:val="-4"/>
                                <w:sz w:val="24"/>
                                <w:szCs w:val="24"/>
                                <w:rtl/>
                              </w:rPr>
                              <w:t>סיכון</w:t>
                            </w:r>
                            <w:r w:rsidRPr="00CE573C">
                              <w:rPr>
                                <w:rFonts w:cs="Tahoma"/>
                                <w:color w:val="0B5294"/>
                                <w:spacing w:val="-4"/>
                                <w:sz w:val="24"/>
                                <w:szCs w:val="24"/>
                                <w:rtl/>
                              </w:rPr>
                              <w:t xml:space="preserve"> </w:t>
                            </w:r>
                            <w:r w:rsidRPr="00CE573C">
                              <w:rPr>
                                <w:rFonts w:cs="Tahoma" w:hint="eastAsia"/>
                                <w:color w:val="0B5294"/>
                                <w:spacing w:val="-4"/>
                                <w:sz w:val="24"/>
                                <w:szCs w:val="24"/>
                                <w:rtl/>
                              </w:rPr>
                              <w:t>בלתי</w:t>
                            </w:r>
                            <w:r w:rsidRPr="00CE573C">
                              <w:rPr>
                                <w:rFonts w:cs="Tahoma"/>
                                <w:color w:val="0B5294"/>
                                <w:spacing w:val="-4"/>
                                <w:sz w:val="24"/>
                                <w:szCs w:val="24"/>
                                <w:rtl/>
                              </w:rPr>
                              <w:t xml:space="preserve"> </w:t>
                            </w:r>
                            <w:r w:rsidRPr="00CE573C">
                              <w:rPr>
                                <w:rFonts w:cs="Tahoma" w:hint="eastAsia"/>
                                <w:color w:val="0B5294"/>
                                <w:spacing w:val="-4"/>
                                <w:sz w:val="24"/>
                                <w:szCs w:val="24"/>
                                <w:rtl/>
                              </w:rPr>
                              <w:t>אחראית</w:t>
                            </w:r>
                            <w:r w:rsidRPr="00CE573C">
                              <w:rPr>
                                <w:rFonts w:cs="Tahoma"/>
                                <w:color w:val="0B5294"/>
                                <w:spacing w:val="-4"/>
                                <w:sz w:val="24"/>
                                <w:szCs w:val="24"/>
                                <w:rtl/>
                              </w:rPr>
                              <w:t xml:space="preserve"> </w:t>
                            </w:r>
                            <w:r w:rsidRPr="00CE573C">
                              <w:rPr>
                                <w:rFonts w:cs="Tahoma" w:hint="eastAsia"/>
                                <w:color w:val="0B5294"/>
                                <w:spacing w:val="-4"/>
                                <w:sz w:val="24"/>
                                <w:szCs w:val="24"/>
                                <w:rtl/>
                              </w:rPr>
                              <w:t>לחיי</w:t>
                            </w:r>
                            <w:r w:rsidRPr="00CE573C">
                              <w:rPr>
                                <w:rFonts w:cs="Tahoma"/>
                                <w:color w:val="0B5294"/>
                                <w:spacing w:val="-4"/>
                                <w:sz w:val="24"/>
                                <w:szCs w:val="24"/>
                                <w:rtl/>
                              </w:rPr>
                              <w:t xml:space="preserve"> </w:t>
                            </w:r>
                            <w:r w:rsidRPr="00CE573C">
                              <w:rPr>
                                <w:rFonts w:cs="Tahoma" w:hint="eastAsia"/>
                                <w:color w:val="0B5294"/>
                                <w:spacing w:val="-4"/>
                                <w:sz w:val="24"/>
                                <w:szCs w:val="24"/>
                                <w:rtl/>
                              </w:rPr>
                              <w:t>אדם</w:t>
                            </w:r>
                            <w:r w:rsidRPr="00CE573C">
                              <w:rPr>
                                <w:rFonts w:cs="Tahoma"/>
                                <w:color w:val="0B5294"/>
                                <w:spacing w:val="-4"/>
                                <w:sz w:val="24"/>
                                <w:szCs w:val="24"/>
                                <w:rtl/>
                              </w:rPr>
                              <w:t xml:space="preserve"> - </w:t>
                            </w:r>
                            <w:r w:rsidRPr="00CE573C">
                              <w:rPr>
                                <w:rFonts w:cs="Tahoma" w:hint="eastAsia"/>
                                <w:color w:val="0B5294"/>
                                <w:spacing w:val="-4"/>
                                <w:sz w:val="24"/>
                                <w:szCs w:val="24"/>
                                <w:rtl/>
                              </w:rPr>
                              <w:t>הן</w:t>
                            </w:r>
                            <w:r w:rsidRPr="00CE573C">
                              <w:rPr>
                                <w:rFonts w:cs="Tahoma"/>
                                <w:color w:val="0B5294"/>
                                <w:spacing w:val="-4"/>
                                <w:sz w:val="24"/>
                                <w:szCs w:val="24"/>
                                <w:rtl/>
                              </w:rPr>
                              <w:t xml:space="preserve"> </w:t>
                            </w:r>
                            <w:r w:rsidRPr="00CE573C">
                              <w:rPr>
                                <w:rFonts w:cs="Tahoma" w:hint="eastAsia"/>
                                <w:color w:val="0B5294"/>
                                <w:spacing w:val="-4"/>
                                <w:sz w:val="24"/>
                                <w:szCs w:val="24"/>
                                <w:rtl/>
                              </w:rPr>
                              <w:t>לחיי</w:t>
                            </w:r>
                            <w:r w:rsidRPr="00CE573C">
                              <w:rPr>
                                <w:rFonts w:cs="Tahoma"/>
                                <w:color w:val="0B5294"/>
                                <w:spacing w:val="-4"/>
                                <w:sz w:val="24"/>
                                <w:szCs w:val="24"/>
                                <w:rtl/>
                              </w:rPr>
                              <w:t xml:space="preserve"> </w:t>
                            </w:r>
                            <w:r w:rsidRPr="00CE573C">
                              <w:rPr>
                                <w:rFonts w:cs="Tahoma" w:hint="eastAsia"/>
                                <w:color w:val="0B5294"/>
                                <w:spacing w:val="-4"/>
                                <w:sz w:val="24"/>
                                <w:szCs w:val="24"/>
                                <w:rtl/>
                              </w:rPr>
                              <w:t>הלוחמים</w:t>
                            </w:r>
                            <w:r w:rsidRPr="00CE573C">
                              <w:rPr>
                                <w:rFonts w:cs="Tahoma"/>
                                <w:color w:val="0B5294"/>
                                <w:spacing w:val="-4"/>
                                <w:sz w:val="24"/>
                                <w:szCs w:val="24"/>
                                <w:rtl/>
                              </w:rPr>
                              <w:t xml:space="preserve"> </w:t>
                            </w:r>
                            <w:r w:rsidRPr="00CE573C">
                              <w:rPr>
                                <w:rFonts w:cs="Tahoma" w:hint="eastAsia"/>
                                <w:color w:val="0B5294"/>
                                <w:spacing w:val="-4"/>
                                <w:sz w:val="24"/>
                                <w:szCs w:val="24"/>
                                <w:rtl/>
                              </w:rPr>
                              <w:t>עצמם</w:t>
                            </w:r>
                            <w:r w:rsidRPr="00CE573C">
                              <w:rPr>
                                <w:rFonts w:cs="Tahoma"/>
                                <w:color w:val="0B5294"/>
                                <w:spacing w:val="-4"/>
                                <w:sz w:val="24"/>
                                <w:szCs w:val="24"/>
                                <w:rtl/>
                              </w:rPr>
                              <w:t xml:space="preserve"> </w:t>
                            </w:r>
                            <w:r w:rsidRPr="00CE573C">
                              <w:rPr>
                                <w:rFonts w:cs="Tahoma" w:hint="eastAsia"/>
                                <w:color w:val="0B5294"/>
                                <w:spacing w:val="-4"/>
                                <w:sz w:val="24"/>
                                <w:szCs w:val="24"/>
                                <w:rtl/>
                              </w:rPr>
                              <w:t>והן</w:t>
                            </w:r>
                            <w:r w:rsidRPr="00CE573C">
                              <w:rPr>
                                <w:rFonts w:cs="Tahoma"/>
                                <w:color w:val="0B5294"/>
                                <w:spacing w:val="-4"/>
                                <w:sz w:val="24"/>
                                <w:szCs w:val="24"/>
                                <w:rtl/>
                              </w:rPr>
                              <w:t xml:space="preserve"> </w:t>
                            </w:r>
                            <w:r w:rsidRPr="00CE573C">
                              <w:rPr>
                                <w:rFonts w:cs="Tahoma" w:hint="eastAsia"/>
                                <w:color w:val="0B5294"/>
                                <w:spacing w:val="-4"/>
                                <w:sz w:val="24"/>
                                <w:szCs w:val="24"/>
                                <w:rtl/>
                              </w:rPr>
                              <w:t>לחיי</w:t>
                            </w:r>
                            <w:r w:rsidRPr="00CE573C">
                              <w:rPr>
                                <w:rFonts w:cs="Tahoma"/>
                                <w:color w:val="0B5294"/>
                                <w:spacing w:val="-4"/>
                                <w:sz w:val="24"/>
                                <w:szCs w:val="24"/>
                                <w:rtl/>
                              </w:rPr>
                              <w:t xml:space="preserve"> </w:t>
                            </w:r>
                            <w:r w:rsidRPr="00CE573C">
                              <w:rPr>
                                <w:rFonts w:cs="Tahoma" w:hint="eastAsia"/>
                                <w:color w:val="0B5294"/>
                                <w:spacing w:val="-4"/>
                                <w:sz w:val="24"/>
                                <w:szCs w:val="24"/>
                                <w:rtl/>
                              </w:rPr>
                              <w:t>האנשים</w:t>
                            </w:r>
                            <w:r w:rsidRPr="00CE573C">
                              <w:rPr>
                                <w:rFonts w:cs="Tahoma"/>
                                <w:color w:val="0B5294"/>
                                <w:spacing w:val="-4"/>
                                <w:sz w:val="24"/>
                                <w:szCs w:val="24"/>
                                <w:rtl/>
                              </w:rPr>
                              <w:t xml:space="preserve"> </w:t>
                            </w:r>
                            <w:r w:rsidRPr="00CE573C">
                              <w:rPr>
                                <w:rFonts w:cs="Tahoma" w:hint="eastAsia"/>
                                <w:color w:val="0B5294"/>
                                <w:spacing w:val="-4"/>
                                <w:sz w:val="24"/>
                                <w:szCs w:val="24"/>
                                <w:rtl/>
                              </w:rPr>
                              <w:t>שהם</w:t>
                            </w:r>
                            <w:r w:rsidRPr="00CE573C">
                              <w:rPr>
                                <w:rFonts w:cs="Tahoma"/>
                                <w:color w:val="0B5294"/>
                                <w:spacing w:val="-4"/>
                                <w:sz w:val="24"/>
                                <w:szCs w:val="24"/>
                                <w:rtl/>
                              </w:rPr>
                              <w:t xml:space="preserve"> </w:t>
                            </w:r>
                            <w:r w:rsidRPr="00CE573C">
                              <w:rPr>
                                <w:rFonts w:cs="Tahoma" w:hint="eastAsia"/>
                                <w:color w:val="0B5294"/>
                                <w:spacing w:val="-4"/>
                                <w:sz w:val="24"/>
                                <w:szCs w:val="24"/>
                                <w:rtl/>
                              </w:rPr>
                              <w:t>מופקדים</w:t>
                            </w:r>
                            <w:r w:rsidRPr="00CE573C">
                              <w:rPr>
                                <w:rFonts w:cs="Tahoma"/>
                                <w:color w:val="0B5294"/>
                                <w:spacing w:val="-4"/>
                                <w:sz w:val="24"/>
                                <w:szCs w:val="24"/>
                                <w:rtl/>
                              </w:rPr>
                              <w:t xml:space="preserve"> </w:t>
                            </w:r>
                            <w:r w:rsidRPr="00CE573C">
                              <w:rPr>
                                <w:rFonts w:cs="Tahoma" w:hint="eastAsia"/>
                                <w:color w:val="0B5294"/>
                                <w:spacing w:val="-4"/>
                                <w:sz w:val="24"/>
                                <w:szCs w:val="24"/>
                                <w:rtl/>
                              </w:rPr>
                              <w:t>על</w:t>
                            </w:r>
                            <w:r w:rsidRPr="00CE573C">
                              <w:rPr>
                                <w:rFonts w:cs="Tahoma"/>
                                <w:color w:val="0B5294"/>
                                <w:spacing w:val="-4"/>
                                <w:sz w:val="24"/>
                                <w:szCs w:val="24"/>
                                <w:rtl/>
                              </w:rPr>
                              <w:t xml:space="preserve"> </w:t>
                            </w:r>
                            <w:r w:rsidRPr="00CE573C">
                              <w:rPr>
                                <w:rFonts w:cs="Tahoma" w:hint="eastAsia"/>
                                <w:color w:val="0B5294"/>
                                <w:spacing w:val="-4"/>
                                <w:sz w:val="24"/>
                                <w:szCs w:val="24"/>
                                <w:rtl/>
                              </w:rPr>
                              <w:t>הצלתם</w:t>
                            </w:r>
                          </w:p>
                          <w:p w:rsidR="00CE573C" w:rsidRPr="00373C5D" w:rsidP="00CE573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8951487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00317"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CE573C" w:rsidRPr="00373C5D" w:rsidP="00CE573C">
                      <w:pPr>
                        <w:spacing w:line="240" w:lineRule="atLeast"/>
                        <w:rPr>
                          <w:rFonts w:cs="Tahoma"/>
                          <w:b/>
                          <w:bCs/>
                          <w:color w:val="0B5294"/>
                          <w:sz w:val="48"/>
                          <w:szCs w:val="48"/>
                          <w:rtl/>
                        </w:rPr>
                      </w:pPr>
                      <w:drawing>
                        <wp:inline distT="0" distB="0" distL="0" distR="0">
                          <wp:extent cx="311150" cy="256800"/>
                          <wp:effectExtent l="0" t="0" r="0" b="0"/>
                          <wp:docPr id="2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866404"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E573C" w:rsidRPr="00881D99" w:rsidP="00CE573C">
                      <w:pPr>
                        <w:spacing w:after="0" w:line="240" w:lineRule="auto"/>
                        <w:rPr>
                          <w:color w:val="0B5294"/>
                          <w:spacing w:val="-4"/>
                          <w:sz w:val="24"/>
                          <w:szCs w:val="24"/>
                          <w:rtl/>
                          <w:cs/>
                        </w:rPr>
                      </w:pPr>
                      <w:r w:rsidRPr="00CE573C">
                        <w:rPr>
                          <w:rFonts w:cs="Tahoma" w:hint="eastAsia"/>
                          <w:color w:val="0B5294"/>
                          <w:spacing w:val="-4"/>
                          <w:sz w:val="24"/>
                          <w:szCs w:val="24"/>
                          <w:rtl/>
                        </w:rPr>
                        <w:t>מציאות</w:t>
                      </w:r>
                      <w:r w:rsidRPr="00CE573C">
                        <w:rPr>
                          <w:rFonts w:cs="Tahoma"/>
                          <w:color w:val="0B5294"/>
                          <w:spacing w:val="-4"/>
                          <w:sz w:val="24"/>
                          <w:szCs w:val="24"/>
                          <w:rtl/>
                        </w:rPr>
                        <w:t xml:space="preserve"> </w:t>
                      </w:r>
                      <w:r w:rsidRPr="00CE573C">
                        <w:rPr>
                          <w:rFonts w:cs="Tahoma" w:hint="eastAsia"/>
                          <w:color w:val="0B5294"/>
                          <w:spacing w:val="-4"/>
                          <w:sz w:val="24"/>
                          <w:szCs w:val="24"/>
                          <w:rtl/>
                        </w:rPr>
                        <w:t>שבה</w:t>
                      </w:r>
                      <w:r w:rsidRPr="00CE573C">
                        <w:rPr>
                          <w:rFonts w:cs="Tahoma"/>
                          <w:color w:val="0B5294"/>
                          <w:spacing w:val="-4"/>
                          <w:sz w:val="24"/>
                          <w:szCs w:val="24"/>
                          <w:rtl/>
                        </w:rPr>
                        <w:t xml:space="preserve"> </w:t>
                      </w:r>
                      <w:r w:rsidRPr="00CE573C">
                        <w:rPr>
                          <w:rFonts w:cs="Tahoma" w:hint="eastAsia"/>
                          <w:color w:val="0B5294"/>
                          <w:spacing w:val="-4"/>
                          <w:sz w:val="24"/>
                          <w:szCs w:val="24"/>
                          <w:rtl/>
                        </w:rPr>
                        <w:t>לוחמי</w:t>
                      </w:r>
                      <w:r w:rsidRPr="00CE573C">
                        <w:rPr>
                          <w:rFonts w:cs="Tahoma"/>
                          <w:color w:val="0B5294"/>
                          <w:spacing w:val="-4"/>
                          <w:sz w:val="24"/>
                          <w:szCs w:val="24"/>
                          <w:rtl/>
                        </w:rPr>
                        <w:t xml:space="preserve"> </w:t>
                      </w:r>
                      <w:r w:rsidRPr="00CE573C">
                        <w:rPr>
                          <w:rFonts w:cs="Tahoma" w:hint="eastAsia"/>
                          <w:color w:val="0B5294"/>
                          <w:spacing w:val="-4"/>
                          <w:sz w:val="24"/>
                          <w:szCs w:val="24"/>
                          <w:rtl/>
                        </w:rPr>
                        <w:t>האש</w:t>
                      </w:r>
                      <w:r w:rsidRPr="00CE573C">
                        <w:rPr>
                          <w:rFonts w:cs="Tahoma"/>
                          <w:color w:val="0B5294"/>
                          <w:spacing w:val="-4"/>
                          <w:sz w:val="24"/>
                          <w:szCs w:val="24"/>
                          <w:rtl/>
                        </w:rPr>
                        <w:t xml:space="preserve"> </w:t>
                      </w:r>
                      <w:r w:rsidRPr="00CE573C">
                        <w:rPr>
                          <w:rFonts w:cs="Tahoma" w:hint="eastAsia"/>
                          <w:color w:val="0B5294"/>
                          <w:spacing w:val="-4"/>
                          <w:sz w:val="24"/>
                          <w:szCs w:val="24"/>
                          <w:rtl/>
                        </w:rPr>
                        <w:t>אינם</w:t>
                      </w:r>
                      <w:r w:rsidRPr="00CE573C">
                        <w:rPr>
                          <w:rFonts w:cs="Tahoma"/>
                          <w:color w:val="0B5294"/>
                          <w:spacing w:val="-4"/>
                          <w:sz w:val="24"/>
                          <w:szCs w:val="24"/>
                          <w:rtl/>
                        </w:rPr>
                        <w:t xml:space="preserve"> </w:t>
                      </w:r>
                      <w:r w:rsidRPr="00CE573C">
                        <w:rPr>
                          <w:rFonts w:cs="Tahoma" w:hint="eastAsia"/>
                          <w:color w:val="0B5294"/>
                          <w:spacing w:val="-4"/>
                          <w:sz w:val="24"/>
                          <w:szCs w:val="24"/>
                          <w:rtl/>
                        </w:rPr>
                        <w:t>נבדקים</w:t>
                      </w:r>
                      <w:r w:rsidRPr="00CE573C">
                        <w:rPr>
                          <w:rFonts w:cs="Tahoma"/>
                          <w:color w:val="0B5294"/>
                          <w:spacing w:val="-4"/>
                          <w:sz w:val="24"/>
                          <w:szCs w:val="24"/>
                          <w:rtl/>
                        </w:rPr>
                        <w:t xml:space="preserve"> </w:t>
                      </w:r>
                      <w:r w:rsidRPr="00CE573C">
                        <w:rPr>
                          <w:rFonts w:cs="Tahoma" w:hint="eastAsia"/>
                          <w:color w:val="0B5294"/>
                          <w:spacing w:val="-4"/>
                          <w:sz w:val="24"/>
                          <w:szCs w:val="24"/>
                          <w:rtl/>
                        </w:rPr>
                        <w:t>תקופתית</w:t>
                      </w:r>
                      <w:r w:rsidRPr="00CE573C">
                        <w:rPr>
                          <w:rFonts w:cs="Tahoma"/>
                          <w:color w:val="0B5294"/>
                          <w:spacing w:val="-4"/>
                          <w:sz w:val="24"/>
                          <w:szCs w:val="24"/>
                          <w:rtl/>
                        </w:rPr>
                        <w:t xml:space="preserve"> </w:t>
                      </w:r>
                      <w:r w:rsidRPr="00CE573C">
                        <w:rPr>
                          <w:rFonts w:cs="Tahoma" w:hint="eastAsia"/>
                          <w:color w:val="0B5294"/>
                          <w:spacing w:val="-4"/>
                          <w:sz w:val="24"/>
                          <w:szCs w:val="24"/>
                          <w:rtl/>
                        </w:rPr>
                        <w:t>משקפת</w:t>
                      </w:r>
                      <w:r w:rsidRPr="00CE573C">
                        <w:rPr>
                          <w:rFonts w:cs="Tahoma"/>
                          <w:color w:val="0B5294"/>
                          <w:spacing w:val="-4"/>
                          <w:sz w:val="24"/>
                          <w:szCs w:val="24"/>
                          <w:rtl/>
                        </w:rPr>
                        <w:t xml:space="preserve"> </w:t>
                      </w:r>
                      <w:r w:rsidRPr="00CE573C">
                        <w:rPr>
                          <w:rFonts w:cs="Tahoma" w:hint="eastAsia"/>
                          <w:color w:val="0B5294"/>
                          <w:spacing w:val="-4"/>
                          <w:sz w:val="24"/>
                          <w:szCs w:val="24"/>
                          <w:rtl/>
                        </w:rPr>
                        <w:t>נטילת</w:t>
                      </w:r>
                      <w:r w:rsidRPr="00CE573C">
                        <w:rPr>
                          <w:rFonts w:cs="Tahoma"/>
                          <w:color w:val="0B5294"/>
                          <w:spacing w:val="-4"/>
                          <w:sz w:val="24"/>
                          <w:szCs w:val="24"/>
                          <w:rtl/>
                        </w:rPr>
                        <w:t xml:space="preserve"> </w:t>
                      </w:r>
                      <w:r w:rsidRPr="00CE573C">
                        <w:rPr>
                          <w:rFonts w:cs="Tahoma" w:hint="eastAsia"/>
                          <w:color w:val="0B5294"/>
                          <w:spacing w:val="-4"/>
                          <w:sz w:val="24"/>
                          <w:szCs w:val="24"/>
                          <w:rtl/>
                        </w:rPr>
                        <w:t>סיכון</w:t>
                      </w:r>
                      <w:r w:rsidRPr="00CE573C">
                        <w:rPr>
                          <w:rFonts w:cs="Tahoma"/>
                          <w:color w:val="0B5294"/>
                          <w:spacing w:val="-4"/>
                          <w:sz w:val="24"/>
                          <w:szCs w:val="24"/>
                          <w:rtl/>
                        </w:rPr>
                        <w:t xml:space="preserve"> </w:t>
                      </w:r>
                      <w:r w:rsidRPr="00CE573C">
                        <w:rPr>
                          <w:rFonts w:cs="Tahoma" w:hint="eastAsia"/>
                          <w:color w:val="0B5294"/>
                          <w:spacing w:val="-4"/>
                          <w:sz w:val="24"/>
                          <w:szCs w:val="24"/>
                          <w:rtl/>
                        </w:rPr>
                        <w:t>בלתי</w:t>
                      </w:r>
                      <w:r w:rsidRPr="00CE573C">
                        <w:rPr>
                          <w:rFonts w:cs="Tahoma"/>
                          <w:color w:val="0B5294"/>
                          <w:spacing w:val="-4"/>
                          <w:sz w:val="24"/>
                          <w:szCs w:val="24"/>
                          <w:rtl/>
                        </w:rPr>
                        <w:t xml:space="preserve"> </w:t>
                      </w:r>
                      <w:r w:rsidRPr="00CE573C">
                        <w:rPr>
                          <w:rFonts w:cs="Tahoma" w:hint="eastAsia"/>
                          <w:color w:val="0B5294"/>
                          <w:spacing w:val="-4"/>
                          <w:sz w:val="24"/>
                          <w:szCs w:val="24"/>
                          <w:rtl/>
                        </w:rPr>
                        <w:t>אחראית</w:t>
                      </w:r>
                      <w:r w:rsidRPr="00CE573C">
                        <w:rPr>
                          <w:rFonts w:cs="Tahoma"/>
                          <w:color w:val="0B5294"/>
                          <w:spacing w:val="-4"/>
                          <w:sz w:val="24"/>
                          <w:szCs w:val="24"/>
                          <w:rtl/>
                        </w:rPr>
                        <w:t xml:space="preserve"> </w:t>
                      </w:r>
                      <w:r w:rsidRPr="00CE573C">
                        <w:rPr>
                          <w:rFonts w:cs="Tahoma" w:hint="eastAsia"/>
                          <w:color w:val="0B5294"/>
                          <w:spacing w:val="-4"/>
                          <w:sz w:val="24"/>
                          <w:szCs w:val="24"/>
                          <w:rtl/>
                        </w:rPr>
                        <w:t>לחיי</w:t>
                      </w:r>
                      <w:r w:rsidRPr="00CE573C">
                        <w:rPr>
                          <w:rFonts w:cs="Tahoma"/>
                          <w:color w:val="0B5294"/>
                          <w:spacing w:val="-4"/>
                          <w:sz w:val="24"/>
                          <w:szCs w:val="24"/>
                          <w:rtl/>
                        </w:rPr>
                        <w:t xml:space="preserve"> </w:t>
                      </w:r>
                      <w:r w:rsidRPr="00CE573C">
                        <w:rPr>
                          <w:rFonts w:cs="Tahoma" w:hint="eastAsia"/>
                          <w:color w:val="0B5294"/>
                          <w:spacing w:val="-4"/>
                          <w:sz w:val="24"/>
                          <w:szCs w:val="24"/>
                          <w:rtl/>
                        </w:rPr>
                        <w:t>אדם</w:t>
                      </w:r>
                      <w:r w:rsidRPr="00CE573C">
                        <w:rPr>
                          <w:rFonts w:cs="Tahoma"/>
                          <w:color w:val="0B5294"/>
                          <w:spacing w:val="-4"/>
                          <w:sz w:val="24"/>
                          <w:szCs w:val="24"/>
                          <w:rtl/>
                        </w:rPr>
                        <w:t xml:space="preserve"> - </w:t>
                      </w:r>
                      <w:r w:rsidRPr="00CE573C">
                        <w:rPr>
                          <w:rFonts w:cs="Tahoma" w:hint="eastAsia"/>
                          <w:color w:val="0B5294"/>
                          <w:spacing w:val="-4"/>
                          <w:sz w:val="24"/>
                          <w:szCs w:val="24"/>
                          <w:rtl/>
                        </w:rPr>
                        <w:t>הן</w:t>
                      </w:r>
                      <w:r w:rsidRPr="00CE573C">
                        <w:rPr>
                          <w:rFonts w:cs="Tahoma"/>
                          <w:color w:val="0B5294"/>
                          <w:spacing w:val="-4"/>
                          <w:sz w:val="24"/>
                          <w:szCs w:val="24"/>
                          <w:rtl/>
                        </w:rPr>
                        <w:t xml:space="preserve"> </w:t>
                      </w:r>
                      <w:r w:rsidRPr="00CE573C">
                        <w:rPr>
                          <w:rFonts w:cs="Tahoma" w:hint="eastAsia"/>
                          <w:color w:val="0B5294"/>
                          <w:spacing w:val="-4"/>
                          <w:sz w:val="24"/>
                          <w:szCs w:val="24"/>
                          <w:rtl/>
                        </w:rPr>
                        <w:t>לחיי</w:t>
                      </w:r>
                      <w:r w:rsidRPr="00CE573C">
                        <w:rPr>
                          <w:rFonts w:cs="Tahoma"/>
                          <w:color w:val="0B5294"/>
                          <w:spacing w:val="-4"/>
                          <w:sz w:val="24"/>
                          <w:szCs w:val="24"/>
                          <w:rtl/>
                        </w:rPr>
                        <w:t xml:space="preserve"> </w:t>
                      </w:r>
                      <w:r w:rsidRPr="00CE573C">
                        <w:rPr>
                          <w:rFonts w:cs="Tahoma" w:hint="eastAsia"/>
                          <w:color w:val="0B5294"/>
                          <w:spacing w:val="-4"/>
                          <w:sz w:val="24"/>
                          <w:szCs w:val="24"/>
                          <w:rtl/>
                        </w:rPr>
                        <w:t>הלוחמים</w:t>
                      </w:r>
                      <w:r w:rsidRPr="00CE573C">
                        <w:rPr>
                          <w:rFonts w:cs="Tahoma"/>
                          <w:color w:val="0B5294"/>
                          <w:spacing w:val="-4"/>
                          <w:sz w:val="24"/>
                          <w:szCs w:val="24"/>
                          <w:rtl/>
                        </w:rPr>
                        <w:t xml:space="preserve"> </w:t>
                      </w:r>
                      <w:r w:rsidRPr="00CE573C">
                        <w:rPr>
                          <w:rFonts w:cs="Tahoma" w:hint="eastAsia"/>
                          <w:color w:val="0B5294"/>
                          <w:spacing w:val="-4"/>
                          <w:sz w:val="24"/>
                          <w:szCs w:val="24"/>
                          <w:rtl/>
                        </w:rPr>
                        <w:t>עצמם</w:t>
                      </w:r>
                      <w:r w:rsidRPr="00CE573C">
                        <w:rPr>
                          <w:rFonts w:cs="Tahoma"/>
                          <w:color w:val="0B5294"/>
                          <w:spacing w:val="-4"/>
                          <w:sz w:val="24"/>
                          <w:szCs w:val="24"/>
                          <w:rtl/>
                        </w:rPr>
                        <w:t xml:space="preserve"> </w:t>
                      </w:r>
                      <w:r w:rsidRPr="00CE573C">
                        <w:rPr>
                          <w:rFonts w:cs="Tahoma" w:hint="eastAsia"/>
                          <w:color w:val="0B5294"/>
                          <w:spacing w:val="-4"/>
                          <w:sz w:val="24"/>
                          <w:szCs w:val="24"/>
                          <w:rtl/>
                        </w:rPr>
                        <w:t>והן</w:t>
                      </w:r>
                      <w:r w:rsidRPr="00CE573C">
                        <w:rPr>
                          <w:rFonts w:cs="Tahoma"/>
                          <w:color w:val="0B5294"/>
                          <w:spacing w:val="-4"/>
                          <w:sz w:val="24"/>
                          <w:szCs w:val="24"/>
                          <w:rtl/>
                        </w:rPr>
                        <w:t xml:space="preserve"> </w:t>
                      </w:r>
                      <w:r w:rsidRPr="00CE573C">
                        <w:rPr>
                          <w:rFonts w:cs="Tahoma" w:hint="eastAsia"/>
                          <w:color w:val="0B5294"/>
                          <w:spacing w:val="-4"/>
                          <w:sz w:val="24"/>
                          <w:szCs w:val="24"/>
                          <w:rtl/>
                        </w:rPr>
                        <w:t>לחיי</w:t>
                      </w:r>
                      <w:r w:rsidRPr="00CE573C">
                        <w:rPr>
                          <w:rFonts w:cs="Tahoma"/>
                          <w:color w:val="0B5294"/>
                          <w:spacing w:val="-4"/>
                          <w:sz w:val="24"/>
                          <w:szCs w:val="24"/>
                          <w:rtl/>
                        </w:rPr>
                        <w:t xml:space="preserve"> </w:t>
                      </w:r>
                      <w:r w:rsidRPr="00CE573C">
                        <w:rPr>
                          <w:rFonts w:cs="Tahoma" w:hint="eastAsia"/>
                          <w:color w:val="0B5294"/>
                          <w:spacing w:val="-4"/>
                          <w:sz w:val="24"/>
                          <w:szCs w:val="24"/>
                          <w:rtl/>
                        </w:rPr>
                        <w:t>האנשים</w:t>
                      </w:r>
                      <w:r w:rsidRPr="00CE573C">
                        <w:rPr>
                          <w:rFonts w:cs="Tahoma"/>
                          <w:color w:val="0B5294"/>
                          <w:spacing w:val="-4"/>
                          <w:sz w:val="24"/>
                          <w:szCs w:val="24"/>
                          <w:rtl/>
                        </w:rPr>
                        <w:t xml:space="preserve"> </w:t>
                      </w:r>
                      <w:r w:rsidRPr="00CE573C">
                        <w:rPr>
                          <w:rFonts w:cs="Tahoma" w:hint="eastAsia"/>
                          <w:color w:val="0B5294"/>
                          <w:spacing w:val="-4"/>
                          <w:sz w:val="24"/>
                          <w:szCs w:val="24"/>
                          <w:rtl/>
                        </w:rPr>
                        <w:t>שהם</w:t>
                      </w:r>
                      <w:r w:rsidRPr="00CE573C">
                        <w:rPr>
                          <w:rFonts w:cs="Tahoma"/>
                          <w:color w:val="0B5294"/>
                          <w:spacing w:val="-4"/>
                          <w:sz w:val="24"/>
                          <w:szCs w:val="24"/>
                          <w:rtl/>
                        </w:rPr>
                        <w:t xml:space="preserve"> </w:t>
                      </w:r>
                      <w:r w:rsidRPr="00CE573C">
                        <w:rPr>
                          <w:rFonts w:cs="Tahoma" w:hint="eastAsia"/>
                          <w:color w:val="0B5294"/>
                          <w:spacing w:val="-4"/>
                          <w:sz w:val="24"/>
                          <w:szCs w:val="24"/>
                          <w:rtl/>
                        </w:rPr>
                        <w:t>מופקדים</w:t>
                      </w:r>
                      <w:r w:rsidRPr="00CE573C">
                        <w:rPr>
                          <w:rFonts w:cs="Tahoma"/>
                          <w:color w:val="0B5294"/>
                          <w:spacing w:val="-4"/>
                          <w:sz w:val="24"/>
                          <w:szCs w:val="24"/>
                          <w:rtl/>
                        </w:rPr>
                        <w:t xml:space="preserve"> </w:t>
                      </w:r>
                      <w:r w:rsidRPr="00CE573C">
                        <w:rPr>
                          <w:rFonts w:cs="Tahoma" w:hint="eastAsia"/>
                          <w:color w:val="0B5294"/>
                          <w:spacing w:val="-4"/>
                          <w:sz w:val="24"/>
                          <w:szCs w:val="24"/>
                          <w:rtl/>
                        </w:rPr>
                        <w:t>על</w:t>
                      </w:r>
                      <w:r w:rsidRPr="00CE573C">
                        <w:rPr>
                          <w:rFonts w:cs="Tahoma"/>
                          <w:color w:val="0B5294"/>
                          <w:spacing w:val="-4"/>
                          <w:sz w:val="24"/>
                          <w:szCs w:val="24"/>
                          <w:rtl/>
                        </w:rPr>
                        <w:t xml:space="preserve"> </w:t>
                      </w:r>
                      <w:r w:rsidRPr="00CE573C">
                        <w:rPr>
                          <w:rFonts w:cs="Tahoma" w:hint="eastAsia"/>
                          <w:color w:val="0B5294"/>
                          <w:spacing w:val="-4"/>
                          <w:sz w:val="24"/>
                          <w:szCs w:val="24"/>
                          <w:rtl/>
                        </w:rPr>
                        <w:t>הצלתם</w:t>
                      </w:r>
                    </w:p>
                    <w:p w:rsidR="00CE573C" w:rsidRPr="00373C5D" w:rsidP="00CE573C">
                      <w:pPr>
                        <w:spacing w:before="120" w:after="0" w:line="240" w:lineRule="atLeast"/>
                        <w:rPr>
                          <w:rFonts w:cs="Tahoma"/>
                          <w:b/>
                          <w:bCs/>
                          <w:color w:val="0B5294"/>
                          <w:sz w:val="48"/>
                          <w:szCs w:val="48"/>
                          <w:rtl/>
                        </w:rPr>
                      </w:pPr>
                      <w:drawing>
                        <wp:inline distT="0" distB="0" distL="0" distR="0">
                          <wp:extent cx="288000" cy="31337"/>
                          <wp:effectExtent l="0" t="0" r="0" b="6985"/>
                          <wp:docPr id="2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482126"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92674" w:rsidRPr="00427B11" w:rsidP="001655B7">
      <w:pPr>
        <w:pStyle w:val="RESHET"/>
        <w:rPr>
          <w:rtl/>
        </w:rPr>
      </w:pPr>
      <w:r w:rsidRPr="00427B11">
        <w:rPr>
          <w:rFonts w:hint="cs"/>
          <w:rtl/>
        </w:rPr>
        <w:t xml:space="preserve">לאור הצורך המהותי בהסדרת סוגיה זו, על השר </w:t>
      </w:r>
      <w:r w:rsidRPr="00427B11">
        <w:rPr>
          <w:rFonts w:hint="cs"/>
          <w:rtl/>
        </w:rPr>
        <w:t>לבט"פ</w:t>
      </w:r>
      <w:r w:rsidRPr="00427B11">
        <w:rPr>
          <w:rFonts w:hint="cs"/>
          <w:rtl/>
        </w:rPr>
        <w:t>, שר העבודה, הרווחה והשירותים החברתיים ורשות הכבאות לפעול ללא דיחוי, כל אחד בתחומו ובמסגרת סמכויותיו ומתוך תיאום ביניהם - להסדרת סוגיית הכשירות הרפואית של לוחמי האש והמעקב הבריאותי אחריהם. בכלל זה קביעת סוג הבדיקות הנדרשות, תדירותן ואופן ביצוען בהתאם לסוג התפקיד, לגיל העובד ולמידת חשיפתו לסיכונים בריאותיים. בו בזמן יש לפעול, בשיתוף פעולה עם הגורמים הרלוונטיים, להסדרת פתרונות ללוחמי אש שלא יעמדו בדרישות הרפואיות כמפורט להלן.</w:t>
      </w:r>
    </w:p>
    <w:p w:rsidR="00192674" w:rsidP="001655B7">
      <w:pPr>
        <w:spacing w:line="240" w:lineRule="exact"/>
        <w:ind w:right="2268"/>
        <w:jc w:val="both"/>
        <w:rPr>
          <w:rFonts w:ascii="Tahoma" w:hAnsi="Tahoma" w:cs="Tahoma"/>
          <w:b/>
          <w:bCs/>
          <w:sz w:val="17"/>
          <w:szCs w:val="17"/>
          <w:rtl/>
        </w:rPr>
      </w:pPr>
    </w:p>
    <w:p w:rsidR="00192674" w:rsidRPr="005B1D93" w:rsidP="001655B7">
      <w:pPr>
        <w:pStyle w:val="KOT5"/>
        <w:rPr>
          <w:rtl/>
        </w:rPr>
      </w:pPr>
      <w:r w:rsidRPr="005B1D93">
        <w:rPr>
          <w:rFonts w:hint="cs"/>
          <w:rtl/>
        </w:rPr>
        <w:t xml:space="preserve">ליווי רפואי של מערך הכבאות </w:t>
      </w:r>
    </w:p>
    <w:p w:rsidR="00192674" w:rsidP="00CE573C">
      <w:pPr>
        <w:spacing w:line="240" w:lineRule="exact"/>
        <w:ind w:right="2268"/>
        <w:jc w:val="both"/>
        <w:rPr>
          <w:rFonts w:ascii="Tahoma" w:hAnsi="Tahoma" w:cs="Tahoma"/>
          <w:sz w:val="17"/>
          <w:szCs w:val="17"/>
          <w:rtl/>
        </w:rPr>
      </w:pPr>
      <w:r w:rsidRPr="00427B11">
        <w:rPr>
          <w:rFonts w:ascii="Tahoma" w:hAnsi="Tahoma" w:cs="Tahoma" w:hint="cs"/>
          <w:sz w:val="17"/>
          <w:szCs w:val="17"/>
          <w:rtl/>
        </w:rPr>
        <w:t xml:space="preserve">הצורך החיוני לכך שלוחם האש יעמוד בקריטריונים רפואיים מחמירים, חשיפתו היומיומית לסיכונים הרבים הכרוכים בעבודתו </w:t>
      </w:r>
      <w:r w:rsidRPr="00427B11">
        <w:rPr>
          <w:rFonts w:ascii="Tahoma" w:hAnsi="Tahoma" w:cs="Tahoma"/>
          <w:sz w:val="17"/>
          <w:szCs w:val="17"/>
          <w:rtl/>
        </w:rPr>
        <w:t xml:space="preserve">וההשפעות הפוטנציאליות </w:t>
      </w:r>
      <w:r w:rsidRPr="00427B11">
        <w:rPr>
          <w:rFonts w:ascii="Tahoma" w:hAnsi="Tahoma" w:cs="Tahoma" w:hint="cs"/>
          <w:sz w:val="17"/>
          <w:szCs w:val="17"/>
          <w:rtl/>
        </w:rPr>
        <w:t xml:space="preserve">הניכרות </w:t>
      </w:r>
      <w:r w:rsidRPr="00427B11">
        <w:rPr>
          <w:rFonts w:ascii="Tahoma" w:hAnsi="Tahoma" w:cs="Tahoma"/>
          <w:sz w:val="17"/>
          <w:szCs w:val="17"/>
          <w:rtl/>
        </w:rPr>
        <w:t xml:space="preserve">על בריאותו ועל יכולתו </w:t>
      </w:r>
      <w:r w:rsidRPr="00427B11">
        <w:rPr>
          <w:rFonts w:ascii="Tahoma" w:hAnsi="Tahoma" w:cs="Tahoma" w:hint="cs"/>
          <w:sz w:val="17"/>
          <w:szCs w:val="17"/>
          <w:rtl/>
        </w:rPr>
        <w:t>למלא את משימותיו - מחייב</w:t>
      </w:r>
      <w:r w:rsidR="00CE573C">
        <w:rPr>
          <w:rFonts w:ascii="Tahoma" w:hAnsi="Tahoma" w:cs="Tahoma" w:hint="cs"/>
          <w:sz w:val="17"/>
          <w:szCs w:val="17"/>
          <w:rtl/>
        </w:rPr>
        <w:t>ים</w:t>
      </w:r>
      <w:r w:rsidRPr="00427B11">
        <w:rPr>
          <w:rFonts w:ascii="Tahoma" w:hAnsi="Tahoma" w:cs="Tahoma" w:hint="cs"/>
          <w:sz w:val="17"/>
          <w:szCs w:val="17"/>
          <w:rtl/>
        </w:rPr>
        <w:t xml:space="preserve"> ליווי של גורם בעל השכלה רפואית שייתן מענה מקצועי שוטף למערך הכבאות. ליווי רפואי זה דרוש בין היתר למילוי המטלות הבאות: איסוף מידע מדעי ורפואי שוטף בארץ ובעולם; כתיבת נהלים והנחיות פנימיות למניעתם ולצמצומם של הסיכונים הכרוכים בעבודת לוחם האש ועדכונם באופן שוטף בהתאם להתפתחויות המדעיות בתחום; מעקב אחר מצבם הבריאותי של העובדים בכלל ושל לוחמי האש בפרט; ליווי וייעוץ במקרים פרטניים של לוחמי אש שחלו או נפגעו בתאונות עבודה ועוד. </w:t>
      </w:r>
    </w:p>
    <w:p w:rsidR="003F00C6" w:rsidRPr="00427B11" w:rsidP="00CE573C">
      <w:pPr>
        <w:spacing w:line="240" w:lineRule="exact"/>
        <w:ind w:right="2268"/>
        <w:jc w:val="both"/>
        <w:rPr>
          <w:rFonts w:ascii="Tahoma" w:hAnsi="Tahoma" w:cs="Tahoma"/>
          <w:sz w:val="17"/>
          <w:szCs w:val="17"/>
          <w:rtl/>
        </w:rPr>
      </w:pPr>
      <w:r w:rsidRPr="003F00C6">
        <w:rPr>
          <w:rFonts w:ascii="Tahoma" w:hAnsi="Tahoma" w:cs="Tahoma" w:hint="cs"/>
          <w:sz w:val="17"/>
          <w:szCs w:val="17"/>
          <w:rtl/>
        </w:rPr>
        <w:t>להלן בתרשים 3 נתונים על אודות פציעות לוחמי האש, במהלך השנים 2015, 2016, לפי נתוני רשות הכבאות.</w:t>
      </w:r>
    </w:p>
    <w:p w:rsidR="00192674" w:rsidRPr="001655B7" w:rsidP="00CE573C">
      <w:pPr>
        <w:pStyle w:val="tab-name"/>
        <w:rPr>
          <w:b/>
          <w:bCs/>
          <w:rtl/>
        </w:rPr>
      </w:pPr>
      <w:r w:rsidRPr="00427B11">
        <w:rPr>
          <w:rFonts w:hint="cs"/>
          <w:rtl/>
        </w:rPr>
        <w:t>תרשים 3</w:t>
      </w:r>
      <w:r w:rsidR="001655B7">
        <w:rPr>
          <w:rFonts w:hint="cs"/>
          <w:rtl/>
        </w:rPr>
        <w:t xml:space="preserve">: </w:t>
      </w:r>
      <w:r w:rsidRPr="001655B7">
        <w:rPr>
          <w:rFonts w:hint="cs"/>
          <w:b/>
          <w:bCs/>
          <w:rtl/>
        </w:rPr>
        <w:t xml:space="preserve">פציעות </w:t>
      </w:r>
      <w:r w:rsidR="00CE573C">
        <w:rPr>
          <w:rFonts w:hint="cs"/>
          <w:b/>
          <w:bCs/>
          <w:rtl/>
        </w:rPr>
        <w:t>לוחמי אש</w:t>
      </w:r>
      <w:r w:rsidRPr="001655B7">
        <w:rPr>
          <w:rFonts w:hint="cs"/>
          <w:b/>
          <w:bCs/>
          <w:rtl/>
        </w:rPr>
        <w:t>, 2015, 2016</w:t>
      </w:r>
    </w:p>
    <w:p w:rsidR="00192674" w:rsidRPr="00427B11" w:rsidP="00583FA0">
      <w:pPr>
        <w:spacing w:line="240" w:lineRule="atLeast"/>
        <w:ind w:right="2268"/>
        <w:jc w:val="both"/>
        <w:rPr>
          <w:rFonts w:ascii="Tahoma" w:hAnsi="Tahoma" w:cs="Tahoma"/>
          <w:sz w:val="17"/>
          <w:szCs w:val="17"/>
          <w:rtl/>
        </w:rPr>
      </w:pPr>
      <w:r>
        <w:rPr>
          <w:rFonts w:ascii="Tahoma" w:hAnsi="Tahoma" w:cs="Tahoma"/>
          <w:noProof/>
          <w:sz w:val="17"/>
          <w:szCs w:val="17"/>
          <w:rtl/>
        </w:rPr>
        <w:drawing>
          <wp:inline distT="0" distB="0" distL="0" distR="0">
            <wp:extent cx="3401575" cy="5364491"/>
            <wp:effectExtent l="0" t="0" r="889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81697" name="תרשים 3 - 13.3.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01575" cy="5364491"/>
                    </a:xfrm>
                    <a:prstGeom prst="rect">
                      <a:avLst/>
                    </a:prstGeom>
                  </pic:spPr>
                </pic:pic>
              </a:graphicData>
            </a:graphic>
          </wp:inline>
        </w:drawing>
      </w:r>
    </w:p>
    <w:p w:rsidR="00391383" w:rsidRPr="00CE573C" w:rsidP="00CE573C">
      <w:pPr>
        <w:pStyle w:val="text-source"/>
        <w:jc w:val="both"/>
        <w:rPr>
          <w:rtl/>
        </w:rPr>
      </w:pPr>
      <w:r w:rsidRPr="00CE573C">
        <w:rPr>
          <w:rFonts w:hint="cs"/>
          <w:rtl/>
        </w:rPr>
        <w:t>על פי נתוני רשות הכבאות בעיבוד משרד מבקר המדינה</w:t>
      </w:r>
    </w:p>
    <w:p w:rsidR="00192674" w:rsidRPr="00427B11" w:rsidP="00CE573C">
      <w:pPr>
        <w:spacing w:line="240" w:lineRule="exact"/>
        <w:ind w:right="2268"/>
        <w:jc w:val="both"/>
        <w:rPr>
          <w:rFonts w:ascii="Tahoma" w:hAnsi="Tahoma" w:cs="Tahoma"/>
          <w:sz w:val="17"/>
          <w:szCs w:val="17"/>
          <w:rtl/>
        </w:rPr>
      </w:pPr>
      <w:r w:rsidRPr="00427B11">
        <w:rPr>
          <w:rFonts w:ascii="Tahoma" w:hAnsi="Tahoma" w:cs="Tahoma" w:hint="cs"/>
          <w:sz w:val="17"/>
          <w:szCs w:val="17"/>
          <w:rtl/>
        </w:rPr>
        <w:t>מהתרשים עולה כי</w:t>
      </w:r>
      <w:r w:rsidRPr="00427B11">
        <w:rPr>
          <w:rFonts w:ascii="Tahoma" w:hAnsi="Tahoma" w:cs="Tahoma"/>
          <w:sz w:val="17"/>
          <w:szCs w:val="17"/>
          <w:rtl/>
        </w:rPr>
        <w:t xml:space="preserve"> </w:t>
      </w:r>
      <w:r w:rsidRPr="00427B11">
        <w:rPr>
          <w:rFonts w:ascii="Tahoma" w:hAnsi="Tahoma" w:cs="Tahoma" w:hint="cs"/>
          <w:sz w:val="17"/>
          <w:szCs w:val="17"/>
          <w:rtl/>
        </w:rPr>
        <w:t xml:space="preserve">בשנת 2016 נרשם גידול של </w:t>
      </w:r>
      <w:r w:rsidR="00CE573C">
        <w:rPr>
          <w:rFonts w:ascii="Tahoma" w:hAnsi="Tahoma" w:cs="Tahoma" w:hint="cs"/>
          <w:sz w:val="17"/>
          <w:szCs w:val="17"/>
          <w:rtl/>
        </w:rPr>
        <w:t>כ-60</w:t>
      </w:r>
      <w:r w:rsidRPr="00427B11">
        <w:rPr>
          <w:rFonts w:ascii="Tahoma" w:hAnsi="Tahoma" w:cs="Tahoma" w:hint="cs"/>
          <w:sz w:val="17"/>
          <w:szCs w:val="17"/>
          <w:rtl/>
        </w:rPr>
        <w:t xml:space="preserve">% בפציעות </w:t>
      </w:r>
      <w:r w:rsidR="00CE573C">
        <w:rPr>
          <w:rFonts w:ascii="Tahoma" w:hAnsi="Tahoma" w:cs="Tahoma" w:hint="cs"/>
          <w:sz w:val="17"/>
          <w:szCs w:val="17"/>
          <w:rtl/>
        </w:rPr>
        <w:t>לוחמי אש</w:t>
      </w:r>
      <w:r w:rsidRPr="00427B11">
        <w:rPr>
          <w:rFonts w:ascii="Tahoma" w:hAnsi="Tahoma" w:cs="Tahoma" w:hint="cs"/>
          <w:sz w:val="17"/>
          <w:szCs w:val="17"/>
          <w:rtl/>
        </w:rPr>
        <w:t xml:space="preserve"> לעומת השנה הקודמת. </w:t>
      </w:r>
    </w:p>
    <w:p w:rsidR="00192674" w:rsidRPr="00427B11" w:rsidP="001655B7">
      <w:pPr>
        <w:spacing w:after="240" w:line="240" w:lineRule="exact"/>
        <w:ind w:right="2268"/>
        <w:jc w:val="both"/>
        <w:rPr>
          <w:rFonts w:ascii="Tahoma" w:hAnsi="Tahoma" w:cs="Tahoma"/>
          <w:sz w:val="17"/>
          <w:szCs w:val="17"/>
          <w:rtl/>
        </w:rPr>
      </w:pPr>
      <w:r w:rsidRPr="00427B11">
        <w:rPr>
          <w:rFonts w:ascii="Tahoma" w:hAnsi="Tahoma" w:cs="Tahoma" w:hint="cs"/>
          <w:sz w:val="17"/>
          <w:szCs w:val="17"/>
          <w:rtl/>
        </w:rPr>
        <w:t xml:space="preserve">במרץ 2014 פורסם מכרז לגיוס קצין רפואה ראשי לרשות. ממידע שמסרה הרשות לנציגי משרד מבקר המדינה עולה כי לא הוגשה כל מועמדות לתפקיד. </w:t>
      </w:r>
    </w:p>
    <w:p w:rsidR="00192674" w:rsidRPr="00427B11" w:rsidP="001655B7">
      <w:pPr>
        <w:pStyle w:val="RESHET"/>
        <w:rPr>
          <w:rtl/>
        </w:rPr>
      </w:pPr>
      <w:r w:rsidRPr="00427B11">
        <w:rPr>
          <w:rFonts w:hint="cs"/>
          <w:rtl/>
        </w:rPr>
        <w:t xml:space="preserve">במועד סיום הביקורת עדיין לא אויש תקן הרופא ברשות הכבאות וההצלה, ושום גורם בעל השכלה רפואית, בתוך מערך הכבאות או מחוצה לו, אינו מלווה את הרשות בפעילותה הסדירה באופן שוטף. </w:t>
      </w:r>
    </w:p>
    <w:p w:rsidR="00192674" w:rsidRPr="00427B11" w:rsidP="001655B7">
      <w:pPr>
        <w:spacing w:before="180" w:line="240" w:lineRule="exact"/>
        <w:ind w:right="2268"/>
        <w:jc w:val="both"/>
        <w:rPr>
          <w:rFonts w:ascii="Tahoma" w:hAnsi="Tahoma" w:cs="Tahoma"/>
          <w:sz w:val="17"/>
          <w:szCs w:val="17"/>
          <w:rtl/>
        </w:rPr>
      </w:pPr>
      <w:r w:rsidRPr="00427B11">
        <w:rPr>
          <w:rFonts w:ascii="Tahoma" w:hAnsi="Tahoma" w:cs="Tahoma" w:hint="cs"/>
          <w:sz w:val="17"/>
          <w:szCs w:val="17"/>
          <w:rtl/>
        </w:rPr>
        <w:t xml:space="preserve">בתשובתה למשרד מבקר המדינה מסרה הרשות כי מתקיימים מגעים עם קצין רפואה ראשי בצה"ל לקליטת רופא מצה"ל. אם מהלך זה לא יצלח יפורסם מכרז נוסף לאיוש התפקיד של רופא תעסוקתי ברשות. </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בתשובתה של נציבות שירות המדינה מדצמבר 2016 למשרד מבקר המדינה נמסר כי היא מודעת לקושי בגיוס רופא וכי "ככל שנבין מה הסיבה לחוסר ההיענות של רופאים להגיע למשרה זו" היא תנסה לסייע בפתרון הבעיה בשיתוף עם גורמים אחרים בשירות המדינה. לטענתה, אם הסיבה נעוצה בתנאי השכר המוצעים למשרה תידרש עבודת מטה בשיתוף רשות הכבאות ואגף הממונה על השכר במשרד האוצר. עוד מסרה כי אם יידרש סיוע באמצעות מיקור חוץ היא תאפשר זאת. בתשובתה מפברואר 2017 עדכנה נציבות שירות המדינה כי אישרה לרשות הכבאות "לקלוט רופא מצה"ל בדרך של השאלה".</w:t>
      </w:r>
    </w:p>
    <w:p w:rsidR="00192674" w:rsidRPr="00427B11" w:rsidP="001655B7">
      <w:pPr>
        <w:spacing w:after="240" w:line="240" w:lineRule="exact"/>
        <w:ind w:right="2268"/>
        <w:jc w:val="both"/>
        <w:rPr>
          <w:rFonts w:ascii="Tahoma" w:hAnsi="Tahoma" w:cs="Tahoma"/>
          <w:sz w:val="17"/>
          <w:szCs w:val="17"/>
          <w:rtl/>
        </w:rPr>
      </w:pPr>
      <w:r w:rsidRPr="00427B11">
        <w:rPr>
          <w:rFonts w:ascii="Tahoma" w:hAnsi="Tahoma" w:cs="Tahoma" w:hint="cs"/>
          <w:sz w:val="17"/>
          <w:szCs w:val="17"/>
          <w:rtl/>
        </w:rPr>
        <w:t>אגף הממונה על השכר במשרד האוצר מסר בתשובתו מפברואר 2017 למשרד מבקר המדינה כי לכאורה הטיפול בנושא זה הוא בתחום אחריותן של הרשות ונציבות שירות המדינה, אולם, אם תתקבל פנייה בנדון, אגף הממונה על השכר יעזור ככל הניתן לאייש את התקן החשוב בהקדם האפשרי.</w:t>
      </w:r>
    </w:p>
    <w:p w:rsidR="00192674" w:rsidRPr="00427B11" w:rsidP="001655B7">
      <w:pPr>
        <w:pStyle w:val="RESHET"/>
        <w:rPr>
          <w:rtl/>
        </w:rPr>
      </w:pPr>
      <w:r w:rsidRPr="00427B11">
        <w:rPr>
          <w:rFonts w:hint="cs"/>
          <w:rtl/>
        </w:rPr>
        <w:t>משרד מבקר המדינה מעיר כי אין להשאיר מערך שחלק ניכר מפעילותו כרוכה בחשיפת עובדיו לסיכונים בריאותיים ללא ליווי רפואי סדור וזמין של גורם פנים-מערכתי או חיצוני המכיר את עבודת הכיבוי, עוקב אחר ההתפתחויות בתחום ומנחה את הרשות. הערה זו מקבלת משנה תוקף לנוכח נתוני הפציעות ברשות בשנים 2015 ו-2016.</w:t>
      </w:r>
      <w:r w:rsidRPr="00FE7FE0" w:rsidR="00FE7FE0">
        <w:rPr>
          <w:noProof/>
          <w:rtl/>
        </w:rPr>
        <w:t xml:space="preserve"> </w:t>
      </w:r>
      <w:r w:rsidRPr="0012789B" w:rsidR="00FE7FE0">
        <w:rPr>
          <w:noProof/>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2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E7FE0" w:rsidRPr="00373C5D" w:rsidP="00FE7FE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2389049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125418"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E7FE0" w:rsidRPr="00881D99" w:rsidP="00FE7FE0">
                            <w:pPr>
                              <w:spacing w:after="0" w:line="240" w:lineRule="auto"/>
                              <w:rPr>
                                <w:color w:val="0B5294"/>
                                <w:spacing w:val="-4"/>
                                <w:sz w:val="24"/>
                                <w:szCs w:val="24"/>
                                <w:rtl/>
                                <w:cs/>
                              </w:rPr>
                            </w:pPr>
                            <w:r w:rsidRPr="00885633">
                              <w:rPr>
                                <w:rFonts w:cs="Tahoma" w:hint="eastAsia"/>
                                <w:color w:val="0B5294"/>
                                <w:spacing w:val="-4"/>
                                <w:sz w:val="24"/>
                                <w:szCs w:val="24"/>
                                <w:rtl/>
                              </w:rPr>
                              <w:t>אין</w:t>
                            </w:r>
                            <w:r w:rsidRPr="00885633">
                              <w:rPr>
                                <w:rFonts w:cs="Tahoma"/>
                                <w:color w:val="0B5294"/>
                                <w:spacing w:val="-4"/>
                                <w:sz w:val="24"/>
                                <w:szCs w:val="24"/>
                                <w:rtl/>
                              </w:rPr>
                              <w:t xml:space="preserve"> </w:t>
                            </w:r>
                            <w:r w:rsidRPr="00885633">
                              <w:rPr>
                                <w:rFonts w:cs="Tahoma" w:hint="eastAsia"/>
                                <w:color w:val="0B5294"/>
                                <w:spacing w:val="-4"/>
                                <w:sz w:val="24"/>
                                <w:szCs w:val="24"/>
                                <w:rtl/>
                              </w:rPr>
                              <w:t>להשאיר</w:t>
                            </w:r>
                            <w:r w:rsidRPr="00885633">
                              <w:rPr>
                                <w:rFonts w:cs="Tahoma"/>
                                <w:color w:val="0B5294"/>
                                <w:spacing w:val="-4"/>
                                <w:sz w:val="24"/>
                                <w:szCs w:val="24"/>
                                <w:rtl/>
                              </w:rPr>
                              <w:t xml:space="preserve"> </w:t>
                            </w:r>
                            <w:r w:rsidRPr="00885633">
                              <w:rPr>
                                <w:rFonts w:cs="Tahoma" w:hint="eastAsia"/>
                                <w:color w:val="0B5294"/>
                                <w:spacing w:val="-4"/>
                                <w:sz w:val="24"/>
                                <w:szCs w:val="24"/>
                                <w:rtl/>
                              </w:rPr>
                              <w:t>מערך</w:t>
                            </w:r>
                            <w:r w:rsidRPr="00885633">
                              <w:rPr>
                                <w:rFonts w:cs="Tahoma"/>
                                <w:color w:val="0B5294"/>
                                <w:spacing w:val="-4"/>
                                <w:sz w:val="24"/>
                                <w:szCs w:val="24"/>
                                <w:rtl/>
                              </w:rPr>
                              <w:t xml:space="preserve"> </w:t>
                            </w:r>
                            <w:r w:rsidRPr="00885633">
                              <w:rPr>
                                <w:rFonts w:cs="Tahoma" w:hint="eastAsia"/>
                                <w:color w:val="0B5294"/>
                                <w:spacing w:val="-4"/>
                                <w:sz w:val="24"/>
                                <w:szCs w:val="24"/>
                                <w:rtl/>
                              </w:rPr>
                              <w:t>שחלק</w:t>
                            </w:r>
                            <w:r w:rsidRPr="00885633">
                              <w:rPr>
                                <w:rFonts w:cs="Tahoma"/>
                                <w:color w:val="0B5294"/>
                                <w:spacing w:val="-4"/>
                                <w:sz w:val="24"/>
                                <w:szCs w:val="24"/>
                                <w:rtl/>
                              </w:rPr>
                              <w:t xml:space="preserve"> </w:t>
                            </w:r>
                            <w:r w:rsidRPr="00885633">
                              <w:rPr>
                                <w:rFonts w:cs="Tahoma" w:hint="eastAsia"/>
                                <w:color w:val="0B5294"/>
                                <w:spacing w:val="-4"/>
                                <w:sz w:val="24"/>
                                <w:szCs w:val="24"/>
                                <w:rtl/>
                              </w:rPr>
                              <w:t>ניכר</w:t>
                            </w:r>
                            <w:r w:rsidRPr="00885633">
                              <w:rPr>
                                <w:rFonts w:cs="Tahoma"/>
                                <w:color w:val="0B5294"/>
                                <w:spacing w:val="-4"/>
                                <w:sz w:val="24"/>
                                <w:szCs w:val="24"/>
                                <w:rtl/>
                              </w:rPr>
                              <w:t xml:space="preserve"> </w:t>
                            </w:r>
                            <w:r w:rsidRPr="00885633">
                              <w:rPr>
                                <w:rFonts w:cs="Tahoma" w:hint="eastAsia"/>
                                <w:color w:val="0B5294"/>
                                <w:spacing w:val="-4"/>
                                <w:sz w:val="24"/>
                                <w:szCs w:val="24"/>
                                <w:rtl/>
                              </w:rPr>
                              <w:t>מפעילותו</w:t>
                            </w:r>
                            <w:r w:rsidRPr="00885633">
                              <w:rPr>
                                <w:rFonts w:cs="Tahoma"/>
                                <w:color w:val="0B5294"/>
                                <w:spacing w:val="-4"/>
                                <w:sz w:val="24"/>
                                <w:szCs w:val="24"/>
                                <w:rtl/>
                              </w:rPr>
                              <w:t xml:space="preserve"> </w:t>
                            </w:r>
                            <w:r w:rsidRPr="00885633">
                              <w:rPr>
                                <w:rFonts w:cs="Tahoma" w:hint="eastAsia"/>
                                <w:color w:val="0B5294"/>
                                <w:spacing w:val="-4"/>
                                <w:sz w:val="24"/>
                                <w:szCs w:val="24"/>
                                <w:rtl/>
                              </w:rPr>
                              <w:t>כרוכה</w:t>
                            </w:r>
                            <w:r w:rsidRPr="00885633">
                              <w:rPr>
                                <w:rFonts w:cs="Tahoma"/>
                                <w:color w:val="0B5294"/>
                                <w:spacing w:val="-4"/>
                                <w:sz w:val="24"/>
                                <w:szCs w:val="24"/>
                                <w:rtl/>
                              </w:rPr>
                              <w:t xml:space="preserve"> </w:t>
                            </w:r>
                            <w:r w:rsidRPr="00885633">
                              <w:rPr>
                                <w:rFonts w:cs="Tahoma" w:hint="eastAsia"/>
                                <w:color w:val="0B5294"/>
                                <w:spacing w:val="-4"/>
                                <w:sz w:val="24"/>
                                <w:szCs w:val="24"/>
                                <w:rtl/>
                              </w:rPr>
                              <w:t>בחשיפת</w:t>
                            </w:r>
                            <w:r w:rsidRPr="00885633">
                              <w:rPr>
                                <w:rFonts w:cs="Tahoma"/>
                                <w:color w:val="0B5294"/>
                                <w:spacing w:val="-4"/>
                                <w:sz w:val="24"/>
                                <w:szCs w:val="24"/>
                                <w:rtl/>
                              </w:rPr>
                              <w:t xml:space="preserve"> </w:t>
                            </w:r>
                            <w:r w:rsidRPr="00885633">
                              <w:rPr>
                                <w:rFonts w:cs="Tahoma" w:hint="eastAsia"/>
                                <w:color w:val="0B5294"/>
                                <w:spacing w:val="-4"/>
                                <w:sz w:val="24"/>
                                <w:szCs w:val="24"/>
                                <w:rtl/>
                              </w:rPr>
                              <w:t>עובדיו</w:t>
                            </w:r>
                            <w:r w:rsidRPr="00885633">
                              <w:rPr>
                                <w:rFonts w:cs="Tahoma"/>
                                <w:color w:val="0B5294"/>
                                <w:spacing w:val="-4"/>
                                <w:sz w:val="24"/>
                                <w:szCs w:val="24"/>
                                <w:rtl/>
                              </w:rPr>
                              <w:t xml:space="preserve"> </w:t>
                            </w:r>
                            <w:r w:rsidRPr="00885633">
                              <w:rPr>
                                <w:rFonts w:cs="Tahoma" w:hint="eastAsia"/>
                                <w:color w:val="0B5294"/>
                                <w:spacing w:val="-4"/>
                                <w:sz w:val="24"/>
                                <w:szCs w:val="24"/>
                                <w:rtl/>
                              </w:rPr>
                              <w:t>לסיכונים</w:t>
                            </w:r>
                            <w:r w:rsidRPr="00885633">
                              <w:rPr>
                                <w:rFonts w:cs="Tahoma"/>
                                <w:color w:val="0B5294"/>
                                <w:spacing w:val="-4"/>
                                <w:sz w:val="24"/>
                                <w:szCs w:val="24"/>
                                <w:rtl/>
                              </w:rPr>
                              <w:t xml:space="preserve"> </w:t>
                            </w:r>
                            <w:r w:rsidRPr="00885633">
                              <w:rPr>
                                <w:rFonts w:cs="Tahoma" w:hint="eastAsia"/>
                                <w:color w:val="0B5294"/>
                                <w:spacing w:val="-4"/>
                                <w:sz w:val="24"/>
                                <w:szCs w:val="24"/>
                                <w:rtl/>
                              </w:rPr>
                              <w:t>בריאותיים</w:t>
                            </w:r>
                            <w:r w:rsidRPr="00885633">
                              <w:rPr>
                                <w:rFonts w:cs="Tahoma"/>
                                <w:color w:val="0B5294"/>
                                <w:spacing w:val="-4"/>
                                <w:sz w:val="24"/>
                                <w:szCs w:val="24"/>
                                <w:rtl/>
                              </w:rPr>
                              <w:t xml:space="preserve"> </w:t>
                            </w:r>
                            <w:r w:rsidRPr="00885633">
                              <w:rPr>
                                <w:rFonts w:cs="Tahoma" w:hint="eastAsia"/>
                                <w:color w:val="0B5294"/>
                                <w:spacing w:val="-4"/>
                                <w:sz w:val="24"/>
                                <w:szCs w:val="24"/>
                                <w:rtl/>
                              </w:rPr>
                              <w:t>ללא</w:t>
                            </w:r>
                            <w:r w:rsidRPr="00885633">
                              <w:rPr>
                                <w:rFonts w:cs="Tahoma"/>
                                <w:color w:val="0B5294"/>
                                <w:spacing w:val="-4"/>
                                <w:sz w:val="24"/>
                                <w:szCs w:val="24"/>
                                <w:rtl/>
                              </w:rPr>
                              <w:t xml:space="preserve"> </w:t>
                            </w:r>
                            <w:r w:rsidRPr="00885633">
                              <w:rPr>
                                <w:rFonts w:cs="Tahoma" w:hint="eastAsia"/>
                                <w:color w:val="0B5294"/>
                                <w:spacing w:val="-4"/>
                                <w:sz w:val="24"/>
                                <w:szCs w:val="24"/>
                                <w:rtl/>
                              </w:rPr>
                              <w:t>ליווי</w:t>
                            </w:r>
                            <w:r w:rsidRPr="00885633">
                              <w:rPr>
                                <w:rFonts w:cs="Tahoma"/>
                                <w:color w:val="0B5294"/>
                                <w:spacing w:val="-4"/>
                                <w:sz w:val="24"/>
                                <w:szCs w:val="24"/>
                                <w:rtl/>
                              </w:rPr>
                              <w:t xml:space="preserve"> </w:t>
                            </w:r>
                            <w:r w:rsidRPr="00885633">
                              <w:rPr>
                                <w:rFonts w:cs="Tahoma" w:hint="eastAsia"/>
                                <w:color w:val="0B5294"/>
                                <w:spacing w:val="-4"/>
                                <w:sz w:val="24"/>
                                <w:szCs w:val="24"/>
                                <w:rtl/>
                              </w:rPr>
                              <w:t>רפואי</w:t>
                            </w:r>
                            <w:r w:rsidRPr="00885633">
                              <w:rPr>
                                <w:rFonts w:cs="Tahoma"/>
                                <w:color w:val="0B5294"/>
                                <w:spacing w:val="-4"/>
                                <w:sz w:val="24"/>
                                <w:szCs w:val="24"/>
                                <w:rtl/>
                              </w:rPr>
                              <w:t xml:space="preserve"> </w:t>
                            </w:r>
                            <w:r w:rsidRPr="00885633">
                              <w:rPr>
                                <w:rFonts w:cs="Tahoma" w:hint="eastAsia"/>
                                <w:color w:val="0B5294"/>
                                <w:spacing w:val="-4"/>
                                <w:sz w:val="24"/>
                                <w:szCs w:val="24"/>
                                <w:rtl/>
                              </w:rPr>
                              <w:t>סדור</w:t>
                            </w:r>
                            <w:r w:rsidRPr="00885633">
                              <w:rPr>
                                <w:rFonts w:cs="Tahoma"/>
                                <w:color w:val="0B5294"/>
                                <w:spacing w:val="-4"/>
                                <w:sz w:val="24"/>
                                <w:szCs w:val="24"/>
                                <w:rtl/>
                              </w:rPr>
                              <w:t xml:space="preserve"> </w:t>
                            </w:r>
                            <w:r w:rsidRPr="00885633">
                              <w:rPr>
                                <w:rFonts w:cs="Tahoma" w:hint="eastAsia"/>
                                <w:color w:val="0B5294"/>
                                <w:spacing w:val="-4"/>
                                <w:sz w:val="24"/>
                                <w:szCs w:val="24"/>
                                <w:rtl/>
                              </w:rPr>
                              <w:t>וזמין</w:t>
                            </w:r>
                          </w:p>
                          <w:p w:rsidR="00FE7FE0" w:rsidRPr="00373C5D" w:rsidP="00FE7FE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3490274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0781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FE7FE0" w:rsidRPr="00373C5D" w:rsidP="00FE7FE0">
                      <w:pPr>
                        <w:spacing w:line="240" w:lineRule="atLeast"/>
                        <w:rPr>
                          <w:rFonts w:cs="Tahoma"/>
                          <w:b/>
                          <w:bCs/>
                          <w:color w:val="0B5294"/>
                          <w:sz w:val="48"/>
                          <w:szCs w:val="48"/>
                          <w:rtl/>
                        </w:rPr>
                      </w:pPr>
                      <w:drawing>
                        <wp:inline distT="0" distB="0" distL="0" distR="0">
                          <wp:extent cx="311150" cy="256800"/>
                          <wp:effectExtent l="0" t="0" r="0" b="0"/>
                          <wp:docPr id="2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417156"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E7FE0" w:rsidRPr="00881D99" w:rsidP="00FE7FE0">
                      <w:pPr>
                        <w:spacing w:after="0" w:line="240" w:lineRule="auto"/>
                        <w:rPr>
                          <w:color w:val="0B5294"/>
                          <w:spacing w:val="-4"/>
                          <w:sz w:val="24"/>
                          <w:szCs w:val="24"/>
                          <w:rtl/>
                          <w:cs/>
                        </w:rPr>
                      </w:pPr>
                      <w:r w:rsidRPr="00885633">
                        <w:rPr>
                          <w:rFonts w:cs="Tahoma" w:hint="eastAsia"/>
                          <w:color w:val="0B5294"/>
                          <w:spacing w:val="-4"/>
                          <w:sz w:val="24"/>
                          <w:szCs w:val="24"/>
                          <w:rtl/>
                        </w:rPr>
                        <w:t>אין</w:t>
                      </w:r>
                      <w:r w:rsidRPr="00885633">
                        <w:rPr>
                          <w:rFonts w:cs="Tahoma"/>
                          <w:color w:val="0B5294"/>
                          <w:spacing w:val="-4"/>
                          <w:sz w:val="24"/>
                          <w:szCs w:val="24"/>
                          <w:rtl/>
                        </w:rPr>
                        <w:t xml:space="preserve"> </w:t>
                      </w:r>
                      <w:r w:rsidRPr="00885633">
                        <w:rPr>
                          <w:rFonts w:cs="Tahoma" w:hint="eastAsia"/>
                          <w:color w:val="0B5294"/>
                          <w:spacing w:val="-4"/>
                          <w:sz w:val="24"/>
                          <w:szCs w:val="24"/>
                          <w:rtl/>
                        </w:rPr>
                        <w:t>להשאיר</w:t>
                      </w:r>
                      <w:r w:rsidRPr="00885633">
                        <w:rPr>
                          <w:rFonts w:cs="Tahoma"/>
                          <w:color w:val="0B5294"/>
                          <w:spacing w:val="-4"/>
                          <w:sz w:val="24"/>
                          <w:szCs w:val="24"/>
                          <w:rtl/>
                        </w:rPr>
                        <w:t xml:space="preserve"> </w:t>
                      </w:r>
                      <w:r w:rsidRPr="00885633">
                        <w:rPr>
                          <w:rFonts w:cs="Tahoma" w:hint="eastAsia"/>
                          <w:color w:val="0B5294"/>
                          <w:spacing w:val="-4"/>
                          <w:sz w:val="24"/>
                          <w:szCs w:val="24"/>
                          <w:rtl/>
                        </w:rPr>
                        <w:t>מערך</w:t>
                      </w:r>
                      <w:r w:rsidRPr="00885633">
                        <w:rPr>
                          <w:rFonts w:cs="Tahoma"/>
                          <w:color w:val="0B5294"/>
                          <w:spacing w:val="-4"/>
                          <w:sz w:val="24"/>
                          <w:szCs w:val="24"/>
                          <w:rtl/>
                        </w:rPr>
                        <w:t xml:space="preserve"> </w:t>
                      </w:r>
                      <w:r w:rsidRPr="00885633">
                        <w:rPr>
                          <w:rFonts w:cs="Tahoma" w:hint="eastAsia"/>
                          <w:color w:val="0B5294"/>
                          <w:spacing w:val="-4"/>
                          <w:sz w:val="24"/>
                          <w:szCs w:val="24"/>
                          <w:rtl/>
                        </w:rPr>
                        <w:t>שחלק</w:t>
                      </w:r>
                      <w:r w:rsidRPr="00885633">
                        <w:rPr>
                          <w:rFonts w:cs="Tahoma"/>
                          <w:color w:val="0B5294"/>
                          <w:spacing w:val="-4"/>
                          <w:sz w:val="24"/>
                          <w:szCs w:val="24"/>
                          <w:rtl/>
                        </w:rPr>
                        <w:t xml:space="preserve"> </w:t>
                      </w:r>
                      <w:r w:rsidRPr="00885633">
                        <w:rPr>
                          <w:rFonts w:cs="Tahoma" w:hint="eastAsia"/>
                          <w:color w:val="0B5294"/>
                          <w:spacing w:val="-4"/>
                          <w:sz w:val="24"/>
                          <w:szCs w:val="24"/>
                          <w:rtl/>
                        </w:rPr>
                        <w:t>ניכר</w:t>
                      </w:r>
                      <w:r w:rsidRPr="00885633">
                        <w:rPr>
                          <w:rFonts w:cs="Tahoma"/>
                          <w:color w:val="0B5294"/>
                          <w:spacing w:val="-4"/>
                          <w:sz w:val="24"/>
                          <w:szCs w:val="24"/>
                          <w:rtl/>
                        </w:rPr>
                        <w:t xml:space="preserve"> </w:t>
                      </w:r>
                      <w:r w:rsidRPr="00885633">
                        <w:rPr>
                          <w:rFonts w:cs="Tahoma" w:hint="eastAsia"/>
                          <w:color w:val="0B5294"/>
                          <w:spacing w:val="-4"/>
                          <w:sz w:val="24"/>
                          <w:szCs w:val="24"/>
                          <w:rtl/>
                        </w:rPr>
                        <w:t>מפעילותו</w:t>
                      </w:r>
                      <w:r w:rsidRPr="00885633">
                        <w:rPr>
                          <w:rFonts w:cs="Tahoma"/>
                          <w:color w:val="0B5294"/>
                          <w:spacing w:val="-4"/>
                          <w:sz w:val="24"/>
                          <w:szCs w:val="24"/>
                          <w:rtl/>
                        </w:rPr>
                        <w:t xml:space="preserve"> </w:t>
                      </w:r>
                      <w:r w:rsidRPr="00885633">
                        <w:rPr>
                          <w:rFonts w:cs="Tahoma" w:hint="eastAsia"/>
                          <w:color w:val="0B5294"/>
                          <w:spacing w:val="-4"/>
                          <w:sz w:val="24"/>
                          <w:szCs w:val="24"/>
                          <w:rtl/>
                        </w:rPr>
                        <w:t>כרוכה</w:t>
                      </w:r>
                      <w:r w:rsidRPr="00885633">
                        <w:rPr>
                          <w:rFonts w:cs="Tahoma"/>
                          <w:color w:val="0B5294"/>
                          <w:spacing w:val="-4"/>
                          <w:sz w:val="24"/>
                          <w:szCs w:val="24"/>
                          <w:rtl/>
                        </w:rPr>
                        <w:t xml:space="preserve"> </w:t>
                      </w:r>
                      <w:r w:rsidRPr="00885633">
                        <w:rPr>
                          <w:rFonts w:cs="Tahoma" w:hint="eastAsia"/>
                          <w:color w:val="0B5294"/>
                          <w:spacing w:val="-4"/>
                          <w:sz w:val="24"/>
                          <w:szCs w:val="24"/>
                          <w:rtl/>
                        </w:rPr>
                        <w:t>בחשיפת</w:t>
                      </w:r>
                      <w:r w:rsidRPr="00885633">
                        <w:rPr>
                          <w:rFonts w:cs="Tahoma"/>
                          <w:color w:val="0B5294"/>
                          <w:spacing w:val="-4"/>
                          <w:sz w:val="24"/>
                          <w:szCs w:val="24"/>
                          <w:rtl/>
                        </w:rPr>
                        <w:t xml:space="preserve"> </w:t>
                      </w:r>
                      <w:r w:rsidRPr="00885633">
                        <w:rPr>
                          <w:rFonts w:cs="Tahoma" w:hint="eastAsia"/>
                          <w:color w:val="0B5294"/>
                          <w:spacing w:val="-4"/>
                          <w:sz w:val="24"/>
                          <w:szCs w:val="24"/>
                          <w:rtl/>
                        </w:rPr>
                        <w:t>עובדיו</w:t>
                      </w:r>
                      <w:r w:rsidRPr="00885633">
                        <w:rPr>
                          <w:rFonts w:cs="Tahoma"/>
                          <w:color w:val="0B5294"/>
                          <w:spacing w:val="-4"/>
                          <w:sz w:val="24"/>
                          <w:szCs w:val="24"/>
                          <w:rtl/>
                        </w:rPr>
                        <w:t xml:space="preserve"> </w:t>
                      </w:r>
                      <w:r w:rsidRPr="00885633">
                        <w:rPr>
                          <w:rFonts w:cs="Tahoma" w:hint="eastAsia"/>
                          <w:color w:val="0B5294"/>
                          <w:spacing w:val="-4"/>
                          <w:sz w:val="24"/>
                          <w:szCs w:val="24"/>
                          <w:rtl/>
                        </w:rPr>
                        <w:t>לסיכונים</w:t>
                      </w:r>
                      <w:r w:rsidRPr="00885633">
                        <w:rPr>
                          <w:rFonts w:cs="Tahoma"/>
                          <w:color w:val="0B5294"/>
                          <w:spacing w:val="-4"/>
                          <w:sz w:val="24"/>
                          <w:szCs w:val="24"/>
                          <w:rtl/>
                        </w:rPr>
                        <w:t xml:space="preserve"> </w:t>
                      </w:r>
                      <w:r w:rsidRPr="00885633">
                        <w:rPr>
                          <w:rFonts w:cs="Tahoma" w:hint="eastAsia"/>
                          <w:color w:val="0B5294"/>
                          <w:spacing w:val="-4"/>
                          <w:sz w:val="24"/>
                          <w:szCs w:val="24"/>
                          <w:rtl/>
                        </w:rPr>
                        <w:t>בריאותיים</w:t>
                      </w:r>
                      <w:r w:rsidRPr="00885633">
                        <w:rPr>
                          <w:rFonts w:cs="Tahoma"/>
                          <w:color w:val="0B5294"/>
                          <w:spacing w:val="-4"/>
                          <w:sz w:val="24"/>
                          <w:szCs w:val="24"/>
                          <w:rtl/>
                        </w:rPr>
                        <w:t xml:space="preserve"> </w:t>
                      </w:r>
                      <w:r w:rsidRPr="00885633">
                        <w:rPr>
                          <w:rFonts w:cs="Tahoma" w:hint="eastAsia"/>
                          <w:color w:val="0B5294"/>
                          <w:spacing w:val="-4"/>
                          <w:sz w:val="24"/>
                          <w:szCs w:val="24"/>
                          <w:rtl/>
                        </w:rPr>
                        <w:t>ללא</w:t>
                      </w:r>
                      <w:r w:rsidRPr="00885633">
                        <w:rPr>
                          <w:rFonts w:cs="Tahoma"/>
                          <w:color w:val="0B5294"/>
                          <w:spacing w:val="-4"/>
                          <w:sz w:val="24"/>
                          <w:szCs w:val="24"/>
                          <w:rtl/>
                        </w:rPr>
                        <w:t xml:space="preserve"> </w:t>
                      </w:r>
                      <w:r w:rsidRPr="00885633">
                        <w:rPr>
                          <w:rFonts w:cs="Tahoma" w:hint="eastAsia"/>
                          <w:color w:val="0B5294"/>
                          <w:spacing w:val="-4"/>
                          <w:sz w:val="24"/>
                          <w:szCs w:val="24"/>
                          <w:rtl/>
                        </w:rPr>
                        <w:t>ליווי</w:t>
                      </w:r>
                      <w:r w:rsidRPr="00885633">
                        <w:rPr>
                          <w:rFonts w:cs="Tahoma"/>
                          <w:color w:val="0B5294"/>
                          <w:spacing w:val="-4"/>
                          <w:sz w:val="24"/>
                          <w:szCs w:val="24"/>
                          <w:rtl/>
                        </w:rPr>
                        <w:t xml:space="preserve"> </w:t>
                      </w:r>
                      <w:r w:rsidRPr="00885633">
                        <w:rPr>
                          <w:rFonts w:cs="Tahoma" w:hint="eastAsia"/>
                          <w:color w:val="0B5294"/>
                          <w:spacing w:val="-4"/>
                          <w:sz w:val="24"/>
                          <w:szCs w:val="24"/>
                          <w:rtl/>
                        </w:rPr>
                        <w:t>רפואי</w:t>
                      </w:r>
                      <w:r w:rsidRPr="00885633">
                        <w:rPr>
                          <w:rFonts w:cs="Tahoma"/>
                          <w:color w:val="0B5294"/>
                          <w:spacing w:val="-4"/>
                          <w:sz w:val="24"/>
                          <w:szCs w:val="24"/>
                          <w:rtl/>
                        </w:rPr>
                        <w:t xml:space="preserve"> </w:t>
                      </w:r>
                      <w:r w:rsidRPr="00885633">
                        <w:rPr>
                          <w:rFonts w:cs="Tahoma" w:hint="eastAsia"/>
                          <w:color w:val="0B5294"/>
                          <w:spacing w:val="-4"/>
                          <w:sz w:val="24"/>
                          <w:szCs w:val="24"/>
                          <w:rtl/>
                        </w:rPr>
                        <w:t>סדור</w:t>
                      </w:r>
                      <w:r w:rsidRPr="00885633">
                        <w:rPr>
                          <w:rFonts w:cs="Tahoma"/>
                          <w:color w:val="0B5294"/>
                          <w:spacing w:val="-4"/>
                          <w:sz w:val="24"/>
                          <w:szCs w:val="24"/>
                          <w:rtl/>
                        </w:rPr>
                        <w:t xml:space="preserve"> </w:t>
                      </w:r>
                      <w:r w:rsidRPr="00885633">
                        <w:rPr>
                          <w:rFonts w:cs="Tahoma" w:hint="eastAsia"/>
                          <w:color w:val="0B5294"/>
                          <w:spacing w:val="-4"/>
                          <w:sz w:val="24"/>
                          <w:szCs w:val="24"/>
                          <w:rtl/>
                        </w:rPr>
                        <w:t>וזמין</w:t>
                      </w:r>
                    </w:p>
                    <w:p w:rsidR="00FE7FE0" w:rsidRPr="00373C5D" w:rsidP="00FE7FE0">
                      <w:pPr>
                        <w:spacing w:before="120" w:after="0" w:line="240" w:lineRule="atLeast"/>
                        <w:rPr>
                          <w:rFonts w:cs="Tahoma"/>
                          <w:b/>
                          <w:bCs/>
                          <w:color w:val="0B5294"/>
                          <w:sz w:val="48"/>
                          <w:szCs w:val="48"/>
                          <w:rtl/>
                        </w:rPr>
                      </w:pPr>
                      <w:drawing>
                        <wp:inline distT="0" distB="0" distL="0" distR="0">
                          <wp:extent cx="288000" cy="31337"/>
                          <wp:effectExtent l="0" t="0" r="0" b="6985"/>
                          <wp:docPr id="2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04202"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92674" w:rsidRPr="00427B11" w:rsidP="001655B7">
      <w:pPr>
        <w:pStyle w:val="RESHET"/>
        <w:rPr>
          <w:rtl/>
        </w:rPr>
      </w:pPr>
      <w:r w:rsidRPr="00427B11">
        <w:rPr>
          <w:rFonts w:hint="cs"/>
          <w:rtl/>
        </w:rPr>
        <w:t xml:space="preserve">משרד מבקר המדינה רואה בחיוב את ההתקדמות שחלה בנושא ומדגיש שעל רשות הכבאות וההצלה, נציבות שירות המדינה בשיתוף אגף הממונה על השכר במשרד האוצר להשלים את התהליך עד לפתרון הסוגיה של התמיכה הרפואית השוטפת במערך הכבאות - באמצעות איוש התפקיד של קצין הרפואה הראשי ברשות, או באמצעות מיקור חוץ או בשילוב של שניהם. </w:t>
      </w:r>
    </w:p>
    <w:p w:rsidR="00192674" w:rsidP="001655B7">
      <w:pPr>
        <w:spacing w:line="240" w:lineRule="exact"/>
        <w:ind w:right="2268"/>
        <w:jc w:val="both"/>
        <w:rPr>
          <w:rFonts w:ascii="Tahoma" w:hAnsi="Tahoma" w:cs="Tahoma"/>
          <w:sz w:val="17"/>
          <w:szCs w:val="17"/>
          <w:rtl/>
        </w:rPr>
      </w:pPr>
    </w:p>
    <w:p w:rsidR="001655B7" w:rsidRPr="00427B11" w:rsidP="001655B7">
      <w:pPr>
        <w:spacing w:line="240" w:lineRule="exact"/>
        <w:ind w:right="2268"/>
        <w:jc w:val="both"/>
        <w:rPr>
          <w:rFonts w:ascii="Tahoma" w:hAnsi="Tahoma" w:cs="Tahoma"/>
          <w:sz w:val="17"/>
          <w:szCs w:val="17"/>
          <w:rtl/>
        </w:rPr>
      </w:pPr>
    </w:p>
    <w:p w:rsidR="00192674" w:rsidRPr="005B1D93" w:rsidP="001655B7">
      <w:pPr>
        <w:pStyle w:val="KOT4"/>
        <w:rPr>
          <w:rtl/>
        </w:rPr>
      </w:pPr>
      <w:r w:rsidRPr="005B1D93">
        <w:rPr>
          <w:rFonts w:hint="cs"/>
          <w:rtl/>
        </w:rPr>
        <w:t>גיל הפרישה של לוחמי האש</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חוק</w:t>
      </w:r>
      <w:r w:rsidRPr="00427B11">
        <w:rPr>
          <w:rFonts w:ascii="Tahoma" w:hAnsi="Tahoma" w:cs="Tahoma"/>
          <w:sz w:val="17"/>
          <w:szCs w:val="17"/>
          <w:rtl/>
        </w:rPr>
        <w:t xml:space="preserve"> גיל פרישה, התשס"ד-2004, </w:t>
      </w:r>
      <w:r w:rsidRPr="00427B11">
        <w:rPr>
          <w:rFonts w:ascii="Tahoma" w:hAnsi="Tahoma" w:cs="Tahoma" w:hint="cs"/>
          <w:sz w:val="17"/>
          <w:szCs w:val="17"/>
          <w:rtl/>
        </w:rPr>
        <w:t>החל</w:t>
      </w:r>
      <w:r w:rsidRPr="00427B11">
        <w:rPr>
          <w:rFonts w:ascii="Tahoma" w:hAnsi="Tahoma" w:cs="Tahoma"/>
          <w:sz w:val="17"/>
          <w:szCs w:val="17"/>
          <w:rtl/>
        </w:rPr>
        <w:t xml:space="preserve"> </w:t>
      </w:r>
      <w:r w:rsidRPr="00427B11">
        <w:rPr>
          <w:rFonts w:ascii="Tahoma" w:hAnsi="Tahoma" w:cs="Tahoma" w:hint="cs"/>
          <w:sz w:val="17"/>
          <w:szCs w:val="17"/>
          <w:rtl/>
        </w:rPr>
        <w:t>גם</w:t>
      </w:r>
      <w:r w:rsidRPr="00427B11">
        <w:rPr>
          <w:rFonts w:ascii="Tahoma" w:hAnsi="Tahoma" w:cs="Tahoma"/>
          <w:sz w:val="17"/>
          <w:szCs w:val="17"/>
          <w:rtl/>
        </w:rPr>
        <w:t xml:space="preserve"> </w:t>
      </w:r>
      <w:r w:rsidRPr="00427B11">
        <w:rPr>
          <w:rFonts w:ascii="Tahoma" w:hAnsi="Tahoma" w:cs="Tahoma" w:hint="cs"/>
          <w:sz w:val="17"/>
          <w:szCs w:val="17"/>
          <w:rtl/>
        </w:rPr>
        <w:t>על</w:t>
      </w:r>
      <w:r w:rsidRPr="00427B11">
        <w:rPr>
          <w:rFonts w:ascii="Tahoma" w:hAnsi="Tahoma" w:cs="Tahoma"/>
          <w:sz w:val="17"/>
          <w:szCs w:val="17"/>
          <w:rtl/>
        </w:rPr>
        <w:t xml:space="preserve"> </w:t>
      </w:r>
      <w:r w:rsidRPr="00427B11">
        <w:rPr>
          <w:rFonts w:ascii="Tahoma" w:hAnsi="Tahoma" w:cs="Tahoma" w:hint="cs"/>
          <w:sz w:val="17"/>
          <w:szCs w:val="17"/>
          <w:rtl/>
        </w:rPr>
        <w:t>לוחמי</w:t>
      </w:r>
      <w:r w:rsidRPr="00427B11">
        <w:rPr>
          <w:rFonts w:ascii="Tahoma" w:hAnsi="Tahoma" w:cs="Tahoma"/>
          <w:sz w:val="17"/>
          <w:szCs w:val="17"/>
          <w:rtl/>
        </w:rPr>
        <w:t xml:space="preserve"> </w:t>
      </w:r>
      <w:r w:rsidRPr="00427B11">
        <w:rPr>
          <w:rFonts w:ascii="Tahoma" w:hAnsi="Tahoma" w:cs="Tahoma" w:hint="cs"/>
          <w:sz w:val="17"/>
          <w:szCs w:val="17"/>
          <w:rtl/>
        </w:rPr>
        <w:t>האש</w:t>
      </w:r>
      <w:r w:rsidRPr="00427B11">
        <w:rPr>
          <w:rFonts w:ascii="Tahoma" w:hAnsi="Tahoma" w:cs="Tahoma"/>
          <w:sz w:val="17"/>
          <w:szCs w:val="17"/>
          <w:rtl/>
        </w:rPr>
        <w:t xml:space="preserve">, </w:t>
      </w:r>
      <w:r w:rsidRPr="00427B11">
        <w:rPr>
          <w:rFonts w:ascii="Tahoma" w:hAnsi="Tahoma" w:cs="Tahoma" w:hint="cs"/>
          <w:sz w:val="17"/>
          <w:szCs w:val="17"/>
          <w:rtl/>
        </w:rPr>
        <w:t>קובע</w:t>
      </w:r>
      <w:r w:rsidRPr="00427B11">
        <w:rPr>
          <w:rFonts w:ascii="Tahoma" w:hAnsi="Tahoma" w:cs="Tahoma"/>
          <w:sz w:val="17"/>
          <w:szCs w:val="17"/>
          <w:rtl/>
        </w:rPr>
        <w:t xml:space="preserve"> כי "</w:t>
      </w:r>
      <w:r w:rsidRPr="00427B11">
        <w:rPr>
          <w:rFonts w:ascii="Tahoma" w:hAnsi="Tahoma" w:cs="Tahoma" w:hint="cs"/>
          <w:sz w:val="17"/>
          <w:szCs w:val="17"/>
          <w:rtl/>
        </w:rPr>
        <w:t>הגיל</w:t>
      </w:r>
      <w:r w:rsidRPr="00427B11">
        <w:rPr>
          <w:rFonts w:ascii="Tahoma" w:hAnsi="Tahoma" w:cs="Tahoma"/>
          <w:sz w:val="17"/>
          <w:szCs w:val="17"/>
          <w:rtl/>
        </w:rPr>
        <w:t xml:space="preserve"> </w:t>
      </w:r>
      <w:r w:rsidRPr="00427B11">
        <w:rPr>
          <w:rFonts w:ascii="Tahoma" w:hAnsi="Tahoma" w:cs="Tahoma"/>
          <w:sz w:val="17"/>
          <w:szCs w:val="17"/>
          <w:rtl/>
        </w:rPr>
        <w:t>ש</w:t>
      </w:r>
      <w:r w:rsidR="00885633">
        <w:rPr>
          <w:rFonts w:ascii="Tahoma" w:hAnsi="Tahoma" w:cs="Tahoma" w:hint="cs"/>
          <w:sz w:val="17"/>
          <w:szCs w:val="17"/>
          <w:rtl/>
        </w:rPr>
        <w:t>ב</w:t>
      </w:r>
      <w:r w:rsidRPr="00427B11">
        <w:rPr>
          <w:rFonts w:ascii="Tahoma" w:hAnsi="Tahoma" w:cs="Tahoma"/>
          <w:sz w:val="17"/>
          <w:szCs w:val="17"/>
          <w:rtl/>
        </w:rPr>
        <w:t>הגיעו</w:t>
      </w:r>
      <w:r w:rsidRPr="00427B11">
        <w:rPr>
          <w:rFonts w:ascii="Tahoma" w:hAnsi="Tahoma" w:cs="Tahoma"/>
          <w:sz w:val="17"/>
          <w:szCs w:val="17"/>
          <w:rtl/>
        </w:rPr>
        <w:t xml:space="preserve"> אליו </w:t>
      </w:r>
      <w:r w:rsidRPr="00427B11">
        <w:rPr>
          <w:rFonts w:ascii="Tahoma" w:hAnsi="Tahoma" w:cs="Tahoma" w:hint="cs"/>
          <w:sz w:val="17"/>
          <w:szCs w:val="17"/>
          <w:rtl/>
        </w:rPr>
        <w:t>ניתן</w:t>
      </w:r>
      <w:r w:rsidRPr="00427B11">
        <w:rPr>
          <w:rFonts w:ascii="Tahoma" w:hAnsi="Tahoma" w:cs="Tahoma"/>
          <w:sz w:val="17"/>
          <w:szCs w:val="17"/>
          <w:rtl/>
        </w:rPr>
        <w:t xml:space="preserve"> לחייב עובד </w:t>
      </w:r>
      <w:r w:rsidRPr="00427B11">
        <w:rPr>
          <w:rFonts w:ascii="Tahoma" w:hAnsi="Tahoma" w:cs="Tahoma" w:hint="cs"/>
          <w:sz w:val="17"/>
          <w:szCs w:val="17"/>
          <w:rtl/>
        </w:rPr>
        <w:t>לפרוש</w:t>
      </w:r>
      <w:r w:rsidRPr="00427B11">
        <w:rPr>
          <w:rFonts w:ascii="Tahoma" w:hAnsi="Tahoma" w:cs="Tahoma"/>
          <w:sz w:val="17"/>
          <w:szCs w:val="17"/>
          <w:rtl/>
        </w:rPr>
        <w:t xml:space="preserve"> מעבודתו בשל גילו, הוא </w:t>
      </w:r>
      <w:r w:rsidRPr="00427B11">
        <w:rPr>
          <w:rFonts w:ascii="Tahoma" w:hAnsi="Tahoma" w:cs="Tahoma" w:hint="cs"/>
          <w:sz w:val="17"/>
          <w:szCs w:val="17"/>
          <w:rtl/>
        </w:rPr>
        <w:t>גיל</w:t>
      </w:r>
      <w:r w:rsidRPr="00427B11">
        <w:rPr>
          <w:rFonts w:ascii="Tahoma" w:hAnsi="Tahoma" w:cs="Tahoma"/>
          <w:sz w:val="17"/>
          <w:szCs w:val="17"/>
          <w:rtl/>
        </w:rPr>
        <w:t xml:space="preserve"> 67 לגבר ולאישה" (להלן - גיל פרישת חובה).</w:t>
      </w:r>
      <w:r w:rsidRPr="00427B11">
        <w:rPr>
          <w:rFonts w:ascii="Tahoma" w:hAnsi="Tahoma" w:cs="Tahoma" w:hint="cs"/>
          <w:sz w:val="17"/>
          <w:szCs w:val="17"/>
          <w:rtl/>
        </w:rPr>
        <w:t xml:space="preserve"> </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כאמור</w:t>
      </w:r>
      <w:r w:rsidRPr="00427B11">
        <w:rPr>
          <w:rFonts w:ascii="Tahoma" w:hAnsi="Tahoma" w:cs="Tahoma"/>
          <w:sz w:val="17"/>
          <w:szCs w:val="17"/>
          <w:rtl/>
        </w:rPr>
        <w:t xml:space="preserve">, היחידה הבסיסית של המערך המבצעי הפועלת בשטח בעת אירוע כוללת את </w:t>
      </w:r>
      <w:r w:rsidRPr="00427B11">
        <w:rPr>
          <w:rFonts w:ascii="Tahoma" w:hAnsi="Tahoma" w:cs="Tahoma" w:hint="cs"/>
          <w:sz w:val="17"/>
          <w:szCs w:val="17"/>
          <w:rtl/>
        </w:rPr>
        <w:t>הכבאים</w:t>
      </w:r>
      <w:r w:rsidRPr="00427B11">
        <w:rPr>
          <w:rFonts w:ascii="Tahoma" w:hAnsi="Tahoma" w:cs="Tahoma"/>
          <w:sz w:val="17"/>
          <w:szCs w:val="17"/>
          <w:rtl/>
        </w:rPr>
        <w:t xml:space="preserve">, </w:t>
      </w:r>
      <w:r w:rsidRPr="00427B11">
        <w:rPr>
          <w:rFonts w:ascii="Tahoma" w:hAnsi="Tahoma" w:cs="Tahoma" w:hint="cs"/>
          <w:sz w:val="17"/>
          <w:szCs w:val="17"/>
          <w:rtl/>
        </w:rPr>
        <w:t>סגן</w:t>
      </w:r>
      <w:r w:rsidRPr="00427B11">
        <w:rPr>
          <w:rFonts w:ascii="Tahoma" w:hAnsi="Tahoma" w:cs="Tahoma"/>
          <w:sz w:val="17"/>
          <w:szCs w:val="17"/>
          <w:rtl/>
        </w:rPr>
        <w:t xml:space="preserve"> </w:t>
      </w:r>
      <w:r w:rsidRPr="00427B11">
        <w:rPr>
          <w:rFonts w:ascii="Tahoma" w:hAnsi="Tahoma" w:cs="Tahoma" w:hint="cs"/>
          <w:sz w:val="17"/>
          <w:szCs w:val="17"/>
          <w:rtl/>
        </w:rPr>
        <w:t>מפקד</w:t>
      </w:r>
      <w:r w:rsidRPr="00427B11">
        <w:rPr>
          <w:rFonts w:ascii="Tahoma" w:hAnsi="Tahoma" w:cs="Tahoma"/>
          <w:sz w:val="17"/>
          <w:szCs w:val="17"/>
          <w:rtl/>
        </w:rPr>
        <w:t xml:space="preserve"> </w:t>
      </w:r>
      <w:r w:rsidRPr="00427B11">
        <w:rPr>
          <w:rFonts w:ascii="Tahoma" w:hAnsi="Tahoma" w:cs="Tahoma" w:hint="cs"/>
          <w:sz w:val="17"/>
          <w:szCs w:val="17"/>
          <w:rtl/>
        </w:rPr>
        <w:t>צוות</w:t>
      </w:r>
      <w:r w:rsidRPr="00427B11">
        <w:rPr>
          <w:rFonts w:ascii="Tahoma" w:hAnsi="Tahoma" w:cs="Tahoma"/>
          <w:sz w:val="17"/>
          <w:szCs w:val="17"/>
          <w:rtl/>
        </w:rPr>
        <w:t xml:space="preserve">, </w:t>
      </w:r>
      <w:r w:rsidRPr="00427B11">
        <w:rPr>
          <w:rFonts w:ascii="Tahoma" w:hAnsi="Tahoma" w:cs="Tahoma" w:hint="cs"/>
          <w:sz w:val="17"/>
          <w:szCs w:val="17"/>
          <w:rtl/>
        </w:rPr>
        <w:t>מפקד</w:t>
      </w:r>
      <w:r w:rsidRPr="00427B11">
        <w:rPr>
          <w:rFonts w:ascii="Tahoma" w:hAnsi="Tahoma" w:cs="Tahoma"/>
          <w:sz w:val="17"/>
          <w:szCs w:val="17"/>
          <w:rtl/>
        </w:rPr>
        <w:t xml:space="preserve"> </w:t>
      </w:r>
      <w:r w:rsidRPr="00427B11">
        <w:rPr>
          <w:rFonts w:ascii="Tahoma" w:hAnsi="Tahoma" w:cs="Tahoma" w:hint="cs"/>
          <w:sz w:val="17"/>
          <w:szCs w:val="17"/>
          <w:rtl/>
        </w:rPr>
        <w:t>צוות</w:t>
      </w:r>
      <w:r w:rsidRPr="00427B11">
        <w:rPr>
          <w:rFonts w:ascii="Tahoma" w:hAnsi="Tahoma" w:cs="Tahoma"/>
          <w:sz w:val="17"/>
          <w:szCs w:val="17"/>
          <w:rtl/>
        </w:rPr>
        <w:t xml:space="preserve">, </w:t>
      </w:r>
      <w:r w:rsidRPr="00427B11">
        <w:rPr>
          <w:rFonts w:ascii="Tahoma" w:hAnsi="Tahoma" w:cs="Tahoma" w:hint="cs"/>
          <w:sz w:val="17"/>
          <w:szCs w:val="17"/>
          <w:rtl/>
        </w:rPr>
        <w:t>סגן</w:t>
      </w:r>
      <w:r w:rsidRPr="00427B11">
        <w:rPr>
          <w:rFonts w:ascii="Tahoma" w:hAnsi="Tahoma" w:cs="Tahoma"/>
          <w:sz w:val="17"/>
          <w:szCs w:val="17"/>
          <w:rtl/>
        </w:rPr>
        <w:t xml:space="preserve"> </w:t>
      </w:r>
      <w:r w:rsidRPr="00427B11">
        <w:rPr>
          <w:rFonts w:ascii="Tahoma" w:hAnsi="Tahoma" w:cs="Tahoma" w:hint="cs"/>
          <w:sz w:val="17"/>
          <w:szCs w:val="17"/>
          <w:rtl/>
        </w:rPr>
        <w:t>מפקד</w:t>
      </w:r>
      <w:r w:rsidRPr="00427B11">
        <w:rPr>
          <w:rFonts w:ascii="Tahoma" w:hAnsi="Tahoma" w:cs="Tahoma"/>
          <w:sz w:val="17"/>
          <w:szCs w:val="17"/>
          <w:rtl/>
        </w:rPr>
        <w:t xml:space="preserve"> </w:t>
      </w:r>
      <w:r w:rsidRPr="00427B11">
        <w:rPr>
          <w:rFonts w:ascii="Tahoma" w:hAnsi="Tahoma" w:cs="Tahoma" w:hint="cs"/>
          <w:sz w:val="17"/>
          <w:szCs w:val="17"/>
          <w:rtl/>
        </w:rPr>
        <w:t>משמרת</w:t>
      </w:r>
      <w:r w:rsidRPr="00427B11">
        <w:rPr>
          <w:rFonts w:ascii="Tahoma" w:hAnsi="Tahoma" w:cs="Tahoma"/>
          <w:sz w:val="17"/>
          <w:szCs w:val="17"/>
          <w:rtl/>
        </w:rPr>
        <w:t xml:space="preserve"> </w:t>
      </w:r>
      <w:r w:rsidRPr="00427B11">
        <w:rPr>
          <w:rFonts w:ascii="Tahoma" w:hAnsi="Tahoma" w:cs="Tahoma" w:hint="cs"/>
          <w:sz w:val="17"/>
          <w:szCs w:val="17"/>
          <w:rtl/>
        </w:rPr>
        <w:t>ומפקד</w:t>
      </w:r>
      <w:r w:rsidRPr="00427B11">
        <w:rPr>
          <w:rFonts w:ascii="Tahoma" w:hAnsi="Tahoma" w:cs="Tahoma"/>
          <w:sz w:val="17"/>
          <w:szCs w:val="17"/>
          <w:rtl/>
        </w:rPr>
        <w:t xml:space="preserve"> </w:t>
      </w:r>
      <w:r w:rsidRPr="00427B11">
        <w:rPr>
          <w:rFonts w:ascii="Tahoma" w:hAnsi="Tahoma" w:cs="Tahoma" w:hint="cs"/>
          <w:sz w:val="17"/>
          <w:szCs w:val="17"/>
          <w:rtl/>
        </w:rPr>
        <w:t xml:space="preserve">משמרת. להלן בתרשים 4 מוצגים נתונים אודות התפלגות הגילים של 1,881 לוחמי האש המאיישים יחידות בסיסיות אלו: </w:t>
      </w:r>
    </w:p>
    <w:p w:rsidR="00192674" w:rsidRPr="001655B7" w:rsidP="001655B7">
      <w:pPr>
        <w:pStyle w:val="tab-name"/>
        <w:rPr>
          <w:b/>
          <w:bCs/>
          <w:rtl/>
        </w:rPr>
      </w:pPr>
      <w:r>
        <w:rPr>
          <w:rFonts w:hint="cs"/>
          <w:rtl/>
        </w:rPr>
        <w:t xml:space="preserve">תרשים 4: </w:t>
      </w:r>
      <w:r w:rsidRPr="001655B7">
        <w:rPr>
          <w:rFonts w:hint="cs"/>
          <w:b/>
          <w:bCs/>
          <w:rtl/>
        </w:rPr>
        <w:t>התפלגות הגילים של לוחמי האש ביחידות הבסיסיות המבצעיות (מעודכן ליולי 2016)</w:t>
      </w:r>
    </w:p>
    <w:p w:rsidR="00192674" w:rsidRPr="00427B11" w:rsidP="00B927AB">
      <w:pPr>
        <w:spacing w:line="240" w:lineRule="atLeast"/>
        <w:ind w:right="2268"/>
        <w:rPr>
          <w:rFonts w:ascii="Tahoma" w:hAnsi="Tahoma" w:cs="Tahoma"/>
          <w:sz w:val="17"/>
          <w:szCs w:val="17"/>
          <w:rtl/>
        </w:rPr>
      </w:pPr>
      <w:r>
        <w:rPr>
          <w:rFonts w:ascii="Tahoma" w:hAnsi="Tahoma" w:cs="Tahoma"/>
          <w:noProof/>
          <w:sz w:val="17"/>
          <w:szCs w:val="17"/>
          <w:rtl/>
        </w:rPr>
        <w:drawing>
          <wp:inline distT="0" distB="0" distL="0" distR="0">
            <wp:extent cx="4440945" cy="4067564"/>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357302" name="תרשים 4 - 13.3.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440945" cy="4067564"/>
                    </a:xfrm>
                    <a:prstGeom prst="rect">
                      <a:avLst/>
                    </a:prstGeom>
                  </pic:spPr>
                </pic:pic>
              </a:graphicData>
            </a:graphic>
          </wp:inline>
        </w:drawing>
      </w:r>
    </w:p>
    <w:p w:rsidR="00391383" w:rsidRPr="00427B11" w:rsidP="00391383">
      <w:pPr>
        <w:pStyle w:val="text-source"/>
        <w:jc w:val="both"/>
        <w:rPr>
          <w:rtl/>
        </w:rPr>
      </w:pPr>
      <w:r w:rsidRPr="00885633">
        <w:rPr>
          <w:rFonts w:hint="cs"/>
          <w:rtl/>
        </w:rPr>
        <w:t>על פי נתוני כוח אדם של רשות הכבאות וההצלה</w:t>
      </w:r>
      <w:r w:rsidRPr="00885633" w:rsidR="00885633">
        <w:rPr>
          <w:rFonts w:hint="cs"/>
          <w:rtl/>
        </w:rPr>
        <w:t xml:space="preserve"> בעיבוד משרד מבקר המדינה</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מהתרשים עולה כי גילם של 340 (18%) מכלל היחידה המבצעית הבסיסית של המערך המבצעי הפועלת בשטח הוא 45 ומעלה.</w:t>
      </w:r>
    </w:p>
    <w:p w:rsidR="00192674" w:rsidRPr="00427B11" w:rsidP="001655B7">
      <w:pPr>
        <w:spacing w:after="240" w:line="240" w:lineRule="exact"/>
        <w:ind w:right="2268"/>
        <w:jc w:val="both"/>
        <w:rPr>
          <w:rFonts w:ascii="Tahoma" w:hAnsi="Tahoma" w:cs="Tahoma"/>
          <w:sz w:val="17"/>
          <w:szCs w:val="17"/>
          <w:rtl/>
        </w:rPr>
      </w:pPr>
      <w:r w:rsidRPr="00427B11">
        <w:rPr>
          <w:rFonts w:ascii="Tahoma" w:hAnsi="Tahoma" w:cs="Tahoma" w:hint="cs"/>
          <w:sz w:val="17"/>
          <w:szCs w:val="17"/>
          <w:rtl/>
        </w:rPr>
        <w:t xml:space="preserve">מנתוני רשות הכבאות עולה עוד, כי כשליש ממפקדי הצוות </w:t>
      </w:r>
      <w:r w:rsidRPr="00427B11">
        <w:rPr>
          <w:rFonts w:ascii="Tahoma" w:hAnsi="Tahoma" w:cs="Tahoma" w:hint="cs"/>
          <w:sz w:val="17"/>
          <w:szCs w:val="17"/>
          <w:rtl/>
        </w:rPr>
        <w:t>וסגניהם</w:t>
      </w:r>
      <w:r w:rsidRPr="00427B11">
        <w:rPr>
          <w:rFonts w:ascii="Tahoma" w:hAnsi="Tahoma" w:cs="Tahoma" w:hint="cs"/>
          <w:sz w:val="17"/>
          <w:szCs w:val="17"/>
          <w:rtl/>
        </w:rPr>
        <w:t xml:space="preserve"> (236 מ-712) המיועדים לשמש כשדרה הפיקודית העיקרית של לוחמי האש בשטח הם בני 45 ומעלה, וחלקם משמשים בפועל ככבאים מבצעיים מן השורה. 53 מהם הם מעל גיל 55. </w:t>
      </w:r>
    </w:p>
    <w:p w:rsidR="00192674" w:rsidRPr="00427B11" w:rsidP="001655B7">
      <w:pPr>
        <w:pStyle w:val="RESHET"/>
        <w:rPr>
          <w:rtl/>
        </w:rPr>
      </w:pPr>
      <w:r w:rsidRPr="00427B11">
        <w:rPr>
          <w:rFonts w:hint="cs"/>
          <w:rtl/>
        </w:rPr>
        <w:t>בהתחשב בכך שתפקידו של לוחם האש כרוך לעתים קרובות בהפעלת מאמץ גופני ניכר בתנאים סביבתיים קשים, היה ראוי שהגורמים הממשלתיים הרלוונטיים ייתנו את דעתם במהלך השנים על המחקרים שלפיהם מגיל 30 חלה ירידה עקבית ומתמדת בתפקוד הביולוגי של גוף האדם</w:t>
      </w:r>
      <w:r>
        <w:rPr>
          <w:rStyle w:val="FootnoteReference0"/>
          <w:rtl/>
        </w:rPr>
        <w:footnoteReference w:id="34"/>
      </w:r>
      <w:r w:rsidRPr="00427B11">
        <w:rPr>
          <w:rFonts w:hint="cs"/>
          <w:rtl/>
        </w:rPr>
        <w:t>, וככל שמצבו הבריאותי ירוד יותר, הפגיעה הטבעית בתפקודו הביולוגי מתרחשת מוקדם יותר ועוצמתה רבה יותר</w:t>
      </w:r>
      <w:r>
        <w:rPr>
          <w:rStyle w:val="FootnoteReference0"/>
          <w:rtl/>
        </w:rPr>
        <w:footnoteReference w:id="35"/>
      </w:r>
      <w:r w:rsidRPr="00427B11">
        <w:rPr>
          <w:rFonts w:hint="cs"/>
          <w:rtl/>
        </w:rPr>
        <w:t>. ממצאי מחקרים אלו מחייבים ניתוח של הסיכונים הצפויים בעקבות המשך עבודתו של לוחם אש בגיל מבוגר - הן בעבורו והן מבחינת טיב ביצוע המשימה.</w:t>
      </w:r>
    </w:p>
    <w:p w:rsidR="00192674" w:rsidRPr="00427B11" w:rsidP="001655B7">
      <w:pPr>
        <w:spacing w:before="180" w:line="240" w:lineRule="exact"/>
        <w:ind w:right="2268"/>
        <w:jc w:val="both"/>
        <w:rPr>
          <w:rFonts w:ascii="Tahoma" w:hAnsi="Tahoma" w:cs="Tahoma"/>
          <w:sz w:val="17"/>
          <w:szCs w:val="17"/>
          <w:rtl/>
        </w:rPr>
      </w:pPr>
      <w:r w:rsidRPr="00427B11">
        <w:rPr>
          <w:rFonts w:ascii="Tahoma" w:hAnsi="Tahoma" w:cs="Tahoma" w:hint="cs"/>
          <w:sz w:val="17"/>
          <w:szCs w:val="17"/>
          <w:rtl/>
        </w:rPr>
        <w:t xml:space="preserve">יצוין כהשוואה שבארגונים שעיקר פעילותם היא מבצעית, כמו משטרת ישראל ושירות בתי הסוהר, שבהם נדרשות מהמשרתים במערך המבצעי יכולות פיזיות גבוהות יותר מאלה הנדרשות מהמשרתים במערך </w:t>
      </w:r>
      <w:r w:rsidRPr="00427B11">
        <w:rPr>
          <w:rFonts w:ascii="Tahoma" w:hAnsi="Tahoma" w:cs="Tahoma" w:hint="cs"/>
          <w:sz w:val="17"/>
          <w:szCs w:val="17"/>
          <w:rtl/>
        </w:rPr>
        <w:t>המינהלי</w:t>
      </w:r>
      <w:r w:rsidRPr="00427B11">
        <w:rPr>
          <w:rFonts w:ascii="Tahoma" w:hAnsi="Tahoma" w:cs="Tahoma" w:hint="cs"/>
          <w:sz w:val="17"/>
          <w:szCs w:val="17"/>
          <w:rtl/>
        </w:rPr>
        <w:t xml:space="preserve"> - נקבעו בחוקים הסדרים מיוחדים לגיל פרישה נמוך מ-67 שמתחשבים באופי המבצעי של התפקיד</w:t>
      </w:r>
      <w:r>
        <w:rPr>
          <w:rStyle w:val="FootnoteReference0"/>
          <w:rFonts w:ascii="Tahoma" w:hAnsi="Tahoma" w:cs="Tahoma"/>
          <w:sz w:val="17"/>
          <w:szCs w:val="17"/>
          <w:rtl/>
        </w:rPr>
        <w:footnoteReference w:id="36"/>
      </w:r>
      <w:r w:rsidRPr="00427B11">
        <w:rPr>
          <w:rFonts w:ascii="Tahoma" w:hAnsi="Tahoma" w:cs="Tahoma" w:hint="cs"/>
          <w:sz w:val="17"/>
          <w:szCs w:val="17"/>
          <w:rtl/>
        </w:rPr>
        <w:t xml:space="preserve">. </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כבר באוגוסט 1998 הסתייגה הוועדה לבחינה ולתכנון במערך הכבאות מהחלת גיל הפרישה הסטטוטורי</w:t>
      </w:r>
      <w:r>
        <w:rPr>
          <w:rStyle w:val="FootnoteReference0"/>
          <w:rFonts w:ascii="Tahoma" w:hAnsi="Tahoma" w:cs="Tahoma"/>
          <w:sz w:val="17"/>
          <w:szCs w:val="17"/>
          <w:rtl/>
        </w:rPr>
        <w:footnoteReference w:id="37"/>
      </w:r>
      <w:r w:rsidRPr="00427B11">
        <w:rPr>
          <w:rFonts w:ascii="Tahoma" w:hAnsi="Tahoma" w:cs="Tahoma" w:hint="cs"/>
          <w:sz w:val="17"/>
          <w:szCs w:val="17"/>
          <w:rtl/>
        </w:rPr>
        <w:t xml:space="preserve"> על לוחמי האש (להלן- ועדת גינוסר</w:t>
      </w:r>
      <w:r>
        <w:rPr>
          <w:rStyle w:val="FootnoteReference0"/>
          <w:rFonts w:ascii="Tahoma" w:hAnsi="Tahoma" w:cs="Tahoma"/>
          <w:sz w:val="17"/>
          <w:szCs w:val="17"/>
          <w:rtl/>
        </w:rPr>
        <w:footnoteReference w:id="38"/>
      </w:r>
      <w:r w:rsidRPr="00427B11">
        <w:rPr>
          <w:rFonts w:ascii="Tahoma" w:hAnsi="Tahoma" w:cs="Tahoma" w:hint="cs"/>
          <w:sz w:val="17"/>
          <w:szCs w:val="17"/>
          <w:rtl/>
        </w:rPr>
        <w:t>): הוועדה סברה כי "תפיסת עבודת הכבאי כעבודה פקידותית שגרתית, כמשתמע מהאמור בסעיפים לעיל, הינה מקור לרעות רבות במערך הכבאות, והיא אינה יכולה להיות חלק מתרבות ארגונית של ארגון חירום בעל חשיבות ממדרגה ראשונה, האמון על הצלת חיי אדם ועל סיכון יומיומי הנדרש מהמשרתים בו". ועדת גינוסר המליצה כי גיל הפרישה של לוחמי האש (כבאים) יוקדם ל-55 שנים, שכן "מעבר לגיל זה, הכושר הגופני של הכבאים מגביל את יכולתם המבצעית, כשלא ניתן להעביר את כולם לתפקידי מנהלה משום שאין צורך במספר רב של עובדים כאלה במערך"</w:t>
      </w:r>
      <w:r>
        <w:rPr>
          <w:rStyle w:val="FootnoteReference0"/>
          <w:rFonts w:ascii="Tahoma" w:hAnsi="Tahoma" w:cs="Tahoma"/>
          <w:sz w:val="17"/>
          <w:szCs w:val="17"/>
          <w:rtl/>
        </w:rPr>
        <w:footnoteReference w:id="39"/>
      </w:r>
      <w:r w:rsidRPr="00427B11">
        <w:rPr>
          <w:rFonts w:ascii="Tahoma" w:hAnsi="Tahoma" w:cs="Tahoma" w:hint="cs"/>
          <w:sz w:val="17"/>
          <w:szCs w:val="17"/>
          <w:rtl/>
        </w:rPr>
        <w:t xml:space="preserve">. כך גם </w:t>
      </w:r>
      <w:r w:rsidRPr="00427B11">
        <w:rPr>
          <w:rFonts w:ascii="Tahoma" w:hAnsi="Tahoma" w:cs="Tahoma" w:hint="cs"/>
          <w:sz w:val="17"/>
          <w:szCs w:val="17"/>
          <w:rtl/>
        </w:rPr>
        <w:t>המליצה בשנת 2007 ועדת סנדלר שהוקמה כאמור לקביעת עקרונות ומדדים לכשירותו הגופנית והבריאותית של לוחם האש</w:t>
      </w:r>
      <w:r>
        <w:rPr>
          <w:rStyle w:val="FootnoteReference0"/>
          <w:rFonts w:ascii="Tahoma" w:hAnsi="Tahoma" w:cs="Tahoma"/>
          <w:sz w:val="17"/>
          <w:szCs w:val="17"/>
          <w:rtl/>
        </w:rPr>
        <w:footnoteReference w:id="40"/>
      </w:r>
      <w:r w:rsidRPr="00427B11">
        <w:rPr>
          <w:rFonts w:ascii="Tahoma" w:hAnsi="Tahoma" w:cs="Tahoma" w:hint="cs"/>
          <w:sz w:val="17"/>
          <w:szCs w:val="17"/>
          <w:rtl/>
        </w:rPr>
        <w:t>.</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 xml:space="preserve">בדוח הביקורת על השריפה בכרמל העיר מבקר המדינה כי בשל גילם המבוגר יחסית של לוחמי האש המשרתים במערך הכבאות וכושרם הגופני הלקוי (ביחס למשימות המבצעיות המוטלות עליהם) נפגעת כשירותם לבצע את תפקידם כנדרש. מבקר המדינה ציין בדוח כי ראוי שנציבות הכבאות והמשרד </w:t>
      </w:r>
      <w:r w:rsidRPr="00427B11">
        <w:rPr>
          <w:rFonts w:ascii="Tahoma" w:hAnsi="Tahoma" w:cs="Tahoma" w:hint="cs"/>
          <w:sz w:val="17"/>
          <w:szCs w:val="17"/>
          <w:rtl/>
        </w:rPr>
        <w:t>לבט"פ</w:t>
      </w:r>
      <w:r w:rsidRPr="00427B11">
        <w:rPr>
          <w:rFonts w:ascii="Tahoma" w:hAnsi="Tahoma" w:cs="Tahoma" w:hint="cs"/>
          <w:sz w:val="17"/>
          <w:szCs w:val="17"/>
          <w:rtl/>
        </w:rPr>
        <w:t xml:space="preserve"> ישקלו כיצד להתמודד עם מקרים שבהם כבאים מבצעיים מתקשים להוסיף למלא תפקידים אלה. כמו כן העיר מבקר המדינה כי על כל הגורמים הרלוונטיים לבחון את סוגיית גיל הפרישה של לוחמי האש, כשם שנהוג בגופים דומים אחרים כדוגמת משטרת ישראל שבה גיל הפרישה הוא 57 שנים</w:t>
      </w:r>
      <w:r>
        <w:rPr>
          <w:rStyle w:val="FootnoteReference0"/>
          <w:rFonts w:ascii="Tahoma" w:hAnsi="Tahoma" w:cs="Tahoma"/>
          <w:sz w:val="17"/>
          <w:szCs w:val="17"/>
          <w:rtl/>
        </w:rPr>
        <w:footnoteReference w:id="41"/>
      </w:r>
      <w:r w:rsidRPr="00427B11">
        <w:rPr>
          <w:rFonts w:ascii="Tahoma" w:hAnsi="Tahoma" w:cs="Tahoma" w:hint="cs"/>
          <w:sz w:val="17"/>
          <w:szCs w:val="17"/>
          <w:rtl/>
        </w:rPr>
        <w:t>.</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יצוין כי עוד בדיון שקיימה ועדת העבודה, הרווחה והבריאות של הכנסת במאי 2003 הצהיר משרד הפנים</w:t>
      </w:r>
      <w:r>
        <w:rPr>
          <w:rStyle w:val="FootnoteReference0"/>
          <w:rFonts w:ascii="Tahoma" w:hAnsi="Tahoma" w:cs="Tahoma"/>
          <w:sz w:val="17"/>
          <w:szCs w:val="17"/>
          <w:rtl/>
        </w:rPr>
        <w:footnoteReference w:id="42"/>
      </w:r>
      <w:r w:rsidRPr="00427B11">
        <w:rPr>
          <w:rFonts w:ascii="Tahoma" w:hAnsi="Tahoma" w:cs="Tahoma" w:hint="cs"/>
          <w:sz w:val="17"/>
          <w:szCs w:val="17"/>
          <w:rtl/>
        </w:rPr>
        <w:t xml:space="preserve"> שרצוי ונכון שהמשרד יטפל בסוגיה ויקבע ללוחמי האש גיל פרישה שמותאם לדרישות המקצוע. </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לקראת חתימת הסכם הרפורמה וחקיקת חוק הכבאות שבה ועלתה סוגיית הקדמת גיל הפרישה של לוחמי האש. ואולם בסופו של דבר הנושא לא הוסדר בהסכם הרפורמה או בחוק הכבאות.</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בדיון שקיימה ועדת המשנה של ועדת הפנים והגנת הסביבה לשירותי כבאות והצלה של הכנסת בנובמבר 2015 התחייב סגן הממונה על השכר במשרד האוצר לקיים פגישות בעניין זה עם הרשות, ארגון הכבאים המקצועיים בארץ ישראל</w:t>
      </w:r>
      <w:r>
        <w:rPr>
          <w:rStyle w:val="FootnoteReference0"/>
          <w:rFonts w:ascii="Tahoma" w:hAnsi="Tahoma" w:cs="Tahoma"/>
          <w:sz w:val="17"/>
          <w:szCs w:val="17"/>
          <w:rtl/>
        </w:rPr>
        <w:footnoteReference w:id="43"/>
      </w:r>
      <w:r w:rsidRPr="00427B11">
        <w:rPr>
          <w:rFonts w:ascii="Tahoma" w:hAnsi="Tahoma" w:cs="Tahoma" w:hint="cs"/>
          <w:sz w:val="17"/>
          <w:szCs w:val="17"/>
          <w:rtl/>
        </w:rPr>
        <w:t xml:space="preserve"> (להלן - ארגון הכבאים) ונציבות שירות המדינה. </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בהתייחס לגיל הפרישה העומד כיום על 67 שנים, הדגישה הרשות בתשובתה למשרד מבקר המדינה כי בגיל זה אין אפשרות לעמוד בדרישות הכשירות הגופנית מלוחם אש, וכי יש לקבוע גיל פרישה מוקדם יותר למשרתים בתפקיד זה לאור הדרישות המבצעיות המיוחדות. עוד הוסיפה הרשות כי בכוונתה להעלות את נושא הקדמת גיל הפרישה בדיונים שיתקיימו לגיבוש ההסכם הקיבוצי החדש.</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 xml:space="preserve">בתשובתו מדצמבר 2016 מסר המשרד </w:t>
      </w:r>
      <w:r w:rsidRPr="00427B11">
        <w:rPr>
          <w:rFonts w:ascii="Tahoma" w:hAnsi="Tahoma" w:cs="Tahoma" w:hint="cs"/>
          <w:sz w:val="17"/>
          <w:szCs w:val="17"/>
          <w:rtl/>
        </w:rPr>
        <w:t>לבט"פ</w:t>
      </w:r>
      <w:r w:rsidRPr="00427B11">
        <w:rPr>
          <w:rFonts w:ascii="Tahoma" w:hAnsi="Tahoma" w:cs="Tahoma" w:hint="cs"/>
          <w:sz w:val="17"/>
          <w:szCs w:val="17"/>
          <w:rtl/>
        </w:rPr>
        <w:t xml:space="preserve"> למשרד מבקר המדינה כי "</w:t>
      </w:r>
      <w:r w:rsidRPr="00427B11">
        <w:rPr>
          <w:rFonts w:ascii="Tahoma" w:hAnsi="Tahoma" w:cs="Tahoma"/>
          <w:sz w:val="17"/>
          <w:szCs w:val="17"/>
          <w:rtl/>
        </w:rPr>
        <w:t xml:space="preserve">מערך הכבאות מונה גם לוחמי אש ותיקים שאינם עונים לדרישות הכשירות מחד, ומאידך אין בידי הרשות כלים ותקציב שיאפשר להם לצאת לפנסיה מוקדמת </w:t>
      </w:r>
      <w:r w:rsidRPr="00427B11">
        <w:rPr>
          <w:rFonts w:ascii="Tahoma" w:hAnsi="Tahoma" w:cs="Tahoma" w:hint="cs"/>
          <w:sz w:val="17"/>
          <w:szCs w:val="17"/>
          <w:rtl/>
        </w:rPr>
        <w:t>ו</w:t>
      </w:r>
      <w:r w:rsidRPr="00427B11">
        <w:rPr>
          <w:rFonts w:ascii="Tahoma" w:hAnsi="Tahoma" w:cs="Tahoma"/>
          <w:sz w:val="17"/>
          <w:szCs w:val="17"/>
          <w:rtl/>
        </w:rPr>
        <w:t>לחלופין לשבצם בתפקידים הדורשים כישורים מנהליים. כ-</w:t>
      </w:r>
      <w:r w:rsidRPr="00427B11">
        <w:rPr>
          <w:rFonts w:ascii="Tahoma" w:hAnsi="Tahoma" w:cs="Tahoma" w:hint="cs"/>
          <w:sz w:val="17"/>
          <w:szCs w:val="17"/>
          <w:rtl/>
        </w:rPr>
        <w:t xml:space="preserve">20% </w:t>
      </w:r>
      <w:r w:rsidRPr="00427B11">
        <w:rPr>
          <w:rFonts w:ascii="Tahoma" w:hAnsi="Tahoma" w:cs="Tahoma"/>
          <w:sz w:val="17"/>
          <w:szCs w:val="17"/>
          <w:rtl/>
        </w:rPr>
        <w:t>מהסד״כ</w:t>
      </w:r>
      <w:r w:rsidRPr="00427B11">
        <w:rPr>
          <w:rFonts w:ascii="Tahoma" w:hAnsi="Tahoma" w:cs="Tahoma"/>
          <w:sz w:val="17"/>
          <w:szCs w:val="17"/>
          <w:rtl/>
        </w:rPr>
        <w:t xml:space="preserve"> </w:t>
      </w:r>
      <w:r w:rsidRPr="00427B11">
        <w:rPr>
          <w:rFonts w:ascii="Tahoma" w:hAnsi="Tahoma" w:cs="Tahoma" w:hint="cs"/>
          <w:sz w:val="17"/>
          <w:szCs w:val="17"/>
          <w:rtl/>
        </w:rPr>
        <w:t xml:space="preserve">[סדר כוחות - כלומר, כוח האדם] </w:t>
      </w:r>
      <w:r w:rsidRPr="00427B11">
        <w:rPr>
          <w:rFonts w:ascii="Tahoma" w:hAnsi="Tahoma" w:cs="Tahoma"/>
          <w:sz w:val="17"/>
          <w:szCs w:val="17"/>
          <w:rtl/>
        </w:rPr>
        <w:t>המבצעי אינו יכול להיות בכשירות מבצעית מהסיבות הנ״ל</w:t>
      </w:r>
      <w:r w:rsidRPr="00427B11">
        <w:rPr>
          <w:rFonts w:ascii="Tahoma" w:hAnsi="Tahoma" w:cs="Tahoma" w:hint="cs"/>
          <w:sz w:val="17"/>
          <w:szCs w:val="17"/>
          <w:rtl/>
        </w:rPr>
        <w:t xml:space="preserve">". עוד ציין המשרד </w:t>
      </w:r>
      <w:r w:rsidRPr="00427B11">
        <w:rPr>
          <w:rFonts w:ascii="Tahoma" w:hAnsi="Tahoma" w:cs="Tahoma" w:hint="cs"/>
          <w:sz w:val="17"/>
          <w:szCs w:val="17"/>
          <w:rtl/>
        </w:rPr>
        <w:t>לבט"פ</w:t>
      </w:r>
      <w:r w:rsidRPr="00427B11">
        <w:rPr>
          <w:rFonts w:ascii="Tahoma" w:hAnsi="Tahoma" w:cs="Tahoma" w:hint="cs"/>
          <w:sz w:val="17"/>
          <w:szCs w:val="17"/>
          <w:rtl/>
        </w:rPr>
        <w:t xml:space="preserve"> כי הוא והרשות בחנו בעבר מספר פתרונות אפשריים ובהם פרישה לגמלאות בגיל 57, אך הדבר מותנה בהסדרה עם משרד האוצר ונציבות שירות המדינה. </w:t>
      </w:r>
      <w:r w:rsidRPr="0012789B" w:rsidR="00885633">
        <w:rPr>
          <w:rFonts w:cs="Tahoma"/>
          <w:noProof/>
          <w:sz w:val="17"/>
          <w:szCs w:val="17"/>
          <w:rtl/>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85633" w:rsidRPr="00373C5D" w:rsidP="0088563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3696473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604246"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85633" w:rsidRPr="00881D99" w:rsidP="000B3C1E">
                            <w:pPr>
                              <w:spacing w:after="0" w:line="240" w:lineRule="auto"/>
                              <w:rPr>
                                <w:color w:val="0B5294"/>
                                <w:spacing w:val="-4"/>
                                <w:sz w:val="24"/>
                                <w:szCs w:val="24"/>
                                <w:rtl/>
                                <w:cs/>
                              </w:rPr>
                            </w:pPr>
                            <w:r w:rsidRPr="000B3C1E">
                              <w:rPr>
                                <w:rFonts w:cs="Tahoma" w:hint="eastAsia"/>
                                <w:color w:val="0B5294"/>
                                <w:spacing w:val="-4"/>
                                <w:sz w:val="24"/>
                                <w:szCs w:val="24"/>
                                <w:rtl/>
                              </w:rPr>
                              <w:t>המשרד</w:t>
                            </w:r>
                            <w:r w:rsidRPr="000B3C1E">
                              <w:rPr>
                                <w:rFonts w:cs="Tahoma"/>
                                <w:color w:val="0B5294"/>
                                <w:spacing w:val="-4"/>
                                <w:sz w:val="24"/>
                                <w:szCs w:val="24"/>
                                <w:rtl/>
                              </w:rPr>
                              <w:t xml:space="preserve"> </w:t>
                            </w:r>
                            <w:r w:rsidRPr="000B3C1E">
                              <w:rPr>
                                <w:rFonts w:cs="Tahoma" w:hint="eastAsia"/>
                                <w:color w:val="0B5294"/>
                                <w:spacing w:val="-4"/>
                                <w:sz w:val="24"/>
                                <w:szCs w:val="24"/>
                                <w:rtl/>
                              </w:rPr>
                              <w:t>לבט</w:t>
                            </w:r>
                            <w:r w:rsidRPr="000B3C1E">
                              <w:rPr>
                                <w:rFonts w:cs="Tahoma"/>
                                <w:color w:val="0B5294"/>
                                <w:spacing w:val="-4"/>
                                <w:sz w:val="24"/>
                                <w:szCs w:val="24"/>
                                <w:rtl/>
                              </w:rPr>
                              <w:t>"</w:t>
                            </w:r>
                            <w:r w:rsidRPr="000B3C1E">
                              <w:rPr>
                                <w:rFonts w:cs="Tahoma" w:hint="eastAsia"/>
                                <w:color w:val="0B5294"/>
                                <w:spacing w:val="-4"/>
                                <w:sz w:val="24"/>
                                <w:szCs w:val="24"/>
                                <w:rtl/>
                              </w:rPr>
                              <w:t>פ</w:t>
                            </w:r>
                            <w:r w:rsidRPr="000B3C1E" w:rsidR="000B3C1E">
                              <w:rPr>
                                <w:rFonts w:cs="Tahoma" w:hint="cs"/>
                                <w:color w:val="0B5294"/>
                                <w:spacing w:val="-4"/>
                                <w:sz w:val="24"/>
                                <w:szCs w:val="24"/>
                                <w:rtl/>
                              </w:rPr>
                              <w:t xml:space="preserve">: </w:t>
                            </w:r>
                            <w:r w:rsidRPr="000B3C1E">
                              <w:rPr>
                                <w:rFonts w:cs="Tahoma"/>
                                <w:color w:val="0B5294"/>
                                <w:spacing w:val="-4"/>
                                <w:sz w:val="24"/>
                                <w:szCs w:val="24"/>
                                <w:rtl/>
                              </w:rPr>
                              <w:t>"</w:t>
                            </w:r>
                            <w:r w:rsidRPr="000B3C1E">
                              <w:rPr>
                                <w:rFonts w:cs="Tahoma" w:hint="eastAsia"/>
                                <w:color w:val="0B5294"/>
                                <w:spacing w:val="-4"/>
                                <w:sz w:val="24"/>
                                <w:szCs w:val="24"/>
                                <w:rtl/>
                              </w:rPr>
                              <w:t>מערך</w:t>
                            </w:r>
                            <w:r w:rsidRPr="000B3C1E">
                              <w:rPr>
                                <w:rFonts w:cs="Tahoma"/>
                                <w:color w:val="0B5294"/>
                                <w:spacing w:val="-4"/>
                                <w:sz w:val="24"/>
                                <w:szCs w:val="24"/>
                                <w:rtl/>
                              </w:rPr>
                              <w:t xml:space="preserve"> </w:t>
                            </w:r>
                            <w:r w:rsidRPr="000B3C1E">
                              <w:rPr>
                                <w:rFonts w:cs="Tahoma" w:hint="eastAsia"/>
                                <w:color w:val="0B5294"/>
                                <w:spacing w:val="-4"/>
                                <w:sz w:val="24"/>
                                <w:szCs w:val="24"/>
                                <w:rtl/>
                              </w:rPr>
                              <w:t>הכבאות</w:t>
                            </w:r>
                            <w:r w:rsidRPr="000B3C1E">
                              <w:rPr>
                                <w:rFonts w:cs="Tahoma"/>
                                <w:color w:val="0B5294"/>
                                <w:spacing w:val="-4"/>
                                <w:sz w:val="24"/>
                                <w:szCs w:val="24"/>
                                <w:rtl/>
                              </w:rPr>
                              <w:t xml:space="preserve"> </w:t>
                            </w:r>
                            <w:r w:rsidRPr="000B3C1E">
                              <w:rPr>
                                <w:rFonts w:cs="Tahoma" w:hint="eastAsia"/>
                                <w:color w:val="0B5294"/>
                                <w:spacing w:val="-4"/>
                                <w:sz w:val="24"/>
                                <w:szCs w:val="24"/>
                                <w:rtl/>
                              </w:rPr>
                              <w:t>מונה</w:t>
                            </w:r>
                            <w:r w:rsidRPr="000B3C1E">
                              <w:rPr>
                                <w:rFonts w:cs="Tahoma"/>
                                <w:color w:val="0B5294"/>
                                <w:spacing w:val="-4"/>
                                <w:sz w:val="24"/>
                                <w:szCs w:val="24"/>
                                <w:rtl/>
                              </w:rPr>
                              <w:t xml:space="preserve"> </w:t>
                            </w:r>
                            <w:r w:rsidRPr="000B3C1E">
                              <w:rPr>
                                <w:rFonts w:cs="Tahoma" w:hint="eastAsia"/>
                                <w:color w:val="0B5294"/>
                                <w:spacing w:val="-4"/>
                                <w:sz w:val="24"/>
                                <w:szCs w:val="24"/>
                                <w:rtl/>
                              </w:rPr>
                              <w:t>גם</w:t>
                            </w:r>
                            <w:r w:rsidRPr="000B3C1E">
                              <w:rPr>
                                <w:rFonts w:cs="Tahoma"/>
                                <w:color w:val="0B5294"/>
                                <w:spacing w:val="-4"/>
                                <w:sz w:val="24"/>
                                <w:szCs w:val="24"/>
                                <w:rtl/>
                              </w:rPr>
                              <w:t xml:space="preserve"> </w:t>
                            </w:r>
                            <w:r w:rsidRPr="000B3C1E">
                              <w:rPr>
                                <w:rFonts w:cs="Tahoma" w:hint="eastAsia"/>
                                <w:color w:val="0B5294"/>
                                <w:spacing w:val="-4"/>
                                <w:sz w:val="24"/>
                                <w:szCs w:val="24"/>
                                <w:rtl/>
                              </w:rPr>
                              <w:t>לוחמי</w:t>
                            </w:r>
                            <w:r w:rsidRPr="000B3C1E">
                              <w:rPr>
                                <w:rFonts w:cs="Tahoma"/>
                                <w:color w:val="0B5294"/>
                                <w:spacing w:val="-4"/>
                                <w:sz w:val="24"/>
                                <w:szCs w:val="24"/>
                                <w:rtl/>
                              </w:rPr>
                              <w:t xml:space="preserve"> </w:t>
                            </w:r>
                            <w:r w:rsidRPr="000B3C1E">
                              <w:rPr>
                                <w:rFonts w:cs="Tahoma" w:hint="eastAsia"/>
                                <w:color w:val="0B5294"/>
                                <w:spacing w:val="-4"/>
                                <w:sz w:val="24"/>
                                <w:szCs w:val="24"/>
                                <w:rtl/>
                              </w:rPr>
                              <w:t>אש</w:t>
                            </w:r>
                            <w:r w:rsidRPr="000B3C1E">
                              <w:rPr>
                                <w:rFonts w:cs="Tahoma"/>
                                <w:color w:val="0B5294"/>
                                <w:spacing w:val="-4"/>
                                <w:sz w:val="24"/>
                                <w:szCs w:val="24"/>
                                <w:rtl/>
                              </w:rPr>
                              <w:t xml:space="preserve"> </w:t>
                            </w:r>
                            <w:r w:rsidRPr="000B3C1E">
                              <w:rPr>
                                <w:rFonts w:cs="Tahoma" w:hint="eastAsia"/>
                                <w:color w:val="0B5294"/>
                                <w:spacing w:val="-4"/>
                                <w:sz w:val="24"/>
                                <w:szCs w:val="24"/>
                                <w:rtl/>
                              </w:rPr>
                              <w:t>ותיקים</w:t>
                            </w:r>
                            <w:r w:rsidRPr="000B3C1E">
                              <w:rPr>
                                <w:rFonts w:cs="Tahoma"/>
                                <w:color w:val="0B5294"/>
                                <w:spacing w:val="-4"/>
                                <w:sz w:val="24"/>
                                <w:szCs w:val="24"/>
                                <w:rtl/>
                              </w:rPr>
                              <w:t xml:space="preserve"> </w:t>
                            </w:r>
                            <w:r w:rsidRPr="000B3C1E">
                              <w:rPr>
                                <w:rFonts w:cs="Tahoma" w:hint="eastAsia"/>
                                <w:color w:val="0B5294"/>
                                <w:spacing w:val="-4"/>
                                <w:sz w:val="24"/>
                                <w:szCs w:val="24"/>
                                <w:rtl/>
                              </w:rPr>
                              <w:t>שאינם</w:t>
                            </w:r>
                            <w:r w:rsidRPr="000B3C1E">
                              <w:rPr>
                                <w:rFonts w:cs="Tahoma"/>
                                <w:color w:val="0B5294"/>
                                <w:spacing w:val="-4"/>
                                <w:sz w:val="24"/>
                                <w:szCs w:val="24"/>
                                <w:rtl/>
                              </w:rPr>
                              <w:t xml:space="preserve"> </w:t>
                            </w:r>
                            <w:r w:rsidRPr="000B3C1E">
                              <w:rPr>
                                <w:rFonts w:cs="Tahoma" w:hint="eastAsia"/>
                                <w:color w:val="0B5294"/>
                                <w:spacing w:val="-4"/>
                                <w:sz w:val="24"/>
                                <w:szCs w:val="24"/>
                                <w:rtl/>
                              </w:rPr>
                              <w:t>עונים</w:t>
                            </w:r>
                            <w:r w:rsidRPr="000B3C1E">
                              <w:rPr>
                                <w:rFonts w:cs="Tahoma"/>
                                <w:color w:val="0B5294"/>
                                <w:spacing w:val="-4"/>
                                <w:sz w:val="24"/>
                                <w:szCs w:val="24"/>
                                <w:rtl/>
                              </w:rPr>
                              <w:t xml:space="preserve"> </w:t>
                            </w:r>
                            <w:r w:rsidRPr="000B3C1E">
                              <w:rPr>
                                <w:rFonts w:cs="Tahoma" w:hint="eastAsia"/>
                                <w:color w:val="0B5294"/>
                                <w:spacing w:val="-4"/>
                                <w:sz w:val="24"/>
                                <w:szCs w:val="24"/>
                                <w:rtl/>
                              </w:rPr>
                              <w:t>לדרישות</w:t>
                            </w:r>
                            <w:r w:rsidRPr="000B3C1E">
                              <w:rPr>
                                <w:rFonts w:cs="Tahoma"/>
                                <w:color w:val="0B5294"/>
                                <w:spacing w:val="-4"/>
                                <w:sz w:val="24"/>
                                <w:szCs w:val="24"/>
                                <w:rtl/>
                              </w:rPr>
                              <w:t xml:space="preserve"> </w:t>
                            </w:r>
                            <w:r w:rsidRPr="000B3C1E">
                              <w:rPr>
                                <w:rFonts w:cs="Tahoma" w:hint="eastAsia"/>
                                <w:color w:val="0B5294"/>
                                <w:spacing w:val="-4"/>
                                <w:sz w:val="24"/>
                                <w:szCs w:val="24"/>
                                <w:rtl/>
                              </w:rPr>
                              <w:t>הכשירות</w:t>
                            </w:r>
                            <w:r w:rsidRPr="000B3C1E" w:rsidR="000B3C1E">
                              <w:rPr>
                                <w:rFonts w:cs="Tahoma" w:hint="cs"/>
                                <w:color w:val="0B5294"/>
                                <w:spacing w:val="-4"/>
                                <w:sz w:val="24"/>
                                <w:szCs w:val="24"/>
                                <w:rtl/>
                              </w:rPr>
                              <w:t>..."</w:t>
                            </w:r>
                          </w:p>
                          <w:p w:rsidR="00885633" w:rsidRPr="00373C5D" w:rsidP="0088563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665627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31151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885633" w:rsidRPr="00373C5D" w:rsidP="00885633">
                      <w:pPr>
                        <w:spacing w:line="240" w:lineRule="atLeast"/>
                        <w:rPr>
                          <w:rFonts w:cs="Tahoma"/>
                          <w:b/>
                          <w:bCs/>
                          <w:color w:val="0B5294"/>
                          <w:sz w:val="48"/>
                          <w:szCs w:val="48"/>
                          <w:rtl/>
                        </w:rPr>
                      </w:pPr>
                      <w:drawing>
                        <wp:inline distT="0" distB="0" distL="0" distR="0">
                          <wp:extent cx="311150" cy="256800"/>
                          <wp:effectExtent l="0" t="0" r="0" b="0"/>
                          <wp:docPr id="2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20796"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85633" w:rsidRPr="00881D99" w:rsidP="000B3C1E">
                      <w:pPr>
                        <w:spacing w:after="0" w:line="240" w:lineRule="auto"/>
                        <w:rPr>
                          <w:color w:val="0B5294"/>
                          <w:spacing w:val="-4"/>
                          <w:sz w:val="24"/>
                          <w:szCs w:val="24"/>
                          <w:rtl/>
                          <w:cs/>
                        </w:rPr>
                      </w:pPr>
                      <w:r w:rsidRPr="000B3C1E">
                        <w:rPr>
                          <w:rFonts w:cs="Tahoma" w:hint="eastAsia"/>
                          <w:color w:val="0B5294"/>
                          <w:spacing w:val="-4"/>
                          <w:sz w:val="24"/>
                          <w:szCs w:val="24"/>
                          <w:rtl/>
                        </w:rPr>
                        <w:t>המשרד</w:t>
                      </w:r>
                      <w:r w:rsidRPr="000B3C1E">
                        <w:rPr>
                          <w:rFonts w:cs="Tahoma"/>
                          <w:color w:val="0B5294"/>
                          <w:spacing w:val="-4"/>
                          <w:sz w:val="24"/>
                          <w:szCs w:val="24"/>
                          <w:rtl/>
                        </w:rPr>
                        <w:t xml:space="preserve"> </w:t>
                      </w:r>
                      <w:r w:rsidRPr="000B3C1E">
                        <w:rPr>
                          <w:rFonts w:cs="Tahoma" w:hint="eastAsia"/>
                          <w:color w:val="0B5294"/>
                          <w:spacing w:val="-4"/>
                          <w:sz w:val="24"/>
                          <w:szCs w:val="24"/>
                          <w:rtl/>
                        </w:rPr>
                        <w:t>לבט</w:t>
                      </w:r>
                      <w:r w:rsidRPr="000B3C1E">
                        <w:rPr>
                          <w:rFonts w:cs="Tahoma"/>
                          <w:color w:val="0B5294"/>
                          <w:spacing w:val="-4"/>
                          <w:sz w:val="24"/>
                          <w:szCs w:val="24"/>
                          <w:rtl/>
                        </w:rPr>
                        <w:t>"</w:t>
                      </w:r>
                      <w:r w:rsidRPr="000B3C1E">
                        <w:rPr>
                          <w:rFonts w:cs="Tahoma" w:hint="eastAsia"/>
                          <w:color w:val="0B5294"/>
                          <w:spacing w:val="-4"/>
                          <w:sz w:val="24"/>
                          <w:szCs w:val="24"/>
                          <w:rtl/>
                        </w:rPr>
                        <w:t>פ</w:t>
                      </w:r>
                      <w:r w:rsidRPr="000B3C1E" w:rsidR="000B3C1E">
                        <w:rPr>
                          <w:rFonts w:cs="Tahoma" w:hint="cs"/>
                          <w:color w:val="0B5294"/>
                          <w:spacing w:val="-4"/>
                          <w:sz w:val="24"/>
                          <w:szCs w:val="24"/>
                          <w:rtl/>
                        </w:rPr>
                        <w:t xml:space="preserve">: </w:t>
                      </w:r>
                      <w:r w:rsidRPr="000B3C1E">
                        <w:rPr>
                          <w:rFonts w:cs="Tahoma"/>
                          <w:color w:val="0B5294"/>
                          <w:spacing w:val="-4"/>
                          <w:sz w:val="24"/>
                          <w:szCs w:val="24"/>
                          <w:rtl/>
                        </w:rPr>
                        <w:t>"</w:t>
                      </w:r>
                      <w:r w:rsidRPr="000B3C1E">
                        <w:rPr>
                          <w:rFonts w:cs="Tahoma" w:hint="eastAsia"/>
                          <w:color w:val="0B5294"/>
                          <w:spacing w:val="-4"/>
                          <w:sz w:val="24"/>
                          <w:szCs w:val="24"/>
                          <w:rtl/>
                        </w:rPr>
                        <w:t>מערך</w:t>
                      </w:r>
                      <w:r w:rsidRPr="000B3C1E">
                        <w:rPr>
                          <w:rFonts w:cs="Tahoma"/>
                          <w:color w:val="0B5294"/>
                          <w:spacing w:val="-4"/>
                          <w:sz w:val="24"/>
                          <w:szCs w:val="24"/>
                          <w:rtl/>
                        </w:rPr>
                        <w:t xml:space="preserve"> </w:t>
                      </w:r>
                      <w:r w:rsidRPr="000B3C1E">
                        <w:rPr>
                          <w:rFonts w:cs="Tahoma" w:hint="eastAsia"/>
                          <w:color w:val="0B5294"/>
                          <w:spacing w:val="-4"/>
                          <w:sz w:val="24"/>
                          <w:szCs w:val="24"/>
                          <w:rtl/>
                        </w:rPr>
                        <w:t>הכבאות</w:t>
                      </w:r>
                      <w:r w:rsidRPr="000B3C1E">
                        <w:rPr>
                          <w:rFonts w:cs="Tahoma"/>
                          <w:color w:val="0B5294"/>
                          <w:spacing w:val="-4"/>
                          <w:sz w:val="24"/>
                          <w:szCs w:val="24"/>
                          <w:rtl/>
                        </w:rPr>
                        <w:t xml:space="preserve"> </w:t>
                      </w:r>
                      <w:r w:rsidRPr="000B3C1E">
                        <w:rPr>
                          <w:rFonts w:cs="Tahoma" w:hint="eastAsia"/>
                          <w:color w:val="0B5294"/>
                          <w:spacing w:val="-4"/>
                          <w:sz w:val="24"/>
                          <w:szCs w:val="24"/>
                          <w:rtl/>
                        </w:rPr>
                        <w:t>מונה</w:t>
                      </w:r>
                      <w:r w:rsidRPr="000B3C1E">
                        <w:rPr>
                          <w:rFonts w:cs="Tahoma"/>
                          <w:color w:val="0B5294"/>
                          <w:spacing w:val="-4"/>
                          <w:sz w:val="24"/>
                          <w:szCs w:val="24"/>
                          <w:rtl/>
                        </w:rPr>
                        <w:t xml:space="preserve"> </w:t>
                      </w:r>
                      <w:r w:rsidRPr="000B3C1E">
                        <w:rPr>
                          <w:rFonts w:cs="Tahoma" w:hint="eastAsia"/>
                          <w:color w:val="0B5294"/>
                          <w:spacing w:val="-4"/>
                          <w:sz w:val="24"/>
                          <w:szCs w:val="24"/>
                          <w:rtl/>
                        </w:rPr>
                        <w:t>גם</w:t>
                      </w:r>
                      <w:r w:rsidRPr="000B3C1E">
                        <w:rPr>
                          <w:rFonts w:cs="Tahoma"/>
                          <w:color w:val="0B5294"/>
                          <w:spacing w:val="-4"/>
                          <w:sz w:val="24"/>
                          <w:szCs w:val="24"/>
                          <w:rtl/>
                        </w:rPr>
                        <w:t xml:space="preserve"> </w:t>
                      </w:r>
                      <w:r w:rsidRPr="000B3C1E">
                        <w:rPr>
                          <w:rFonts w:cs="Tahoma" w:hint="eastAsia"/>
                          <w:color w:val="0B5294"/>
                          <w:spacing w:val="-4"/>
                          <w:sz w:val="24"/>
                          <w:szCs w:val="24"/>
                          <w:rtl/>
                        </w:rPr>
                        <w:t>לוחמי</w:t>
                      </w:r>
                      <w:r w:rsidRPr="000B3C1E">
                        <w:rPr>
                          <w:rFonts w:cs="Tahoma"/>
                          <w:color w:val="0B5294"/>
                          <w:spacing w:val="-4"/>
                          <w:sz w:val="24"/>
                          <w:szCs w:val="24"/>
                          <w:rtl/>
                        </w:rPr>
                        <w:t xml:space="preserve"> </w:t>
                      </w:r>
                      <w:r w:rsidRPr="000B3C1E">
                        <w:rPr>
                          <w:rFonts w:cs="Tahoma" w:hint="eastAsia"/>
                          <w:color w:val="0B5294"/>
                          <w:spacing w:val="-4"/>
                          <w:sz w:val="24"/>
                          <w:szCs w:val="24"/>
                          <w:rtl/>
                        </w:rPr>
                        <w:t>אש</w:t>
                      </w:r>
                      <w:r w:rsidRPr="000B3C1E">
                        <w:rPr>
                          <w:rFonts w:cs="Tahoma"/>
                          <w:color w:val="0B5294"/>
                          <w:spacing w:val="-4"/>
                          <w:sz w:val="24"/>
                          <w:szCs w:val="24"/>
                          <w:rtl/>
                        </w:rPr>
                        <w:t xml:space="preserve"> </w:t>
                      </w:r>
                      <w:r w:rsidRPr="000B3C1E">
                        <w:rPr>
                          <w:rFonts w:cs="Tahoma" w:hint="eastAsia"/>
                          <w:color w:val="0B5294"/>
                          <w:spacing w:val="-4"/>
                          <w:sz w:val="24"/>
                          <w:szCs w:val="24"/>
                          <w:rtl/>
                        </w:rPr>
                        <w:t>ותיקים</w:t>
                      </w:r>
                      <w:r w:rsidRPr="000B3C1E">
                        <w:rPr>
                          <w:rFonts w:cs="Tahoma"/>
                          <w:color w:val="0B5294"/>
                          <w:spacing w:val="-4"/>
                          <w:sz w:val="24"/>
                          <w:szCs w:val="24"/>
                          <w:rtl/>
                        </w:rPr>
                        <w:t xml:space="preserve"> </w:t>
                      </w:r>
                      <w:r w:rsidRPr="000B3C1E">
                        <w:rPr>
                          <w:rFonts w:cs="Tahoma" w:hint="eastAsia"/>
                          <w:color w:val="0B5294"/>
                          <w:spacing w:val="-4"/>
                          <w:sz w:val="24"/>
                          <w:szCs w:val="24"/>
                          <w:rtl/>
                        </w:rPr>
                        <w:t>שאינם</w:t>
                      </w:r>
                      <w:r w:rsidRPr="000B3C1E">
                        <w:rPr>
                          <w:rFonts w:cs="Tahoma"/>
                          <w:color w:val="0B5294"/>
                          <w:spacing w:val="-4"/>
                          <w:sz w:val="24"/>
                          <w:szCs w:val="24"/>
                          <w:rtl/>
                        </w:rPr>
                        <w:t xml:space="preserve"> </w:t>
                      </w:r>
                      <w:r w:rsidRPr="000B3C1E">
                        <w:rPr>
                          <w:rFonts w:cs="Tahoma" w:hint="eastAsia"/>
                          <w:color w:val="0B5294"/>
                          <w:spacing w:val="-4"/>
                          <w:sz w:val="24"/>
                          <w:szCs w:val="24"/>
                          <w:rtl/>
                        </w:rPr>
                        <w:t>עונים</w:t>
                      </w:r>
                      <w:r w:rsidRPr="000B3C1E">
                        <w:rPr>
                          <w:rFonts w:cs="Tahoma"/>
                          <w:color w:val="0B5294"/>
                          <w:spacing w:val="-4"/>
                          <w:sz w:val="24"/>
                          <w:szCs w:val="24"/>
                          <w:rtl/>
                        </w:rPr>
                        <w:t xml:space="preserve"> </w:t>
                      </w:r>
                      <w:r w:rsidRPr="000B3C1E">
                        <w:rPr>
                          <w:rFonts w:cs="Tahoma" w:hint="eastAsia"/>
                          <w:color w:val="0B5294"/>
                          <w:spacing w:val="-4"/>
                          <w:sz w:val="24"/>
                          <w:szCs w:val="24"/>
                          <w:rtl/>
                        </w:rPr>
                        <w:t>לדרישות</w:t>
                      </w:r>
                      <w:r w:rsidRPr="000B3C1E">
                        <w:rPr>
                          <w:rFonts w:cs="Tahoma"/>
                          <w:color w:val="0B5294"/>
                          <w:spacing w:val="-4"/>
                          <w:sz w:val="24"/>
                          <w:szCs w:val="24"/>
                          <w:rtl/>
                        </w:rPr>
                        <w:t xml:space="preserve"> </w:t>
                      </w:r>
                      <w:r w:rsidRPr="000B3C1E">
                        <w:rPr>
                          <w:rFonts w:cs="Tahoma" w:hint="eastAsia"/>
                          <w:color w:val="0B5294"/>
                          <w:spacing w:val="-4"/>
                          <w:sz w:val="24"/>
                          <w:szCs w:val="24"/>
                          <w:rtl/>
                        </w:rPr>
                        <w:t>הכשירות</w:t>
                      </w:r>
                      <w:r w:rsidRPr="000B3C1E" w:rsidR="000B3C1E">
                        <w:rPr>
                          <w:rFonts w:cs="Tahoma" w:hint="cs"/>
                          <w:color w:val="0B5294"/>
                          <w:spacing w:val="-4"/>
                          <w:sz w:val="24"/>
                          <w:szCs w:val="24"/>
                          <w:rtl/>
                        </w:rPr>
                        <w:t>..."</w:t>
                      </w:r>
                    </w:p>
                    <w:p w:rsidR="00885633" w:rsidRPr="00373C5D" w:rsidP="00885633">
                      <w:pPr>
                        <w:spacing w:before="120" w:after="0" w:line="240" w:lineRule="atLeast"/>
                        <w:rPr>
                          <w:rFonts w:cs="Tahoma"/>
                          <w:b/>
                          <w:bCs/>
                          <w:color w:val="0B5294"/>
                          <w:sz w:val="48"/>
                          <w:szCs w:val="48"/>
                          <w:rtl/>
                        </w:rPr>
                      </w:pPr>
                      <w:drawing>
                        <wp:inline distT="0" distB="0" distL="0" distR="0">
                          <wp:extent cx="288000" cy="31337"/>
                          <wp:effectExtent l="0" t="0" r="0" b="6985"/>
                          <wp:docPr id="2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449708"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92674" w:rsidRPr="00427B11" w:rsidP="001655B7">
      <w:pPr>
        <w:spacing w:after="240" w:line="240" w:lineRule="exact"/>
        <w:ind w:right="2268"/>
        <w:jc w:val="both"/>
        <w:rPr>
          <w:rFonts w:ascii="Tahoma" w:hAnsi="Tahoma" w:cs="Tahoma"/>
          <w:sz w:val="17"/>
          <w:szCs w:val="17"/>
          <w:rtl/>
        </w:rPr>
      </w:pPr>
      <w:r w:rsidRPr="00427B11">
        <w:rPr>
          <w:rFonts w:ascii="Tahoma" w:hAnsi="Tahoma" w:cs="Tahoma" w:hint="cs"/>
          <w:sz w:val="17"/>
          <w:szCs w:val="17"/>
          <w:rtl/>
        </w:rPr>
        <w:t xml:space="preserve">אגף הממונה על השכר מסר בתשובתו כי "מספר לא מבוטל של לוחמי אש מבוגרים מאוד או כאלה שאינם כשירים רפואית, סירבו לפרוש במסגרת תכנית הפרישה שהוצעה להם בשנת 2013. עובדה זו מבהירה כי העיוות הקיים... לא יוכל לבוא על פתרונו ללא התערבות המחוקק או הסדרת המנגנון באופן חד צדדי על ידי המדינה". </w:t>
      </w:r>
    </w:p>
    <w:p w:rsidR="00192674" w:rsidRPr="00427B11" w:rsidP="001655B7">
      <w:pPr>
        <w:pStyle w:val="RESHET"/>
        <w:rPr>
          <w:rtl/>
        </w:rPr>
      </w:pPr>
      <w:r w:rsidRPr="00427B11">
        <w:rPr>
          <w:rFonts w:hint="cs"/>
          <w:rtl/>
        </w:rPr>
        <w:t xml:space="preserve">נוכח העובדה שהשירות בתפקיד לוחם אש הוא עד גיל 67 ונוכח המחקרים המלמדים על ירידה ככלל בתפקוד הגופני עם העלייה בגיל, מציאות שבה אין </w:t>
      </w:r>
      <w:r w:rsidRPr="00427B11">
        <w:rPr>
          <w:rtl/>
        </w:rPr>
        <w:t xml:space="preserve">פיקוח ובקרה </w:t>
      </w:r>
      <w:r w:rsidRPr="00427B11">
        <w:rPr>
          <w:rFonts w:hint="cs"/>
          <w:rtl/>
        </w:rPr>
        <w:t xml:space="preserve">שוטפים כדי לוודא </w:t>
      </w:r>
      <w:r w:rsidRPr="00427B11">
        <w:rPr>
          <w:rtl/>
        </w:rPr>
        <w:t>ש</w:t>
      </w:r>
      <w:r w:rsidRPr="00427B11">
        <w:rPr>
          <w:rFonts w:hint="cs"/>
          <w:rtl/>
        </w:rPr>
        <w:t xml:space="preserve">לוחמי האש </w:t>
      </w:r>
      <w:r w:rsidRPr="00427B11">
        <w:rPr>
          <w:rtl/>
        </w:rPr>
        <w:t>עומדים</w:t>
      </w:r>
      <w:r w:rsidRPr="00427B11">
        <w:rPr>
          <w:rFonts w:hint="cs"/>
          <w:rtl/>
        </w:rPr>
        <w:t>, במשך כל שירותם,</w:t>
      </w:r>
      <w:r w:rsidRPr="00427B11">
        <w:rPr>
          <w:rtl/>
        </w:rPr>
        <w:t xml:space="preserve"> </w:t>
      </w:r>
      <w:r w:rsidRPr="00427B11">
        <w:rPr>
          <w:rFonts w:hint="cs"/>
          <w:rtl/>
        </w:rPr>
        <w:t xml:space="preserve">בדרישות הגופניות </w:t>
      </w:r>
      <w:r w:rsidRPr="00427B11">
        <w:rPr>
          <w:rtl/>
        </w:rPr>
        <w:t>וה</w:t>
      </w:r>
      <w:r w:rsidRPr="00427B11">
        <w:rPr>
          <w:rFonts w:hint="cs"/>
          <w:rtl/>
        </w:rPr>
        <w:t>רפואיות</w:t>
      </w:r>
      <w:r w:rsidRPr="00427B11">
        <w:rPr>
          <w:rtl/>
        </w:rPr>
        <w:t xml:space="preserve"> </w:t>
      </w:r>
      <w:r w:rsidRPr="00427B11">
        <w:rPr>
          <w:rFonts w:hint="cs"/>
          <w:rtl/>
        </w:rPr>
        <w:t>ל</w:t>
      </w:r>
      <w:r w:rsidRPr="00427B11">
        <w:rPr>
          <w:rtl/>
        </w:rPr>
        <w:t>ביצוע התפקיד</w:t>
      </w:r>
      <w:r w:rsidRPr="00427B11">
        <w:rPr>
          <w:rFonts w:hint="cs"/>
          <w:rtl/>
        </w:rPr>
        <w:t xml:space="preserve"> אינה מתקבלת על הדעת. ליקוי זה מתעצם לאור הערכת המשרד </w:t>
      </w:r>
      <w:r w:rsidRPr="00427B11">
        <w:rPr>
          <w:rFonts w:hint="cs"/>
          <w:rtl/>
        </w:rPr>
        <w:t>לבט"פ</w:t>
      </w:r>
      <w:r w:rsidRPr="00427B11">
        <w:rPr>
          <w:rFonts w:hint="cs"/>
          <w:rtl/>
        </w:rPr>
        <w:t xml:space="preserve"> כי כ-20% מהמשרתים במערך המבצעי אינם יכולים להיות כשירים מבצעית בנסיבות אלו. היעדר פיקוח כאמור אף אינו עולה בקנה אחד עם המלצותיהם של הגורמים המקצועיים והוועדות השונות בנוגע לצורך בביצוע מעקב רפואי בתדירות גוברת בהתאם לגיל</w:t>
      </w:r>
      <w:r w:rsidRPr="00427B11">
        <w:rPr>
          <w:rtl/>
        </w:rPr>
        <w:t>.</w:t>
      </w:r>
    </w:p>
    <w:p w:rsidR="00192674" w:rsidRPr="00427B11" w:rsidP="001655B7">
      <w:pPr>
        <w:pStyle w:val="RESHET"/>
        <w:rPr>
          <w:rtl/>
        </w:rPr>
      </w:pPr>
      <w:r w:rsidRPr="00427B11">
        <w:rPr>
          <w:rFonts w:hint="cs"/>
          <w:rtl/>
        </w:rPr>
        <w:t xml:space="preserve">נוכח הדברים האמורים, על הרשות, המשרד </w:t>
      </w:r>
      <w:r w:rsidRPr="00427B11">
        <w:rPr>
          <w:rFonts w:hint="cs"/>
          <w:rtl/>
        </w:rPr>
        <w:t>לבט"פ</w:t>
      </w:r>
      <w:r w:rsidRPr="00427B11">
        <w:rPr>
          <w:rFonts w:hint="cs"/>
          <w:rtl/>
        </w:rPr>
        <w:t xml:space="preserve">, נציבות שירות המדינה ומשרד האוצר לבחון לעומק וללא דיחוי את נושא הכשירות המבצעית של לוחמי האש הוותיקים ולנקוט את הפעולות הדרושות - אשר יעוגנו בהסכם או בחקיקה, ככל שיידרש - שיבטיחו ניצול מלוא פוטנציאל כוח האדם המבצעי של הרשות לשם מילוי צרכיה בשגרה ובחירום, ובד בבד יצמצמו ככל הניתן את הפגיעה במי שאינם יכולים להמשיך לשרת בתפקידם המבצעי בשל אי-עמידה ברמת הכשירות הנדרשת. יש לשקול כמה דרכים לצמצום הפגיעה, ובהן שיבוצם של מי שאינם כשירים עוד לשמש בתפקידם המבצעי בתפקידים אחרים התואמים את כשירותם, את כישוריהם ואת ניסיונם המקצועי, למשל בתפקידי הדרכה </w:t>
      </w:r>
      <w:r w:rsidRPr="00427B11">
        <w:rPr>
          <w:rFonts w:hint="cs"/>
          <w:rtl/>
        </w:rPr>
        <w:t>ומינהל</w:t>
      </w:r>
      <w:r w:rsidRPr="00427B11">
        <w:rPr>
          <w:rFonts w:hint="cs"/>
          <w:rtl/>
        </w:rPr>
        <w:t xml:space="preserve">, זאת בהתאם לצורכי מערך הכבאות; התאמת גיל הפרישה של לוחמי האש לדרישות הכשירות ויצירת מנגנון מובנה שיאפשר ללוחמי האש הכשירים להמשיך את שירותם בתפקיד זה עד לגיל הפרישה </w:t>
      </w:r>
      <w:r w:rsidRPr="00427B11">
        <w:rPr>
          <w:rFonts w:hint="cs"/>
          <w:rtl/>
        </w:rPr>
        <w:t>המירבי</w:t>
      </w:r>
      <w:r w:rsidRPr="00427B11">
        <w:rPr>
          <w:rFonts w:hint="cs"/>
          <w:rtl/>
        </w:rPr>
        <w:t xml:space="preserve"> המקובל בשירות המדינה, בד בבד עם ביצוע מעקב הדוק אחר כשירותם. </w:t>
      </w:r>
    </w:p>
    <w:p w:rsidR="00192674" w:rsidRPr="00427B11" w:rsidP="001655B7">
      <w:pPr>
        <w:spacing w:before="180" w:line="240" w:lineRule="exact"/>
        <w:ind w:right="2268"/>
        <w:jc w:val="both"/>
        <w:rPr>
          <w:rFonts w:ascii="Tahoma" w:hAnsi="Tahoma" w:cs="Tahoma"/>
          <w:b/>
          <w:bCs/>
          <w:sz w:val="17"/>
          <w:szCs w:val="17"/>
          <w:rtl/>
        </w:rPr>
      </w:pPr>
      <w:r w:rsidRPr="00427B11">
        <w:rPr>
          <w:rFonts w:ascii="Tahoma" w:hAnsi="Tahoma" w:cs="Tahoma" w:hint="cs"/>
          <w:sz w:val="17"/>
          <w:szCs w:val="17"/>
          <w:rtl/>
        </w:rPr>
        <w:t xml:space="preserve">נציבות שירות המדינה מסרה למשרד מבקר המדינה בתשובתה מדצמבר 2016 כי היא מקבלת את המלצת מבקר המדינה שכן ברורים לה הקשיים הפיזיים בתפקודם של לוחמי אש בגילאים מבוגרים והדגישה את הצורך בעבודת מטה מערכתית להסדרת סוגיה זו. </w:t>
      </w:r>
    </w:p>
    <w:p w:rsidR="001655B7" w:rsidRPr="00D43E82" w:rsidP="001655B7">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192674" w:rsidRPr="00427B11" w:rsidP="001655B7">
      <w:pPr>
        <w:spacing w:after="240" w:line="240" w:lineRule="exact"/>
        <w:ind w:right="2268"/>
        <w:jc w:val="both"/>
        <w:rPr>
          <w:rFonts w:ascii="Tahoma" w:hAnsi="Tahoma" w:cs="Tahoma"/>
          <w:sz w:val="17"/>
          <w:szCs w:val="17"/>
          <w:rtl/>
        </w:rPr>
      </w:pPr>
      <w:r w:rsidRPr="00427B11">
        <w:rPr>
          <w:rFonts w:ascii="Tahoma" w:hAnsi="Tahoma" w:cs="Tahoma" w:hint="cs"/>
          <w:sz w:val="17"/>
          <w:szCs w:val="17"/>
          <w:rtl/>
        </w:rPr>
        <w:t xml:space="preserve">בתשובתו למשרד מבקר המדינה מסר המשרד </w:t>
      </w:r>
      <w:r w:rsidRPr="00427B11">
        <w:rPr>
          <w:rFonts w:ascii="Tahoma" w:hAnsi="Tahoma" w:cs="Tahoma" w:hint="cs"/>
          <w:sz w:val="17"/>
          <w:szCs w:val="17"/>
          <w:rtl/>
        </w:rPr>
        <w:t>לבט"פ</w:t>
      </w:r>
      <w:r w:rsidRPr="00427B11">
        <w:rPr>
          <w:rFonts w:ascii="Tahoma" w:hAnsi="Tahoma" w:cs="Tahoma" w:hint="cs"/>
          <w:sz w:val="17"/>
          <w:szCs w:val="17"/>
          <w:rtl/>
        </w:rPr>
        <w:t xml:space="preserve"> כי הקשיים המרכזיים בהסדרת התחומים שהועלו בפרק זה נובעים מאי-הסדרת יציאה לפנסיה מוקדמת, אי-הסדרת פיצוי בגין אובדן משמרת ומיכולת מוגבלת מאוד לשבץ אנשים שאינם עומדים בדרישות הכשירות המבצעית בתפקידים אחרים. עוד מסר, כי הוא והרשות בחנו בעבר מספר פתרונות אפשריים ובהם: פרישה לגמלאות בגיל 57, פיצוי בגין אובדן משמרת והסבת חלק מהלוחמים לתפקידים </w:t>
      </w:r>
      <w:r w:rsidRPr="00427B11">
        <w:rPr>
          <w:rFonts w:ascii="Tahoma" w:hAnsi="Tahoma" w:cs="Tahoma" w:hint="cs"/>
          <w:sz w:val="17"/>
          <w:szCs w:val="17"/>
          <w:rtl/>
        </w:rPr>
        <w:t>מינהליים</w:t>
      </w:r>
      <w:r w:rsidRPr="00427B11">
        <w:rPr>
          <w:rFonts w:ascii="Tahoma" w:hAnsi="Tahoma" w:cs="Tahoma" w:hint="cs"/>
          <w:sz w:val="17"/>
          <w:szCs w:val="17"/>
          <w:rtl/>
        </w:rPr>
        <w:t xml:space="preserve"> או לתפקידים תומכי </w:t>
      </w:r>
      <w:r w:rsidRPr="00427B11">
        <w:rPr>
          <w:rFonts w:ascii="Tahoma" w:hAnsi="Tahoma" w:cs="Tahoma" w:hint="cs"/>
          <w:sz w:val="17"/>
          <w:szCs w:val="17"/>
          <w:rtl/>
        </w:rPr>
        <w:t xml:space="preserve">לחימה. המשרד </w:t>
      </w:r>
      <w:r w:rsidRPr="00427B11">
        <w:rPr>
          <w:rFonts w:ascii="Tahoma" w:hAnsi="Tahoma" w:cs="Tahoma" w:hint="cs"/>
          <w:sz w:val="17"/>
          <w:szCs w:val="17"/>
          <w:rtl/>
        </w:rPr>
        <w:t>לבט"פ</w:t>
      </w:r>
      <w:r w:rsidRPr="00427B11">
        <w:rPr>
          <w:rFonts w:ascii="Tahoma" w:hAnsi="Tahoma" w:cs="Tahoma" w:hint="cs"/>
          <w:sz w:val="17"/>
          <w:szCs w:val="17"/>
          <w:rtl/>
        </w:rPr>
        <w:t xml:space="preserve"> הדגיש כי פתרונות אפשריים אלו מותנים בהסדרה עם משרד האוצר ונציבות שירות המדינה, אך הם לא יושמו עד כה עקב התנגדות משרד האוצר.</w:t>
      </w:r>
    </w:p>
    <w:p w:rsidR="00192674" w:rsidRPr="00427B11" w:rsidP="001655B7">
      <w:pPr>
        <w:pStyle w:val="RESHET"/>
        <w:rPr>
          <w:rtl/>
        </w:rPr>
      </w:pPr>
      <w:r w:rsidRPr="00427B11">
        <w:rPr>
          <w:rFonts w:hint="cs"/>
          <w:rtl/>
        </w:rPr>
        <w:t>ממצאי</w:t>
      </w:r>
      <w:r w:rsidRPr="00427B11">
        <w:rPr>
          <w:rtl/>
        </w:rPr>
        <w:t xml:space="preserve"> פרק זה מצביעים על ליקויים מהותיים בנוגע להבטחת הכשירות </w:t>
      </w:r>
      <w:r w:rsidRPr="00427B11">
        <w:rPr>
          <w:rFonts w:hint="cs"/>
          <w:rtl/>
        </w:rPr>
        <w:t>הגופנית</w:t>
      </w:r>
      <w:r w:rsidRPr="00427B11">
        <w:rPr>
          <w:rtl/>
        </w:rPr>
        <w:t xml:space="preserve">, הבריאותית והמקצועית של לוחמי האש </w:t>
      </w:r>
      <w:r w:rsidRPr="00427B11">
        <w:rPr>
          <w:rFonts w:hint="cs"/>
          <w:rtl/>
        </w:rPr>
        <w:t>שהיא</w:t>
      </w:r>
      <w:r w:rsidRPr="00427B11">
        <w:rPr>
          <w:rtl/>
        </w:rPr>
        <w:t xml:space="preserve"> </w:t>
      </w:r>
      <w:r w:rsidRPr="00427B11">
        <w:rPr>
          <w:rFonts w:hint="cs"/>
          <w:rtl/>
        </w:rPr>
        <w:t>אבן</w:t>
      </w:r>
      <w:r w:rsidRPr="00427B11">
        <w:rPr>
          <w:rtl/>
        </w:rPr>
        <w:t xml:space="preserve"> </w:t>
      </w:r>
      <w:r w:rsidRPr="00427B11">
        <w:rPr>
          <w:rFonts w:hint="cs"/>
          <w:rtl/>
        </w:rPr>
        <w:t>ה</w:t>
      </w:r>
      <w:r w:rsidRPr="00427B11">
        <w:rPr>
          <w:rtl/>
        </w:rPr>
        <w:t xml:space="preserve">יסוד </w:t>
      </w:r>
      <w:r w:rsidRPr="00427B11">
        <w:rPr>
          <w:rFonts w:hint="cs"/>
          <w:rtl/>
        </w:rPr>
        <w:t>ב</w:t>
      </w:r>
      <w:r w:rsidRPr="00427B11">
        <w:rPr>
          <w:rtl/>
        </w:rPr>
        <w:t xml:space="preserve">פעילותה המבצעית של הרשות. על הרשות מוטלת האחריות והחובה החוקית לדאוג לכך שהעובדים, ובייחוד אלו המשרתים במערך המבצעי, יהיו כשירים בכל עת לביצוע תפקידם - מהבחינה המקצועית, הגופנית והרפואית - ולא יסכנו את עצמם או אחרים בשל כשירות לקויה. </w:t>
      </w:r>
      <w:r w:rsidRPr="00427B11">
        <w:rPr>
          <w:rFonts w:hint="cs"/>
          <w:rtl/>
        </w:rPr>
        <w:t>בשל</w:t>
      </w:r>
      <w:r w:rsidRPr="00427B11">
        <w:rPr>
          <w:rtl/>
        </w:rPr>
        <w:t xml:space="preserve"> חשיבות הנושא </w:t>
      </w:r>
      <w:r w:rsidRPr="00427B11">
        <w:rPr>
          <w:rFonts w:hint="cs"/>
          <w:rtl/>
        </w:rPr>
        <w:t>ו</w:t>
      </w:r>
      <w:r w:rsidRPr="00427B11">
        <w:rPr>
          <w:rtl/>
        </w:rPr>
        <w:t xml:space="preserve">חומרת הליקויים על השר </w:t>
      </w:r>
      <w:r w:rsidRPr="00427B11">
        <w:rPr>
          <w:rFonts w:hint="cs"/>
          <w:rtl/>
        </w:rPr>
        <w:t>לבט</w:t>
      </w:r>
      <w:r w:rsidRPr="00427B11">
        <w:rPr>
          <w:rtl/>
        </w:rPr>
        <w:t>"פ</w:t>
      </w:r>
      <w:r w:rsidRPr="00427B11">
        <w:rPr>
          <w:rtl/>
        </w:rPr>
        <w:t xml:space="preserve"> ומשרד</w:t>
      </w:r>
      <w:r w:rsidRPr="00427B11">
        <w:rPr>
          <w:rFonts w:hint="cs"/>
          <w:rtl/>
        </w:rPr>
        <w:t>ו</w:t>
      </w:r>
      <w:r w:rsidRPr="00427B11">
        <w:rPr>
          <w:rtl/>
        </w:rPr>
        <w:t xml:space="preserve">, </w:t>
      </w:r>
      <w:r w:rsidRPr="00427B11">
        <w:rPr>
          <w:rFonts w:hint="cs"/>
          <w:rtl/>
        </w:rPr>
        <w:t>הממונה</w:t>
      </w:r>
      <w:r w:rsidRPr="00427B11">
        <w:rPr>
          <w:rtl/>
        </w:rPr>
        <w:t xml:space="preserve"> </w:t>
      </w:r>
      <w:r w:rsidRPr="00427B11">
        <w:rPr>
          <w:rFonts w:hint="cs"/>
          <w:rtl/>
        </w:rPr>
        <w:t>על</w:t>
      </w:r>
      <w:r w:rsidRPr="00427B11">
        <w:rPr>
          <w:rtl/>
        </w:rPr>
        <w:t xml:space="preserve"> </w:t>
      </w:r>
      <w:r w:rsidRPr="00427B11">
        <w:rPr>
          <w:rFonts w:hint="cs"/>
          <w:rtl/>
        </w:rPr>
        <w:t>רשות</w:t>
      </w:r>
      <w:r w:rsidRPr="00427B11">
        <w:rPr>
          <w:rtl/>
        </w:rPr>
        <w:t xml:space="preserve"> </w:t>
      </w:r>
      <w:r w:rsidRPr="00427B11">
        <w:rPr>
          <w:rFonts w:hint="cs"/>
          <w:rtl/>
        </w:rPr>
        <w:t>הכבאות</w:t>
      </w:r>
      <w:r w:rsidRPr="00427B11">
        <w:rPr>
          <w:rtl/>
        </w:rPr>
        <w:t xml:space="preserve">, </w:t>
      </w:r>
      <w:r w:rsidRPr="00427B11">
        <w:rPr>
          <w:rFonts w:hint="cs"/>
          <w:rtl/>
        </w:rPr>
        <w:t>להתערב</w:t>
      </w:r>
      <w:r w:rsidRPr="00427B11">
        <w:rPr>
          <w:rtl/>
        </w:rPr>
        <w:t xml:space="preserve"> בהסדרת הנושא בהקדם ולפעול ללא דיחוי בשיתוף רשות </w:t>
      </w:r>
      <w:r w:rsidRPr="00427B11">
        <w:rPr>
          <w:rFonts w:hint="cs"/>
          <w:rtl/>
        </w:rPr>
        <w:t>הכבאות</w:t>
      </w:r>
      <w:r w:rsidRPr="00427B11">
        <w:rPr>
          <w:rtl/>
        </w:rPr>
        <w:t xml:space="preserve"> </w:t>
      </w:r>
      <w:r w:rsidRPr="00427B11">
        <w:rPr>
          <w:rFonts w:hint="cs"/>
          <w:rtl/>
        </w:rPr>
        <w:t>לתיקון</w:t>
      </w:r>
      <w:r w:rsidRPr="00427B11">
        <w:rPr>
          <w:rtl/>
        </w:rPr>
        <w:t xml:space="preserve"> </w:t>
      </w:r>
      <w:r w:rsidRPr="00427B11">
        <w:rPr>
          <w:rFonts w:hint="cs"/>
          <w:rtl/>
        </w:rPr>
        <w:t>הליקויים</w:t>
      </w:r>
      <w:r w:rsidRPr="00427B11">
        <w:rPr>
          <w:rtl/>
        </w:rPr>
        <w:t xml:space="preserve">. </w:t>
      </w:r>
    </w:p>
    <w:p w:rsidR="00192674" w:rsidRPr="00427B11" w:rsidP="001655B7">
      <w:pPr>
        <w:pStyle w:val="RESHET"/>
      </w:pPr>
      <w:r w:rsidRPr="00427B11">
        <w:rPr>
          <w:rFonts w:hint="cs"/>
          <w:rtl/>
        </w:rPr>
        <w:t>על</w:t>
      </w:r>
      <w:r w:rsidRPr="00427B11">
        <w:rPr>
          <w:rtl/>
        </w:rPr>
        <w:t xml:space="preserve"> רשות הכבאות והמשרד </w:t>
      </w:r>
      <w:r w:rsidRPr="00427B11">
        <w:rPr>
          <w:rFonts w:hint="cs"/>
          <w:rtl/>
        </w:rPr>
        <w:t>לבט</w:t>
      </w:r>
      <w:r w:rsidRPr="00427B11">
        <w:rPr>
          <w:rtl/>
        </w:rPr>
        <w:t>"פ</w:t>
      </w:r>
      <w:r w:rsidRPr="00427B11">
        <w:rPr>
          <w:rtl/>
        </w:rPr>
        <w:t xml:space="preserve"> לקיים </w:t>
      </w:r>
      <w:r w:rsidRPr="00427B11">
        <w:rPr>
          <w:rFonts w:hint="cs"/>
          <w:rtl/>
        </w:rPr>
        <w:t>בהקדם</w:t>
      </w:r>
      <w:r w:rsidRPr="00427B11">
        <w:rPr>
          <w:rtl/>
        </w:rPr>
        <w:t xml:space="preserve"> </w:t>
      </w:r>
      <w:r w:rsidRPr="00427B11">
        <w:rPr>
          <w:rFonts w:hint="cs"/>
          <w:rtl/>
        </w:rPr>
        <w:t>עבודת</w:t>
      </w:r>
      <w:r w:rsidRPr="00427B11">
        <w:rPr>
          <w:rtl/>
        </w:rPr>
        <w:t xml:space="preserve"> מטה לקביעת מנגנון מובנה לבחינת מידת כשירותם של העובדים בהתאם לתפקידם. בד בבד, על הרשות, המשרד </w:t>
      </w:r>
      <w:r w:rsidRPr="00427B11">
        <w:rPr>
          <w:rFonts w:hint="cs"/>
          <w:rtl/>
        </w:rPr>
        <w:t>לבט</w:t>
      </w:r>
      <w:r w:rsidRPr="00427B11">
        <w:rPr>
          <w:rtl/>
        </w:rPr>
        <w:t>"פ</w:t>
      </w:r>
      <w:r w:rsidRPr="00427B11">
        <w:rPr>
          <w:rtl/>
        </w:rPr>
        <w:t xml:space="preserve">, </w:t>
      </w:r>
      <w:r w:rsidRPr="00427B11">
        <w:rPr>
          <w:rFonts w:hint="cs"/>
          <w:rtl/>
        </w:rPr>
        <w:t>נציבות</w:t>
      </w:r>
      <w:r w:rsidRPr="00427B11">
        <w:rPr>
          <w:rtl/>
        </w:rPr>
        <w:t xml:space="preserve"> </w:t>
      </w:r>
      <w:r w:rsidRPr="00427B11">
        <w:rPr>
          <w:rFonts w:hint="cs"/>
          <w:rtl/>
        </w:rPr>
        <w:t>שירות</w:t>
      </w:r>
      <w:r w:rsidRPr="00427B11">
        <w:rPr>
          <w:rtl/>
        </w:rPr>
        <w:t xml:space="preserve"> </w:t>
      </w:r>
      <w:r w:rsidRPr="00427B11">
        <w:rPr>
          <w:rFonts w:hint="cs"/>
          <w:rtl/>
        </w:rPr>
        <w:t>המדינה</w:t>
      </w:r>
      <w:r w:rsidRPr="00427B11">
        <w:rPr>
          <w:rtl/>
        </w:rPr>
        <w:t xml:space="preserve"> </w:t>
      </w:r>
      <w:r w:rsidRPr="00427B11">
        <w:rPr>
          <w:rFonts w:hint="cs"/>
          <w:rtl/>
        </w:rPr>
        <w:t>ואגף</w:t>
      </w:r>
      <w:r w:rsidRPr="00427B11">
        <w:rPr>
          <w:rtl/>
        </w:rPr>
        <w:t xml:space="preserve"> </w:t>
      </w:r>
      <w:r w:rsidRPr="00427B11">
        <w:rPr>
          <w:rFonts w:hint="cs"/>
          <w:rtl/>
        </w:rPr>
        <w:t>הממונה</w:t>
      </w:r>
      <w:r w:rsidRPr="00427B11">
        <w:rPr>
          <w:rtl/>
        </w:rPr>
        <w:t xml:space="preserve"> </w:t>
      </w:r>
      <w:r w:rsidRPr="00427B11">
        <w:rPr>
          <w:rFonts w:hint="cs"/>
          <w:rtl/>
        </w:rPr>
        <w:t>על</w:t>
      </w:r>
      <w:r w:rsidRPr="00427B11">
        <w:rPr>
          <w:rtl/>
        </w:rPr>
        <w:t xml:space="preserve"> </w:t>
      </w:r>
      <w:r w:rsidRPr="00427B11">
        <w:rPr>
          <w:rFonts w:hint="cs"/>
          <w:rtl/>
        </w:rPr>
        <w:t>השכר</w:t>
      </w:r>
      <w:r w:rsidRPr="00427B11">
        <w:rPr>
          <w:rtl/>
        </w:rPr>
        <w:t xml:space="preserve"> </w:t>
      </w:r>
      <w:r w:rsidRPr="00427B11">
        <w:rPr>
          <w:rFonts w:hint="cs"/>
          <w:rtl/>
        </w:rPr>
        <w:t>במשרד</w:t>
      </w:r>
      <w:r w:rsidRPr="00427B11">
        <w:rPr>
          <w:rtl/>
        </w:rPr>
        <w:t xml:space="preserve"> </w:t>
      </w:r>
      <w:r w:rsidRPr="00427B11">
        <w:rPr>
          <w:rFonts w:hint="cs"/>
          <w:rtl/>
        </w:rPr>
        <w:t>האוצר</w:t>
      </w:r>
      <w:r w:rsidRPr="00427B11">
        <w:rPr>
          <w:rtl/>
        </w:rPr>
        <w:t xml:space="preserve"> </w:t>
      </w:r>
      <w:r w:rsidRPr="00427B11">
        <w:rPr>
          <w:rFonts w:hint="cs"/>
          <w:rtl/>
        </w:rPr>
        <w:t>לגבש</w:t>
      </w:r>
      <w:r w:rsidRPr="00427B11">
        <w:rPr>
          <w:rtl/>
        </w:rPr>
        <w:t xml:space="preserve"> </w:t>
      </w:r>
      <w:r w:rsidRPr="00427B11">
        <w:rPr>
          <w:rFonts w:hint="cs"/>
          <w:rtl/>
        </w:rPr>
        <w:t>במשותף</w:t>
      </w:r>
      <w:r w:rsidRPr="00427B11">
        <w:rPr>
          <w:rtl/>
        </w:rPr>
        <w:t xml:space="preserve"> </w:t>
      </w:r>
      <w:r w:rsidRPr="00427B11">
        <w:rPr>
          <w:rFonts w:hint="cs"/>
          <w:rtl/>
        </w:rPr>
        <w:t>מנגנון</w:t>
      </w:r>
      <w:r w:rsidRPr="00427B11">
        <w:rPr>
          <w:rtl/>
        </w:rPr>
        <w:t xml:space="preserve"> מקיף </w:t>
      </w:r>
      <w:r w:rsidRPr="00427B11">
        <w:rPr>
          <w:rFonts w:hint="cs"/>
          <w:rtl/>
        </w:rPr>
        <w:t>וסדור, שיעוגן בהסכם או בחקיקה ככל שיידרש, לטיפול</w:t>
      </w:r>
      <w:r w:rsidRPr="00427B11">
        <w:rPr>
          <w:rtl/>
        </w:rPr>
        <w:t xml:space="preserve"> </w:t>
      </w:r>
      <w:r w:rsidRPr="00427B11">
        <w:rPr>
          <w:rFonts w:hint="cs"/>
          <w:rtl/>
        </w:rPr>
        <w:t>בעניינם</w:t>
      </w:r>
      <w:r w:rsidRPr="00427B11">
        <w:rPr>
          <w:rtl/>
        </w:rPr>
        <w:t xml:space="preserve"> </w:t>
      </w:r>
      <w:r w:rsidRPr="00427B11">
        <w:rPr>
          <w:rFonts w:hint="cs"/>
          <w:rtl/>
        </w:rPr>
        <w:t>של</w:t>
      </w:r>
      <w:r w:rsidRPr="00427B11">
        <w:rPr>
          <w:rtl/>
        </w:rPr>
        <w:t xml:space="preserve"> </w:t>
      </w:r>
      <w:r w:rsidRPr="00427B11">
        <w:rPr>
          <w:rFonts w:hint="cs"/>
          <w:rtl/>
        </w:rPr>
        <w:t>עובדים</w:t>
      </w:r>
      <w:r w:rsidRPr="00427B11">
        <w:rPr>
          <w:rtl/>
        </w:rPr>
        <w:t xml:space="preserve"> </w:t>
      </w:r>
      <w:r w:rsidRPr="00427B11">
        <w:rPr>
          <w:rFonts w:hint="cs"/>
          <w:rtl/>
        </w:rPr>
        <w:t>שבמהלך</w:t>
      </w:r>
      <w:r w:rsidRPr="00427B11">
        <w:rPr>
          <w:rtl/>
        </w:rPr>
        <w:t xml:space="preserve"> </w:t>
      </w:r>
      <w:r w:rsidRPr="00427B11">
        <w:rPr>
          <w:rFonts w:hint="cs"/>
          <w:rtl/>
        </w:rPr>
        <w:t>שירותם</w:t>
      </w:r>
      <w:r w:rsidRPr="00427B11">
        <w:rPr>
          <w:rtl/>
        </w:rPr>
        <w:t xml:space="preserve"> </w:t>
      </w:r>
      <w:r w:rsidRPr="00427B11">
        <w:rPr>
          <w:rFonts w:hint="cs"/>
          <w:rtl/>
        </w:rPr>
        <w:t>לא</w:t>
      </w:r>
      <w:r w:rsidRPr="00427B11">
        <w:rPr>
          <w:rtl/>
        </w:rPr>
        <w:t xml:space="preserve"> </w:t>
      </w:r>
      <w:r w:rsidRPr="00427B11">
        <w:rPr>
          <w:rFonts w:hint="cs"/>
          <w:rtl/>
        </w:rPr>
        <w:t>יימצאו</w:t>
      </w:r>
      <w:r w:rsidRPr="00427B11">
        <w:rPr>
          <w:rtl/>
        </w:rPr>
        <w:t xml:space="preserve"> </w:t>
      </w:r>
      <w:r w:rsidRPr="00427B11">
        <w:rPr>
          <w:rFonts w:hint="cs"/>
          <w:rtl/>
        </w:rPr>
        <w:t>עוד</w:t>
      </w:r>
      <w:r w:rsidRPr="00427B11">
        <w:rPr>
          <w:rtl/>
        </w:rPr>
        <w:t xml:space="preserve"> </w:t>
      </w:r>
      <w:r w:rsidRPr="00427B11">
        <w:rPr>
          <w:rFonts w:hint="cs"/>
          <w:rtl/>
        </w:rPr>
        <w:t>כשירים</w:t>
      </w:r>
      <w:r w:rsidRPr="00427B11">
        <w:rPr>
          <w:rtl/>
        </w:rPr>
        <w:t xml:space="preserve"> </w:t>
      </w:r>
      <w:r w:rsidRPr="00427B11">
        <w:rPr>
          <w:rFonts w:hint="cs"/>
          <w:rtl/>
        </w:rPr>
        <w:t>לבצע</w:t>
      </w:r>
      <w:r w:rsidRPr="00427B11">
        <w:rPr>
          <w:rtl/>
        </w:rPr>
        <w:t xml:space="preserve"> </w:t>
      </w:r>
      <w:r w:rsidRPr="00427B11">
        <w:rPr>
          <w:rFonts w:hint="cs"/>
          <w:rtl/>
        </w:rPr>
        <w:t>את</w:t>
      </w:r>
      <w:r w:rsidRPr="00427B11">
        <w:rPr>
          <w:rtl/>
        </w:rPr>
        <w:t xml:space="preserve"> </w:t>
      </w:r>
      <w:r w:rsidRPr="00427B11">
        <w:rPr>
          <w:rFonts w:hint="cs"/>
          <w:rtl/>
        </w:rPr>
        <w:t>תפקידם</w:t>
      </w:r>
      <w:r w:rsidRPr="00427B11">
        <w:rPr>
          <w:rtl/>
        </w:rPr>
        <w:t xml:space="preserve"> - </w:t>
      </w:r>
      <w:r w:rsidRPr="00427B11">
        <w:rPr>
          <w:rFonts w:hint="cs"/>
          <w:rtl/>
        </w:rPr>
        <w:t>זמנית</w:t>
      </w:r>
      <w:r w:rsidRPr="00427B11">
        <w:rPr>
          <w:rtl/>
        </w:rPr>
        <w:t xml:space="preserve"> </w:t>
      </w:r>
      <w:r w:rsidRPr="00427B11">
        <w:rPr>
          <w:rFonts w:hint="cs"/>
          <w:rtl/>
        </w:rPr>
        <w:t>או</w:t>
      </w:r>
      <w:r w:rsidRPr="00427B11">
        <w:rPr>
          <w:rtl/>
        </w:rPr>
        <w:t xml:space="preserve"> </w:t>
      </w:r>
      <w:r w:rsidRPr="00427B11">
        <w:rPr>
          <w:rFonts w:hint="cs"/>
          <w:rtl/>
        </w:rPr>
        <w:t>באופן</w:t>
      </w:r>
      <w:r w:rsidRPr="00427B11">
        <w:rPr>
          <w:rtl/>
        </w:rPr>
        <w:t xml:space="preserve"> </w:t>
      </w:r>
      <w:r w:rsidRPr="00427B11">
        <w:rPr>
          <w:rFonts w:hint="cs"/>
          <w:rtl/>
        </w:rPr>
        <w:t>קבוע</w:t>
      </w:r>
      <w:r w:rsidRPr="00427B11">
        <w:rPr>
          <w:rtl/>
        </w:rPr>
        <w:t xml:space="preserve"> - </w:t>
      </w:r>
      <w:r w:rsidRPr="00427B11">
        <w:rPr>
          <w:rFonts w:hint="cs"/>
          <w:rtl/>
        </w:rPr>
        <w:t>מפאת</w:t>
      </w:r>
      <w:r w:rsidRPr="00427B11">
        <w:rPr>
          <w:rtl/>
        </w:rPr>
        <w:t xml:space="preserve"> </w:t>
      </w:r>
      <w:r w:rsidRPr="00427B11">
        <w:rPr>
          <w:rFonts w:hint="cs"/>
          <w:rtl/>
        </w:rPr>
        <w:t>מצבם</w:t>
      </w:r>
      <w:r w:rsidRPr="00427B11">
        <w:rPr>
          <w:rtl/>
        </w:rPr>
        <w:t xml:space="preserve"> </w:t>
      </w:r>
      <w:r w:rsidRPr="00427B11">
        <w:rPr>
          <w:rFonts w:hint="cs"/>
          <w:rtl/>
        </w:rPr>
        <w:t>הבריאותי</w:t>
      </w:r>
      <w:r w:rsidRPr="00427B11">
        <w:rPr>
          <w:rtl/>
        </w:rPr>
        <w:t xml:space="preserve"> </w:t>
      </w:r>
      <w:r w:rsidRPr="00427B11">
        <w:rPr>
          <w:rFonts w:hint="cs"/>
          <w:rtl/>
        </w:rPr>
        <w:t>או</w:t>
      </w:r>
      <w:r w:rsidRPr="00427B11">
        <w:rPr>
          <w:rtl/>
        </w:rPr>
        <w:t xml:space="preserve"> </w:t>
      </w:r>
      <w:r w:rsidRPr="00427B11">
        <w:rPr>
          <w:rFonts w:hint="cs"/>
          <w:rtl/>
        </w:rPr>
        <w:t>כושרם</w:t>
      </w:r>
      <w:r w:rsidRPr="00427B11">
        <w:rPr>
          <w:rtl/>
        </w:rPr>
        <w:t xml:space="preserve"> </w:t>
      </w:r>
      <w:r w:rsidRPr="00427B11">
        <w:rPr>
          <w:rFonts w:hint="cs"/>
          <w:rtl/>
        </w:rPr>
        <w:t>הגופני</w:t>
      </w:r>
      <w:r w:rsidRPr="00427B11">
        <w:rPr>
          <w:rtl/>
        </w:rPr>
        <w:t xml:space="preserve">. </w:t>
      </w:r>
      <w:r w:rsidRPr="00427B11">
        <w:rPr>
          <w:rFonts w:hint="cs"/>
          <w:rtl/>
        </w:rPr>
        <w:t>משרד</w:t>
      </w:r>
      <w:r w:rsidRPr="00427B11">
        <w:rPr>
          <w:rtl/>
        </w:rPr>
        <w:t xml:space="preserve"> </w:t>
      </w:r>
      <w:r w:rsidRPr="00427B11">
        <w:rPr>
          <w:rFonts w:hint="cs"/>
          <w:rtl/>
        </w:rPr>
        <w:t>מבקר</w:t>
      </w:r>
      <w:r w:rsidRPr="00427B11">
        <w:rPr>
          <w:rtl/>
        </w:rPr>
        <w:t xml:space="preserve"> </w:t>
      </w:r>
      <w:r w:rsidRPr="00427B11">
        <w:rPr>
          <w:rFonts w:hint="cs"/>
          <w:rtl/>
        </w:rPr>
        <w:t>המדינה</w:t>
      </w:r>
      <w:r w:rsidRPr="00427B11">
        <w:rPr>
          <w:rtl/>
        </w:rPr>
        <w:t xml:space="preserve"> </w:t>
      </w:r>
      <w:r w:rsidRPr="00427B11">
        <w:rPr>
          <w:rFonts w:hint="cs"/>
          <w:rtl/>
        </w:rPr>
        <w:t>מעיר</w:t>
      </w:r>
      <w:r w:rsidRPr="00427B11">
        <w:rPr>
          <w:rtl/>
        </w:rPr>
        <w:t xml:space="preserve"> </w:t>
      </w:r>
      <w:r w:rsidRPr="00427B11">
        <w:rPr>
          <w:rFonts w:hint="cs"/>
          <w:rtl/>
        </w:rPr>
        <w:t>כי</w:t>
      </w:r>
      <w:r w:rsidRPr="00427B11">
        <w:rPr>
          <w:rtl/>
        </w:rPr>
        <w:t xml:space="preserve"> </w:t>
      </w:r>
      <w:r w:rsidRPr="00427B11">
        <w:rPr>
          <w:rFonts w:hint="cs"/>
          <w:rtl/>
        </w:rPr>
        <w:t>אם יוחלט על העברת</w:t>
      </w:r>
      <w:r w:rsidRPr="00427B11">
        <w:rPr>
          <w:rtl/>
        </w:rPr>
        <w:t xml:space="preserve"> </w:t>
      </w:r>
      <w:r w:rsidRPr="00427B11">
        <w:rPr>
          <w:rFonts w:hint="cs"/>
          <w:rtl/>
        </w:rPr>
        <w:t>עובדים</w:t>
      </w:r>
      <w:r w:rsidRPr="00427B11">
        <w:rPr>
          <w:rtl/>
        </w:rPr>
        <w:t xml:space="preserve"> </w:t>
      </w:r>
      <w:r w:rsidRPr="00427B11">
        <w:rPr>
          <w:rFonts w:hint="cs"/>
          <w:rtl/>
        </w:rPr>
        <w:t>שלא</w:t>
      </w:r>
      <w:r w:rsidRPr="00427B11">
        <w:rPr>
          <w:rtl/>
        </w:rPr>
        <w:t xml:space="preserve"> </w:t>
      </w:r>
      <w:r w:rsidRPr="00427B11">
        <w:rPr>
          <w:rFonts w:hint="cs"/>
          <w:rtl/>
        </w:rPr>
        <w:t>נמצאו</w:t>
      </w:r>
      <w:r w:rsidRPr="00427B11">
        <w:rPr>
          <w:rtl/>
        </w:rPr>
        <w:t xml:space="preserve"> </w:t>
      </w:r>
      <w:r w:rsidRPr="00427B11">
        <w:rPr>
          <w:rFonts w:hint="cs"/>
          <w:rtl/>
        </w:rPr>
        <w:t>כשירים</w:t>
      </w:r>
      <w:r w:rsidRPr="00427B11">
        <w:rPr>
          <w:rtl/>
        </w:rPr>
        <w:t xml:space="preserve"> </w:t>
      </w:r>
      <w:r w:rsidRPr="00427B11">
        <w:rPr>
          <w:rFonts w:hint="cs"/>
          <w:rtl/>
        </w:rPr>
        <w:t>לפעילות מבצעית לתפקידים</w:t>
      </w:r>
      <w:r w:rsidRPr="00427B11">
        <w:rPr>
          <w:rtl/>
        </w:rPr>
        <w:t xml:space="preserve"> </w:t>
      </w:r>
      <w:r w:rsidRPr="00427B11">
        <w:rPr>
          <w:rFonts w:hint="cs"/>
          <w:rtl/>
        </w:rPr>
        <w:t>אחרים - יש</w:t>
      </w:r>
      <w:r w:rsidRPr="00427B11">
        <w:rPr>
          <w:rtl/>
        </w:rPr>
        <w:t xml:space="preserve"> </w:t>
      </w:r>
      <w:r w:rsidRPr="00427B11">
        <w:rPr>
          <w:rFonts w:hint="cs"/>
          <w:rtl/>
        </w:rPr>
        <w:t>לתת</w:t>
      </w:r>
      <w:r w:rsidRPr="00427B11">
        <w:rPr>
          <w:rtl/>
        </w:rPr>
        <w:t xml:space="preserve"> </w:t>
      </w:r>
      <w:r w:rsidRPr="00427B11">
        <w:rPr>
          <w:rFonts w:hint="cs"/>
          <w:rtl/>
        </w:rPr>
        <w:t>את</w:t>
      </w:r>
      <w:r w:rsidRPr="00427B11">
        <w:rPr>
          <w:rtl/>
        </w:rPr>
        <w:t xml:space="preserve"> </w:t>
      </w:r>
      <w:r w:rsidRPr="00427B11">
        <w:rPr>
          <w:rFonts w:hint="cs"/>
          <w:rtl/>
        </w:rPr>
        <w:t>הדעת,</w:t>
      </w:r>
      <w:r w:rsidRPr="00427B11">
        <w:rPr>
          <w:rtl/>
        </w:rPr>
        <w:t xml:space="preserve"> </w:t>
      </w:r>
      <w:r w:rsidRPr="00427B11">
        <w:rPr>
          <w:rFonts w:hint="cs"/>
          <w:rtl/>
        </w:rPr>
        <w:t>בין היתר, על</w:t>
      </w:r>
      <w:r w:rsidRPr="00427B11">
        <w:rPr>
          <w:rtl/>
        </w:rPr>
        <w:t xml:space="preserve"> </w:t>
      </w:r>
      <w:r w:rsidRPr="00427B11">
        <w:rPr>
          <w:rFonts w:hint="cs"/>
          <w:rtl/>
        </w:rPr>
        <w:t>מאגר</w:t>
      </w:r>
      <w:r w:rsidRPr="00427B11">
        <w:rPr>
          <w:rtl/>
        </w:rPr>
        <w:t xml:space="preserve"> </w:t>
      </w:r>
      <w:r w:rsidRPr="00427B11">
        <w:rPr>
          <w:rFonts w:hint="cs"/>
          <w:rtl/>
        </w:rPr>
        <w:t>המשרות</w:t>
      </w:r>
      <w:r w:rsidRPr="00427B11">
        <w:rPr>
          <w:rtl/>
        </w:rPr>
        <w:t xml:space="preserve"> </w:t>
      </w:r>
      <w:r w:rsidRPr="00427B11">
        <w:rPr>
          <w:rFonts w:hint="cs"/>
          <w:rtl/>
        </w:rPr>
        <w:t>הפוטנציאליות</w:t>
      </w:r>
      <w:r w:rsidRPr="00427B11">
        <w:rPr>
          <w:rtl/>
        </w:rPr>
        <w:t xml:space="preserve"> </w:t>
      </w:r>
      <w:r w:rsidRPr="00427B11">
        <w:rPr>
          <w:rFonts w:hint="cs"/>
          <w:rtl/>
        </w:rPr>
        <w:t>בהתאם</w:t>
      </w:r>
      <w:r w:rsidRPr="00427B11">
        <w:rPr>
          <w:rtl/>
        </w:rPr>
        <w:t xml:space="preserve"> </w:t>
      </w:r>
      <w:r w:rsidRPr="00427B11">
        <w:rPr>
          <w:rFonts w:hint="cs"/>
          <w:rtl/>
        </w:rPr>
        <w:t>לצורכי</w:t>
      </w:r>
      <w:r w:rsidRPr="00427B11">
        <w:rPr>
          <w:rtl/>
        </w:rPr>
        <w:t xml:space="preserve"> </w:t>
      </w:r>
      <w:r w:rsidRPr="00427B11">
        <w:rPr>
          <w:rFonts w:hint="cs"/>
          <w:rtl/>
        </w:rPr>
        <w:t>המערך</w:t>
      </w:r>
      <w:r w:rsidRPr="00427B11">
        <w:rPr>
          <w:rtl/>
        </w:rPr>
        <w:t>.</w:t>
      </w:r>
    </w:p>
    <w:p w:rsidR="00192674" w:rsidRPr="00427B11" w:rsidP="001655B7">
      <w:pPr>
        <w:spacing w:line="240" w:lineRule="exact"/>
        <w:ind w:right="2268"/>
        <w:jc w:val="both"/>
        <w:rPr>
          <w:rFonts w:ascii="Tahoma" w:hAnsi="Tahoma" w:cs="Tahoma"/>
          <w:b/>
          <w:bCs/>
          <w:sz w:val="17"/>
          <w:szCs w:val="17"/>
          <w:rtl/>
        </w:rPr>
      </w:pPr>
    </w:p>
    <w:p w:rsidR="00192674" w:rsidRPr="005B1D93" w:rsidP="001655B7">
      <w:pPr>
        <w:pStyle w:val="KOT2"/>
        <w:rPr>
          <w:rtl/>
        </w:rPr>
      </w:pPr>
      <w:bookmarkStart w:id="9" w:name="_Toc472411687"/>
      <w:r w:rsidRPr="005B1D93">
        <w:rPr>
          <w:rFonts w:hint="cs"/>
          <w:rtl/>
        </w:rPr>
        <w:t xml:space="preserve">ניהול מערך הנוכחות והשכר </w:t>
      </w:r>
      <w:r w:rsidR="00B927AB">
        <w:br/>
      </w:r>
      <w:r w:rsidRPr="005B1D93">
        <w:rPr>
          <w:rFonts w:hint="cs"/>
          <w:rtl/>
        </w:rPr>
        <w:t>ברשות הארצית לכבאות והצלה</w:t>
      </w:r>
      <w:bookmarkEnd w:id="9"/>
    </w:p>
    <w:p w:rsidR="00192674" w:rsidRPr="00427B11" w:rsidP="001655B7">
      <w:pPr>
        <w:spacing w:line="240" w:lineRule="exact"/>
        <w:ind w:right="2268"/>
        <w:jc w:val="both"/>
        <w:rPr>
          <w:rFonts w:ascii="Tahoma" w:hAnsi="Tahoma" w:cs="Tahoma"/>
          <w:b/>
          <w:bCs/>
          <w:sz w:val="17"/>
          <w:szCs w:val="17"/>
          <w:rtl/>
        </w:rPr>
      </w:pPr>
      <w:r w:rsidRPr="00427B11">
        <w:rPr>
          <w:rFonts w:ascii="Tahoma" w:hAnsi="Tahoma" w:cs="Tahoma" w:hint="cs"/>
          <w:sz w:val="17"/>
          <w:szCs w:val="17"/>
          <w:rtl/>
        </w:rPr>
        <w:t>עם כינונה של הרשות בשנת 2013 היה תקציבה השנתי 1.19 מיליארד ש</w:t>
      </w:r>
      <w:r w:rsidRPr="00427B11">
        <w:rPr>
          <w:rFonts w:ascii="Tahoma" w:hAnsi="Tahoma" w:cs="Tahoma"/>
          <w:sz w:val="17"/>
          <w:szCs w:val="17"/>
          <w:rtl/>
        </w:rPr>
        <w:t>"</w:t>
      </w:r>
      <w:r w:rsidRPr="00427B11">
        <w:rPr>
          <w:rFonts w:ascii="Tahoma" w:hAnsi="Tahoma" w:cs="Tahoma" w:hint="cs"/>
          <w:sz w:val="17"/>
          <w:szCs w:val="17"/>
          <w:rtl/>
        </w:rPr>
        <w:t xml:space="preserve">ח, 723 מיליון ש"ח מהם (כ-60%) היה שכר עובדי הרשות. באותה שנה הועסקו ברשות </w:t>
      </w:r>
      <w:r w:rsidR="00885633">
        <w:rPr>
          <w:rFonts w:ascii="Tahoma" w:hAnsi="Tahoma" w:cs="Tahoma"/>
          <w:sz w:val="17"/>
          <w:szCs w:val="17"/>
          <w:rtl/>
        </w:rPr>
        <w:br/>
      </w:r>
      <w:r w:rsidRPr="00427B11">
        <w:rPr>
          <w:rFonts w:ascii="Tahoma" w:hAnsi="Tahoma" w:cs="Tahoma" w:hint="cs"/>
          <w:sz w:val="17"/>
          <w:szCs w:val="17"/>
          <w:rtl/>
        </w:rPr>
        <w:t>כ-2,330 עובדים. בשנת 2016 הסתכם תקציב הרשות בכ-1.31 מיליארד ש"ח, וכ-830 מיליון ש"ח (כ-63%) ממנו היה שכר העובדים. באותה שנה הועסקו ברשות הכבאות כ-2,880 עובדים.</w:t>
      </w:r>
      <w:r w:rsidRPr="00885633" w:rsidR="00885633">
        <w:rPr>
          <w:rFonts w:cs="Tahoma"/>
          <w:noProof/>
          <w:sz w:val="17"/>
          <w:szCs w:val="17"/>
          <w:rtl/>
        </w:rPr>
        <w:t xml:space="preserve"> </w:t>
      </w:r>
      <w:r w:rsidRPr="0012789B" w:rsidR="00885633">
        <w:rPr>
          <w:rFonts w:cs="Tahoma"/>
          <w:noProof/>
          <w:sz w:val="17"/>
          <w:szCs w:val="17"/>
          <w:rtl/>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3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85633" w:rsidRPr="00373C5D" w:rsidP="0088563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0798490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8459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85633" w:rsidRPr="00881D99" w:rsidP="00D742FD">
                            <w:pPr>
                              <w:spacing w:after="0" w:line="240" w:lineRule="auto"/>
                              <w:rPr>
                                <w:color w:val="0B5294"/>
                                <w:spacing w:val="-4"/>
                                <w:sz w:val="24"/>
                                <w:szCs w:val="24"/>
                                <w:rtl/>
                                <w:cs/>
                              </w:rPr>
                            </w:pPr>
                            <w:r w:rsidRPr="00885633">
                              <w:rPr>
                                <w:rFonts w:cs="Tahoma" w:hint="eastAsia"/>
                                <w:color w:val="0B5294"/>
                                <w:spacing w:val="-4"/>
                                <w:sz w:val="24"/>
                                <w:szCs w:val="24"/>
                                <w:rtl/>
                              </w:rPr>
                              <w:t>בשנת</w:t>
                            </w:r>
                            <w:r w:rsidRPr="00885633">
                              <w:rPr>
                                <w:rFonts w:cs="Tahoma"/>
                                <w:color w:val="0B5294"/>
                                <w:spacing w:val="-4"/>
                                <w:sz w:val="24"/>
                                <w:szCs w:val="24"/>
                                <w:rtl/>
                              </w:rPr>
                              <w:t xml:space="preserve"> 2016 </w:t>
                            </w:r>
                            <w:r w:rsidRPr="00885633">
                              <w:rPr>
                                <w:rFonts w:cs="Tahoma" w:hint="eastAsia"/>
                                <w:color w:val="0B5294"/>
                                <w:spacing w:val="-4"/>
                                <w:sz w:val="24"/>
                                <w:szCs w:val="24"/>
                                <w:rtl/>
                              </w:rPr>
                              <w:t>הסתכם</w:t>
                            </w:r>
                            <w:r w:rsidRPr="00885633">
                              <w:rPr>
                                <w:rFonts w:cs="Tahoma"/>
                                <w:color w:val="0B5294"/>
                                <w:spacing w:val="-4"/>
                                <w:sz w:val="24"/>
                                <w:szCs w:val="24"/>
                                <w:rtl/>
                              </w:rPr>
                              <w:t xml:space="preserve"> </w:t>
                            </w:r>
                            <w:r w:rsidRPr="00885633">
                              <w:rPr>
                                <w:rFonts w:cs="Tahoma" w:hint="eastAsia"/>
                                <w:color w:val="0B5294"/>
                                <w:spacing w:val="-4"/>
                                <w:sz w:val="24"/>
                                <w:szCs w:val="24"/>
                                <w:rtl/>
                              </w:rPr>
                              <w:t>תקציב</w:t>
                            </w:r>
                            <w:r w:rsidRPr="00885633">
                              <w:rPr>
                                <w:rFonts w:cs="Tahoma"/>
                                <w:color w:val="0B5294"/>
                                <w:spacing w:val="-4"/>
                                <w:sz w:val="24"/>
                                <w:szCs w:val="24"/>
                                <w:rtl/>
                              </w:rPr>
                              <w:t xml:space="preserve"> </w:t>
                            </w:r>
                            <w:r w:rsidRPr="00885633">
                              <w:rPr>
                                <w:rFonts w:cs="Tahoma" w:hint="eastAsia"/>
                                <w:color w:val="0B5294"/>
                                <w:spacing w:val="-4"/>
                                <w:sz w:val="24"/>
                                <w:szCs w:val="24"/>
                                <w:rtl/>
                              </w:rPr>
                              <w:t>הרשות</w:t>
                            </w:r>
                            <w:r w:rsidRPr="00885633">
                              <w:rPr>
                                <w:rFonts w:cs="Tahoma"/>
                                <w:color w:val="0B5294"/>
                                <w:spacing w:val="-4"/>
                                <w:sz w:val="24"/>
                                <w:szCs w:val="24"/>
                                <w:rtl/>
                              </w:rPr>
                              <w:t xml:space="preserve"> </w:t>
                            </w:r>
                            <w:r w:rsidR="00D742FD">
                              <w:rPr>
                                <w:rFonts w:cs="Tahoma"/>
                                <w:color w:val="0B5294"/>
                                <w:spacing w:val="-4"/>
                                <w:sz w:val="24"/>
                                <w:szCs w:val="24"/>
                              </w:rPr>
                              <w:br/>
                            </w:r>
                            <w:r w:rsidRPr="00885633">
                              <w:rPr>
                                <w:rFonts w:cs="Tahoma" w:hint="eastAsia"/>
                                <w:color w:val="0B5294"/>
                                <w:spacing w:val="-4"/>
                                <w:sz w:val="24"/>
                                <w:szCs w:val="24"/>
                                <w:rtl/>
                              </w:rPr>
                              <w:t>בכ</w:t>
                            </w:r>
                            <w:r w:rsidRPr="00885633">
                              <w:rPr>
                                <w:rFonts w:cs="Tahoma"/>
                                <w:color w:val="0B5294"/>
                                <w:spacing w:val="-4"/>
                                <w:sz w:val="24"/>
                                <w:szCs w:val="24"/>
                                <w:rtl/>
                              </w:rPr>
                              <w:t xml:space="preserve">-1.31 </w:t>
                            </w:r>
                            <w:r w:rsidRPr="00885633">
                              <w:rPr>
                                <w:rFonts w:cs="Tahoma" w:hint="eastAsia"/>
                                <w:color w:val="0B5294"/>
                                <w:spacing w:val="-4"/>
                                <w:sz w:val="24"/>
                                <w:szCs w:val="24"/>
                                <w:rtl/>
                              </w:rPr>
                              <w:t>מיליארד</w:t>
                            </w:r>
                            <w:r w:rsidRPr="00885633">
                              <w:rPr>
                                <w:rFonts w:cs="Tahoma"/>
                                <w:color w:val="0B5294"/>
                                <w:spacing w:val="-4"/>
                                <w:sz w:val="24"/>
                                <w:szCs w:val="24"/>
                                <w:rtl/>
                              </w:rPr>
                              <w:t xml:space="preserve"> </w:t>
                            </w:r>
                            <w:r w:rsidRPr="00885633">
                              <w:rPr>
                                <w:rFonts w:cs="Tahoma" w:hint="eastAsia"/>
                                <w:color w:val="0B5294"/>
                                <w:spacing w:val="-4"/>
                                <w:sz w:val="24"/>
                                <w:szCs w:val="24"/>
                                <w:rtl/>
                              </w:rPr>
                              <w:t>ש</w:t>
                            </w:r>
                            <w:r w:rsidRPr="00885633">
                              <w:rPr>
                                <w:rFonts w:cs="Tahoma"/>
                                <w:color w:val="0B5294"/>
                                <w:spacing w:val="-4"/>
                                <w:sz w:val="24"/>
                                <w:szCs w:val="24"/>
                                <w:rtl/>
                              </w:rPr>
                              <w:t>"</w:t>
                            </w:r>
                            <w:r w:rsidRPr="00885633">
                              <w:rPr>
                                <w:rFonts w:cs="Tahoma" w:hint="eastAsia"/>
                                <w:color w:val="0B5294"/>
                                <w:spacing w:val="-4"/>
                                <w:sz w:val="24"/>
                                <w:szCs w:val="24"/>
                                <w:rtl/>
                              </w:rPr>
                              <w:t>ח</w:t>
                            </w:r>
                            <w:r w:rsidRPr="00885633">
                              <w:rPr>
                                <w:rFonts w:cs="Tahoma"/>
                                <w:color w:val="0B5294"/>
                                <w:spacing w:val="-4"/>
                                <w:sz w:val="24"/>
                                <w:szCs w:val="24"/>
                                <w:rtl/>
                              </w:rPr>
                              <w:t xml:space="preserve">, </w:t>
                            </w:r>
                            <w:r w:rsidRPr="00885633">
                              <w:rPr>
                                <w:rFonts w:cs="Tahoma" w:hint="eastAsia"/>
                                <w:color w:val="0B5294"/>
                                <w:spacing w:val="-4"/>
                                <w:sz w:val="24"/>
                                <w:szCs w:val="24"/>
                                <w:rtl/>
                              </w:rPr>
                              <w:t>וכ</w:t>
                            </w:r>
                            <w:r w:rsidRPr="00885633">
                              <w:rPr>
                                <w:rFonts w:cs="Tahoma"/>
                                <w:color w:val="0B5294"/>
                                <w:spacing w:val="-4"/>
                                <w:sz w:val="24"/>
                                <w:szCs w:val="24"/>
                                <w:rtl/>
                              </w:rPr>
                              <w:t xml:space="preserve">-830 </w:t>
                            </w:r>
                            <w:r w:rsidRPr="00885633">
                              <w:rPr>
                                <w:rFonts w:cs="Tahoma" w:hint="eastAsia"/>
                                <w:color w:val="0B5294"/>
                                <w:spacing w:val="-4"/>
                                <w:sz w:val="24"/>
                                <w:szCs w:val="24"/>
                                <w:rtl/>
                              </w:rPr>
                              <w:t>מיליון</w:t>
                            </w:r>
                            <w:r w:rsidRPr="00885633">
                              <w:rPr>
                                <w:rFonts w:cs="Tahoma"/>
                                <w:color w:val="0B5294"/>
                                <w:spacing w:val="-4"/>
                                <w:sz w:val="24"/>
                                <w:szCs w:val="24"/>
                                <w:rtl/>
                              </w:rPr>
                              <w:t xml:space="preserve"> </w:t>
                            </w:r>
                            <w:r w:rsidRPr="00885633">
                              <w:rPr>
                                <w:rFonts w:cs="Tahoma" w:hint="eastAsia"/>
                                <w:color w:val="0B5294"/>
                                <w:spacing w:val="-4"/>
                                <w:sz w:val="24"/>
                                <w:szCs w:val="24"/>
                                <w:rtl/>
                              </w:rPr>
                              <w:t>ש</w:t>
                            </w:r>
                            <w:r w:rsidRPr="00885633">
                              <w:rPr>
                                <w:rFonts w:cs="Tahoma"/>
                                <w:color w:val="0B5294"/>
                                <w:spacing w:val="-4"/>
                                <w:sz w:val="24"/>
                                <w:szCs w:val="24"/>
                                <w:rtl/>
                              </w:rPr>
                              <w:t>"</w:t>
                            </w:r>
                            <w:r w:rsidRPr="00885633">
                              <w:rPr>
                                <w:rFonts w:cs="Tahoma" w:hint="eastAsia"/>
                                <w:color w:val="0B5294"/>
                                <w:spacing w:val="-4"/>
                                <w:sz w:val="24"/>
                                <w:szCs w:val="24"/>
                                <w:rtl/>
                              </w:rPr>
                              <w:t>ח</w:t>
                            </w:r>
                            <w:r w:rsidRPr="00885633">
                              <w:rPr>
                                <w:rFonts w:cs="Tahoma"/>
                                <w:color w:val="0B5294"/>
                                <w:spacing w:val="-4"/>
                                <w:sz w:val="24"/>
                                <w:szCs w:val="24"/>
                                <w:rtl/>
                              </w:rPr>
                              <w:t xml:space="preserve"> (</w:t>
                            </w:r>
                            <w:r w:rsidRPr="00885633">
                              <w:rPr>
                                <w:rFonts w:cs="Tahoma" w:hint="eastAsia"/>
                                <w:color w:val="0B5294"/>
                                <w:spacing w:val="-4"/>
                                <w:sz w:val="24"/>
                                <w:szCs w:val="24"/>
                                <w:rtl/>
                              </w:rPr>
                              <w:t>כ</w:t>
                            </w:r>
                            <w:r w:rsidRPr="00885633">
                              <w:rPr>
                                <w:rFonts w:cs="Tahoma"/>
                                <w:color w:val="0B5294"/>
                                <w:spacing w:val="-4"/>
                                <w:sz w:val="24"/>
                                <w:szCs w:val="24"/>
                                <w:rtl/>
                              </w:rPr>
                              <w:t xml:space="preserve">-63%) </w:t>
                            </w:r>
                            <w:r w:rsidRPr="00885633">
                              <w:rPr>
                                <w:rFonts w:cs="Tahoma" w:hint="eastAsia"/>
                                <w:color w:val="0B5294"/>
                                <w:spacing w:val="-4"/>
                                <w:sz w:val="24"/>
                                <w:szCs w:val="24"/>
                                <w:rtl/>
                              </w:rPr>
                              <w:t>ממנו</w:t>
                            </w:r>
                            <w:r w:rsidRPr="00885633">
                              <w:rPr>
                                <w:rFonts w:cs="Tahoma"/>
                                <w:color w:val="0B5294"/>
                                <w:spacing w:val="-4"/>
                                <w:sz w:val="24"/>
                                <w:szCs w:val="24"/>
                                <w:rtl/>
                              </w:rPr>
                              <w:t xml:space="preserve"> </w:t>
                            </w:r>
                            <w:r w:rsidRPr="00885633">
                              <w:rPr>
                                <w:rFonts w:cs="Tahoma" w:hint="eastAsia"/>
                                <w:color w:val="0B5294"/>
                                <w:spacing w:val="-4"/>
                                <w:sz w:val="24"/>
                                <w:szCs w:val="24"/>
                                <w:rtl/>
                              </w:rPr>
                              <w:t>היה</w:t>
                            </w:r>
                            <w:r w:rsidRPr="00885633">
                              <w:rPr>
                                <w:rFonts w:cs="Tahoma"/>
                                <w:color w:val="0B5294"/>
                                <w:spacing w:val="-4"/>
                                <w:sz w:val="24"/>
                                <w:szCs w:val="24"/>
                                <w:rtl/>
                              </w:rPr>
                              <w:t xml:space="preserve"> </w:t>
                            </w:r>
                            <w:r w:rsidRPr="00885633">
                              <w:rPr>
                                <w:rFonts w:cs="Tahoma" w:hint="eastAsia"/>
                                <w:color w:val="0B5294"/>
                                <w:spacing w:val="-4"/>
                                <w:sz w:val="24"/>
                                <w:szCs w:val="24"/>
                                <w:rtl/>
                              </w:rPr>
                              <w:t>שכר</w:t>
                            </w:r>
                            <w:r w:rsidRPr="00885633">
                              <w:rPr>
                                <w:rFonts w:cs="Tahoma"/>
                                <w:color w:val="0B5294"/>
                                <w:spacing w:val="-4"/>
                                <w:sz w:val="24"/>
                                <w:szCs w:val="24"/>
                                <w:rtl/>
                              </w:rPr>
                              <w:t xml:space="preserve"> </w:t>
                            </w:r>
                            <w:r w:rsidRPr="00885633">
                              <w:rPr>
                                <w:rFonts w:cs="Tahoma" w:hint="eastAsia"/>
                                <w:color w:val="0B5294"/>
                                <w:spacing w:val="-4"/>
                                <w:sz w:val="24"/>
                                <w:szCs w:val="24"/>
                                <w:rtl/>
                              </w:rPr>
                              <w:t>העובדים</w:t>
                            </w:r>
                          </w:p>
                          <w:p w:rsidR="00885633" w:rsidRPr="00373C5D" w:rsidP="0088563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5743101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74946"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885633" w:rsidRPr="00373C5D" w:rsidP="00885633">
                      <w:pPr>
                        <w:spacing w:line="240" w:lineRule="atLeast"/>
                        <w:rPr>
                          <w:rFonts w:cs="Tahoma"/>
                          <w:b/>
                          <w:bCs/>
                          <w:color w:val="0B5294"/>
                          <w:sz w:val="48"/>
                          <w:szCs w:val="48"/>
                          <w:rtl/>
                        </w:rPr>
                      </w:pPr>
                      <w:drawing>
                        <wp:inline distT="0" distB="0" distL="0" distR="0">
                          <wp:extent cx="311150" cy="256800"/>
                          <wp:effectExtent l="0" t="0" r="0" b="0"/>
                          <wp:docPr id="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336909"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85633" w:rsidRPr="00881D99" w:rsidP="00D742FD">
                      <w:pPr>
                        <w:spacing w:after="0" w:line="240" w:lineRule="auto"/>
                        <w:rPr>
                          <w:color w:val="0B5294"/>
                          <w:spacing w:val="-4"/>
                          <w:sz w:val="24"/>
                          <w:szCs w:val="24"/>
                          <w:rtl/>
                          <w:cs/>
                        </w:rPr>
                      </w:pPr>
                      <w:r w:rsidRPr="00885633">
                        <w:rPr>
                          <w:rFonts w:cs="Tahoma" w:hint="eastAsia"/>
                          <w:color w:val="0B5294"/>
                          <w:spacing w:val="-4"/>
                          <w:sz w:val="24"/>
                          <w:szCs w:val="24"/>
                          <w:rtl/>
                        </w:rPr>
                        <w:t>בשנת</w:t>
                      </w:r>
                      <w:r w:rsidRPr="00885633">
                        <w:rPr>
                          <w:rFonts w:cs="Tahoma"/>
                          <w:color w:val="0B5294"/>
                          <w:spacing w:val="-4"/>
                          <w:sz w:val="24"/>
                          <w:szCs w:val="24"/>
                          <w:rtl/>
                        </w:rPr>
                        <w:t xml:space="preserve"> 2016 </w:t>
                      </w:r>
                      <w:r w:rsidRPr="00885633">
                        <w:rPr>
                          <w:rFonts w:cs="Tahoma" w:hint="eastAsia"/>
                          <w:color w:val="0B5294"/>
                          <w:spacing w:val="-4"/>
                          <w:sz w:val="24"/>
                          <w:szCs w:val="24"/>
                          <w:rtl/>
                        </w:rPr>
                        <w:t>הסתכם</w:t>
                      </w:r>
                      <w:r w:rsidRPr="00885633">
                        <w:rPr>
                          <w:rFonts w:cs="Tahoma"/>
                          <w:color w:val="0B5294"/>
                          <w:spacing w:val="-4"/>
                          <w:sz w:val="24"/>
                          <w:szCs w:val="24"/>
                          <w:rtl/>
                        </w:rPr>
                        <w:t xml:space="preserve"> </w:t>
                      </w:r>
                      <w:r w:rsidRPr="00885633">
                        <w:rPr>
                          <w:rFonts w:cs="Tahoma" w:hint="eastAsia"/>
                          <w:color w:val="0B5294"/>
                          <w:spacing w:val="-4"/>
                          <w:sz w:val="24"/>
                          <w:szCs w:val="24"/>
                          <w:rtl/>
                        </w:rPr>
                        <w:t>תקציב</w:t>
                      </w:r>
                      <w:r w:rsidRPr="00885633">
                        <w:rPr>
                          <w:rFonts w:cs="Tahoma"/>
                          <w:color w:val="0B5294"/>
                          <w:spacing w:val="-4"/>
                          <w:sz w:val="24"/>
                          <w:szCs w:val="24"/>
                          <w:rtl/>
                        </w:rPr>
                        <w:t xml:space="preserve"> </w:t>
                      </w:r>
                      <w:r w:rsidRPr="00885633">
                        <w:rPr>
                          <w:rFonts w:cs="Tahoma" w:hint="eastAsia"/>
                          <w:color w:val="0B5294"/>
                          <w:spacing w:val="-4"/>
                          <w:sz w:val="24"/>
                          <w:szCs w:val="24"/>
                          <w:rtl/>
                        </w:rPr>
                        <w:t>הרשות</w:t>
                      </w:r>
                      <w:r w:rsidRPr="00885633">
                        <w:rPr>
                          <w:rFonts w:cs="Tahoma"/>
                          <w:color w:val="0B5294"/>
                          <w:spacing w:val="-4"/>
                          <w:sz w:val="24"/>
                          <w:szCs w:val="24"/>
                          <w:rtl/>
                        </w:rPr>
                        <w:t xml:space="preserve"> </w:t>
                      </w:r>
                      <w:r w:rsidR="00D742FD">
                        <w:rPr>
                          <w:rFonts w:cs="Tahoma"/>
                          <w:color w:val="0B5294"/>
                          <w:spacing w:val="-4"/>
                          <w:sz w:val="24"/>
                          <w:szCs w:val="24"/>
                        </w:rPr>
                        <w:br/>
                      </w:r>
                      <w:r w:rsidRPr="00885633">
                        <w:rPr>
                          <w:rFonts w:cs="Tahoma" w:hint="eastAsia"/>
                          <w:color w:val="0B5294"/>
                          <w:spacing w:val="-4"/>
                          <w:sz w:val="24"/>
                          <w:szCs w:val="24"/>
                          <w:rtl/>
                        </w:rPr>
                        <w:t>בכ</w:t>
                      </w:r>
                      <w:r w:rsidRPr="00885633">
                        <w:rPr>
                          <w:rFonts w:cs="Tahoma"/>
                          <w:color w:val="0B5294"/>
                          <w:spacing w:val="-4"/>
                          <w:sz w:val="24"/>
                          <w:szCs w:val="24"/>
                          <w:rtl/>
                        </w:rPr>
                        <w:t xml:space="preserve">-1.31 </w:t>
                      </w:r>
                      <w:r w:rsidRPr="00885633">
                        <w:rPr>
                          <w:rFonts w:cs="Tahoma" w:hint="eastAsia"/>
                          <w:color w:val="0B5294"/>
                          <w:spacing w:val="-4"/>
                          <w:sz w:val="24"/>
                          <w:szCs w:val="24"/>
                          <w:rtl/>
                        </w:rPr>
                        <w:t>מיליארד</w:t>
                      </w:r>
                      <w:r w:rsidRPr="00885633">
                        <w:rPr>
                          <w:rFonts w:cs="Tahoma"/>
                          <w:color w:val="0B5294"/>
                          <w:spacing w:val="-4"/>
                          <w:sz w:val="24"/>
                          <w:szCs w:val="24"/>
                          <w:rtl/>
                        </w:rPr>
                        <w:t xml:space="preserve"> </w:t>
                      </w:r>
                      <w:r w:rsidRPr="00885633">
                        <w:rPr>
                          <w:rFonts w:cs="Tahoma" w:hint="eastAsia"/>
                          <w:color w:val="0B5294"/>
                          <w:spacing w:val="-4"/>
                          <w:sz w:val="24"/>
                          <w:szCs w:val="24"/>
                          <w:rtl/>
                        </w:rPr>
                        <w:t>ש</w:t>
                      </w:r>
                      <w:r w:rsidRPr="00885633">
                        <w:rPr>
                          <w:rFonts w:cs="Tahoma"/>
                          <w:color w:val="0B5294"/>
                          <w:spacing w:val="-4"/>
                          <w:sz w:val="24"/>
                          <w:szCs w:val="24"/>
                          <w:rtl/>
                        </w:rPr>
                        <w:t>"</w:t>
                      </w:r>
                      <w:r w:rsidRPr="00885633">
                        <w:rPr>
                          <w:rFonts w:cs="Tahoma" w:hint="eastAsia"/>
                          <w:color w:val="0B5294"/>
                          <w:spacing w:val="-4"/>
                          <w:sz w:val="24"/>
                          <w:szCs w:val="24"/>
                          <w:rtl/>
                        </w:rPr>
                        <w:t>ח</w:t>
                      </w:r>
                      <w:r w:rsidRPr="00885633">
                        <w:rPr>
                          <w:rFonts w:cs="Tahoma"/>
                          <w:color w:val="0B5294"/>
                          <w:spacing w:val="-4"/>
                          <w:sz w:val="24"/>
                          <w:szCs w:val="24"/>
                          <w:rtl/>
                        </w:rPr>
                        <w:t xml:space="preserve">, </w:t>
                      </w:r>
                      <w:r w:rsidRPr="00885633">
                        <w:rPr>
                          <w:rFonts w:cs="Tahoma" w:hint="eastAsia"/>
                          <w:color w:val="0B5294"/>
                          <w:spacing w:val="-4"/>
                          <w:sz w:val="24"/>
                          <w:szCs w:val="24"/>
                          <w:rtl/>
                        </w:rPr>
                        <w:t>וכ</w:t>
                      </w:r>
                      <w:r w:rsidRPr="00885633">
                        <w:rPr>
                          <w:rFonts w:cs="Tahoma"/>
                          <w:color w:val="0B5294"/>
                          <w:spacing w:val="-4"/>
                          <w:sz w:val="24"/>
                          <w:szCs w:val="24"/>
                          <w:rtl/>
                        </w:rPr>
                        <w:t xml:space="preserve">-830 </w:t>
                      </w:r>
                      <w:r w:rsidRPr="00885633">
                        <w:rPr>
                          <w:rFonts w:cs="Tahoma" w:hint="eastAsia"/>
                          <w:color w:val="0B5294"/>
                          <w:spacing w:val="-4"/>
                          <w:sz w:val="24"/>
                          <w:szCs w:val="24"/>
                          <w:rtl/>
                        </w:rPr>
                        <w:t>מיליון</w:t>
                      </w:r>
                      <w:r w:rsidRPr="00885633">
                        <w:rPr>
                          <w:rFonts w:cs="Tahoma"/>
                          <w:color w:val="0B5294"/>
                          <w:spacing w:val="-4"/>
                          <w:sz w:val="24"/>
                          <w:szCs w:val="24"/>
                          <w:rtl/>
                        </w:rPr>
                        <w:t xml:space="preserve"> </w:t>
                      </w:r>
                      <w:r w:rsidRPr="00885633">
                        <w:rPr>
                          <w:rFonts w:cs="Tahoma" w:hint="eastAsia"/>
                          <w:color w:val="0B5294"/>
                          <w:spacing w:val="-4"/>
                          <w:sz w:val="24"/>
                          <w:szCs w:val="24"/>
                          <w:rtl/>
                        </w:rPr>
                        <w:t>ש</w:t>
                      </w:r>
                      <w:r w:rsidRPr="00885633">
                        <w:rPr>
                          <w:rFonts w:cs="Tahoma"/>
                          <w:color w:val="0B5294"/>
                          <w:spacing w:val="-4"/>
                          <w:sz w:val="24"/>
                          <w:szCs w:val="24"/>
                          <w:rtl/>
                        </w:rPr>
                        <w:t>"</w:t>
                      </w:r>
                      <w:r w:rsidRPr="00885633">
                        <w:rPr>
                          <w:rFonts w:cs="Tahoma" w:hint="eastAsia"/>
                          <w:color w:val="0B5294"/>
                          <w:spacing w:val="-4"/>
                          <w:sz w:val="24"/>
                          <w:szCs w:val="24"/>
                          <w:rtl/>
                        </w:rPr>
                        <w:t>ח</w:t>
                      </w:r>
                      <w:r w:rsidRPr="00885633">
                        <w:rPr>
                          <w:rFonts w:cs="Tahoma"/>
                          <w:color w:val="0B5294"/>
                          <w:spacing w:val="-4"/>
                          <w:sz w:val="24"/>
                          <w:szCs w:val="24"/>
                          <w:rtl/>
                        </w:rPr>
                        <w:t xml:space="preserve"> (</w:t>
                      </w:r>
                      <w:r w:rsidRPr="00885633">
                        <w:rPr>
                          <w:rFonts w:cs="Tahoma" w:hint="eastAsia"/>
                          <w:color w:val="0B5294"/>
                          <w:spacing w:val="-4"/>
                          <w:sz w:val="24"/>
                          <w:szCs w:val="24"/>
                          <w:rtl/>
                        </w:rPr>
                        <w:t>כ</w:t>
                      </w:r>
                      <w:r w:rsidRPr="00885633">
                        <w:rPr>
                          <w:rFonts w:cs="Tahoma"/>
                          <w:color w:val="0B5294"/>
                          <w:spacing w:val="-4"/>
                          <w:sz w:val="24"/>
                          <w:szCs w:val="24"/>
                          <w:rtl/>
                        </w:rPr>
                        <w:t xml:space="preserve">-63%) </w:t>
                      </w:r>
                      <w:r w:rsidRPr="00885633">
                        <w:rPr>
                          <w:rFonts w:cs="Tahoma" w:hint="eastAsia"/>
                          <w:color w:val="0B5294"/>
                          <w:spacing w:val="-4"/>
                          <w:sz w:val="24"/>
                          <w:szCs w:val="24"/>
                          <w:rtl/>
                        </w:rPr>
                        <w:t>ממנו</w:t>
                      </w:r>
                      <w:r w:rsidRPr="00885633">
                        <w:rPr>
                          <w:rFonts w:cs="Tahoma"/>
                          <w:color w:val="0B5294"/>
                          <w:spacing w:val="-4"/>
                          <w:sz w:val="24"/>
                          <w:szCs w:val="24"/>
                          <w:rtl/>
                        </w:rPr>
                        <w:t xml:space="preserve"> </w:t>
                      </w:r>
                      <w:r w:rsidRPr="00885633">
                        <w:rPr>
                          <w:rFonts w:cs="Tahoma" w:hint="eastAsia"/>
                          <w:color w:val="0B5294"/>
                          <w:spacing w:val="-4"/>
                          <w:sz w:val="24"/>
                          <w:szCs w:val="24"/>
                          <w:rtl/>
                        </w:rPr>
                        <w:t>היה</w:t>
                      </w:r>
                      <w:r w:rsidRPr="00885633">
                        <w:rPr>
                          <w:rFonts w:cs="Tahoma"/>
                          <w:color w:val="0B5294"/>
                          <w:spacing w:val="-4"/>
                          <w:sz w:val="24"/>
                          <w:szCs w:val="24"/>
                          <w:rtl/>
                        </w:rPr>
                        <w:t xml:space="preserve"> </w:t>
                      </w:r>
                      <w:r w:rsidRPr="00885633">
                        <w:rPr>
                          <w:rFonts w:cs="Tahoma" w:hint="eastAsia"/>
                          <w:color w:val="0B5294"/>
                          <w:spacing w:val="-4"/>
                          <w:sz w:val="24"/>
                          <w:szCs w:val="24"/>
                          <w:rtl/>
                        </w:rPr>
                        <w:t>שכר</w:t>
                      </w:r>
                      <w:r w:rsidRPr="00885633">
                        <w:rPr>
                          <w:rFonts w:cs="Tahoma"/>
                          <w:color w:val="0B5294"/>
                          <w:spacing w:val="-4"/>
                          <w:sz w:val="24"/>
                          <w:szCs w:val="24"/>
                          <w:rtl/>
                        </w:rPr>
                        <w:t xml:space="preserve"> </w:t>
                      </w:r>
                      <w:r w:rsidRPr="00885633">
                        <w:rPr>
                          <w:rFonts w:cs="Tahoma" w:hint="eastAsia"/>
                          <w:color w:val="0B5294"/>
                          <w:spacing w:val="-4"/>
                          <w:sz w:val="24"/>
                          <w:szCs w:val="24"/>
                          <w:rtl/>
                        </w:rPr>
                        <w:t>העובדים</w:t>
                      </w:r>
                    </w:p>
                    <w:p w:rsidR="00885633" w:rsidRPr="00373C5D" w:rsidP="00885633">
                      <w:pPr>
                        <w:spacing w:before="120" w:after="0" w:line="240" w:lineRule="atLeast"/>
                        <w:rPr>
                          <w:rFonts w:cs="Tahoma"/>
                          <w:b/>
                          <w:bCs/>
                          <w:color w:val="0B5294"/>
                          <w:sz w:val="48"/>
                          <w:szCs w:val="48"/>
                          <w:rtl/>
                        </w:rPr>
                      </w:pPr>
                      <w:drawing>
                        <wp:inline distT="0" distB="0" distL="0" distR="0">
                          <wp:extent cx="288000" cy="31337"/>
                          <wp:effectExtent l="0" t="0" r="0" b="6985"/>
                          <wp:docPr id="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913460"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92674" w:rsidP="001655B7">
      <w:pPr>
        <w:spacing w:line="240" w:lineRule="exact"/>
        <w:ind w:right="2268"/>
        <w:jc w:val="both"/>
        <w:rPr>
          <w:rFonts w:ascii="Tahoma" w:hAnsi="Tahoma" w:cs="Tahoma"/>
          <w:b/>
          <w:bCs/>
          <w:sz w:val="17"/>
          <w:szCs w:val="17"/>
          <w:rtl/>
        </w:rPr>
      </w:pPr>
    </w:p>
    <w:p w:rsidR="001655B7" w:rsidRPr="00427B11" w:rsidP="001655B7">
      <w:pPr>
        <w:spacing w:line="240" w:lineRule="exact"/>
        <w:ind w:right="2268"/>
        <w:jc w:val="both"/>
        <w:rPr>
          <w:rFonts w:ascii="Tahoma" w:hAnsi="Tahoma" w:cs="Tahoma"/>
          <w:b/>
          <w:bCs/>
          <w:sz w:val="17"/>
          <w:szCs w:val="17"/>
          <w:rtl/>
        </w:rPr>
      </w:pPr>
    </w:p>
    <w:p w:rsidR="00192674" w:rsidRPr="005B1D93" w:rsidP="001655B7">
      <w:pPr>
        <w:pStyle w:val="KOT4"/>
        <w:rPr>
          <w:rFonts w:eastAsiaTheme="minorHAnsi"/>
          <w:rtl/>
        </w:rPr>
      </w:pPr>
      <w:bookmarkStart w:id="10" w:name="_Toc455504774"/>
      <w:bookmarkStart w:id="11" w:name="_Toc472411688"/>
      <w:r w:rsidRPr="005B1D93">
        <w:rPr>
          <w:rFonts w:hint="cs"/>
          <w:rtl/>
        </w:rPr>
        <w:t>הסכמי שכר וחוקת העבודה של עובדי מערך הכבאות</w:t>
      </w:r>
      <w:bookmarkEnd w:id="10"/>
      <w:bookmarkEnd w:id="11"/>
    </w:p>
    <w:p w:rsidR="00192674" w:rsidRPr="00427B11" w:rsidP="001655B7">
      <w:pPr>
        <w:spacing w:line="240" w:lineRule="exact"/>
        <w:ind w:right="2268"/>
        <w:jc w:val="both"/>
        <w:rPr>
          <w:rFonts w:ascii="Tahoma" w:hAnsi="Tahoma" w:cs="Tahoma"/>
          <w:sz w:val="17"/>
          <w:szCs w:val="17"/>
          <w:rtl/>
        </w:rPr>
      </w:pPr>
      <w:r w:rsidRPr="00427B11">
        <w:rPr>
          <w:rFonts w:ascii="Tahoma" w:hAnsi="Tahoma" w:cs="Tahoma"/>
          <w:sz w:val="17"/>
          <w:szCs w:val="17"/>
          <w:rtl/>
        </w:rPr>
        <w:t>חוק יסודות התקציב, התשמ"ה-1985 (להלן - חוק יסודות התקציב), מעגן את סמכויות שר האוצר בכל הנוגע לשכר במגזר הציבורי, לפיקוח על תנאי העבודה בגופים מתוקצבים או בגופים נתמכים כהגדרתם בחוק זה ולאכיפת החוק בעניינם. סעיף 29 לחוק קובע</w:t>
      </w:r>
      <w:r w:rsidRPr="00427B11">
        <w:rPr>
          <w:rFonts w:ascii="Tahoma" w:hAnsi="Tahoma" w:cs="Tahoma" w:hint="cs"/>
          <w:sz w:val="17"/>
          <w:szCs w:val="17"/>
          <w:rtl/>
        </w:rPr>
        <w:t>,</w:t>
      </w:r>
      <w:r w:rsidRPr="00427B11">
        <w:rPr>
          <w:rFonts w:ascii="Tahoma" w:hAnsi="Tahoma" w:cs="Tahoma"/>
          <w:sz w:val="17"/>
          <w:szCs w:val="17"/>
          <w:rtl/>
        </w:rPr>
        <w:t xml:space="preserve"> כי "גוף מתוקצב או גוף נתמך לא יסכים על שינויים בשכר, בתנאי פרישה או </w:t>
      </w:r>
      <w:r w:rsidRPr="00427B11">
        <w:rPr>
          <w:rFonts w:ascii="Tahoma" w:hAnsi="Tahoma" w:cs="Tahoma"/>
          <w:sz w:val="17"/>
          <w:szCs w:val="17"/>
          <w:rtl/>
        </w:rPr>
        <w:t>בגימלאות</w:t>
      </w:r>
      <w:r w:rsidRPr="00427B11">
        <w:rPr>
          <w:rFonts w:ascii="Tahoma" w:hAnsi="Tahoma" w:cs="Tahoma"/>
          <w:sz w:val="17"/>
          <w:szCs w:val="17"/>
          <w:rtl/>
        </w:rPr>
        <w:t>, או על הטבות כספיות אחרות הקשורות לעבודה, ולא ינהיג שינויים או הטבות כאמור, אלא בהתאם למה שהוסכם או הונהג לגבי כלל עובדי המדינה או באישורו של שר האוצר"</w:t>
      </w:r>
      <w:r w:rsidRPr="00427B11">
        <w:rPr>
          <w:rFonts w:ascii="Tahoma" w:hAnsi="Tahoma" w:cs="Tahoma" w:hint="cs"/>
          <w:sz w:val="17"/>
          <w:szCs w:val="17"/>
          <w:rtl/>
        </w:rPr>
        <w:t xml:space="preserve"> (להלן סעיף 29 לחוק יסודות התקציב)</w:t>
      </w:r>
      <w:r w:rsidRPr="00427B11">
        <w:rPr>
          <w:rFonts w:ascii="Tahoma" w:hAnsi="Tahoma" w:cs="Tahoma"/>
          <w:sz w:val="17"/>
          <w:szCs w:val="17"/>
          <w:rtl/>
        </w:rPr>
        <w:t>.</w:t>
      </w:r>
      <w:r w:rsidRPr="00427B11">
        <w:rPr>
          <w:rFonts w:ascii="Tahoma" w:hAnsi="Tahoma" w:cs="Tahoma" w:hint="cs"/>
          <w:sz w:val="17"/>
          <w:szCs w:val="17"/>
          <w:rtl/>
        </w:rPr>
        <w:t xml:space="preserve"> </w:t>
      </w:r>
      <w:r w:rsidRPr="00427B11">
        <w:rPr>
          <w:rFonts w:ascii="Tahoma" w:hAnsi="Tahoma" w:cs="Tahoma"/>
          <w:sz w:val="17"/>
          <w:szCs w:val="17"/>
          <w:rtl/>
        </w:rPr>
        <w:t>שר האוצר אָצַל את רוב סמכויותיו האמורות לממונה על אגף השכר והסכמי עבודה במשרד האוצר</w:t>
      </w:r>
      <w:r>
        <w:rPr>
          <w:rStyle w:val="FootnoteReference0"/>
          <w:rFonts w:ascii="Tahoma" w:hAnsi="Tahoma" w:cs="Tahoma"/>
          <w:sz w:val="17"/>
          <w:szCs w:val="17"/>
          <w:rtl/>
        </w:rPr>
        <w:footnoteReference w:id="44"/>
      </w:r>
      <w:r w:rsidRPr="00427B11">
        <w:rPr>
          <w:rFonts w:ascii="Tahoma" w:hAnsi="Tahoma" w:cs="Tahoma"/>
          <w:sz w:val="17"/>
          <w:szCs w:val="17"/>
          <w:rtl/>
        </w:rPr>
        <w:t xml:space="preserve">. </w:t>
      </w:r>
    </w:p>
    <w:p w:rsidR="00192674" w:rsidRPr="00427B11" w:rsidP="00885633">
      <w:pPr>
        <w:spacing w:line="240" w:lineRule="exact"/>
        <w:ind w:right="2268"/>
        <w:jc w:val="both"/>
        <w:rPr>
          <w:rFonts w:ascii="Tahoma" w:hAnsi="Tahoma" w:cs="Tahoma"/>
          <w:sz w:val="17"/>
          <w:szCs w:val="17"/>
          <w:rtl/>
        </w:rPr>
      </w:pPr>
      <w:r w:rsidRPr="00427B11">
        <w:rPr>
          <w:rFonts w:ascii="Tahoma" w:hAnsi="Tahoma" w:cs="Tahoma" w:hint="cs"/>
          <w:sz w:val="17"/>
          <w:szCs w:val="17"/>
          <w:rtl/>
        </w:rPr>
        <w:t xml:space="preserve">אגף הממונה על השכר אחראי לקביעת מדיניות השכר וליישומה במגזר הציבורי, לניהול משא ומתן בשם הממשלה בכלל המגזר הציבורי והמשק, לחתימה על הסכמי שכר במגזר הציבורי, להעברת הוראות ביצוע </w:t>
      </w:r>
      <w:r w:rsidRPr="00427B11">
        <w:rPr>
          <w:rFonts w:ascii="Tahoma" w:hAnsi="Tahoma" w:cs="Tahoma" w:hint="cs"/>
          <w:sz w:val="17"/>
          <w:szCs w:val="17"/>
          <w:rtl/>
        </w:rPr>
        <w:t>לחשכ"ל</w:t>
      </w:r>
      <w:r w:rsidRPr="00427B11">
        <w:rPr>
          <w:rFonts w:ascii="Tahoma" w:hAnsi="Tahoma" w:cs="Tahoma" w:hint="cs"/>
          <w:sz w:val="17"/>
          <w:szCs w:val="17"/>
          <w:rtl/>
        </w:rPr>
        <w:t xml:space="preserve"> על חוקות השכר שיש לשלם לפיהן, לעריכת</w:t>
      </w:r>
      <w:r w:rsidRPr="00427B11">
        <w:rPr>
          <w:rFonts w:ascii="Tahoma" w:hAnsi="Tahoma" w:cs="Tahoma"/>
          <w:sz w:val="17"/>
          <w:szCs w:val="17"/>
          <w:rtl/>
        </w:rPr>
        <w:t xml:space="preserve"> </w:t>
      </w:r>
      <w:r w:rsidRPr="00427B11">
        <w:rPr>
          <w:rFonts w:ascii="Tahoma" w:hAnsi="Tahoma" w:cs="Tahoma" w:hint="cs"/>
          <w:sz w:val="17"/>
          <w:szCs w:val="17"/>
          <w:rtl/>
        </w:rPr>
        <w:t>פיקוח על השכר</w:t>
      </w:r>
      <w:r w:rsidRPr="00427B11">
        <w:rPr>
          <w:rFonts w:ascii="Tahoma" w:hAnsi="Tahoma" w:cs="Tahoma"/>
          <w:sz w:val="17"/>
          <w:szCs w:val="17"/>
          <w:rtl/>
        </w:rPr>
        <w:t xml:space="preserve"> ואכיפה בגופים המתוקצבים והנתמכים</w:t>
      </w:r>
      <w:r w:rsidRPr="00427B11">
        <w:rPr>
          <w:rFonts w:ascii="Tahoma" w:hAnsi="Tahoma" w:cs="Tahoma" w:hint="cs"/>
          <w:sz w:val="17"/>
          <w:szCs w:val="17"/>
          <w:rtl/>
        </w:rPr>
        <w:t xml:space="preserve">, להפעלת יחידת האכיפה (ראו להלן בפרק </w:t>
      </w:r>
      <w:r w:rsidR="00885633">
        <w:rPr>
          <w:rFonts w:ascii="Tahoma" w:hAnsi="Tahoma" w:cs="Tahoma" w:hint="cs"/>
          <w:sz w:val="17"/>
          <w:szCs w:val="17"/>
          <w:rtl/>
        </w:rPr>
        <w:t>ט</w:t>
      </w:r>
      <w:r w:rsidRPr="00427B11">
        <w:rPr>
          <w:rFonts w:ascii="Tahoma" w:hAnsi="Tahoma" w:cs="Tahoma" w:hint="cs"/>
          <w:sz w:val="17"/>
          <w:szCs w:val="17"/>
          <w:rtl/>
        </w:rPr>
        <w:t xml:space="preserve">יפול בחריגות שכר שנמצאו ברשות), למתן ייעוץ לממשלה ולכנסת בנושאים הנוגעים לשכר ועוד. </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 xml:space="preserve">בתקופת האיגודים, לפני הקמת רשות הכבאות, נקבעו תנאי עבודתם של הכבאים בהתאם </w:t>
      </w:r>
      <w:r w:rsidRPr="00427B11">
        <w:rPr>
          <w:rFonts w:ascii="Tahoma" w:hAnsi="Tahoma" w:cs="Tahoma" w:hint="cs"/>
          <w:b/>
          <w:sz w:val="17"/>
          <w:szCs w:val="17"/>
          <w:rtl/>
        </w:rPr>
        <w:t>להסכמים המקומיים שנחתמו בין נציגי הכבאים לאיגוד הערים או לרשות המקומית שהעסיקה אותם וקבעה את שכרם, את תפקידיהם ואת תנאי עבודתם.</w:t>
      </w:r>
      <w:r w:rsidRPr="00427B11">
        <w:rPr>
          <w:rFonts w:ascii="Tahoma" w:hAnsi="Tahoma" w:cs="Tahoma" w:hint="cs"/>
          <w:sz w:val="17"/>
          <w:szCs w:val="17"/>
          <w:rtl/>
        </w:rPr>
        <w:t xml:space="preserve"> בעקבות זה נוצרו הבדלים רבים בתנאי העסקתם של הכבאים באיגודים השונים. עם הקמת הרשות נשמרו תנאי התעסוקה, כולל ההבדלים האמורים, והם הוחלו גם על הכבאים שעברו לעבוד ברשות, ובלבד שניתנו כדין. </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להלן ההסכמים המרכזיים, שנחתמו לאורך השנים, וחוקת השכר של הכבאים שלפיהם נקבעו תנאי העסקה של העובדים שעברו מהאיגודים ומהמחלקות העירוניות לרשות הכבאות עד מועד סיום הביקורת.</w:t>
      </w:r>
    </w:p>
    <w:p w:rsidR="00192674" w:rsidRPr="00427B11" w:rsidP="001655B7">
      <w:pPr>
        <w:tabs>
          <w:tab w:val="left" w:pos="5953"/>
        </w:tabs>
        <w:spacing w:line="240" w:lineRule="exact"/>
        <w:ind w:right="2268"/>
        <w:jc w:val="both"/>
        <w:rPr>
          <w:rFonts w:ascii="Tahoma" w:hAnsi="Tahoma" w:cs="Tahoma"/>
          <w:sz w:val="17"/>
          <w:szCs w:val="17"/>
          <w:rtl/>
        </w:rPr>
      </w:pPr>
      <w:r w:rsidRPr="001655B7">
        <w:rPr>
          <w:rStyle w:val="Heading7Char"/>
          <w:rFonts w:ascii="Tahoma" w:hAnsi="Tahoma" w:cs="Tahoma" w:hint="eastAsia"/>
          <w:sz w:val="17"/>
          <w:szCs w:val="17"/>
          <w:rtl/>
        </w:rPr>
        <w:t>חוקת</w:t>
      </w:r>
      <w:r w:rsidRPr="001655B7">
        <w:rPr>
          <w:rStyle w:val="Heading7Char"/>
          <w:rFonts w:ascii="Tahoma" w:hAnsi="Tahoma" w:cs="Tahoma"/>
          <w:sz w:val="17"/>
          <w:szCs w:val="17"/>
          <w:rtl/>
        </w:rPr>
        <w:t xml:space="preserve"> </w:t>
      </w:r>
      <w:r w:rsidRPr="001655B7">
        <w:rPr>
          <w:rStyle w:val="Heading7Char"/>
          <w:rFonts w:ascii="Tahoma" w:hAnsi="Tahoma" w:cs="Tahoma" w:hint="eastAsia"/>
          <w:sz w:val="17"/>
          <w:szCs w:val="17"/>
          <w:rtl/>
        </w:rPr>
        <w:t>העבודה</w:t>
      </w:r>
      <w:r w:rsidRPr="001655B7">
        <w:rPr>
          <w:rStyle w:val="Heading7Char"/>
          <w:rFonts w:ascii="Tahoma" w:hAnsi="Tahoma" w:cs="Tahoma" w:hint="cs"/>
          <w:bCs w:val="0"/>
          <w:sz w:val="17"/>
          <w:szCs w:val="17"/>
          <w:rtl/>
        </w:rPr>
        <w:t>:</w:t>
      </w:r>
      <w:r w:rsidRPr="00427B11">
        <w:rPr>
          <w:rFonts w:ascii="Tahoma" w:hAnsi="Tahoma" w:cs="Tahoma" w:hint="cs"/>
          <w:sz w:val="17"/>
          <w:szCs w:val="17"/>
          <w:rtl/>
        </w:rPr>
        <w:t xml:space="preserve"> </w:t>
      </w:r>
      <w:r w:rsidRPr="00427B11">
        <w:rPr>
          <w:rFonts w:ascii="Tahoma" w:hAnsi="Tahoma" w:cs="Tahoma" w:hint="eastAsia"/>
          <w:sz w:val="17"/>
          <w:szCs w:val="17"/>
          <w:rtl/>
        </w:rPr>
        <w:t>תנאי</w:t>
      </w:r>
      <w:r w:rsidRPr="00427B11">
        <w:rPr>
          <w:rFonts w:ascii="Tahoma" w:hAnsi="Tahoma" w:cs="Tahoma"/>
          <w:sz w:val="17"/>
          <w:szCs w:val="17"/>
          <w:rtl/>
        </w:rPr>
        <w:t xml:space="preserve"> </w:t>
      </w:r>
      <w:r w:rsidRPr="00427B11">
        <w:rPr>
          <w:rFonts w:ascii="Tahoma" w:hAnsi="Tahoma" w:cs="Tahoma" w:hint="eastAsia"/>
          <w:sz w:val="17"/>
          <w:szCs w:val="17"/>
          <w:rtl/>
        </w:rPr>
        <w:t>העסקתם</w:t>
      </w:r>
      <w:r w:rsidRPr="00427B11">
        <w:rPr>
          <w:rFonts w:ascii="Tahoma" w:hAnsi="Tahoma" w:cs="Tahoma"/>
          <w:sz w:val="17"/>
          <w:szCs w:val="17"/>
          <w:rtl/>
        </w:rPr>
        <w:t xml:space="preserve"> </w:t>
      </w:r>
      <w:r w:rsidRPr="00427B11">
        <w:rPr>
          <w:rFonts w:ascii="Tahoma" w:hAnsi="Tahoma" w:cs="Tahoma" w:hint="eastAsia"/>
          <w:sz w:val="17"/>
          <w:szCs w:val="17"/>
          <w:rtl/>
        </w:rPr>
        <w:t>של</w:t>
      </w:r>
      <w:r w:rsidRPr="00427B11">
        <w:rPr>
          <w:rFonts w:ascii="Tahoma" w:hAnsi="Tahoma" w:cs="Tahoma"/>
          <w:sz w:val="17"/>
          <w:szCs w:val="17"/>
          <w:rtl/>
        </w:rPr>
        <w:t xml:space="preserve"> </w:t>
      </w:r>
      <w:r w:rsidRPr="00427B11">
        <w:rPr>
          <w:rFonts w:ascii="Tahoma" w:hAnsi="Tahoma" w:cs="Tahoma" w:hint="cs"/>
          <w:sz w:val="17"/>
          <w:szCs w:val="17"/>
          <w:rtl/>
        </w:rPr>
        <w:t xml:space="preserve">לוחמי האש הוסדרו בפרק 117 </w:t>
      </w:r>
      <w:r w:rsidRPr="00427B11">
        <w:rPr>
          <w:rFonts w:ascii="Tahoma" w:hAnsi="Tahoma" w:cs="Tahoma" w:hint="eastAsia"/>
          <w:sz w:val="17"/>
          <w:szCs w:val="17"/>
          <w:rtl/>
        </w:rPr>
        <w:t>בחוקת</w:t>
      </w:r>
      <w:r w:rsidRPr="00427B11">
        <w:rPr>
          <w:rFonts w:ascii="Tahoma" w:hAnsi="Tahoma" w:cs="Tahoma"/>
          <w:sz w:val="17"/>
          <w:szCs w:val="17"/>
          <w:rtl/>
        </w:rPr>
        <w:t xml:space="preserve"> </w:t>
      </w:r>
      <w:r w:rsidRPr="00427B11">
        <w:rPr>
          <w:rFonts w:ascii="Tahoma" w:hAnsi="Tahoma" w:cs="Tahoma" w:hint="eastAsia"/>
          <w:sz w:val="17"/>
          <w:szCs w:val="17"/>
          <w:rtl/>
        </w:rPr>
        <w:t>העבודה</w:t>
      </w:r>
      <w:r w:rsidRPr="00427B11">
        <w:rPr>
          <w:rFonts w:ascii="Tahoma" w:hAnsi="Tahoma" w:cs="Tahoma"/>
          <w:sz w:val="17"/>
          <w:szCs w:val="17"/>
          <w:rtl/>
        </w:rPr>
        <w:t xml:space="preserve"> </w:t>
      </w:r>
      <w:r w:rsidRPr="00427B11">
        <w:rPr>
          <w:rFonts w:ascii="Tahoma" w:hAnsi="Tahoma" w:cs="Tahoma" w:hint="eastAsia"/>
          <w:sz w:val="17"/>
          <w:szCs w:val="17"/>
          <w:rtl/>
        </w:rPr>
        <w:t>לעובדי</w:t>
      </w:r>
      <w:r w:rsidRPr="00427B11">
        <w:rPr>
          <w:rFonts w:ascii="Tahoma" w:hAnsi="Tahoma" w:cs="Tahoma"/>
          <w:sz w:val="17"/>
          <w:szCs w:val="17"/>
          <w:rtl/>
        </w:rPr>
        <w:t xml:space="preserve"> </w:t>
      </w:r>
      <w:r w:rsidRPr="00427B11">
        <w:rPr>
          <w:rFonts w:ascii="Tahoma" w:hAnsi="Tahoma" w:cs="Tahoma" w:hint="eastAsia"/>
          <w:sz w:val="17"/>
          <w:szCs w:val="17"/>
          <w:rtl/>
        </w:rPr>
        <w:t>השלטון</w:t>
      </w:r>
      <w:r w:rsidRPr="00427B11">
        <w:rPr>
          <w:rFonts w:ascii="Tahoma" w:hAnsi="Tahoma" w:cs="Tahoma"/>
          <w:sz w:val="17"/>
          <w:szCs w:val="17"/>
          <w:rtl/>
        </w:rPr>
        <w:t xml:space="preserve"> </w:t>
      </w:r>
      <w:r w:rsidRPr="00427B11">
        <w:rPr>
          <w:rFonts w:ascii="Tahoma" w:hAnsi="Tahoma" w:cs="Tahoma" w:hint="eastAsia"/>
          <w:sz w:val="17"/>
          <w:szCs w:val="17"/>
          <w:rtl/>
        </w:rPr>
        <w:t>המקומי</w:t>
      </w:r>
      <w:r w:rsidRPr="00427B11">
        <w:rPr>
          <w:rFonts w:ascii="Tahoma" w:hAnsi="Tahoma" w:cs="Tahoma"/>
          <w:sz w:val="17"/>
          <w:szCs w:val="17"/>
          <w:rtl/>
        </w:rPr>
        <w:t xml:space="preserve"> </w:t>
      </w:r>
      <w:r w:rsidRPr="00427B11">
        <w:rPr>
          <w:rFonts w:ascii="Tahoma" w:hAnsi="Tahoma" w:cs="Tahoma" w:hint="cs"/>
          <w:sz w:val="17"/>
          <w:szCs w:val="17"/>
          <w:rtl/>
        </w:rPr>
        <w:t xml:space="preserve">(נוסח משולב) שעודכנה מפעם לפעם </w:t>
      </w:r>
      <w:r w:rsidRPr="00427B11">
        <w:rPr>
          <w:rFonts w:ascii="Tahoma" w:hAnsi="Tahoma" w:cs="Tahoma"/>
          <w:sz w:val="17"/>
          <w:szCs w:val="17"/>
          <w:rtl/>
        </w:rPr>
        <w:t>(</w:t>
      </w:r>
      <w:r w:rsidRPr="00427B11">
        <w:rPr>
          <w:rFonts w:ascii="Tahoma" w:hAnsi="Tahoma" w:cs="Tahoma" w:hint="eastAsia"/>
          <w:sz w:val="17"/>
          <w:szCs w:val="17"/>
          <w:rtl/>
        </w:rPr>
        <w:t>להלן</w:t>
      </w:r>
      <w:r w:rsidRPr="00427B11">
        <w:rPr>
          <w:rFonts w:ascii="Tahoma" w:hAnsi="Tahoma" w:cs="Tahoma" w:hint="cs"/>
          <w:sz w:val="17"/>
          <w:szCs w:val="17"/>
          <w:rtl/>
        </w:rPr>
        <w:t xml:space="preserve"> -</w:t>
      </w:r>
      <w:r w:rsidRPr="00427B11">
        <w:rPr>
          <w:rFonts w:ascii="Tahoma" w:hAnsi="Tahoma" w:cs="Tahoma"/>
          <w:sz w:val="17"/>
          <w:szCs w:val="17"/>
          <w:rtl/>
        </w:rPr>
        <w:t xml:space="preserve"> </w:t>
      </w:r>
      <w:r w:rsidRPr="00427B11">
        <w:rPr>
          <w:rFonts w:ascii="Tahoma" w:hAnsi="Tahoma" w:cs="Tahoma" w:hint="eastAsia"/>
          <w:sz w:val="17"/>
          <w:szCs w:val="17"/>
          <w:rtl/>
        </w:rPr>
        <w:t>חוקת</w:t>
      </w:r>
      <w:r w:rsidRPr="00427B11">
        <w:rPr>
          <w:rFonts w:ascii="Tahoma" w:hAnsi="Tahoma" w:cs="Tahoma"/>
          <w:sz w:val="17"/>
          <w:szCs w:val="17"/>
          <w:rtl/>
        </w:rPr>
        <w:t xml:space="preserve"> </w:t>
      </w:r>
      <w:r w:rsidRPr="00427B11">
        <w:rPr>
          <w:rFonts w:ascii="Tahoma" w:hAnsi="Tahoma" w:cs="Tahoma" w:hint="eastAsia"/>
          <w:sz w:val="17"/>
          <w:szCs w:val="17"/>
          <w:rtl/>
        </w:rPr>
        <w:t>העבודה</w:t>
      </w:r>
      <w:r w:rsidRPr="00427B11">
        <w:rPr>
          <w:rFonts w:ascii="Tahoma" w:hAnsi="Tahoma" w:cs="Tahoma" w:hint="cs"/>
          <w:sz w:val="17"/>
          <w:szCs w:val="17"/>
          <w:rtl/>
        </w:rPr>
        <w:t xml:space="preserve"> של הכבאים</w:t>
      </w:r>
      <w:r w:rsidRPr="00427B11">
        <w:rPr>
          <w:rFonts w:ascii="Tahoma" w:hAnsi="Tahoma" w:cs="Tahoma"/>
          <w:sz w:val="17"/>
          <w:szCs w:val="17"/>
          <w:rtl/>
        </w:rPr>
        <w:t xml:space="preserve"> </w:t>
      </w:r>
      <w:r w:rsidRPr="00427B11">
        <w:rPr>
          <w:rFonts w:ascii="Tahoma" w:hAnsi="Tahoma" w:cs="Tahoma" w:hint="eastAsia"/>
          <w:sz w:val="17"/>
          <w:szCs w:val="17"/>
          <w:rtl/>
        </w:rPr>
        <w:t>או</w:t>
      </w:r>
      <w:r w:rsidRPr="00427B11">
        <w:rPr>
          <w:rFonts w:ascii="Tahoma" w:hAnsi="Tahoma" w:cs="Tahoma"/>
          <w:sz w:val="17"/>
          <w:szCs w:val="17"/>
          <w:rtl/>
        </w:rPr>
        <w:t xml:space="preserve"> </w:t>
      </w:r>
      <w:r w:rsidRPr="00427B11">
        <w:rPr>
          <w:rFonts w:ascii="Tahoma" w:hAnsi="Tahoma" w:cs="Tahoma" w:hint="eastAsia"/>
          <w:sz w:val="17"/>
          <w:szCs w:val="17"/>
          <w:rtl/>
        </w:rPr>
        <w:t>חוק</w:t>
      </w:r>
      <w:r w:rsidRPr="00427B11">
        <w:rPr>
          <w:rFonts w:ascii="Tahoma" w:hAnsi="Tahoma" w:cs="Tahoma" w:hint="cs"/>
          <w:sz w:val="17"/>
          <w:szCs w:val="17"/>
          <w:rtl/>
        </w:rPr>
        <w:t>ת העבודה</w:t>
      </w:r>
      <w:r w:rsidRPr="00427B11">
        <w:rPr>
          <w:rFonts w:ascii="Tahoma" w:hAnsi="Tahoma" w:cs="Tahoma"/>
          <w:sz w:val="17"/>
          <w:szCs w:val="17"/>
          <w:rtl/>
        </w:rPr>
        <w:t>)</w:t>
      </w:r>
      <w:r w:rsidRPr="00427B11">
        <w:rPr>
          <w:rFonts w:ascii="Tahoma" w:hAnsi="Tahoma" w:cs="Tahoma" w:hint="cs"/>
          <w:sz w:val="17"/>
          <w:szCs w:val="17"/>
          <w:rtl/>
        </w:rPr>
        <w:t xml:space="preserve">. </w:t>
      </w:r>
      <w:r w:rsidRPr="00427B11">
        <w:rPr>
          <w:rFonts w:ascii="Tahoma" w:hAnsi="Tahoma" w:cs="Tahoma" w:hint="eastAsia"/>
          <w:sz w:val="17"/>
          <w:szCs w:val="17"/>
          <w:rtl/>
        </w:rPr>
        <w:t>חוקת</w:t>
      </w:r>
      <w:r w:rsidRPr="00427B11">
        <w:rPr>
          <w:rFonts w:ascii="Tahoma" w:hAnsi="Tahoma" w:cs="Tahoma"/>
          <w:sz w:val="17"/>
          <w:szCs w:val="17"/>
          <w:rtl/>
        </w:rPr>
        <w:t xml:space="preserve"> </w:t>
      </w:r>
      <w:r w:rsidRPr="00427B11">
        <w:rPr>
          <w:rFonts w:ascii="Tahoma" w:hAnsi="Tahoma" w:cs="Tahoma" w:hint="eastAsia"/>
          <w:sz w:val="17"/>
          <w:szCs w:val="17"/>
          <w:rtl/>
        </w:rPr>
        <w:t>העבודה</w:t>
      </w:r>
      <w:r w:rsidRPr="00427B11">
        <w:rPr>
          <w:rFonts w:ascii="Tahoma" w:hAnsi="Tahoma" w:cs="Tahoma" w:hint="cs"/>
          <w:sz w:val="17"/>
          <w:szCs w:val="17"/>
          <w:rtl/>
        </w:rPr>
        <w:t xml:space="preserve"> כוללת פירוט של תנאי העבודה </w:t>
      </w:r>
      <w:r w:rsidRPr="00427B11">
        <w:rPr>
          <w:rFonts w:ascii="Tahoma" w:hAnsi="Tahoma" w:cs="Tahoma" w:hint="eastAsia"/>
          <w:sz w:val="17"/>
          <w:szCs w:val="17"/>
          <w:rtl/>
        </w:rPr>
        <w:t>וכן</w:t>
      </w:r>
      <w:r w:rsidRPr="00427B11">
        <w:rPr>
          <w:rFonts w:ascii="Tahoma" w:hAnsi="Tahoma" w:cs="Tahoma"/>
          <w:sz w:val="17"/>
          <w:szCs w:val="17"/>
          <w:rtl/>
        </w:rPr>
        <w:t xml:space="preserve"> </w:t>
      </w:r>
      <w:r w:rsidRPr="00427B11">
        <w:rPr>
          <w:rFonts w:ascii="Tahoma" w:hAnsi="Tahoma" w:cs="Tahoma" w:hint="eastAsia"/>
          <w:sz w:val="17"/>
          <w:szCs w:val="17"/>
          <w:rtl/>
        </w:rPr>
        <w:t>הסדרים</w:t>
      </w:r>
      <w:r w:rsidRPr="00427B11">
        <w:rPr>
          <w:rFonts w:ascii="Tahoma" w:hAnsi="Tahoma" w:cs="Tahoma"/>
          <w:sz w:val="17"/>
          <w:szCs w:val="17"/>
          <w:rtl/>
        </w:rPr>
        <w:t xml:space="preserve"> </w:t>
      </w:r>
      <w:r w:rsidRPr="00427B11">
        <w:rPr>
          <w:rFonts w:ascii="Tahoma" w:hAnsi="Tahoma" w:cs="Tahoma" w:hint="eastAsia"/>
          <w:sz w:val="17"/>
          <w:szCs w:val="17"/>
          <w:rtl/>
        </w:rPr>
        <w:t>ספציפיים</w:t>
      </w:r>
      <w:r w:rsidRPr="00427B11">
        <w:rPr>
          <w:rFonts w:ascii="Tahoma" w:hAnsi="Tahoma" w:cs="Tahoma"/>
          <w:sz w:val="17"/>
          <w:szCs w:val="17"/>
          <w:rtl/>
        </w:rPr>
        <w:t xml:space="preserve"> </w:t>
      </w:r>
      <w:r w:rsidRPr="00427B11">
        <w:rPr>
          <w:rFonts w:ascii="Tahoma" w:hAnsi="Tahoma" w:cs="Tahoma" w:hint="cs"/>
          <w:sz w:val="17"/>
          <w:szCs w:val="17"/>
          <w:rtl/>
        </w:rPr>
        <w:t>ב</w:t>
      </w:r>
      <w:r w:rsidRPr="00427B11">
        <w:rPr>
          <w:rFonts w:ascii="Tahoma" w:hAnsi="Tahoma" w:cs="Tahoma" w:hint="eastAsia"/>
          <w:sz w:val="17"/>
          <w:szCs w:val="17"/>
          <w:rtl/>
        </w:rPr>
        <w:t>עניין</w:t>
      </w:r>
      <w:r w:rsidRPr="00427B11">
        <w:rPr>
          <w:rFonts w:ascii="Tahoma" w:hAnsi="Tahoma" w:cs="Tahoma"/>
          <w:sz w:val="17"/>
          <w:szCs w:val="17"/>
          <w:rtl/>
        </w:rPr>
        <w:t xml:space="preserve"> </w:t>
      </w:r>
      <w:r w:rsidRPr="00427B11">
        <w:rPr>
          <w:rFonts w:ascii="Tahoma" w:hAnsi="Tahoma" w:cs="Tahoma" w:hint="eastAsia"/>
          <w:sz w:val="17"/>
          <w:szCs w:val="17"/>
          <w:rtl/>
        </w:rPr>
        <w:t>הכבאים</w:t>
      </w:r>
      <w:r w:rsidRPr="00427B11">
        <w:rPr>
          <w:rFonts w:ascii="Tahoma" w:hAnsi="Tahoma" w:cs="Tahoma" w:hint="cs"/>
          <w:sz w:val="17"/>
          <w:szCs w:val="17"/>
          <w:rtl/>
        </w:rPr>
        <w:t xml:space="preserve">. </w:t>
      </w:r>
    </w:p>
    <w:p w:rsidR="00192674" w:rsidRPr="00427B11" w:rsidP="00885633">
      <w:pPr>
        <w:spacing w:line="240" w:lineRule="exact"/>
        <w:ind w:right="2268"/>
        <w:jc w:val="both"/>
        <w:rPr>
          <w:rFonts w:ascii="Tahoma" w:hAnsi="Tahoma" w:cs="Tahoma"/>
          <w:bCs/>
          <w:sz w:val="17"/>
          <w:szCs w:val="17"/>
          <w:rtl/>
        </w:rPr>
      </w:pPr>
      <w:r w:rsidRPr="001655B7">
        <w:rPr>
          <w:rStyle w:val="Heading7Char"/>
          <w:rFonts w:ascii="Tahoma" w:hAnsi="Tahoma" w:cs="Tahoma" w:hint="eastAsia"/>
          <w:sz w:val="17"/>
          <w:szCs w:val="17"/>
          <w:rtl/>
        </w:rPr>
        <w:t>הסכ</w:t>
      </w:r>
      <w:r w:rsidRPr="001655B7">
        <w:rPr>
          <w:rStyle w:val="Heading7Char"/>
          <w:rFonts w:ascii="Tahoma" w:hAnsi="Tahoma" w:cs="Tahoma" w:hint="cs"/>
          <w:sz w:val="17"/>
          <w:szCs w:val="17"/>
          <w:rtl/>
        </w:rPr>
        <w:t>מים</w:t>
      </w:r>
      <w:r w:rsidRPr="001655B7">
        <w:rPr>
          <w:rStyle w:val="Heading7Char"/>
          <w:rFonts w:ascii="Tahoma" w:hAnsi="Tahoma" w:cs="Tahoma"/>
          <w:sz w:val="17"/>
          <w:szCs w:val="17"/>
          <w:rtl/>
        </w:rPr>
        <w:t xml:space="preserve"> 1999 </w:t>
      </w:r>
      <w:r w:rsidRPr="001655B7">
        <w:rPr>
          <w:rStyle w:val="Heading7Char"/>
          <w:rFonts w:ascii="Tahoma" w:hAnsi="Tahoma" w:cs="Tahoma" w:hint="cs"/>
          <w:sz w:val="17"/>
          <w:szCs w:val="17"/>
          <w:rtl/>
        </w:rPr>
        <w:t xml:space="preserve">ו-2002 </w:t>
      </w:r>
      <w:r w:rsidRPr="001655B7">
        <w:rPr>
          <w:rStyle w:val="Heading7Char"/>
          <w:rFonts w:ascii="Tahoma" w:hAnsi="Tahoma" w:cs="Tahoma"/>
          <w:sz w:val="17"/>
          <w:szCs w:val="17"/>
          <w:rtl/>
        </w:rPr>
        <w:t>(הסכם</w:t>
      </w:r>
      <w:r w:rsidRPr="001655B7" w:rsidR="001655B7">
        <w:rPr>
          <w:rStyle w:val="Heading7Char"/>
          <w:rFonts w:ascii="Tahoma" w:hAnsi="Tahoma" w:cs="Tahoma" w:hint="cs"/>
          <w:sz w:val="17"/>
          <w:szCs w:val="17"/>
          <w:rtl/>
        </w:rPr>
        <w:t xml:space="preserve"> </w:t>
      </w:r>
      <w:r w:rsidRPr="001655B7">
        <w:rPr>
          <w:rStyle w:val="Heading7Char"/>
          <w:rFonts w:ascii="Tahoma" w:hAnsi="Tahoma" w:cs="Tahoma"/>
          <w:sz w:val="17"/>
          <w:szCs w:val="17"/>
        </w:rPr>
        <w:t>AS-IS</w:t>
      </w:r>
      <w:r w:rsidRPr="001655B7">
        <w:rPr>
          <w:rStyle w:val="Heading7Char"/>
          <w:rFonts w:ascii="Tahoma" w:hAnsi="Tahoma" w:cs="Tahoma"/>
          <w:sz w:val="17"/>
          <w:szCs w:val="17"/>
          <w:rtl/>
        </w:rPr>
        <w:t>)</w:t>
      </w:r>
      <w:r>
        <w:rPr>
          <w:rStyle w:val="Heading7Char"/>
          <w:rFonts w:ascii="Tahoma" w:hAnsi="Tahoma" w:cs="Tahoma"/>
          <w:sz w:val="17"/>
          <w:szCs w:val="17"/>
          <w:vertAlign w:val="superscript"/>
          <w:rtl/>
        </w:rPr>
        <w:footnoteReference w:id="45"/>
      </w:r>
      <w:r w:rsidRPr="001655B7">
        <w:rPr>
          <w:rStyle w:val="Heading7Char"/>
          <w:rFonts w:ascii="Tahoma" w:hAnsi="Tahoma" w:cs="Tahoma" w:hint="cs"/>
          <w:sz w:val="17"/>
          <w:szCs w:val="17"/>
          <w:rtl/>
        </w:rPr>
        <w:t>:</w:t>
      </w:r>
      <w:r w:rsidRPr="00427B11">
        <w:rPr>
          <w:rStyle w:val="Heading8Char"/>
          <w:rFonts w:ascii="Tahoma" w:hAnsi="Tahoma" w:cs="Tahoma" w:hint="cs"/>
          <w:sz w:val="17"/>
          <w:szCs w:val="17"/>
          <w:rtl/>
        </w:rPr>
        <w:t xml:space="preserve"> </w:t>
      </w:r>
      <w:r w:rsidRPr="00427B11">
        <w:rPr>
          <w:rFonts w:ascii="Tahoma" w:hAnsi="Tahoma" w:cs="Tahoma" w:hint="cs"/>
          <w:sz w:val="17"/>
          <w:szCs w:val="17"/>
          <w:rtl/>
        </w:rPr>
        <w:t>במרץ 1999</w:t>
      </w:r>
      <w:r w:rsidRPr="00427B11">
        <w:rPr>
          <w:rFonts w:ascii="Tahoma" w:hAnsi="Tahoma" w:cs="Tahoma"/>
          <w:sz w:val="17"/>
          <w:szCs w:val="17"/>
          <w:rtl/>
        </w:rPr>
        <w:t xml:space="preserve"> חתמה הסתדרות העובדים הכללית החדשה עם מרכז השלטון המקומי, </w:t>
      </w:r>
      <w:r w:rsidRPr="00427B11">
        <w:rPr>
          <w:rFonts w:ascii="Tahoma" w:hAnsi="Tahoma" w:cs="Tahoma" w:hint="cs"/>
          <w:sz w:val="17"/>
          <w:szCs w:val="17"/>
          <w:rtl/>
        </w:rPr>
        <w:t>נציגות שלוש הערים הגדולות</w:t>
      </w:r>
      <w:r>
        <w:rPr>
          <w:rStyle w:val="FootnoteReference0"/>
          <w:rFonts w:ascii="Tahoma" w:hAnsi="Tahoma" w:cs="Tahoma"/>
          <w:b/>
          <w:sz w:val="17"/>
          <w:szCs w:val="17"/>
          <w:rtl/>
        </w:rPr>
        <w:footnoteReference w:id="46"/>
      </w:r>
      <w:r w:rsidRPr="00427B11">
        <w:rPr>
          <w:rFonts w:ascii="Tahoma" w:hAnsi="Tahoma" w:cs="Tahoma" w:hint="cs"/>
          <w:sz w:val="17"/>
          <w:szCs w:val="17"/>
          <w:rtl/>
        </w:rPr>
        <w:t xml:space="preserve"> </w:t>
      </w:r>
      <w:r w:rsidRPr="00427B11">
        <w:rPr>
          <w:rFonts w:ascii="Tahoma" w:hAnsi="Tahoma" w:cs="Tahoma"/>
          <w:sz w:val="17"/>
          <w:szCs w:val="17"/>
          <w:rtl/>
        </w:rPr>
        <w:t>מרכז המועצות האזוריות</w:t>
      </w:r>
      <w:r w:rsidRPr="00427B11">
        <w:rPr>
          <w:rFonts w:ascii="Tahoma" w:hAnsi="Tahoma" w:cs="Tahoma" w:hint="cs"/>
          <w:sz w:val="17"/>
          <w:szCs w:val="17"/>
          <w:rtl/>
        </w:rPr>
        <w:t xml:space="preserve">, חבר המועצות הדתיות </w:t>
      </w:r>
      <w:r w:rsidRPr="00427B11">
        <w:rPr>
          <w:rFonts w:ascii="Tahoma" w:hAnsi="Tahoma" w:cs="Tahoma"/>
          <w:sz w:val="17"/>
          <w:szCs w:val="17"/>
          <w:rtl/>
        </w:rPr>
        <w:t xml:space="preserve">על הסכם </w:t>
      </w:r>
      <w:r w:rsidRPr="00427B11">
        <w:rPr>
          <w:rFonts w:ascii="Tahoma" w:hAnsi="Tahoma" w:cs="Tahoma" w:hint="cs"/>
          <w:sz w:val="17"/>
          <w:szCs w:val="17"/>
          <w:rtl/>
        </w:rPr>
        <w:t>להסדרת</w:t>
      </w:r>
      <w:r w:rsidRPr="00427B11">
        <w:rPr>
          <w:rFonts w:ascii="Tahoma" w:hAnsi="Tahoma" w:cs="Tahoma"/>
          <w:sz w:val="17"/>
          <w:szCs w:val="17"/>
          <w:rtl/>
        </w:rPr>
        <w:t xml:space="preserve"> חריגות השכר </w:t>
      </w:r>
      <w:r w:rsidRPr="00427B11">
        <w:rPr>
          <w:rFonts w:ascii="Tahoma" w:hAnsi="Tahoma" w:cs="Tahoma" w:hint="cs"/>
          <w:sz w:val="17"/>
          <w:szCs w:val="17"/>
          <w:rtl/>
        </w:rPr>
        <w:t>שניתנו לעובדים</w:t>
      </w:r>
      <w:r w:rsidRPr="00427B11">
        <w:rPr>
          <w:rFonts w:ascii="Tahoma" w:hAnsi="Tahoma" w:cs="Tahoma"/>
          <w:sz w:val="17"/>
          <w:szCs w:val="17"/>
          <w:rtl/>
        </w:rPr>
        <w:t xml:space="preserve"> עד אותו מועד</w:t>
      </w:r>
      <w:r w:rsidR="007C08FB">
        <w:rPr>
          <w:rFonts w:ascii="Tahoma" w:hAnsi="Tahoma" w:cs="Tahoma" w:hint="cs"/>
          <w:sz w:val="17"/>
          <w:szCs w:val="17"/>
          <w:rtl/>
        </w:rPr>
        <w:t>.</w:t>
      </w:r>
      <w:r w:rsidRPr="00427B11">
        <w:rPr>
          <w:rFonts w:ascii="Tahoma" w:hAnsi="Tahoma" w:cs="Tahoma" w:hint="cs"/>
          <w:sz w:val="17"/>
          <w:szCs w:val="17"/>
          <w:rtl/>
        </w:rPr>
        <w:t xml:space="preserve"> </w:t>
      </w:r>
      <w:r w:rsidR="00885633">
        <w:rPr>
          <w:rFonts w:ascii="Tahoma" w:hAnsi="Tahoma" w:cs="Tahoma" w:hint="cs"/>
          <w:sz w:val="17"/>
          <w:szCs w:val="17"/>
          <w:rtl/>
        </w:rPr>
        <w:t>הסכם זה חל גם על</w:t>
      </w:r>
      <w:r w:rsidRPr="00427B11">
        <w:rPr>
          <w:rFonts w:ascii="Tahoma" w:hAnsi="Tahoma" w:cs="Tahoma" w:hint="cs"/>
          <w:sz w:val="17"/>
          <w:szCs w:val="17"/>
          <w:rtl/>
        </w:rPr>
        <w:t xml:space="preserve"> הכבאים שהועסקו במחלקות העירוניות (להלן</w:t>
      </w:r>
      <w:r w:rsidRPr="00427B11">
        <w:rPr>
          <w:rFonts w:ascii="Tahoma" w:hAnsi="Tahoma" w:cs="Tahoma"/>
          <w:sz w:val="17"/>
          <w:szCs w:val="17"/>
          <w:rtl/>
        </w:rPr>
        <w:t xml:space="preserve"> - </w:t>
      </w:r>
      <w:r w:rsidRPr="00427B11">
        <w:rPr>
          <w:rFonts w:ascii="Tahoma" w:hAnsi="Tahoma" w:cs="Tahoma" w:hint="cs"/>
          <w:sz w:val="17"/>
          <w:szCs w:val="17"/>
          <w:rtl/>
        </w:rPr>
        <w:t>הסכם</w:t>
      </w:r>
      <w:r w:rsidRPr="00427B11">
        <w:rPr>
          <w:rFonts w:ascii="Tahoma" w:hAnsi="Tahoma" w:cs="Tahoma"/>
          <w:sz w:val="17"/>
          <w:szCs w:val="17"/>
          <w:rtl/>
        </w:rPr>
        <w:t xml:space="preserve"> 1999</w:t>
      </w:r>
      <w:r w:rsidRPr="00427B11">
        <w:rPr>
          <w:rFonts w:ascii="Tahoma" w:hAnsi="Tahoma" w:cs="Tahoma" w:hint="cs"/>
          <w:sz w:val="17"/>
          <w:szCs w:val="17"/>
          <w:rtl/>
        </w:rPr>
        <w:t xml:space="preserve">). בשנת 2002 הוחל הסכם זה על הכבאים באיגודי הערים </w:t>
      </w:r>
      <w:r w:rsidRPr="00427B11">
        <w:rPr>
          <w:rFonts w:ascii="Tahoma" w:hAnsi="Tahoma" w:cs="Tahoma"/>
          <w:sz w:val="17"/>
          <w:szCs w:val="17"/>
          <w:rtl/>
        </w:rPr>
        <w:t>(</w:t>
      </w:r>
      <w:r w:rsidRPr="00427B11">
        <w:rPr>
          <w:rFonts w:ascii="Tahoma" w:hAnsi="Tahoma" w:cs="Tahoma" w:hint="eastAsia"/>
          <w:sz w:val="17"/>
          <w:szCs w:val="17"/>
          <w:rtl/>
        </w:rPr>
        <w:t>להלן</w:t>
      </w:r>
      <w:r w:rsidRPr="00427B11">
        <w:rPr>
          <w:rFonts w:ascii="Tahoma" w:hAnsi="Tahoma" w:cs="Tahoma"/>
          <w:sz w:val="17"/>
          <w:szCs w:val="17"/>
          <w:rtl/>
        </w:rPr>
        <w:t xml:space="preserve"> - </w:t>
      </w:r>
      <w:r w:rsidRPr="00427B11">
        <w:rPr>
          <w:rFonts w:ascii="Tahoma" w:hAnsi="Tahoma" w:cs="Tahoma" w:hint="eastAsia"/>
          <w:sz w:val="17"/>
          <w:szCs w:val="17"/>
          <w:rtl/>
        </w:rPr>
        <w:t>הסכם</w:t>
      </w:r>
      <w:r w:rsidRPr="00427B11">
        <w:rPr>
          <w:rFonts w:ascii="Tahoma" w:hAnsi="Tahoma" w:cs="Tahoma"/>
          <w:sz w:val="17"/>
          <w:szCs w:val="17"/>
          <w:rtl/>
        </w:rPr>
        <w:t xml:space="preserve"> 2002)</w:t>
      </w:r>
      <w:r w:rsidRPr="00427B11">
        <w:rPr>
          <w:rFonts w:ascii="Tahoma" w:hAnsi="Tahoma" w:cs="Tahoma" w:hint="cs"/>
          <w:sz w:val="17"/>
          <w:szCs w:val="17"/>
          <w:rtl/>
        </w:rPr>
        <w:t xml:space="preserve">. </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ב</w:t>
      </w:r>
      <w:r w:rsidRPr="00427B11">
        <w:rPr>
          <w:rFonts w:ascii="Tahoma" w:hAnsi="Tahoma" w:cs="Tahoma" w:hint="eastAsia"/>
          <w:sz w:val="17"/>
          <w:szCs w:val="17"/>
          <w:rtl/>
        </w:rPr>
        <w:t>עניין</w:t>
      </w:r>
      <w:r w:rsidRPr="00427B11">
        <w:rPr>
          <w:rFonts w:ascii="Tahoma" w:hAnsi="Tahoma" w:cs="Tahoma"/>
          <w:sz w:val="17"/>
          <w:szCs w:val="17"/>
          <w:rtl/>
        </w:rPr>
        <w:t xml:space="preserve"> </w:t>
      </w:r>
      <w:r w:rsidRPr="00427B11">
        <w:rPr>
          <w:rFonts w:ascii="Tahoma" w:hAnsi="Tahoma" w:cs="Tahoma" w:hint="eastAsia"/>
          <w:sz w:val="17"/>
          <w:szCs w:val="17"/>
          <w:rtl/>
        </w:rPr>
        <w:t>זה</w:t>
      </w:r>
      <w:r w:rsidRPr="00427B11">
        <w:rPr>
          <w:rFonts w:ascii="Tahoma" w:hAnsi="Tahoma" w:cs="Tahoma"/>
          <w:sz w:val="17"/>
          <w:szCs w:val="17"/>
          <w:rtl/>
        </w:rPr>
        <w:t xml:space="preserve"> </w:t>
      </w:r>
      <w:r w:rsidRPr="00427B11">
        <w:rPr>
          <w:rFonts w:ascii="Tahoma" w:hAnsi="Tahoma" w:cs="Tahoma" w:hint="eastAsia"/>
          <w:sz w:val="17"/>
          <w:szCs w:val="17"/>
          <w:rtl/>
        </w:rPr>
        <w:t>יצר</w:t>
      </w:r>
      <w:r w:rsidRPr="00427B11">
        <w:rPr>
          <w:rFonts w:ascii="Tahoma" w:hAnsi="Tahoma" w:cs="Tahoma" w:hint="cs"/>
          <w:sz w:val="17"/>
          <w:szCs w:val="17"/>
          <w:rtl/>
        </w:rPr>
        <w:t>ו</w:t>
      </w:r>
      <w:r w:rsidRPr="00427B11">
        <w:rPr>
          <w:rFonts w:ascii="Tahoma" w:hAnsi="Tahoma" w:cs="Tahoma"/>
          <w:sz w:val="17"/>
          <w:szCs w:val="17"/>
          <w:rtl/>
        </w:rPr>
        <w:t xml:space="preserve"> </w:t>
      </w:r>
      <w:r w:rsidRPr="00427B11">
        <w:rPr>
          <w:rFonts w:ascii="Tahoma" w:hAnsi="Tahoma" w:cs="Tahoma" w:hint="eastAsia"/>
          <w:sz w:val="17"/>
          <w:szCs w:val="17"/>
          <w:rtl/>
        </w:rPr>
        <w:t>הסכ</w:t>
      </w:r>
      <w:r w:rsidRPr="00427B11">
        <w:rPr>
          <w:rFonts w:ascii="Tahoma" w:hAnsi="Tahoma" w:cs="Tahoma" w:hint="cs"/>
          <w:sz w:val="17"/>
          <w:szCs w:val="17"/>
          <w:rtl/>
        </w:rPr>
        <w:t xml:space="preserve">מים אלו </w:t>
      </w:r>
      <w:r w:rsidRPr="00427B11">
        <w:rPr>
          <w:rFonts w:ascii="Tahoma" w:hAnsi="Tahoma" w:cs="Tahoma" w:hint="eastAsia"/>
          <w:sz w:val="17"/>
          <w:szCs w:val="17"/>
          <w:rtl/>
        </w:rPr>
        <w:t>שתי</w:t>
      </w:r>
      <w:r w:rsidRPr="00427B11">
        <w:rPr>
          <w:rFonts w:ascii="Tahoma" w:hAnsi="Tahoma" w:cs="Tahoma"/>
          <w:sz w:val="17"/>
          <w:szCs w:val="17"/>
          <w:rtl/>
        </w:rPr>
        <w:t xml:space="preserve"> </w:t>
      </w:r>
      <w:r w:rsidRPr="00427B11">
        <w:rPr>
          <w:rFonts w:ascii="Tahoma" w:hAnsi="Tahoma" w:cs="Tahoma" w:hint="eastAsia"/>
          <w:sz w:val="17"/>
          <w:szCs w:val="17"/>
          <w:rtl/>
        </w:rPr>
        <w:t>קבוצות</w:t>
      </w:r>
      <w:r w:rsidRPr="00427B11">
        <w:rPr>
          <w:rFonts w:ascii="Tahoma" w:hAnsi="Tahoma" w:cs="Tahoma"/>
          <w:sz w:val="17"/>
          <w:szCs w:val="17"/>
          <w:rtl/>
        </w:rPr>
        <w:t xml:space="preserve"> </w:t>
      </w:r>
      <w:r w:rsidRPr="00427B11">
        <w:rPr>
          <w:rFonts w:ascii="Tahoma" w:hAnsi="Tahoma" w:cs="Tahoma" w:hint="eastAsia"/>
          <w:sz w:val="17"/>
          <w:szCs w:val="17"/>
          <w:rtl/>
        </w:rPr>
        <w:t>עובדים</w:t>
      </w:r>
      <w:r w:rsidRPr="00427B11">
        <w:rPr>
          <w:rFonts w:ascii="Tahoma" w:hAnsi="Tahoma" w:cs="Tahoma"/>
          <w:sz w:val="17"/>
          <w:szCs w:val="17"/>
          <w:rtl/>
        </w:rPr>
        <w:t xml:space="preserve">: </w:t>
      </w:r>
      <w:r w:rsidRPr="00427B11">
        <w:rPr>
          <w:rFonts w:ascii="Tahoma" w:hAnsi="Tahoma" w:cs="Tahoma" w:hint="eastAsia"/>
          <w:sz w:val="17"/>
          <w:szCs w:val="17"/>
          <w:rtl/>
        </w:rPr>
        <w:t>האחת</w:t>
      </w:r>
      <w:r w:rsidRPr="00427B11">
        <w:rPr>
          <w:rFonts w:ascii="Tahoma" w:hAnsi="Tahoma" w:cs="Tahoma"/>
          <w:sz w:val="17"/>
          <w:szCs w:val="17"/>
          <w:rtl/>
        </w:rPr>
        <w:t xml:space="preserve"> </w:t>
      </w:r>
      <w:r w:rsidRPr="00427B11">
        <w:rPr>
          <w:rFonts w:ascii="Tahoma" w:hAnsi="Tahoma" w:cs="Tahoma" w:hint="cs"/>
          <w:sz w:val="17"/>
          <w:szCs w:val="17"/>
          <w:rtl/>
        </w:rPr>
        <w:t>-</w:t>
      </w:r>
      <w:r w:rsidRPr="00427B11">
        <w:rPr>
          <w:rFonts w:ascii="Tahoma" w:hAnsi="Tahoma" w:cs="Tahoma"/>
          <w:sz w:val="17"/>
          <w:szCs w:val="17"/>
          <w:rtl/>
        </w:rPr>
        <w:t xml:space="preserve"> </w:t>
      </w:r>
      <w:r w:rsidRPr="00427B11">
        <w:rPr>
          <w:rFonts w:ascii="Tahoma" w:hAnsi="Tahoma" w:cs="Tahoma" w:hint="eastAsia"/>
          <w:sz w:val="17"/>
          <w:szCs w:val="17"/>
          <w:rtl/>
        </w:rPr>
        <w:t>העובדים</w:t>
      </w:r>
      <w:r w:rsidRPr="00427B11">
        <w:rPr>
          <w:rFonts w:ascii="Tahoma" w:hAnsi="Tahoma" w:cs="Tahoma"/>
          <w:sz w:val="17"/>
          <w:szCs w:val="17"/>
          <w:rtl/>
        </w:rPr>
        <w:t xml:space="preserve"> </w:t>
      </w:r>
      <w:r w:rsidRPr="00427B11">
        <w:rPr>
          <w:rFonts w:ascii="Tahoma" w:hAnsi="Tahoma" w:cs="Tahoma" w:hint="eastAsia"/>
          <w:sz w:val="17"/>
          <w:szCs w:val="17"/>
          <w:rtl/>
        </w:rPr>
        <w:t>הוותיקים</w:t>
      </w:r>
      <w:r w:rsidRPr="00427B11">
        <w:rPr>
          <w:rFonts w:ascii="Tahoma" w:hAnsi="Tahoma" w:cs="Tahoma"/>
          <w:sz w:val="17"/>
          <w:szCs w:val="17"/>
          <w:rtl/>
        </w:rPr>
        <w:t xml:space="preserve"> </w:t>
      </w:r>
      <w:r w:rsidRPr="00427B11">
        <w:rPr>
          <w:rFonts w:ascii="Tahoma" w:hAnsi="Tahoma" w:cs="Tahoma" w:hint="cs"/>
          <w:sz w:val="17"/>
          <w:szCs w:val="17"/>
          <w:rtl/>
        </w:rPr>
        <w:t>ש</w:t>
      </w:r>
      <w:r w:rsidRPr="00427B11">
        <w:rPr>
          <w:rFonts w:ascii="Tahoma" w:hAnsi="Tahoma" w:cs="Tahoma" w:hint="eastAsia"/>
          <w:sz w:val="17"/>
          <w:szCs w:val="17"/>
          <w:rtl/>
        </w:rPr>
        <w:t>נקלטו</w:t>
      </w:r>
      <w:r w:rsidRPr="00427B11">
        <w:rPr>
          <w:rFonts w:ascii="Tahoma" w:hAnsi="Tahoma" w:cs="Tahoma"/>
          <w:sz w:val="17"/>
          <w:szCs w:val="17"/>
          <w:rtl/>
        </w:rPr>
        <w:t xml:space="preserve"> </w:t>
      </w:r>
      <w:r w:rsidRPr="00427B11">
        <w:rPr>
          <w:rFonts w:ascii="Tahoma" w:hAnsi="Tahoma" w:cs="Tahoma" w:hint="eastAsia"/>
          <w:sz w:val="17"/>
          <w:szCs w:val="17"/>
          <w:rtl/>
        </w:rPr>
        <w:t>לעבודה</w:t>
      </w:r>
      <w:r w:rsidRPr="00427B11">
        <w:rPr>
          <w:rFonts w:ascii="Tahoma" w:hAnsi="Tahoma" w:cs="Tahoma"/>
          <w:sz w:val="17"/>
          <w:szCs w:val="17"/>
          <w:rtl/>
        </w:rPr>
        <w:t xml:space="preserve"> </w:t>
      </w:r>
      <w:r w:rsidRPr="00427B11">
        <w:rPr>
          <w:rFonts w:ascii="Tahoma" w:hAnsi="Tahoma" w:cs="Tahoma" w:hint="eastAsia"/>
          <w:sz w:val="17"/>
          <w:szCs w:val="17"/>
          <w:rtl/>
        </w:rPr>
        <w:t>ב</w:t>
      </w:r>
      <w:r w:rsidRPr="00427B11">
        <w:rPr>
          <w:rFonts w:ascii="Tahoma" w:hAnsi="Tahoma" w:cs="Tahoma" w:hint="cs"/>
          <w:sz w:val="17"/>
          <w:szCs w:val="17"/>
          <w:rtl/>
        </w:rPr>
        <w:t>מחלקות העירוניות עד מרץ 1999 וב</w:t>
      </w:r>
      <w:r w:rsidRPr="00427B11">
        <w:rPr>
          <w:rFonts w:ascii="Tahoma" w:hAnsi="Tahoma" w:cs="Tahoma" w:hint="eastAsia"/>
          <w:sz w:val="17"/>
          <w:szCs w:val="17"/>
          <w:rtl/>
        </w:rPr>
        <w:t>איגודי</w:t>
      </w:r>
      <w:r w:rsidRPr="00427B11">
        <w:rPr>
          <w:rFonts w:ascii="Tahoma" w:hAnsi="Tahoma" w:cs="Tahoma"/>
          <w:sz w:val="17"/>
          <w:szCs w:val="17"/>
          <w:rtl/>
        </w:rPr>
        <w:t xml:space="preserve"> </w:t>
      </w:r>
      <w:r w:rsidRPr="00427B11">
        <w:rPr>
          <w:rFonts w:ascii="Tahoma" w:hAnsi="Tahoma" w:cs="Tahoma" w:hint="cs"/>
          <w:sz w:val="17"/>
          <w:szCs w:val="17"/>
          <w:rtl/>
        </w:rPr>
        <w:t>הערים</w:t>
      </w:r>
      <w:r w:rsidRPr="00427B11">
        <w:rPr>
          <w:rFonts w:ascii="Tahoma" w:hAnsi="Tahoma" w:cs="Tahoma"/>
          <w:sz w:val="17"/>
          <w:szCs w:val="17"/>
          <w:rtl/>
        </w:rPr>
        <w:t xml:space="preserve"> </w:t>
      </w:r>
      <w:r w:rsidRPr="00427B11">
        <w:rPr>
          <w:rFonts w:ascii="Tahoma" w:hAnsi="Tahoma" w:cs="Tahoma" w:hint="eastAsia"/>
          <w:sz w:val="17"/>
          <w:szCs w:val="17"/>
          <w:rtl/>
        </w:rPr>
        <w:t>עד</w:t>
      </w:r>
      <w:r w:rsidRPr="00427B11">
        <w:rPr>
          <w:rFonts w:ascii="Tahoma" w:hAnsi="Tahoma" w:cs="Tahoma"/>
          <w:sz w:val="17"/>
          <w:szCs w:val="17"/>
          <w:rtl/>
        </w:rPr>
        <w:t xml:space="preserve"> </w:t>
      </w:r>
      <w:r w:rsidRPr="00427B11">
        <w:rPr>
          <w:rFonts w:ascii="Tahoma" w:hAnsi="Tahoma" w:cs="Tahoma" w:hint="cs"/>
          <w:sz w:val="17"/>
          <w:szCs w:val="17"/>
          <w:rtl/>
        </w:rPr>
        <w:t xml:space="preserve">31 בדצמבר 2001 </w:t>
      </w:r>
      <w:r w:rsidRPr="00427B11">
        <w:rPr>
          <w:rFonts w:ascii="Tahoma" w:hAnsi="Tahoma" w:cs="Tahoma"/>
          <w:sz w:val="17"/>
          <w:szCs w:val="17"/>
          <w:rtl/>
        </w:rPr>
        <w:t>(</w:t>
      </w:r>
      <w:r w:rsidRPr="00427B11">
        <w:rPr>
          <w:rFonts w:ascii="Tahoma" w:hAnsi="Tahoma" w:cs="Tahoma" w:hint="cs"/>
          <w:sz w:val="17"/>
          <w:szCs w:val="17"/>
          <w:rtl/>
        </w:rPr>
        <w:t xml:space="preserve">להלן </w:t>
      </w:r>
      <w:r w:rsidRPr="00427B11">
        <w:rPr>
          <w:rFonts w:ascii="Tahoma" w:hAnsi="Tahoma" w:cs="Tahoma"/>
          <w:sz w:val="17"/>
          <w:szCs w:val="17"/>
          <w:rtl/>
        </w:rPr>
        <w:t xml:space="preserve">- </w:t>
      </w:r>
      <w:r w:rsidRPr="00427B11">
        <w:rPr>
          <w:rFonts w:ascii="Tahoma" w:hAnsi="Tahoma" w:cs="Tahoma" w:hint="cs"/>
          <w:sz w:val="17"/>
          <w:szCs w:val="17"/>
          <w:rtl/>
        </w:rPr>
        <w:t>דור</w:t>
      </w:r>
      <w:r w:rsidRPr="00427B11">
        <w:rPr>
          <w:rFonts w:ascii="Tahoma" w:hAnsi="Tahoma" w:cs="Tahoma"/>
          <w:sz w:val="17"/>
          <w:szCs w:val="17"/>
          <w:rtl/>
        </w:rPr>
        <w:t xml:space="preserve"> </w:t>
      </w:r>
      <w:r w:rsidRPr="00427B11">
        <w:rPr>
          <w:rFonts w:ascii="Tahoma" w:hAnsi="Tahoma" w:cs="Tahoma" w:hint="cs"/>
          <w:sz w:val="17"/>
          <w:szCs w:val="17"/>
          <w:rtl/>
        </w:rPr>
        <w:t>א</w:t>
      </w:r>
      <w:r w:rsidRPr="00427B11">
        <w:rPr>
          <w:rFonts w:ascii="Tahoma" w:hAnsi="Tahoma" w:cs="Tahoma"/>
          <w:sz w:val="17"/>
          <w:szCs w:val="17"/>
          <w:rtl/>
        </w:rPr>
        <w:t xml:space="preserve">'); </w:t>
      </w:r>
      <w:r w:rsidRPr="00427B11">
        <w:rPr>
          <w:rFonts w:ascii="Tahoma" w:hAnsi="Tahoma" w:cs="Tahoma" w:hint="cs"/>
          <w:sz w:val="17"/>
          <w:szCs w:val="17"/>
          <w:rtl/>
        </w:rPr>
        <w:t>השנייה</w:t>
      </w:r>
      <w:r w:rsidRPr="00427B11">
        <w:rPr>
          <w:rFonts w:ascii="Tahoma" w:hAnsi="Tahoma" w:cs="Tahoma"/>
          <w:sz w:val="17"/>
          <w:szCs w:val="17"/>
          <w:rtl/>
        </w:rPr>
        <w:t xml:space="preserve"> </w:t>
      </w:r>
      <w:r w:rsidRPr="00427B11">
        <w:rPr>
          <w:rFonts w:ascii="Tahoma" w:hAnsi="Tahoma" w:cs="Tahoma" w:hint="cs"/>
          <w:sz w:val="17"/>
          <w:szCs w:val="17"/>
          <w:rtl/>
        </w:rPr>
        <w:t>-</w:t>
      </w:r>
      <w:r w:rsidRPr="00427B11">
        <w:rPr>
          <w:rFonts w:ascii="Tahoma" w:hAnsi="Tahoma" w:cs="Tahoma"/>
          <w:sz w:val="17"/>
          <w:szCs w:val="17"/>
          <w:rtl/>
        </w:rPr>
        <w:t xml:space="preserve"> </w:t>
      </w:r>
      <w:r w:rsidRPr="00427B11">
        <w:rPr>
          <w:rFonts w:ascii="Tahoma" w:hAnsi="Tahoma" w:cs="Tahoma" w:hint="eastAsia"/>
          <w:sz w:val="17"/>
          <w:szCs w:val="17"/>
          <w:rtl/>
        </w:rPr>
        <w:t>עובדים</w:t>
      </w:r>
      <w:r w:rsidRPr="00427B11">
        <w:rPr>
          <w:rFonts w:ascii="Tahoma" w:hAnsi="Tahoma" w:cs="Tahoma"/>
          <w:sz w:val="17"/>
          <w:szCs w:val="17"/>
          <w:rtl/>
        </w:rPr>
        <w:t xml:space="preserve"> </w:t>
      </w:r>
      <w:r w:rsidRPr="00427B11">
        <w:rPr>
          <w:rFonts w:ascii="Tahoma" w:hAnsi="Tahoma" w:cs="Tahoma" w:hint="eastAsia"/>
          <w:sz w:val="17"/>
          <w:szCs w:val="17"/>
          <w:rtl/>
        </w:rPr>
        <w:t>שנקלטו</w:t>
      </w:r>
      <w:r w:rsidRPr="00427B11">
        <w:rPr>
          <w:rFonts w:ascii="Tahoma" w:hAnsi="Tahoma" w:cs="Tahoma"/>
          <w:sz w:val="17"/>
          <w:szCs w:val="17"/>
          <w:rtl/>
        </w:rPr>
        <w:t xml:space="preserve"> </w:t>
      </w:r>
      <w:r w:rsidRPr="00427B11">
        <w:rPr>
          <w:rFonts w:ascii="Tahoma" w:hAnsi="Tahoma" w:cs="Tahoma" w:hint="cs"/>
          <w:sz w:val="17"/>
          <w:szCs w:val="17"/>
          <w:rtl/>
        </w:rPr>
        <w:t>לאחר מועדים אלו</w:t>
      </w:r>
      <w:r w:rsidRPr="00427B11">
        <w:rPr>
          <w:rFonts w:ascii="Tahoma" w:hAnsi="Tahoma" w:cs="Tahoma"/>
          <w:sz w:val="17"/>
          <w:szCs w:val="17"/>
          <w:rtl/>
        </w:rPr>
        <w:t xml:space="preserve"> (</w:t>
      </w:r>
      <w:r w:rsidRPr="00427B11">
        <w:rPr>
          <w:rFonts w:ascii="Tahoma" w:hAnsi="Tahoma" w:cs="Tahoma" w:hint="cs"/>
          <w:sz w:val="17"/>
          <w:szCs w:val="17"/>
          <w:rtl/>
        </w:rPr>
        <w:t xml:space="preserve">להלן </w:t>
      </w:r>
      <w:r w:rsidRPr="00427B11">
        <w:rPr>
          <w:rFonts w:ascii="Tahoma" w:hAnsi="Tahoma" w:cs="Tahoma"/>
          <w:sz w:val="17"/>
          <w:szCs w:val="17"/>
          <w:rtl/>
        </w:rPr>
        <w:t xml:space="preserve">- </w:t>
      </w:r>
      <w:r w:rsidRPr="00427B11">
        <w:rPr>
          <w:rFonts w:ascii="Tahoma" w:hAnsi="Tahoma" w:cs="Tahoma" w:hint="cs"/>
          <w:sz w:val="17"/>
          <w:szCs w:val="17"/>
          <w:rtl/>
        </w:rPr>
        <w:t>דור</w:t>
      </w:r>
      <w:r w:rsidRPr="00427B11">
        <w:rPr>
          <w:rFonts w:ascii="Tahoma" w:hAnsi="Tahoma" w:cs="Tahoma"/>
          <w:sz w:val="17"/>
          <w:szCs w:val="17"/>
          <w:rtl/>
        </w:rPr>
        <w:t xml:space="preserve"> </w:t>
      </w:r>
      <w:r w:rsidRPr="00427B11">
        <w:rPr>
          <w:rFonts w:ascii="Tahoma" w:hAnsi="Tahoma" w:cs="Tahoma" w:hint="cs"/>
          <w:sz w:val="17"/>
          <w:szCs w:val="17"/>
          <w:rtl/>
        </w:rPr>
        <w:t>ב</w:t>
      </w:r>
      <w:r w:rsidRPr="00427B11">
        <w:rPr>
          <w:rFonts w:ascii="Tahoma" w:hAnsi="Tahoma" w:cs="Tahoma"/>
          <w:sz w:val="17"/>
          <w:szCs w:val="17"/>
          <w:rtl/>
        </w:rPr>
        <w:t xml:space="preserve">'). </w:t>
      </w:r>
      <w:r w:rsidRPr="00427B11">
        <w:rPr>
          <w:rFonts w:ascii="Tahoma" w:hAnsi="Tahoma" w:cs="Tahoma" w:hint="cs"/>
          <w:sz w:val="17"/>
          <w:szCs w:val="17"/>
          <w:rtl/>
        </w:rPr>
        <w:t>הסכמים אלו</w:t>
      </w:r>
      <w:r w:rsidRPr="00427B11">
        <w:rPr>
          <w:rFonts w:ascii="Tahoma" w:hAnsi="Tahoma" w:cs="Tahoma"/>
          <w:sz w:val="17"/>
          <w:szCs w:val="17"/>
          <w:rtl/>
        </w:rPr>
        <w:t xml:space="preserve"> </w:t>
      </w:r>
      <w:r w:rsidRPr="00427B11">
        <w:rPr>
          <w:rFonts w:ascii="Tahoma" w:hAnsi="Tahoma" w:cs="Tahoma" w:hint="cs"/>
          <w:sz w:val="17"/>
          <w:szCs w:val="17"/>
          <w:rtl/>
        </w:rPr>
        <w:t>החילו</w:t>
      </w:r>
      <w:r w:rsidRPr="00427B11">
        <w:rPr>
          <w:rFonts w:ascii="Tahoma" w:hAnsi="Tahoma" w:cs="Tahoma"/>
          <w:sz w:val="17"/>
          <w:szCs w:val="17"/>
          <w:rtl/>
        </w:rPr>
        <w:t xml:space="preserve"> </w:t>
      </w:r>
      <w:r w:rsidRPr="00427B11">
        <w:rPr>
          <w:rFonts w:ascii="Tahoma" w:hAnsi="Tahoma" w:cs="Tahoma" w:hint="cs"/>
          <w:sz w:val="17"/>
          <w:szCs w:val="17"/>
          <w:rtl/>
        </w:rPr>
        <w:t>את</w:t>
      </w:r>
      <w:r w:rsidRPr="00427B11">
        <w:rPr>
          <w:rFonts w:ascii="Tahoma" w:hAnsi="Tahoma" w:cs="Tahoma"/>
          <w:sz w:val="17"/>
          <w:szCs w:val="17"/>
          <w:rtl/>
        </w:rPr>
        <w:t xml:space="preserve"> </w:t>
      </w:r>
      <w:r w:rsidRPr="00427B11">
        <w:rPr>
          <w:rFonts w:ascii="Tahoma" w:hAnsi="Tahoma" w:cs="Tahoma" w:hint="cs"/>
          <w:sz w:val="17"/>
          <w:szCs w:val="17"/>
          <w:rtl/>
        </w:rPr>
        <w:t>כל</w:t>
      </w:r>
      <w:r w:rsidRPr="00427B11">
        <w:rPr>
          <w:rFonts w:ascii="Tahoma" w:hAnsi="Tahoma" w:cs="Tahoma"/>
          <w:sz w:val="17"/>
          <w:szCs w:val="17"/>
          <w:rtl/>
        </w:rPr>
        <w:t xml:space="preserve"> </w:t>
      </w:r>
      <w:r w:rsidRPr="00427B11">
        <w:rPr>
          <w:rFonts w:ascii="Tahoma" w:hAnsi="Tahoma" w:cs="Tahoma" w:hint="cs"/>
          <w:sz w:val="17"/>
          <w:szCs w:val="17"/>
          <w:rtl/>
        </w:rPr>
        <w:t>התוספות</w:t>
      </w:r>
      <w:r w:rsidRPr="00427B11">
        <w:rPr>
          <w:rFonts w:ascii="Tahoma" w:hAnsi="Tahoma" w:cs="Tahoma"/>
          <w:sz w:val="17"/>
          <w:szCs w:val="17"/>
          <w:rtl/>
        </w:rPr>
        <w:t xml:space="preserve"> </w:t>
      </w:r>
      <w:r w:rsidRPr="00427B11">
        <w:rPr>
          <w:rFonts w:ascii="Tahoma" w:hAnsi="Tahoma" w:cs="Tahoma" w:hint="cs"/>
          <w:sz w:val="17"/>
          <w:szCs w:val="17"/>
          <w:rtl/>
        </w:rPr>
        <w:t>ותנאי</w:t>
      </w:r>
      <w:r w:rsidRPr="00427B11">
        <w:rPr>
          <w:rFonts w:ascii="Tahoma" w:hAnsi="Tahoma" w:cs="Tahoma"/>
          <w:sz w:val="17"/>
          <w:szCs w:val="17"/>
          <w:rtl/>
        </w:rPr>
        <w:t xml:space="preserve"> </w:t>
      </w:r>
      <w:r w:rsidRPr="00427B11">
        <w:rPr>
          <w:rFonts w:ascii="Tahoma" w:hAnsi="Tahoma" w:cs="Tahoma" w:hint="cs"/>
          <w:sz w:val="17"/>
          <w:szCs w:val="17"/>
          <w:rtl/>
        </w:rPr>
        <w:t>ההעסקה</w:t>
      </w:r>
      <w:r w:rsidRPr="00427B11">
        <w:rPr>
          <w:rFonts w:ascii="Tahoma" w:hAnsi="Tahoma" w:cs="Tahoma"/>
          <w:sz w:val="17"/>
          <w:szCs w:val="17"/>
          <w:rtl/>
        </w:rPr>
        <w:t xml:space="preserve"> </w:t>
      </w:r>
      <w:r w:rsidRPr="00427B11">
        <w:rPr>
          <w:rFonts w:ascii="Tahoma" w:hAnsi="Tahoma" w:cs="Tahoma" w:hint="cs"/>
          <w:sz w:val="17"/>
          <w:szCs w:val="17"/>
          <w:rtl/>
        </w:rPr>
        <w:t>שכבר</w:t>
      </w:r>
      <w:r w:rsidRPr="00427B11">
        <w:rPr>
          <w:rFonts w:ascii="Tahoma" w:hAnsi="Tahoma" w:cs="Tahoma"/>
          <w:sz w:val="17"/>
          <w:szCs w:val="17"/>
          <w:rtl/>
        </w:rPr>
        <w:t xml:space="preserve"> </w:t>
      </w:r>
      <w:r w:rsidRPr="00427B11">
        <w:rPr>
          <w:rFonts w:ascii="Tahoma" w:hAnsi="Tahoma" w:cs="Tahoma" w:hint="cs"/>
          <w:sz w:val="17"/>
          <w:szCs w:val="17"/>
          <w:rtl/>
        </w:rPr>
        <w:t>נקבעו</w:t>
      </w:r>
      <w:r w:rsidRPr="00427B11">
        <w:rPr>
          <w:rFonts w:ascii="Tahoma" w:hAnsi="Tahoma" w:cs="Tahoma"/>
          <w:sz w:val="17"/>
          <w:szCs w:val="17"/>
          <w:rtl/>
        </w:rPr>
        <w:t xml:space="preserve"> </w:t>
      </w:r>
      <w:r w:rsidRPr="00427B11">
        <w:rPr>
          <w:rFonts w:ascii="Tahoma" w:hAnsi="Tahoma" w:cs="Tahoma" w:hint="cs"/>
          <w:sz w:val="17"/>
          <w:szCs w:val="17"/>
          <w:rtl/>
        </w:rPr>
        <w:t>בעבר</w:t>
      </w:r>
      <w:r w:rsidRPr="00427B11">
        <w:rPr>
          <w:rFonts w:ascii="Tahoma" w:hAnsi="Tahoma" w:cs="Tahoma"/>
          <w:sz w:val="17"/>
          <w:szCs w:val="17"/>
          <w:rtl/>
        </w:rPr>
        <w:t xml:space="preserve">, </w:t>
      </w:r>
      <w:r w:rsidRPr="00427B11">
        <w:rPr>
          <w:rFonts w:ascii="Tahoma" w:hAnsi="Tahoma" w:cs="Tahoma" w:hint="cs"/>
          <w:sz w:val="17"/>
          <w:szCs w:val="17"/>
          <w:rtl/>
        </w:rPr>
        <w:t>וכך</w:t>
      </w:r>
      <w:r w:rsidRPr="00427B11">
        <w:rPr>
          <w:rFonts w:ascii="Tahoma" w:hAnsi="Tahoma" w:cs="Tahoma"/>
          <w:sz w:val="17"/>
          <w:szCs w:val="17"/>
          <w:rtl/>
        </w:rPr>
        <w:t xml:space="preserve"> </w:t>
      </w:r>
      <w:r w:rsidRPr="00427B11">
        <w:rPr>
          <w:rFonts w:ascii="Tahoma" w:hAnsi="Tahoma" w:cs="Tahoma" w:hint="cs"/>
          <w:sz w:val="17"/>
          <w:szCs w:val="17"/>
          <w:rtl/>
        </w:rPr>
        <w:t>קובעה</w:t>
      </w:r>
      <w:r w:rsidRPr="00427B11">
        <w:rPr>
          <w:rFonts w:ascii="Tahoma" w:hAnsi="Tahoma" w:cs="Tahoma"/>
          <w:sz w:val="17"/>
          <w:szCs w:val="17"/>
          <w:rtl/>
        </w:rPr>
        <w:t xml:space="preserve"> </w:t>
      </w:r>
      <w:r w:rsidRPr="00427B11">
        <w:rPr>
          <w:rFonts w:ascii="Tahoma" w:hAnsi="Tahoma" w:cs="Tahoma" w:hint="cs"/>
          <w:sz w:val="17"/>
          <w:szCs w:val="17"/>
          <w:rtl/>
        </w:rPr>
        <w:t>המציאות</w:t>
      </w:r>
      <w:r w:rsidRPr="00427B11">
        <w:rPr>
          <w:rFonts w:ascii="Tahoma" w:hAnsi="Tahoma" w:cs="Tahoma"/>
          <w:sz w:val="17"/>
          <w:szCs w:val="17"/>
          <w:rtl/>
        </w:rPr>
        <w:t xml:space="preserve"> </w:t>
      </w:r>
      <w:r w:rsidRPr="00427B11">
        <w:rPr>
          <w:rFonts w:ascii="Tahoma" w:hAnsi="Tahoma" w:cs="Tahoma" w:hint="cs"/>
          <w:sz w:val="17"/>
          <w:szCs w:val="17"/>
          <w:rtl/>
        </w:rPr>
        <w:t>שבה</w:t>
      </w:r>
      <w:r w:rsidRPr="00427B11">
        <w:rPr>
          <w:rFonts w:ascii="Tahoma" w:hAnsi="Tahoma" w:cs="Tahoma"/>
          <w:sz w:val="17"/>
          <w:szCs w:val="17"/>
          <w:rtl/>
        </w:rPr>
        <w:t xml:space="preserve"> </w:t>
      </w:r>
      <w:r w:rsidRPr="00427B11">
        <w:rPr>
          <w:rFonts w:ascii="Tahoma" w:hAnsi="Tahoma" w:cs="Tahoma" w:hint="cs"/>
          <w:sz w:val="17"/>
          <w:szCs w:val="17"/>
          <w:rtl/>
        </w:rPr>
        <w:t>יש</w:t>
      </w:r>
      <w:r w:rsidRPr="00427B11">
        <w:rPr>
          <w:rFonts w:ascii="Tahoma" w:hAnsi="Tahoma" w:cs="Tahoma"/>
          <w:sz w:val="17"/>
          <w:szCs w:val="17"/>
          <w:rtl/>
        </w:rPr>
        <w:t xml:space="preserve"> </w:t>
      </w:r>
      <w:r w:rsidRPr="00427B11">
        <w:rPr>
          <w:rFonts w:ascii="Tahoma" w:hAnsi="Tahoma" w:cs="Tahoma" w:hint="cs"/>
          <w:sz w:val="17"/>
          <w:szCs w:val="17"/>
          <w:rtl/>
        </w:rPr>
        <w:t>ברשות</w:t>
      </w:r>
      <w:r w:rsidRPr="00427B11">
        <w:rPr>
          <w:rFonts w:ascii="Tahoma" w:hAnsi="Tahoma" w:cs="Tahoma"/>
          <w:sz w:val="17"/>
          <w:szCs w:val="17"/>
          <w:rtl/>
        </w:rPr>
        <w:t xml:space="preserve"> </w:t>
      </w:r>
      <w:r w:rsidRPr="00427B11">
        <w:rPr>
          <w:rFonts w:ascii="Tahoma" w:hAnsi="Tahoma" w:cs="Tahoma" w:hint="cs"/>
          <w:sz w:val="17"/>
          <w:szCs w:val="17"/>
          <w:rtl/>
        </w:rPr>
        <w:t>הכבאות</w:t>
      </w:r>
      <w:r w:rsidRPr="00427B11">
        <w:rPr>
          <w:rFonts w:ascii="Tahoma" w:hAnsi="Tahoma" w:cs="Tahoma"/>
          <w:sz w:val="17"/>
          <w:szCs w:val="17"/>
          <w:rtl/>
        </w:rPr>
        <w:t xml:space="preserve"> </w:t>
      </w:r>
      <w:r w:rsidRPr="00427B11">
        <w:rPr>
          <w:rFonts w:ascii="Tahoma" w:hAnsi="Tahoma" w:cs="Tahoma" w:hint="cs"/>
          <w:sz w:val="17"/>
          <w:szCs w:val="17"/>
          <w:rtl/>
        </w:rPr>
        <w:t>חוקות</w:t>
      </w:r>
      <w:r w:rsidRPr="00427B11">
        <w:rPr>
          <w:rFonts w:ascii="Tahoma" w:hAnsi="Tahoma" w:cs="Tahoma"/>
          <w:sz w:val="17"/>
          <w:szCs w:val="17"/>
          <w:rtl/>
        </w:rPr>
        <w:t xml:space="preserve"> </w:t>
      </w:r>
      <w:r w:rsidRPr="00427B11">
        <w:rPr>
          <w:rFonts w:ascii="Tahoma" w:hAnsi="Tahoma" w:cs="Tahoma" w:hint="cs"/>
          <w:sz w:val="17"/>
          <w:szCs w:val="17"/>
          <w:rtl/>
        </w:rPr>
        <w:t>שכר</w:t>
      </w:r>
      <w:r>
        <w:rPr>
          <w:rStyle w:val="FootnoteReference0"/>
          <w:rFonts w:ascii="Tahoma" w:hAnsi="Tahoma" w:cs="Tahoma"/>
          <w:sz w:val="17"/>
          <w:szCs w:val="17"/>
          <w:rtl/>
        </w:rPr>
        <w:footnoteReference w:id="47"/>
      </w:r>
      <w:r w:rsidRPr="00427B11">
        <w:rPr>
          <w:rFonts w:ascii="Tahoma" w:hAnsi="Tahoma" w:cs="Tahoma"/>
          <w:sz w:val="17"/>
          <w:szCs w:val="17"/>
          <w:rtl/>
        </w:rPr>
        <w:t xml:space="preserve"> רבות ושונות.</w:t>
      </w:r>
      <w:r w:rsidRPr="00427B11">
        <w:rPr>
          <w:rFonts w:ascii="Tahoma" w:hAnsi="Tahoma" w:cs="Tahoma" w:hint="cs"/>
          <w:sz w:val="17"/>
          <w:szCs w:val="17"/>
          <w:rtl/>
        </w:rPr>
        <w:t xml:space="preserve"> </w:t>
      </w:r>
      <w:r w:rsidRPr="0012789B" w:rsidR="00885633">
        <w:rPr>
          <w:rFonts w:cs="Tahoma"/>
          <w:noProof/>
          <w:sz w:val="17"/>
          <w:szCs w:val="17"/>
          <w:rtl/>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3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85633" w:rsidRPr="00373C5D" w:rsidP="0088563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855239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45355"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85633" w:rsidRPr="00881D99" w:rsidP="00885633">
                            <w:pPr>
                              <w:spacing w:after="0" w:line="240" w:lineRule="auto"/>
                              <w:rPr>
                                <w:color w:val="0B5294"/>
                                <w:spacing w:val="-4"/>
                                <w:sz w:val="24"/>
                                <w:szCs w:val="24"/>
                                <w:rtl/>
                                <w:cs/>
                              </w:rPr>
                            </w:pPr>
                            <w:r>
                              <w:rPr>
                                <w:rFonts w:cs="Tahoma" w:hint="cs"/>
                                <w:color w:val="0B5294"/>
                                <w:spacing w:val="-4"/>
                                <w:sz w:val="24"/>
                                <w:szCs w:val="24"/>
                                <w:rtl/>
                              </w:rPr>
                              <w:t xml:space="preserve">הסכמי 1999 ו-2002 </w:t>
                            </w:r>
                            <w:r w:rsidRPr="00885633">
                              <w:rPr>
                                <w:rFonts w:cs="Tahoma" w:hint="eastAsia"/>
                                <w:color w:val="0B5294"/>
                                <w:spacing w:val="-4"/>
                                <w:sz w:val="24"/>
                                <w:szCs w:val="24"/>
                                <w:rtl/>
                              </w:rPr>
                              <w:t>החילו</w:t>
                            </w:r>
                            <w:r w:rsidRPr="00885633">
                              <w:rPr>
                                <w:rFonts w:cs="Tahoma"/>
                                <w:color w:val="0B5294"/>
                                <w:spacing w:val="-4"/>
                                <w:sz w:val="24"/>
                                <w:szCs w:val="24"/>
                                <w:rtl/>
                              </w:rPr>
                              <w:t xml:space="preserve"> </w:t>
                            </w:r>
                            <w:r w:rsidRPr="00885633">
                              <w:rPr>
                                <w:rFonts w:cs="Tahoma" w:hint="eastAsia"/>
                                <w:color w:val="0B5294"/>
                                <w:spacing w:val="-4"/>
                                <w:sz w:val="24"/>
                                <w:szCs w:val="24"/>
                                <w:rtl/>
                              </w:rPr>
                              <w:t>את</w:t>
                            </w:r>
                            <w:r w:rsidRPr="00885633">
                              <w:rPr>
                                <w:rFonts w:cs="Tahoma"/>
                                <w:color w:val="0B5294"/>
                                <w:spacing w:val="-4"/>
                                <w:sz w:val="24"/>
                                <w:szCs w:val="24"/>
                                <w:rtl/>
                              </w:rPr>
                              <w:t xml:space="preserve"> </w:t>
                            </w:r>
                            <w:r w:rsidRPr="00885633">
                              <w:rPr>
                                <w:rFonts w:cs="Tahoma" w:hint="eastAsia"/>
                                <w:color w:val="0B5294"/>
                                <w:spacing w:val="-4"/>
                                <w:sz w:val="24"/>
                                <w:szCs w:val="24"/>
                                <w:rtl/>
                              </w:rPr>
                              <w:t>כל</w:t>
                            </w:r>
                            <w:r w:rsidRPr="00885633">
                              <w:rPr>
                                <w:rFonts w:cs="Tahoma"/>
                                <w:color w:val="0B5294"/>
                                <w:spacing w:val="-4"/>
                                <w:sz w:val="24"/>
                                <w:szCs w:val="24"/>
                                <w:rtl/>
                              </w:rPr>
                              <w:t xml:space="preserve"> </w:t>
                            </w:r>
                            <w:r w:rsidRPr="00885633">
                              <w:rPr>
                                <w:rFonts w:cs="Tahoma" w:hint="eastAsia"/>
                                <w:color w:val="0B5294"/>
                                <w:spacing w:val="-4"/>
                                <w:sz w:val="24"/>
                                <w:szCs w:val="24"/>
                                <w:rtl/>
                              </w:rPr>
                              <w:t>התוספות</w:t>
                            </w:r>
                            <w:r w:rsidRPr="00885633">
                              <w:rPr>
                                <w:rFonts w:cs="Tahoma"/>
                                <w:color w:val="0B5294"/>
                                <w:spacing w:val="-4"/>
                                <w:sz w:val="24"/>
                                <w:szCs w:val="24"/>
                                <w:rtl/>
                              </w:rPr>
                              <w:t xml:space="preserve"> </w:t>
                            </w:r>
                            <w:r w:rsidRPr="00885633">
                              <w:rPr>
                                <w:rFonts w:cs="Tahoma" w:hint="eastAsia"/>
                                <w:color w:val="0B5294"/>
                                <w:spacing w:val="-4"/>
                                <w:sz w:val="24"/>
                                <w:szCs w:val="24"/>
                                <w:rtl/>
                              </w:rPr>
                              <w:t>ותנאי</w:t>
                            </w:r>
                            <w:r w:rsidRPr="00885633">
                              <w:rPr>
                                <w:rFonts w:cs="Tahoma"/>
                                <w:color w:val="0B5294"/>
                                <w:spacing w:val="-4"/>
                                <w:sz w:val="24"/>
                                <w:szCs w:val="24"/>
                                <w:rtl/>
                              </w:rPr>
                              <w:t xml:space="preserve"> </w:t>
                            </w:r>
                            <w:r w:rsidRPr="00885633">
                              <w:rPr>
                                <w:rFonts w:cs="Tahoma" w:hint="eastAsia"/>
                                <w:color w:val="0B5294"/>
                                <w:spacing w:val="-4"/>
                                <w:sz w:val="24"/>
                                <w:szCs w:val="24"/>
                                <w:rtl/>
                              </w:rPr>
                              <w:t>ההעסקה</w:t>
                            </w:r>
                            <w:r w:rsidRPr="00885633">
                              <w:rPr>
                                <w:rFonts w:cs="Tahoma"/>
                                <w:color w:val="0B5294"/>
                                <w:spacing w:val="-4"/>
                                <w:sz w:val="24"/>
                                <w:szCs w:val="24"/>
                                <w:rtl/>
                              </w:rPr>
                              <w:t xml:space="preserve"> </w:t>
                            </w:r>
                            <w:r w:rsidRPr="00885633">
                              <w:rPr>
                                <w:rFonts w:cs="Tahoma" w:hint="eastAsia"/>
                                <w:color w:val="0B5294"/>
                                <w:spacing w:val="-4"/>
                                <w:sz w:val="24"/>
                                <w:szCs w:val="24"/>
                                <w:rtl/>
                              </w:rPr>
                              <w:t>שכבר</w:t>
                            </w:r>
                            <w:r w:rsidRPr="00885633">
                              <w:rPr>
                                <w:rFonts w:cs="Tahoma"/>
                                <w:color w:val="0B5294"/>
                                <w:spacing w:val="-4"/>
                                <w:sz w:val="24"/>
                                <w:szCs w:val="24"/>
                                <w:rtl/>
                              </w:rPr>
                              <w:t xml:space="preserve"> </w:t>
                            </w:r>
                            <w:r w:rsidRPr="00885633">
                              <w:rPr>
                                <w:rFonts w:cs="Tahoma" w:hint="eastAsia"/>
                                <w:color w:val="0B5294"/>
                                <w:spacing w:val="-4"/>
                                <w:sz w:val="24"/>
                                <w:szCs w:val="24"/>
                                <w:rtl/>
                              </w:rPr>
                              <w:t>נקבעו</w:t>
                            </w:r>
                            <w:r w:rsidRPr="00885633">
                              <w:rPr>
                                <w:rFonts w:cs="Tahoma"/>
                                <w:color w:val="0B5294"/>
                                <w:spacing w:val="-4"/>
                                <w:sz w:val="24"/>
                                <w:szCs w:val="24"/>
                                <w:rtl/>
                              </w:rPr>
                              <w:t xml:space="preserve"> </w:t>
                            </w:r>
                            <w:r w:rsidRPr="00885633">
                              <w:rPr>
                                <w:rFonts w:cs="Tahoma" w:hint="eastAsia"/>
                                <w:color w:val="0B5294"/>
                                <w:spacing w:val="-4"/>
                                <w:sz w:val="24"/>
                                <w:szCs w:val="24"/>
                                <w:rtl/>
                              </w:rPr>
                              <w:t>בעבר</w:t>
                            </w:r>
                            <w:r w:rsidRPr="00885633">
                              <w:rPr>
                                <w:rFonts w:cs="Tahoma"/>
                                <w:color w:val="0B5294"/>
                                <w:spacing w:val="-4"/>
                                <w:sz w:val="24"/>
                                <w:szCs w:val="24"/>
                                <w:rtl/>
                              </w:rPr>
                              <w:t xml:space="preserve">, </w:t>
                            </w:r>
                            <w:r w:rsidRPr="00885633">
                              <w:rPr>
                                <w:rFonts w:cs="Tahoma" w:hint="eastAsia"/>
                                <w:color w:val="0B5294"/>
                                <w:spacing w:val="-4"/>
                                <w:sz w:val="24"/>
                                <w:szCs w:val="24"/>
                                <w:rtl/>
                              </w:rPr>
                              <w:t>וכך</w:t>
                            </w:r>
                            <w:r w:rsidRPr="00885633">
                              <w:rPr>
                                <w:rFonts w:cs="Tahoma"/>
                                <w:color w:val="0B5294"/>
                                <w:spacing w:val="-4"/>
                                <w:sz w:val="24"/>
                                <w:szCs w:val="24"/>
                                <w:rtl/>
                              </w:rPr>
                              <w:t xml:space="preserve"> </w:t>
                            </w:r>
                            <w:r w:rsidRPr="00885633">
                              <w:rPr>
                                <w:rFonts w:cs="Tahoma" w:hint="eastAsia"/>
                                <w:color w:val="0B5294"/>
                                <w:spacing w:val="-4"/>
                                <w:sz w:val="24"/>
                                <w:szCs w:val="24"/>
                                <w:rtl/>
                              </w:rPr>
                              <w:t>קובעה</w:t>
                            </w:r>
                            <w:r w:rsidRPr="00885633">
                              <w:rPr>
                                <w:rFonts w:cs="Tahoma"/>
                                <w:color w:val="0B5294"/>
                                <w:spacing w:val="-4"/>
                                <w:sz w:val="24"/>
                                <w:szCs w:val="24"/>
                                <w:rtl/>
                              </w:rPr>
                              <w:t xml:space="preserve"> </w:t>
                            </w:r>
                            <w:r w:rsidRPr="00885633">
                              <w:rPr>
                                <w:rFonts w:cs="Tahoma" w:hint="eastAsia"/>
                                <w:color w:val="0B5294"/>
                                <w:spacing w:val="-4"/>
                                <w:sz w:val="24"/>
                                <w:szCs w:val="24"/>
                                <w:rtl/>
                              </w:rPr>
                              <w:t>המציאות</w:t>
                            </w:r>
                            <w:r w:rsidRPr="00885633">
                              <w:rPr>
                                <w:rFonts w:cs="Tahoma"/>
                                <w:color w:val="0B5294"/>
                                <w:spacing w:val="-4"/>
                                <w:sz w:val="24"/>
                                <w:szCs w:val="24"/>
                                <w:rtl/>
                              </w:rPr>
                              <w:t xml:space="preserve"> </w:t>
                            </w:r>
                            <w:r w:rsidRPr="00885633">
                              <w:rPr>
                                <w:rFonts w:cs="Tahoma" w:hint="eastAsia"/>
                                <w:color w:val="0B5294"/>
                                <w:spacing w:val="-4"/>
                                <w:sz w:val="24"/>
                                <w:szCs w:val="24"/>
                                <w:rtl/>
                              </w:rPr>
                              <w:t>שבה</w:t>
                            </w:r>
                            <w:r w:rsidRPr="00885633">
                              <w:rPr>
                                <w:rFonts w:cs="Tahoma"/>
                                <w:color w:val="0B5294"/>
                                <w:spacing w:val="-4"/>
                                <w:sz w:val="24"/>
                                <w:szCs w:val="24"/>
                                <w:rtl/>
                              </w:rPr>
                              <w:t xml:space="preserve"> </w:t>
                            </w:r>
                            <w:r w:rsidRPr="00885633">
                              <w:rPr>
                                <w:rFonts w:cs="Tahoma" w:hint="eastAsia"/>
                                <w:color w:val="0B5294"/>
                                <w:spacing w:val="-4"/>
                                <w:sz w:val="24"/>
                                <w:szCs w:val="24"/>
                                <w:rtl/>
                              </w:rPr>
                              <w:t>יש</w:t>
                            </w:r>
                            <w:r w:rsidRPr="00885633">
                              <w:rPr>
                                <w:rFonts w:cs="Tahoma"/>
                                <w:color w:val="0B5294"/>
                                <w:spacing w:val="-4"/>
                                <w:sz w:val="24"/>
                                <w:szCs w:val="24"/>
                                <w:rtl/>
                              </w:rPr>
                              <w:t xml:space="preserve"> </w:t>
                            </w:r>
                            <w:r w:rsidRPr="00885633">
                              <w:rPr>
                                <w:rFonts w:cs="Tahoma" w:hint="eastAsia"/>
                                <w:color w:val="0B5294"/>
                                <w:spacing w:val="-4"/>
                                <w:sz w:val="24"/>
                                <w:szCs w:val="24"/>
                                <w:rtl/>
                              </w:rPr>
                              <w:t>ברשות</w:t>
                            </w:r>
                            <w:r w:rsidRPr="00885633">
                              <w:rPr>
                                <w:rFonts w:cs="Tahoma"/>
                                <w:color w:val="0B5294"/>
                                <w:spacing w:val="-4"/>
                                <w:sz w:val="24"/>
                                <w:szCs w:val="24"/>
                                <w:rtl/>
                              </w:rPr>
                              <w:t xml:space="preserve"> </w:t>
                            </w:r>
                            <w:r w:rsidRPr="00885633">
                              <w:rPr>
                                <w:rFonts w:cs="Tahoma" w:hint="eastAsia"/>
                                <w:color w:val="0B5294"/>
                                <w:spacing w:val="-4"/>
                                <w:sz w:val="24"/>
                                <w:szCs w:val="24"/>
                                <w:rtl/>
                              </w:rPr>
                              <w:t>הכבאות</w:t>
                            </w:r>
                            <w:r w:rsidRPr="00885633">
                              <w:rPr>
                                <w:rFonts w:cs="Tahoma"/>
                                <w:color w:val="0B5294"/>
                                <w:spacing w:val="-4"/>
                                <w:sz w:val="24"/>
                                <w:szCs w:val="24"/>
                                <w:rtl/>
                              </w:rPr>
                              <w:t xml:space="preserve"> </w:t>
                            </w:r>
                            <w:r w:rsidRPr="00885633">
                              <w:rPr>
                                <w:rFonts w:cs="Tahoma" w:hint="eastAsia"/>
                                <w:color w:val="0B5294"/>
                                <w:spacing w:val="-4"/>
                                <w:sz w:val="24"/>
                                <w:szCs w:val="24"/>
                                <w:rtl/>
                              </w:rPr>
                              <w:t>חוקות</w:t>
                            </w:r>
                            <w:r w:rsidRPr="00885633">
                              <w:rPr>
                                <w:rFonts w:cs="Tahoma"/>
                                <w:color w:val="0B5294"/>
                                <w:spacing w:val="-4"/>
                                <w:sz w:val="24"/>
                                <w:szCs w:val="24"/>
                                <w:rtl/>
                              </w:rPr>
                              <w:t xml:space="preserve"> </w:t>
                            </w:r>
                            <w:r w:rsidRPr="00885633">
                              <w:rPr>
                                <w:rFonts w:cs="Tahoma" w:hint="eastAsia"/>
                                <w:color w:val="0B5294"/>
                                <w:spacing w:val="-4"/>
                                <w:sz w:val="24"/>
                                <w:szCs w:val="24"/>
                                <w:rtl/>
                              </w:rPr>
                              <w:t>שכר</w:t>
                            </w:r>
                            <w:r w:rsidRPr="00885633">
                              <w:rPr>
                                <w:rFonts w:cs="Tahoma"/>
                                <w:color w:val="0B5294"/>
                                <w:spacing w:val="-4"/>
                                <w:sz w:val="24"/>
                                <w:szCs w:val="24"/>
                                <w:rtl/>
                              </w:rPr>
                              <w:t xml:space="preserve"> </w:t>
                            </w:r>
                            <w:r w:rsidRPr="00885633">
                              <w:rPr>
                                <w:rFonts w:cs="Tahoma" w:hint="eastAsia"/>
                                <w:color w:val="0B5294"/>
                                <w:spacing w:val="-4"/>
                                <w:sz w:val="24"/>
                                <w:szCs w:val="24"/>
                                <w:rtl/>
                              </w:rPr>
                              <w:t>רבות</w:t>
                            </w:r>
                            <w:r w:rsidRPr="00885633">
                              <w:rPr>
                                <w:rFonts w:cs="Tahoma"/>
                                <w:color w:val="0B5294"/>
                                <w:spacing w:val="-4"/>
                                <w:sz w:val="24"/>
                                <w:szCs w:val="24"/>
                                <w:rtl/>
                              </w:rPr>
                              <w:t xml:space="preserve"> </w:t>
                            </w:r>
                            <w:r w:rsidRPr="00885633">
                              <w:rPr>
                                <w:rFonts w:cs="Tahoma" w:hint="eastAsia"/>
                                <w:color w:val="0B5294"/>
                                <w:spacing w:val="-4"/>
                                <w:sz w:val="24"/>
                                <w:szCs w:val="24"/>
                                <w:rtl/>
                              </w:rPr>
                              <w:t>ושונות</w:t>
                            </w:r>
                          </w:p>
                          <w:p w:rsidR="00885633" w:rsidRPr="00373C5D" w:rsidP="0088563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1623818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663961"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885633" w:rsidRPr="00373C5D" w:rsidP="00885633">
                      <w:pPr>
                        <w:spacing w:line="240" w:lineRule="atLeast"/>
                        <w:rPr>
                          <w:rFonts w:cs="Tahoma"/>
                          <w:b/>
                          <w:bCs/>
                          <w:color w:val="0B5294"/>
                          <w:sz w:val="48"/>
                          <w:szCs w:val="48"/>
                          <w:rtl/>
                        </w:rPr>
                      </w:pPr>
                      <w:drawing>
                        <wp:inline distT="0" distB="0" distL="0" distR="0">
                          <wp:extent cx="311150" cy="256800"/>
                          <wp:effectExtent l="0" t="0" r="0" b="0"/>
                          <wp:docPr id="3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148874"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85633" w:rsidRPr="00881D99" w:rsidP="00885633">
                      <w:pPr>
                        <w:spacing w:after="0" w:line="240" w:lineRule="auto"/>
                        <w:rPr>
                          <w:color w:val="0B5294"/>
                          <w:spacing w:val="-4"/>
                          <w:sz w:val="24"/>
                          <w:szCs w:val="24"/>
                          <w:rtl/>
                          <w:cs/>
                        </w:rPr>
                      </w:pPr>
                      <w:r>
                        <w:rPr>
                          <w:rFonts w:cs="Tahoma" w:hint="cs"/>
                          <w:color w:val="0B5294"/>
                          <w:spacing w:val="-4"/>
                          <w:sz w:val="24"/>
                          <w:szCs w:val="24"/>
                          <w:rtl/>
                        </w:rPr>
                        <w:t xml:space="preserve">הסכמי 1999 ו-2002 </w:t>
                      </w:r>
                      <w:r w:rsidRPr="00885633">
                        <w:rPr>
                          <w:rFonts w:cs="Tahoma" w:hint="eastAsia"/>
                          <w:color w:val="0B5294"/>
                          <w:spacing w:val="-4"/>
                          <w:sz w:val="24"/>
                          <w:szCs w:val="24"/>
                          <w:rtl/>
                        </w:rPr>
                        <w:t>החילו</w:t>
                      </w:r>
                      <w:r w:rsidRPr="00885633">
                        <w:rPr>
                          <w:rFonts w:cs="Tahoma"/>
                          <w:color w:val="0B5294"/>
                          <w:spacing w:val="-4"/>
                          <w:sz w:val="24"/>
                          <w:szCs w:val="24"/>
                          <w:rtl/>
                        </w:rPr>
                        <w:t xml:space="preserve"> </w:t>
                      </w:r>
                      <w:r w:rsidRPr="00885633">
                        <w:rPr>
                          <w:rFonts w:cs="Tahoma" w:hint="eastAsia"/>
                          <w:color w:val="0B5294"/>
                          <w:spacing w:val="-4"/>
                          <w:sz w:val="24"/>
                          <w:szCs w:val="24"/>
                          <w:rtl/>
                        </w:rPr>
                        <w:t>את</w:t>
                      </w:r>
                      <w:r w:rsidRPr="00885633">
                        <w:rPr>
                          <w:rFonts w:cs="Tahoma"/>
                          <w:color w:val="0B5294"/>
                          <w:spacing w:val="-4"/>
                          <w:sz w:val="24"/>
                          <w:szCs w:val="24"/>
                          <w:rtl/>
                        </w:rPr>
                        <w:t xml:space="preserve"> </w:t>
                      </w:r>
                      <w:r w:rsidRPr="00885633">
                        <w:rPr>
                          <w:rFonts w:cs="Tahoma" w:hint="eastAsia"/>
                          <w:color w:val="0B5294"/>
                          <w:spacing w:val="-4"/>
                          <w:sz w:val="24"/>
                          <w:szCs w:val="24"/>
                          <w:rtl/>
                        </w:rPr>
                        <w:t>כל</w:t>
                      </w:r>
                      <w:r w:rsidRPr="00885633">
                        <w:rPr>
                          <w:rFonts w:cs="Tahoma"/>
                          <w:color w:val="0B5294"/>
                          <w:spacing w:val="-4"/>
                          <w:sz w:val="24"/>
                          <w:szCs w:val="24"/>
                          <w:rtl/>
                        </w:rPr>
                        <w:t xml:space="preserve"> </w:t>
                      </w:r>
                      <w:r w:rsidRPr="00885633">
                        <w:rPr>
                          <w:rFonts w:cs="Tahoma" w:hint="eastAsia"/>
                          <w:color w:val="0B5294"/>
                          <w:spacing w:val="-4"/>
                          <w:sz w:val="24"/>
                          <w:szCs w:val="24"/>
                          <w:rtl/>
                        </w:rPr>
                        <w:t>התוספות</w:t>
                      </w:r>
                      <w:r w:rsidRPr="00885633">
                        <w:rPr>
                          <w:rFonts w:cs="Tahoma"/>
                          <w:color w:val="0B5294"/>
                          <w:spacing w:val="-4"/>
                          <w:sz w:val="24"/>
                          <w:szCs w:val="24"/>
                          <w:rtl/>
                        </w:rPr>
                        <w:t xml:space="preserve"> </w:t>
                      </w:r>
                      <w:r w:rsidRPr="00885633">
                        <w:rPr>
                          <w:rFonts w:cs="Tahoma" w:hint="eastAsia"/>
                          <w:color w:val="0B5294"/>
                          <w:spacing w:val="-4"/>
                          <w:sz w:val="24"/>
                          <w:szCs w:val="24"/>
                          <w:rtl/>
                        </w:rPr>
                        <w:t>ותנאי</w:t>
                      </w:r>
                      <w:r w:rsidRPr="00885633">
                        <w:rPr>
                          <w:rFonts w:cs="Tahoma"/>
                          <w:color w:val="0B5294"/>
                          <w:spacing w:val="-4"/>
                          <w:sz w:val="24"/>
                          <w:szCs w:val="24"/>
                          <w:rtl/>
                        </w:rPr>
                        <w:t xml:space="preserve"> </w:t>
                      </w:r>
                      <w:r w:rsidRPr="00885633">
                        <w:rPr>
                          <w:rFonts w:cs="Tahoma" w:hint="eastAsia"/>
                          <w:color w:val="0B5294"/>
                          <w:spacing w:val="-4"/>
                          <w:sz w:val="24"/>
                          <w:szCs w:val="24"/>
                          <w:rtl/>
                        </w:rPr>
                        <w:t>ההעסקה</w:t>
                      </w:r>
                      <w:r w:rsidRPr="00885633">
                        <w:rPr>
                          <w:rFonts w:cs="Tahoma"/>
                          <w:color w:val="0B5294"/>
                          <w:spacing w:val="-4"/>
                          <w:sz w:val="24"/>
                          <w:szCs w:val="24"/>
                          <w:rtl/>
                        </w:rPr>
                        <w:t xml:space="preserve"> </w:t>
                      </w:r>
                      <w:r w:rsidRPr="00885633">
                        <w:rPr>
                          <w:rFonts w:cs="Tahoma" w:hint="eastAsia"/>
                          <w:color w:val="0B5294"/>
                          <w:spacing w:val="-4"/>
                          <w:sz w:val="24"/>
                          <w:szCs w:val="24"/>
                          <w:rtl/>
                        </w:rPr>
                        <w:t>שכבר</w:t>
                      </w:r>
                      <w:r w:rsidRPr="00885633">
                        <w:rPr>
                          <w:rFonts w:cs="Tahoma"/>
                          <w:color w:val="0B5294"/>
                          <w:spacing w:val="-4"/>
                          <w:sz w:val="24"/>
                          <w:szCs w:val="24"/>
                          <w:rtl/>
                        </w:rPr>
                        <w:t xml:space="preserve"> </w:t>
                      </w:r>
                      <w:r w:rsidRPr="00885633">
                        <w:rPr>
                          <w:rFonts w:cs="Tahoma" w:hint="eastAsia"/>
                          <w:color w:val="0B5294"/>
                          <w:spacing w:val="-4"/>
                          <w:sz w:val="24"/>
                          <w:szCs w:val="24"/>
                          <w:rtl/>
                        </w:rPr>
                        <w:t>נקבעו</w:t>
                      </w:r>
                      <w:r w:rsidRPr="00885633">
                        <w:rPr>
                          <w:rFonts w:cs="Tahoma"/>
                          <w:color w:val="0B5294"/>
                          <w:spacing w:val="-4"/>
                          <w:sz w:val="24"/>
                          <w:szCs w:val="24"/>
                          <w:rtl/>
                        </w:rPr>
                        <w:t xml:space="preserve"> </w:t>
                      </w:r>
                      <w:r w:rsidRPr="00885633">
                        <w:rPr>
                          <w:rFonts w:cs="Tahoma" w:hint="eastAsia"/>
                          <w:color w:val="0B5294"/>
                          <w:spacing w:val="-4"/>
                          <w:sz w:val="24"/>
                          <w:szCs w:val="24"/>
                          <w:rtl/>
                        </w:rPr>
                        <w:t>בעבר</w:t>
                      </w:r>
                      <w:r w:rsidRPr="00885633">
                        <w:rPr>
                          <w:rFonts w:cs="Tahoma"/>
                          <w:color w:val="0B5294"/>
                          <w:spacing w:val="-4"/>
                          <w:sz w:val="24"/>
                          <w:szCs w:val="24"/>
                          <w:rtl/>
                        </w:rPr>
                        <w:t xml:space="preserve">, </w:t>
                      </w:r>
                      <w:r w:rsidRPr="00885633">
                        <w:rPr>
                          <w:rFonts w:cs="Tahoma" w:hint="eastAsia"/>
                          <w:color w:val="0B5294"/>
                          <w:spacing w:val="-4"/>
                          <w:sz w:val="24"/>
                          <w:szCs w:val="24"/>
                          <w:rtl/>
                        </w:rPr>
                        <w:t>וכך</w:t>
                      </w:r>
                      <w:r w:rsidRPr="00885633">
                        <w:rPr>
                          <w:rFonts w:cs="Tahoma"/>
                          <w:color w:val="0B5294"/>
                          <w:spacing w:val="-4"/>
                          <w:sz w:val="24"/>
                          <w:szCs w:val="24"/>
                          <w:rtl/>
                        </w:rPr>
                        <w:t xml:space="preserve"> </w:t>
                      </w:r>
                      <w:r w:rsidRPr="00885633">
                        <w:rPr>
                          <w:rFonts w:cs="Tahoma" w:hint="eastAsia"/>
                          <w:color w:val="0B5294"/>
                          <w:spacing w:val="-4"/>
                          <w:sz w:val="24"/>
                          <w:szCs w:val="24"/>
                          <w:rtl/>
                        </w:rPr>
                        <w:t>קובעה</w:t>
                      </w:r>
                      <w:r w:rsidRPr="00885633">
                        <w:rPr>
                          <w:rFonts w:cs="Tahoma"/>
                          <w:color w:val="0B5294"/>
                          <w:spacing w:val="-4"/>
                          <w:sz w:val="24"/>
                          <w:szCs w:val="24"/>
                          <w:rtl/>
                        </w:rPr>
                        <w:t xml:space="preserve"> </w:t>
                      </w:r>
                      <w:r w:rsidRPr="00885633">
                        <w:rPr>
                          <w:rFonts w:cs="Tahoma" w:hint="eastAsia"/>
                          <w:color w:val="0B5294"/>
                          <w:spacing w:val="-4"/>
                          <w:sz w:val="24"/>
                          <w:szCs w:val="24"/>
                          <w:rtl/>
                        </w:rPr>
                        <w:t>המציאות</w:t>
                      </w:r>
                      <w:r w:rsidRPr="00885633">
                        <w:rPr>
                          <w:rFonts w:cs="Tahoma"/>
                          <w:color w:val="0B5294"/>
                          <w:spacing w:val="-4"/>
                          <w:sz w:val="24"/>
                          <w:szCs w:val="24"/>
                          <w:rtl/>
                        </w:rPr>
                        <w:t xml:space="preserve"> </w:t>
                      </w:r>
                      <w:r w:rsidRPr="00885633">
                        <w:rPr>
                          <w:rFonts w:cs="Tahoma" w:hint="eastAsia"/>
                          <w:color w:val="0B5294"/>
                          <w:spacing w:val="-4"/>
                          <w:sz w:val="24"/>
                          <w:szCs w:val="24"/>
                          <w:rtl/>
                        </w:rPr>
                        <w:t>שבה</w:t>
                      </w:r>
                      <w:r w:rsidRPr="00885633">
                        <w:rPr>
                          <w:rFonts w:cs="Tahoma"/>
                          <w:color w:val="0B5294"/>
                          <w:spacing w:val="-4"/>
                          <w:sz w:val="24"/>
                          <w:szCs w:val="24"/>
                          <w:rtl/>
                        </w:rPr>
                        <w:t xml:space="preserve"> </w:t>
                      </w:r>
                      <w:r w:rsidRPr="00885633">
                        <w:rPr>
                          <w:rFonts w:cs="Tahoma" w:hint="eastAsia"/>
                          <w:color w:val="0B5294"/>
                          <w:spacing w:val="-4"/>
                          <w:sz w:val="24"/>
                          <w:szCs w:val="24"/>
                          <w:rtl/>
                        </w:rPr>
                        <w:t>יש</w:t>
                      </w:r>
                      <w:r w:rsidRPr="00885633">
                        <w:rPr>
                          <w:rFonts w:cs="Tahoma"/>
                          <w:color w:val="0B5294"/>
                          <w:spacing w:val="-4"/>
                          <w:sz w:val="24"/>
                          <w:szCs w:val="24"/>
                          <w:rtl/>
                        </w:rPr>
                        <w:t xml:space="preserve"> </w:t>
                      </w:r>
                      <w:r w:rsidRPr="00885633">
                        <w:rPr>
                          <w:rFonts w:cs="Tahoma" w:hint="eastAsia"/>
                          <w:color w:val="0B5294"/>
                          <w:spacing w:val="-4"/>
                          <w:sz w:val="24"/>
                          <w:szCs w:val="24"/>
                          <w:rtl/>
                        </w:rPr>
                        <w:t>ברשות</w:t>
                      </w:r>
                      <w:r w:rsidRPr="00885633">
                        <w:rPr>
                          <w:rFonts w:cs="Tahoma"/>
                          <w:color w:val="0B5294"/>
                          <w:spacing w:val="-4"/>
                          <w:sz w:val="24"/>
                          <w:szCs w:val="24"/>
                          <w:rtl/>
                        </w:rPr>
                        <w:t xml:space="preserve"> </w:t>
                      </w:r>
                      <w:r w:rsidRPr="00885633">
                        <w:rPr>
                          <w:rFonts w:cs="Tahoma" w:hint="eastAsia"/>
                          <w:color w:val="0B5294"/>
                          <w:spacing w:val="-4"/>
                          <w:sz w:val="24"/>
                          <w:szCs w:val="24"/>
                          <w:rtl/>
                        </w:rPr>
                        <w:t>הכבאות</w:t>
                      </w:r>
                      <w:r w:rsidRPr="00885633">
                        <w:rPr>
                          <w:rFonts w:cs="Tahoma"/>
                          <w:color w:val="0B5294"/>
                          <w:spacing w:val="-4"/>
                          <w:sz w:val="24"/>
                          <w:szCs w:val="24"/>
                          <w:rtl/>
                        </w:rPr>
                        <w:t xml:space="preserve"> </w:t>
                      </w:r>
                      <w:r w:rsidRPr="00885633">
                        <w:rPr>
                          <w:rFonts w:cs="Tahoma" w:hint="eastAsia"/>
                          <w:color w:val="0B5294"/>
                          <w:spacing w:val="-4"/>
                          <w:sz w:val="24"/>
                          <w:szCs w:val="24"/>
                          <w:rtl/>
                        </w:rPr>
                        <w:t>חוקות</w:t>
                      </w:r>
                      <w:r w:rsidRPr="00885633">
                        <w:rPr>
                          <w:rFonts w:cs="Tahoma"/>
                          <w:color w:val="0B5294"/>
                          <w:spacing w:val="-4"/>
                          <w:sz w:val="24"/>
                          <w:szCs w:val="24"/>
                          <w:rtl/>
                        </w:rPr>
                        <w:t xml:space="preserve"> </w:t>
                      </w:r>
                      <w:r w:rsidRPr="00885633">
                        <w:rPr>
                          <w:rFonts w:cs="Tahoma" w:hint="eastAsia"/>
                          <w:color w:val="0B5294"/>
                          <w:spacing w:val="-4"/>
                          <w:sz w:val="24"/>
                          <w:szCs w:val="24"/>
                          <w:rtl/>
                        </w:rPr>
                        <w:t>שכר</w:t>
                      </w:r>
                      <w:r w:rsidRPr="00885633">
                        <w:rPr>
                          <w:rFonts w:cs="Tahoma"/>
                          <w:color w:val="0B5294"/>
                          <w:spacing w:val="-4"/>
                          <w:sz w:val="24"/>
                          <w:szCs w:val="24"/>
                          <w:rtl/>
                        </w:rPr>
                        <w:t xml:space="preserve"> </w:t>
                      </w:r>
                      <w:r w:rsidRPr="00885633">
                        <w:rPr>
                          <w:rFonts w:cs="Tahoma" w:hint="eastAsia"/>
                          <w:color w:val="0B5294"/>
                          <w:spacing w:val="-4"/>
                          <w:sz w:val="24"/>
                          <w:szCs w:val="24"/>
                          <w:rtl/>
                        </w:rPr>
                        <w:t>רבות</w:t>
                      </w:r>
                      <w:r w:rsidRPr="00885633">
                        <w:rPr>
                          <w:rFonts w:cs="Tahoma"/>
                          <w:color w:val="0B5294"/>
                          <w:spacing w:val="-4"/>
                          <w:sz w:val="24"/>
                          <w:szCs w:val="24"/>
                          <w:rtl/>
                        </w:rPr>
                        <w:t xml:space="preserve"> </w:t>
                      </w:r>
                      <w:r w:rsidRPr="00885633">
                        <w:rPr>
                          <w:rFonts w:cs="Tahoma" w:hint="eastAsia"/>
                          <w:color w:val="0B5294"/>
                          <w:spacing w:val="-4"/>
                          <w:sz w:val="24"/>
                          <w:szCs w:val="24"/>
                          <w:rtl/>
                        </w:rPr>
                        <w:t>ושונות</w:t>
                      </w:r>
                    </w:p>
                    <w:p w:rsidR="00885633" w:rsidRPr="00373C5D" w:rsidP="00885633">
                      <w:pPr>
                        <w:spacing w:before="120" w:after="0" w:line="240" w:lineRule="atLeast"/>
                        <w:rPr>
                          <w:rFonts w:cs="Tahoma"/>
                          <w:b/>
                          <w:bCs/>
                          <w:color w:val="0B5294"/>
                          <w:sz w:val="48"/>
                          <w:szCs w:val="48"/>
                          <w:rtl/>
                        </w:rPr>
                      </w:pPr>
                      <w:drawing>
                        <wp:inline distT="0" distB="0" distL="0" distR="0">
                          <wp:extent cx="288000" cy="31337"/>
                          <wp:effectExtent l="0" t="0" r="0" b="6985"/>
                          <wp:docPr id="3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97501"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92674" w:rsidRPr="00427B11" w:rsidP="001655B7">
      <w:pPr>
        <w:spacing w:line="240" w:lineRule="exact"/>
        <w:ind w:right="2268"/>
        <w:jc w:val="both"/>
        <w:rPr>
          <w:rFonts w:ascii="Tahoma" w:hAnsi="Tahoma" w:cs="Tahoma"/>
          <w:sz w:val="17"/>
          <w:szCs w:val="17"/>
          <w:rtl/>
        </w:rPr>
      </w:pPr>
      <w:r w:rsidRPr="00427B11">
        <w:rPr>
          <w:rStyle w:val="Heading8Char"/>
          <w:rFonts w:ascii="Tahoma" w:hAnsi="Tahoma" w:cs="Tahoma" w:hint="eastAsia"/>
          <w:b/>
          <w:bCs/>
          <w:sz w:val="17"/>
          <w:szCs w:val="17"/>
          <w:rtl/>
        </w:rPr>
        <w:t>הסכם</w:t>
      </w:r>
      <w:r w:rsidRPr="00427B11">
        <w:rPr>
          <w:rStyle w:val="Heading8Char"/>
          <w:rFonts w:ascii="Tahoma" w:hAnsi="Tahoma" w:cs="Tahoma"/>
          <w:b/>
          <w:bCs/>
          <w:sz w:val="17"/>
          <w:szCs w:val="17"/>
          <w:rtl/>
        </w:rPr>
        <w:t xml:space="preserve"> 2010</w:t>
      </w:r>
      <w:r w:rsidRPr="00427B11">
        <w:rPr>
          <w:rStyle w:val="Heading7Char"/>
          <w:rFonts w:ascii="Tahoma" w:hAnsi="Tahoma" w:cs="Tahoma" w:hint="cs"/>
          <w:sz w:val="17"/>
          <w:szCs w:val="17"/>
          <w:rtl/>
        </w:rPr>
        <w:t>:</w:t>
      </w:r>
      <w:r w:rsidRPr="00427B11">
        <w:rPr>
          <w:rFonts w:ascii="Tahoma" w:hAnsi="Tahoma" w:cs="Tahoma" w:hint="cs"/>
          <w:sz w:val="17"/>
          <w:szCs w:val="17"/>
          <w:rtl/>
        </w:rPr>
        <w:t xml:space="preserve"> </w:t>
      </w:r>
      <w:r w:rsidRPr="00427B11">
        <w:rPr>
          <w:rFonts w:ascii="Tahoma" w:hAnsi="Tahoma" w:cs="Tahoma"/>
          <w:sz w:val="17"/>
          <w:szCs w:val="17"/>
          <w:rtl/>
        </w:rPr>
        <w:t>ב</w:t>
      </w:r>
      <w:r w:rsidRPr="00427B11">
        <w:rPr>
          <w:rFonts w:ascii="Tahoma" w:hAnsi="Tahoma" w:cs="Tahoma" w:hint="cs"/>
          <w:sz w:val="17"/>
          <w:szCs w:val="17"/>
          <w:rtl/>
        </w:rPr>
        <w:t>יולי 2010</w:t>
      </w:r>
      <w:r w:rsidRPr="00427B11">
        <w:rPr>
          <w:rFonts w:ascii="Tahoma" w:hAnsi="Tahoma" w:cs="Tahoma"/>
          <w:sz w:val="17"/>
          <w:szCs w:val="17"/>
          <w:rtl/>
        </w:rPr>
        <w:t xml:space="preserve"> חתמה הסתדרות העובדים הכללית החדשה עם מרכז השלטון המקומי</w:t>
      </w:r>
      <w:r w:rsidRPr="00427B11">
        <w:rPr>
          <w:rFonts w:ascii="Tahoma" w:hAnsi="Tahoma" w:cs="Tahoma" w:hint="cs"/>
          <w:sz w:val="17"/>
          <w:szCs w:val="17"/>
          <w:rtl/>
        </w:rPr>
        <w:t>,</w:t>
      </w:r>
      <w:r w:rsidRPr="00427B11">
        <w:rPr>
          <w:rFonts w:ascii="Tahoma" w:hAnsi="Tahoma" w:cs="Tahoma"/>
          <w:sz w:val="17"/>
          <w:szCs w:val="17"/>
          <w:rtl/>
        </w:rPr>
        <w:t xml:space="preserve"> נציגות שלוש הערים הגדולות</w:t>
      </w:r>
      <w:r w:rsidRPr="00427B11">
        <w:rPr>
          <w:rFonts w:ascii="Tahoma" w:hAnsi="Tahoma" w:cs="Tahoma"/>
          <w:sz w:val="17"/>
          <w:szCs w:val="17"/>
          <w:rtl/>
        </w:rPr>
        <w:t xml:space="preserve"> </w:t>
      </w:r>
      <w:r w:rsidRPr="00427B11">
        <w:rPr>
          <w:rFonts w:ascii="Tahoma" w:hAnsi="Tahoma" w:cs="Tahoma"/>
          <w:sz w:val="17"/>
          <w:szCs w:val="17"/>
          <w:rtl/>
        </w:rPr>
        <w:t>ואיגודי ערים לכבאות</w:t>
      </w:r>
      <w:r>
        <w:rPr>
          <w:rStyle w:val="FootnoteReference0"/>
          <w:rFonts w:ascii="Tahoma" w:hAnsi="Tahoma" w:cs="Tahoma"/>
          <w:sz w:val="17"/>
          <w:szCs w:val="17"/>
          <w:rtl/>
        </w:rPr>
        <w:footnoteReference w:id="48"/>
      </w:r>
      <w:r w:rsidRPr="00427B11">
        <w:rPr>
          <w:rFonts w:ascii="Tahoma" w:hAnsi="Tahoma" w:cs="Tahoma"/>
          <w:sz w:val="17"/>
          <w:szCs w:val="17"/>
          <w:rtl/>
        </w:rPr>
        <w:t xml:space="preserve"> הסכם קיבוצי נוסף </w:t>
      </w:r>
      <w:r w:rsidRPr="00427B11">
        <w:rPr>
          <w:rFonts w:ascii="Tahoma" w:hAnsi="Tahoma" w:cs="Tahoma" w:hint="cs"/>
          <w:sz w:val="17"/>
          <w:szCs w:val="17"/>
          <w:rtl/>
        </w:rPr>
        <w:t>למערך הכבאות</w:t>
      </w:r>
      <w:r w:rsidRPr="00427B11">
        <w:rPr>
          <w:rFonts w:ascii="Tahoma" w:hAnsi="Tahoma" w:cs="Tahoma"/>
          <w:sz w:val="17"/>
          <w:szCs w:val="17"/>
          <w:rtl/>
        </w:rPr>
        <w:t xml:space="preserve"> (להלן</w:t>
      </w:r>
      <w:r w:rsidRPr="00427B11">
        <w:rPr>
          <w:rFonts w:ascii="Tahoma" w:hAnsi="Tahoma" w:cs="Tahoma" w:hint="cs"/>
          <w:sz w:val="17"/>
          <w:szCs w:val="17"/>
          <w:rtl/>
        </w:rPr>
        <w:t xml:space="preserve"> -</w:t>
      </w:r>
      <w:r w:rsidRPr="00427B11">
        <w:rPr>
          <w:rFonts w:ascii="Tahoma" w:hAnsi="Tahoma" w:cs="Tahoma"/>
          <w:sz w:val="17"/>
          <w:szCs w:val="17"/>
          <w:rtl/>
        </w:rPr>
        <w:t xml:space="preserve"> הסכם 2010</w:t>
      </w:r>
      <w:r w:rsidRPr="00427B11">
        <w:rPr>
          <w:rFonts w:ascii="Tahoma" w:hAnsi="Tahoma" w:cs="Tahoma" w:hint="cs"/>
          <w:sz w:val="17"/>
          <w:szCs w:val="17"/>
          <w:rtl/>
        </w:rPr>
        <w:t>).</w:t>
      </w:r>
      <w:r w:rsidRPr="00427B11">
        <w:rPr>
          <w:rFonts w:ascii="Tahoma" w:hAnsi="Tahoma" w:cs="Tahoma"/>
          <w:sz w:val="17"/>
          <w:szCs w:val="17"/>
          <w:rtl/>
        </w:rPr>
        <w:t xml:space="preserve"> הסכם זה הגדיר </w:t>
      </w:r>
      <w:r w:rsidRPr="00427B11">
        <w:rPr>
          <w:rFonts w:ascii="Tahoma" w:hAnsi="Tahoma" w:cs="Tahoma" w:hint="cs"/>
          <w:sz w:val="17"/>
          <w:szCs w:val="17"/>
          <w:rtl/>
        </w:rPr>
        <w:t>דור כבאים חדש שנקלטו במערך הכבאות מ-1.1.10 שחוקת</w:t>
      </w:r>
      <w:r w:rsidRPr="00427B11">
        <w:rPr>
          <w:rFonts w:ascii="Tahoma" w:hAnsi="Tahoma" w:cs="Tahoma"/>
          <w:sz w:val="17"/>
          <w:szCs w:val="17"/>
          <w:rtl/>
        </w:rPr>
        <w:t xml:space="preserve"> </w:t>
      </w:r>
      <w:r w:rsidRPr="00427B11">
        <w:rPr>
          <w:rFonts w:ascii="Tahoma" w:hAnsi="Tahoma" w:cs="Tahoma" w:hint="cs"/>
          <w:sz w:val="17"/>
          <w:szCs w:val="17"/>
          <w:rtl/>
        </w:rPr>
        <w:t>השכר שלו ותנאי העסקתו אחידים בכל איגודי הערים לכבאות והמחלקות העירוניות בארץ (להלן</w:t>
      </w:r>
      <w:r w:rsidRPr="00427B11">
        <w:rPr>
          <w:rFonts w:ascii="Tahoma" w:hAnsi="Tahoma" w:cs="Tahoma"/>
          <w:sz w:val="17"/>
          <w:szCs w:val="17"/>
          <w:rtl/>
        </w:rPr>
        <w:t xml:space="preserve"> - </w:t>
      </w:r>
      <w:r w:rsidRPr="00427B11">
        <w:rPr>
          <w:rFonts w:ascii="Tahoma" w:hAnsi="Tahoma" w:cs="Tahoma" w:hint="cs"/>
          <w:sz w:val="17"/>
          <w:szCs w:val="17"/>
          <w:rtl/>
        </w:rPr>
        <w:t>דור</w:t>
      </w:r>
      <w:r w:rsidRPr="00427B11">
        <w:rPr>
          <w:rFonts w:ascii="Tahoma" w:hAnsi="Tahoma" w:cs="Tahoma"/>
          <w:sz w:val="17"/>
          <w:szCs w:val="17"/>
          <w:rtl/>
        </w:rPr>
        <w:t xml:space="preserve"> </w:t>
      </w:r>
      <w:r w:rsidRPr="00427B11">
        <w:rPr>
          <w:rFonts w:ascii="Tahoma" w:hAnsi="Tahoma" w:cs="Tahoma" w:hint="cs"/>
          <w:sz w:val="17"/>
          <w:szCs w:val="17"/>
          <w:rtl/>
        </w:rPr>
        <w:t>ג</w:t>
      </w:r>
      <w:r w:rsidRPr="00427B11">
        <w:rPr>
          <w:rFonts w:ascii="Tahoma" w:hAnsi="Tahoma" w:cs="Tahoma"/>
          <w:sz w:val="17"/>
          <w:szCs w:val="17"/>
          <w:rtl/>
        </w:rPr>
        <w:t>').</w:t>
      </w:r>
      <w:r w:rsidRPr="00427B11">
        <w:rPr>
          <w:rFonts w:ascii="Tahoma" w:hAnsi="Tahoma" w:cs="Tahoma" w:hint="cs"/>
          <w:sz w:val="17"/>
          <w:szCs w:val="17"/>
          <w:rtl/>
        </w:rPr>
        <w:t xml:space="preserve"> </w:t>
      </w:r>
    </w:p>
    <w:p w:rsidR="00192674" w:rsidRPr="00427B11" w:rsidP="001655B7">
      <w:pPr>
        <w:spacing w:line="240" w:lineRule="exact"/>
        <w:ind w:right="2268"/>
        <w:jc w:val="both"/>
        <w:rPr>
          <w:rFonts w:ascii="Tahoma" w:hAnsi="Tahoma" w:cs="Tahoma"/>
          <w:sz w:val="17"/>
          <w:szCs w:val="17"/>
          <w:rtl/>
        </w:rPr>
      </w:pPr>
      <w:r w:rsidRPr="00427B11">
        <w:rPr>
          <w:rStyle w:val="Heading8Char"/>
          <w:rFonts w:ascii="Tahoma" w:hAnsi="Tahoma" w:cs="Tahoma" w:hint="cs"/>
          <w:b/>
          <w:bCs/>
          <w:sz w:val="17"/>
          <w:szCs w:val="17"/>
          <w:rtl/>
        </w:rPr>
        <w:t>הסכם</w:t>
      </w:r>
      <w:r w:rsidRPr="00427B11">
        <w:rPr>
          <w:rStyle w:val="Heading8Char"/>
          <w:rFonts w:ascii="Tahoma" w:hAnsi="Tahoma" w:cs="Tahoma"/>
          <w:b/>
          <w:bCs/>
          <w:sz w:val="17"/>
          <w:szCs w:val="17"/>
          <w:rtl/>
        </w:rPr>
        <w:t xml:space="preserve"> 2012 - הסכם הרפורמה</w:t>
      </w:r>
      <w:r w:rsidRPr="00427B11">
        <w:rPr>
          <w:rStyle w:val="Heading7Char"/>
          <w:rFonts w:ascii="Tahoma" w:hAnsi="Tahoma" w:cs="Tahoma"/>
          <w:sz w:val="17"/>
          <w:szCs w:val="17"/>
          <w:rtl/>
        </w:rPr>
        <w:t>:</w:t>
      </w:r>
      <w:r w:rsidRPr="00427B11">
        <w:rPr>
          <w:rFonts w:ascii="Tahoma" w:hAnsi="Tahoma" w:cs="Tahoma" w:hint="cs"/>
          <w:sz w:val="17"/>
          <w:szCs w:val="17"/>
          <w:rtl/>
        </w:rPr>
        <w:t xml:space="preserve"> ביולי 2012</w:t>
      </w:r>
      <w:r w:rsidRPr="00427B11">
        <w:rPr>
          <w:rFonts w:ascii="Tahoma" w:hAnsi="Tahoma" w:cs="Tahoma"/>
          <w:sz w:val="17"/>
          <w:szCs w:val="17"/>
          <w:rtl/>
        </w:rPr>
        <w:t xml:space="preserve"> </w:t>
      </w:r>
      <w:r w:rsidRPr="00427B11">
        <w:rPr>
          <w:rFonts w:ascii="Tahoma" w:hAnsi="Tahoma" w:cs="Tahoma" w:hint="eastAsia"/>
          <w:sz w:val="17"/>
          <w:szCs w:val="17"/>
          <w:rtl/>
        </w:rPr>
        <w:t>נחתם</w:t>
      </w:r>
      <w:r w:rsidRPr="00427B11">
        <w:rPr>
          <w:rFonts w:ascii="Tahoma" w:hAnsi="Tahoma" w:cs="Tahoma"/>
          <w:sz w:val="17"/>
          <w:szCs w:val="17"/>
          <w:rtl/>
        </w:rPr>
        <w:t xml:space="preserve"> </w:t>
      </w:r>
      <w:r w:rsidRPr="00427B11">
        <w:rPr>
          <w:rFonts w:ascii="Tahoma" w:hAnsi="Tahoma" w:cs="Tahoma" w:hint="cs"/>
          <w:sz w:val="17"/>
          <w:szCs w:val="17"/>
          <w:rtl/>
        </w:rPr>
        <w:t xml:space="preserve">בין מדינת ישראל להסתדרות העובדים הכללית החדשה </w:t>
      </w:r>
      <w:r w:rsidRPr="00427B11">
        <w:rPr>
          <w:rFonts w:ascii="Tahoma" w:hAnsi="Tahoma" w:cs="Tahoma" w:hint="eastAsia"/>
          <w:sz w:val="17"/>
          <w:szCs w:val="17"/>
          <w:rtl/>
        </w:rPr>
        <w:t>הסכם</w:t>
      </w:r>
      <w:r w:rsidRPr="00427B11">
        <w:rPr>
          <w:rFonts w:ascii="Tahoma" w:hAnsi="Tahoma" w:cs="Tahoma"/>
          <w:sz w:val="17"/>
          <w:szCs w:val="17"/>
          <w:rtl/>
        </w:rPr>
        <w:t xml:space="preserve"> </w:t>
      </w:r>
      <w:r w:rsidRPr="00427B11">
        <w:rPr>
          <w:rFonts w:ascii="Tahoma" w:hAnsi="Tahoma" w:cs="Tahoma" w:hint="eastAsia"/>
          <w:sz w:val="17"/>
          <w:szCs w:val="17"/>
          <w:rtl/>
        </w:rPr>
        <w:t>קיבוצי</w:t>
      </w:r>
      <w:r w:rsidRPr="00427B11">
        <w:rPr>
          <w:rFonts w:ascii="Tahoma" w:hAnsi="Tahoma" w:cs="Tahoma"/>
          <w:sz w:val="17"/>
          <w:szCs w:val="17"/>
          <w:rtl/>
        </w:rPr>
        <w:t xml:space="preserve"> </w:t>
      </w:r>
      <w:r w:rsidRPr="00427B11">
        <w:rPr>
          <w:rFonts w:ascii="Tahoma" w:hAnsi="Tahoma" w:cs="Tahoma" w:hint="cs"/>
          <w:sz w:val="17"/>
          <w:szCs w:val="17"/>
          <w:rtl/>
        </w:rPr>
        <w:t xml:space="preserve">המעגן את תנאי ההעסקה של עובדי מערך הכבאות לאחר כינון הרשות. </w:t>
      </w:r>
      <w:r w:rsidRPr="00427B11">
        <w:rPr>
          <w:rFonts w:ascii="Tahoma" w:hAnsi="Tahoma" w:cs="Tahoma"/>
          <w:sz w:val="17"/>
          <w:szCs w:val="17"/>
          <w:rtl/>
        </w:rPr>
        <w:t xml:space="preserve">לפי הסכם הרפורמה יעסיק המשרד </w:t>
      </w:r>
      <w:r w:rsidRPr="00427B11">
        <w:rPr>
          <w:rFonts w:ascii="Tahoma" w:hAnsi="Tahoma" w:cs="Tahoma"/>
          <w:sz w:val="17"/>
          <w:szCs w:val="17"/>
          <w:rtl/>
        </w:rPr>
        <w:t>לבט"פ</w:t>
      </w:r>
      <w:r w:rsidRPr="00427B11">
        <w:rPr>
          <w:rFonts w:ascii="Tahoma" w:hAnsi="Tahoma" w:cs="Tahoma"/>
          <w:sz w:val="17"/>
          <w:szCs w:val="17"/>
          <w:rtl/>
        </w:rPr>
        <w:t xml:space="preserve"> ישירות את כל מי שהתקבל לרשות לאחר מועד חתימת ההסכם, ושכרו ייקבע בהתאם לתנאי השכר שהוגדרו בהסכם הרפורמה (להלן - כבאי </w:t>
      </w:r>
      <w:r w:rsidRPr="00427B11">
        <w:rPr>
          <w:rFonts w:ascii="Tahoma" w:hAnsi="Tahoma" w:cs="Tahoma"/>
          <w:sz w:val="17"/>
          <w:szCs w:val="17"/>
          <w:rtl/>
        </w:rPr>
        <w:t>בט"פ</w:t>
      </w:r>
      <w:r w:rsidRPr="00427B11">
        <w:rPr>
          <w:rFonts w:ascii="Tahoma" w:hAnsi="Tahoma" w:cs="Tahoma"/>
          <w:sz w:val="17"/>
          <w:szCs w:val="17"/>
          <w:rtl/>
        </w:rPr>
        <w:t xml:space="preserve">). לכבאי </w:t>
      </w:r>
      <w:r w:rsidRPr="00427B11">
        <w:rPr>
          <w:rFonts w:ascii="Tahoma" w:hAnsi="Tahoma" w:cs="Tahoma"/>
          <w:sz w:val="17"/>
          <w:szCs w:val="17"/>
          <w:rtl/>
        </w:rPr>
        <w:t>הבט"פ</w:t>
      </w:r>
      <w:r w:rsidRPr="00427B11">
        <w:rPr>
          <w:rFonts w:ascii="Tahoma" w:hAnsi="Tahoma" w:cs="Tahoma"/>
          <w:sz w:val="17"/>
          <w:szCs w:val="17"/>
          <w:rtl/>
        </w:rPr>
        <w:t xml:space="preserve"> בדומה לדור ג' יש תנאי שכר אחידים בכל הארץ. </w:t>
      </w:r>
    </w:p>
    <w:p w:rsidR="00192674" w:rsidRPr="00427B11" w:rsidP="00885633">
      <w:pPr>
        <w:spacing w:line="240" w:lineRule="exact"/>
        <w:ind w:right="2268"/>
        <w:jc w:val="both"/>
        <w:rPr>
          <w:rFonts w:ascii="Tahoma" w:hAnsi="Tahoma" w:cs="Tahoma"/>
          <w:sz w:val="17"/>
          <w:szCs w:val="17"/>
          <w:rtl/>
        </w:rPr>
      </w:pPr>
      <w:r w:rsidRPr="00427B11">
        <w:rPr>
          <w:rFonts w:ascii="Tahoma" w:hAnsi="Tahoma" w:cs="Tahoma"/>
          <w:sz w:val="17"/>
          <w:szCs w:val="17"/>
          <w:rtl/>
        </w:rPr>
        <w:t xml:space="preserve">יצוין כי בהסכם 1999 ובהסכם 2002 הוסדרו כל חריגות השכר של דור א' עד אותו מועד - </w:t>
      </w:r>
      <w:r w:rsidRPr="00427B11">
        <w:rPr>
          <w:rFonts w:ascii="Tahoma" w:hAnsi="Tahoma" w:cs="Tahoma"/>
          <w:b/>
          <w:bCs/>
          <w:sz w:val="17"/>
          <w:szCs w:val="17"/>
          <w:rtl/>
        </w:rPr>
        <w:t xml:space="preserve">גם אם לא אושרו על ידי </w:t>
      </w:r>
      <w:r w:rsidRPr="00427B11">
        <w:rPr>
          <w:rFonts w:ascii="Tahoma" w:hAnsi="Tahoma" w:cs="Tahoma" w:hint="cs"/>
          <w:b/>
          <w:bCs/>
          <w:sz w:val="17"/>
          <w:szCs w:val="17"/>
          <w:rtl/>
        </w:rPr>
        <w:t xml:space="preserve">אגף </w:t>
      </w:r>
      <w:r w:rsidRPr="00427B11">
        <w:rPr>
          <w:rFonts w:ascii="Tahoma" w:hAnsi="Tahoma" w:cs="Tahoma"/>
          <w:b/>
          <w:bCs/>
          <w:sz w:val="17"/>
          <w:szCs w:val="17"/>
          <w:rtl/>
        </w:rPr>
        <w:t>הממונה על השכר והסכמי עבודה במשרד האוצר.</w:t>
      </w:r>
      <w:r w:rsidRPr="00427B11">
        <w:rPr>
          <w:rFonts w:ascii="Tahoma" w:hAnsi="Tahoma" w:cs="Tahoma"/>
          <w:sz w:val="17"/>
          <w:szCs w:val="17"/>
          <w:rtl/>
        </w:rPr>
        <w:t xml:space="preserve"> הסכם 2012 </w:t>
      </w:r>
      <w:r w:rsidRPr="00427B11">
        <w:rPr>
          <w:rFonts w:ascii="Tahoma" w:hAnsi="Tahoma" w:cs="Tahoma" w:hint="cs"/>
          <w:sz w:val="17"/>
          <w:szCs w:val="17"/>
          <w:rtl/>
        </w:rPr>
        <w:t>(</w:t>
      </w:r>
      <w:r w:rsidRPr="00427B11">
        <w:rPr>
          <w:rFonts w:ascii="Tahoma" w:hAnsi="Tahoma" w:cs="Tahoma"/>
          <w:sz w:val="17"/>
          <w:szCs w:val="17"/>
          <w:rtl/>
        </w:rPr>
        <w:t>הכולל סעיף</w:t>
      </w:r>
      <w:r w:rsidR="00885633">
        <w:rPr>
          <w:rFonts w:ascii="Tahoma" w:hAnsi="Tahoma" w:cs="Tahoma" w:hint="cs"/>
          <w:sz w:val="17"/>
          <w:szCs w:val="17"/>
          <w:rtl/>
        </w:rPr>
        <w:t xml:space="preserve"> </w:t>
      </w:r>
      <w:r w:rsidRPr="00427B11">
        <w:rPr>
          <w:rFonts w:ascii="Tahoma" w:hAnsi="Tahoma" w:cs="Tahoma"/>
          <w:sz w:val="17"/>
          <w:szCs w:val="17"/>
        </w:rPr>
        <w:t>AS IS</w:t>
      </w:r>
      <w:r w:rsidRPr="00427B11">
        <w:rPr>
          <w:rFonts w:ascii="Tahoma" w:hAnsi="Tahoma" w:cs="Tahoma"/>
          <w:sz w:val="17"/>
          <w:szCs w:val="17"/>
          <w:rtl/>
        </w:rPr>
        <w:t xml:space="preserve">) הסדיר את מרכיבי השכר של דורות </w:t>
      </w:r>
      <w:r w:rsidRPr="00427B11">
        <w:rPr>
          <w:rFonts w:ascii="Tahoma" w:hAnsi="Tahoma" w:cs="Tahoma" w:hint="cs"/>
          <w:sz w:val="17"/>
          <w:szCs w:val="17"/>
          <w:rtl/>
        </w:rPr>
        <w:t>ב</w:t>
      </w:r>
      <w:r w:rsidRPr="00427B11">
        <w:rPr>
          <w:rFonts w:ascii="Tahoma" w:hAnsi="Tahoma" w:cs="Tahoma"/>
          <w:sz w:val="17"/>
          <w:szCs w:val="17"/>
          <w:rtl/>
        </w:rPr>
        <w:t>'-ג' בתנאי שניתנו כדין. יוצא אפ</w:t>
      </w:r>
      <w:r w:rsidRPr="00427B11">
        <w:rPr>
          <w:rFonts w:ascii="Tahoma" w:hAnsi="Tahoma" w:cs="Tahoma" w:hint="cs"/>
          <w:sz w:val="17"/>
          <w:szCs w:val="17"/>
          <w:rtl/>
        </w:rPr>
        <w:t>וא</w:t>
      </w:r>
      <w:r w:rsidRPr="00427B11">
        <w:rPr>
          <w:rFonts w:ascii="Tahoma" w:hAnsi="Tahoma" w:cs="Tahoma"/>
          <w:sz w:val="17"/>
          <w:szCs w:val="17"/>
          <w:rtl/>
        </w:rPr>
        <w:t xml:space="preserve"> שתוספות שכר שניתנו לאחר הסכמי 1999 ו-2002 </w:t>
      </w:r>
      <w:r w:rsidRPr="00427B11">
        <w:rPr>
          <w:rFonts w:ascii="Tahoma" w:hAnsi="Tahoma" w:cs="Tahoma" w:hint="cs"/>
          <w:sz w:val="17"/>
          <w:szCs w:val="17"/>
          <w:rtl/>
        </w:rPr>
        <w:t>מ</w:t>
      </w:r>
      <w:r w:rsidRPr="00427B11">
        <w:rPr>
          <w:rFonts w:ascii="Tahoma" w:hAnsi="Tahoma" w:cs="Tahoma"/>
          <w:sz w:val="17"/>
          <w:szCs w:val="17"/>
          <w:rtl/>
        </w:rPr>
        <w:t>חייבו</w:t>
      </w:r>
      <w:r w:rsidRPr="00427B11">
        <w:rPr>
          <w:rFonts w:ascii="Tahoma" w:hAnsi="Tahoma" w:cs="Tahoma" w:hint="cs"/>
          <w:sz w:val="17"/>
          <w:szCs w:val="17"/>
          <w:rtl/>
        </w:rPr>
        <w:t>ת</w:t>
      </w:r>
      <w:r w:rsidRPr="00427B11">
        <w:rPr>
          <w:rFonts w:ascii="Tahoma" w:hAnsi="Tahoma" w:cs="Tahoma"/>
          <w:sz w:val="17"/>
          <w:szCs w:val="17"/>
          <w:rtl/>
        </w:rPr>
        <w:t xml:space="preserve"> קבלת אישור הממונה על השכר. במהלך השנים </w:t>
      </w:r>
      <w:r w:rsidRPr="00427B11">
        <w:rPr>
          <w:rFonts w:ascii="Tahoma" w:hAnsi="Tahoma" w:cs="Tahoma" w:hint="cs"/>
          <w:sz w:val="17"/>
          <w:szCs w:val="17"/>
          <w:rtl/>
        </w:rPr>
        <w:t>התעוררו</w:t>
      </w:r>
      <w:r w:rsidRPr="00427B11">
        <w:rPr>
          <w:rFonts w:ascii="Tahoma" w:hAnsi="Tahoma" w:cs="Tahoma"/>
          <w:sz w:val="17"/>
          <w:szCs w:val="17"/>
          <w:rtl/>
        </w:rPr>
        <w:t xml:space="preserve"> סוגיות רבות הנוגעות לאופן יישום המונח </w:t>
      </w:r>
      <w:r w:rsidRPr="00427B11">
        <w:rPr>
          <w:rFonts w:ascii="Tahoma" w:hAnsi="Tahoma" w:cs="Tahoma"/>
          <w:b/>
          <w:bCs/>
          <w:sz w:val="17"/>
          <w:szCs w:val="17"/>
        </w:rPr>
        <w:t>AS-IS</w:t>
      </w:r>
      <w:r w:rsidRPr="00427B11">
        <w:rPr>
          <w:rFonts w:ascii="Tahoma" w:hAnsi="Tahoma" w:cs="Tahoma"/>
          <w:b/>
          <w:bCs/>
          <w:sz w:val="17"/>
          <w:szCs w:val="17"/>
          <w:rtl/>
        </w:rPr>
        <w:t xml:space="preserve"> כדין</w:t>
      </w:r>
      <w:r w:rsidRPr="00427B11">
        <w:rPr>
          <w:rFonts w:ascii="Tahoma" w:hAnsi="Tahoma" w:cs="Tahoma" w:hint="cs"/>
          <w:b/>
          <w:bCs/>
          <w:sz w:val="17"/>
          <w:szCs w:val="17"/>
          <w:rtl/>
        </w:rPr>
        <w:t>,</w:t>
      </w:r>
      <w:r w:rsidRPr="00427B11">
        <w:rPr>
          <w:rFonts w:ascii="Tahoma" w:hAnsi="Tahoma" w:cs="Tahoma"/>
          <w:b/>
          <w:bCs/>
          <w:sz w:val="17"/>
          <w:szCs w:val="17"/>
          <w:rtl/>
        </w:rPr>
        <w:t xml:space="preserve"> </w:t>
      </w:r>
      <w:r w:rsidRPr="00427B11">
        <w:rPr>
          <w:rFonts w:ascii="Tahoma" w:hAnsi="Tahoma" w:cs="Tahoma"/>
          <w:sz w:val="17"/>
          <w:szCs w:val="17"/>
          <w:rtl/>
        </w:rPr>
        <w:t>ו</w:t>
      </w:r>
      <w:r w:rsidRPr="00427B11">
        <w:rPr>
          <w:rFonts w:ascii="Tahoma" w:hAnsi="Tahoma" w:cs="Tahoma" w:hint="cs"/>
          <w:sz w:val="17"/>
          <w:szCs w:val="17"/>
          <w:rtl/>
        </w:rPr>
        <w:t xml:space="preserve">אגף </w:t>
      </w:r>
      <w:r w:rsidRPr="00427B11">
        <w:rPr>
          <w:rFonts w:ascii="Tahoma" w:hAnsi="Tahoma" w:cs="Tahoma"/>
          <w:sz w:val="17"/>
          <w:szCs w:val="17"/>
          <w:rtl/>
        </w:rPr>
        <w:t xml:space="preserve">הממונה על השכר נדרש לתת </w:t>
      </w:r>
      <w:r w:rsidRPr="00427B11">
        <w:rPr>
          <w:rFonts w:ascii="Tahoma" w:hAnsi="Tahoma" w:cs="Tahoma"/>
          <w:sz w:val="17"/>
          <w:szCs w:val="17"/>
          <w:rtl/>
        </w:rPr>
        <w:t>פרשנות לגבי מרכיבי שכר רבים שב</w:t>
      </w:r>
      <w:r w:rsidRPr="00427B11">
        <w:rPr>
          <w:rFonts w:ascii="Tahoma" w:hAnsi="Tahoma" w:cs="Tahoma" w:hint="cs"/>
          <w:sz w:val="17"/>
          <w:szCs w:val="17"/>
          <w:rtl/>
        </w:rPr>
        <w:t>ה</w:t>
      </w:r>
      <w:r w:rsidRPr="00427B11">
        <w:rPr>
          <w:rFonts w:ascii="Tahoma" w:hAnsi="Tahoma" w:cs="Tahoma"/>
          <w:sz w:val="17"/>
          <w:szCs w:val="17"/>
          <w:rtl/>
        </w:rPr>
        <w:t xml:space="preserve"> הבהיר אם המרכיב כבר ניתן קודם לכן ואם ניתן כדין. </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 xml:space="preserve">אגף הממונה על השכר שהוסמך לנהל משא ומתן ולחתום על הסכמי שכר במגזר הציבורי, הוא שניהל משא ומתן עם הארגונים היציגים של מערך הכבאות וחתם עמם על הסכם הרפורמה. לאחר החתימה על ההסכם הממונה הוא המוסמך לקבל החלטות בעניין אישור תוספות שכר עתידיות ובמתן פרשנות להסכמים שנחתמו, ומתפקידו להנחות את </w:t>
      </w:r>
      <w:r w:rsidRPr="00427B11">
        <w:rPr>
          <w:rFonts w:ascii="Tahoma" w:hAnsi="Tahoma" w:cs="Tahoma" w:hint="cs"/>
          <w:sz w:val="17"/>
          <w:szCs w:val="17"/>
          <w:rtl/>
        </w:rPr>
        <w:t>החשכ"ל</w:t>
      </w:r>
      <w:r w:rsidRPr="00427B11">
        <w:rPr>
          <w:rFonts w:ascii="Tahoma" w:hAnsi="Tahoma" w:cs="Tahoma" w:hint="cs"/>
          <w:sz w:val="17"/>
          <w:szCs w:val="17"/>
          <w:rtl/>
        </w:rPr>
        <w:t xml:space="preserve"> במשרד האוצר ואת חשב המשרד </w:t>
      </w:r>
      <w:r w:rsidRPr="00427B11">
        <w:rPr>
          <w:rFonts w:ascii="Tahoma" w:hAnsi="Tahoma" w:cs="Tahoma" w:hint="cs"/>
          <w:sz w:val="17"/>
          <w:szCs w:val="17"/>
          <w:rtl/>
        </w:rPr>
        <w:t>לבט"פ</w:t>
      </w:r>
      <w:r w:rsidRPr="00427B11">
        <w:rPr>
          <w:rFonts w:ascii="Tahoma" w:hAnsi="Tahoma" w:cs="Tahoma" w:hint="cs"/>
          <w:sz w:val="17"/>
          <w:szCs w:val="17"/>
          <w:rtl/>
        </w:rPr>
        <w:t xml:space="preserve"> בכל הנוגע למרכיבי השכר שיש לשלם בפועל לעובדי הרשות. </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sz w:val="17"/>
          <w:szCs w:val="17"/>
          <w:rtl/>
        </w:rPr>
        <w:t xml:space="preserve">להלן בתרשים </w:t>
      </w:r>
      <w:r w:rsidRPr="00427B11">
        <w:rPr>
          <w:rFonts w:ascii="Tahoma" w:hAnsi="Tahoma" w:cs="Tahoma" w:hint="cs"/>
          <w:sz w:val="17"/>
          <w:szCs w:val="17"/>
          <w:rtl/>
        </w:rPr>
        <w:t>5</w:t>
      </w:r>
      <w:r w:rsidRPr="00427B11">
        <w:rPr>
          <w:rFonts w:ascii="Tahoma" w:hAnsi="Tahoma" w:cs="Tahoma"/>
          <w:sz w:val="17"/>
          <w:szCs w:val="17"/>
          <w:rtl/>
        </w:rPr>
        <w:t xml:space="preserve"> פירוט של מספר לוחמי האש ברשות הכבאות לפי דורות, לשנת 2016.</w:t>
      </w:r>
    </w:p>
    <w:p w:rsidR="00192674" w:rsidRPr="001655B7" w:rsidP="001655B7">
      <w:pPr>
        <w:pStyle w:val="tab-name"/>
        <w:rPr>
          <w:b/>
          <w:bCs/>
          <w:rtl/>
        </w:rPr>
      </w:pPr>
      <w:r w:rsidRPr="00427B11">
        <w:rPr>
          <w:rFonts w:hint="cs"/>
          <w:rtl/>
        </w:rPr>
        <w:t>תרשים 5</w:t>
      </w:r>
      <w:r w:rsidR="001655B7">
        <w:rPr>
          <w:rFonts w:hint="cs"/>
          <w:rtl/>
        </w:rPr>
        <w:t xml:space="preserve">: </w:t>
      </w:r>
      <w:r w:rsidRPr="001655B7">
        <w:rPr>
          <w:rFonts w:hint="cs"/>
          <w:b/>
          <w:bCs/>
          <w:rtl/>
        </w:rPr>
        <w:t>מספר עובדים* ברשות הכבאות לפי דורות, לשנת 2016</w:t>
      </w:r>
    </w:p>
    <w:p w:rsidR="00192674" w:rsidRPr="00427B11" w:rsidP="00B927AB">
      <w:pPr>
        <w:spacing w:line="240" w:lineRule="atLeast"/>
        <w:ind w:right="2268"/>
        <w:rPr>
          <w:rFonts w:ascii="Tahoma" w:hAnsi="Tahoma" w:cs="Tahoma"/>
          <w:sz w:val="17"/>
          <w:szCs w:val="17"/>
          <w:rtl/>
        </w:rPr>
      </w:pPr>
      <w:r>
        <w:rPr>
          <w:rFonts w:ascii="Tahoma" w:hAnsi="Tahoma" w:cs="Tahoma"/>
          <w:noProof/>
          <w:sz w:val="17"/>
          <w:szCs w:val="17"/>
          <w:rtl/>
        </w:rPr>
        <w:drawing>
          <wp:inline distT="0" distB="0" distL="0" distR="0">
            <wp:extent cx="5399543" cy="4392177"/>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737783" name="תרשים 5 - 13.3.pn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99543" cy="4392177"/>
                    </a:xfrm>
                    <a:prstGeom prst="rect">
                      <a:avLst/>
                    </a:prstGeom>
                  </pic:spPr>
                </pic:pic>
              </a:graphicData>
            </a:graphic>
          </wp:inline>
        </w:drawing>
      </w:r>
    </w:p>
    <w:p w:rsidR="00192674" w:rsidRPr="005B1D93" w:rsidP="001655B7">
      <w:pPr>
        <w:pStyle w:val="KOT4"/>
        <w:rPr>
          <w:rtl/>
        </w:rPr>
      </w:pPr>
      <w:bookmarkStart w:id="12" w:name="_Toc472411690"/>
      <w:bookmarkStart w:id="13" w:name="_Toc455504776"/>
      <w:r w:rsidRPr="005B1D93">
        <w:rPr>
          <w:rFonts w:hint="cs"/>
          <w:rtl/>
        </w:rPr>
        <w:t>ה</w:t>
      </w:r>
      <w:r>
        <w:rPr>
          <w:rFonts w:hint="cs"/>
          <w:rtl/>
        </w:rPr>
        <w:t>י</w:t>
      </w:r>
      <w:r w:rsidRPr="005B1D93">
        <w:rPr>
          <w:rFonts w:hint="cs"/>
          <w:rtl/>
        </w:rPr>
        <w:t>עדר מיפוי שכר ב</w:t>
      </w:r>
      <w:r>
        <w:rPr>
          <w:rFonts w:hint="cs"/>
          <w:rtl/>
        </w:rPr>
        <w:t>רשות</w:t>
      </w:r>
      <w:r w:rsidRPr="005B1D93">
        <w:rPr>
          <w:rFonts w:hint="cs"/>
          <w:rtl/>
        </w:rPr>
        <w:t xml:space="preserve"> הכבאות</w:t>
      </w:r>
      <w:bookmarkEnd w:id="12"/>
      <w:r w:rsidRPr="005B1D93">
        <w:rPr>
          <w:rFonts w:hint="cs"/>
          <w:rtl/>
        </w:rPr>
        <w:t xml:space="preserve"> ו</w:t>
      </w:r>
      <w:r>
        <w:rPr>
          <w:rFonts w:hint="cs"/>
          <w:rtl/>
        </w:rPr>
        <w:t xml:space="preserve">תוצאותיו </w:t>
      </w:r>
    </w:p>
    <w:p w:rsidR="00192674" w:rsidRPr="005B1D93" w:rsidP="001655B7">
      <w:pPr>
        <w:pStyle w:val="KOT5"/>
        <w:rPr>
          <w:rtl/>
        </w:rPr>
      </w:pPr>
      <w:r w:rsidRPr="005B1D93">
        <w:rPr>
          <w:rFonts w:hint="cs"/>
          <w:rtl/>
        </w:rPr>
        <w:t>הצורך במיפוי</w:t>
      </w:r>
      <w:bookmarkEnd w:id="13"/>
      <w:r w:rsidRPr="005B1D93">
        <w:rPr>
          <w:rFonts w:hint="cs"/>
          <w:rtl/>
        </w:rPr>
        <w:t xml:space="preserve"> שכר </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כאמור</w:t>
      </w:r>
      <w:r w:rsidRPr="00427B11">
        <w:rPr>
          <w:rFonts w:ascii="Tahoma" w:hAnsi="Tahoma" w:cs="Tahoma"/>
          <w:sz w:val="17"/>
          <w:szCs w:val="17"/>
          <w:rtl/>
        </w:rPr>
        <w:t xml:space="preserve">, עד כינון הרפורמה היה לכל איגוד, </w:t>
      </w:r>
      <w:r w:rsidRPr="00427B11">
        <w:rPr>
          <w:rFonts w:ascii="Tahoma" w:hAnsi="Tahoma" w:cs="Tahoma" w:hint="cs"/>
          <w:sz w:val="17"/>
          <w:szCs w:val="17"/>
          <w:rtl/>
        </w:rPr>
        <w:t>ולעתים</w:t>
      </w:r>
      <w:r w:rsidRPr="00427B11">
        <w:rPr>
          <w:rFonts w:ascii="Tahoma" w:hAnsi="Tahoma" w:cs="Tahoma"/>
          <w:sz w:val="17"/>
          <w:szCs w:val="17"/>
          <w:rtl/>
        </w:rPr>
        <w:t xml:space="preserve"> </w:t>
      </w:r>
      <w:r w:rsidRPr="00427B11">
        <w:rPr>
          <w:rFonts w:ascii="Tahoma" w:hAnsi="Tahoma" w:cs="Tahoma" w:hint="cs"/>
          <w:sz w:val="17"/>
          <w:szCs w:val="17"/>
          <w:rtl/>
        </w:rPr>
        <w:t>אף</w:t>
      </w:r>
      <w:r w:rsidRPr="00427B11">
        <w:rPr>
          <w:rFonts w:ascii="Tahoma" w:hAnsi="Tahoma" w:cs="Tahoma"/>
          <w:sz w:val="17"/>
          <w:szCs w:val="17"/>
          <w:rtl/>
        </w:rPr>
        <w:t xml:space="preserve"> </w:t>
      </w:r>
      <w:r w:rsidRPr="00427B11">
        <w:rPr>
          <w:rFonts w:ascii="Tahoma" w:hAnsi="Tahoma" w:cs="Tahoma" w:hint="cs"/>
          <w:sz w:val="17"/>
          <w:szCs w:val="17"/>
          <w:rtl/>
        </w:rPr>
        <w:t>לעובדים</w:t>
      </w:r>
      <w:r w:rsidRPr="00427B11">
        <w:rPr>
          <w:rFonts w:ascii="Tahoma" w:hAnsi="Tahoma" w:cs="Tahoma"/>
          <w:sz w:val="17"/>
          <w:szCs w:val="17"/>
          <w:rtl/>
        </w:rPr>
        <w:t xml:space="preserve"> </w:t>
      </w:r>
      <w:r w:rsidRPr="00427B11">
        <w:rPr>
          <w:rFonts w:ascii="Tahoma" w:hAnsi="Tahoma" w:cs="Tahoma" w:hint="cs"/>
          <w:sz w:val="17"/>
          <w:szCs w:val="17"/>
          <w:rtl/>
        </w:rPr>
        <w:t>שונים</w:t>
      </w:r>
      <w:r w:rsidRPr="00427B11">
        <w:rPr>
          <w:rFonts w:ascii="Tahoma" w:hAnsi="Tahoma" w:cs="Tahoma"/>
          <w:sz w:val="17"/>
          <w:szCs w:val="17"/>
          <w:rtl/>
        </w:rPr>
        <w:t xml:space="preserve"> </w:t>
      </w:r>
      <w:r w:rsidRPr="00427B11">
        <w:rPr>
          <w:rFonts w:ascii="Tahoma" w:hAnsi="Tahoma" w:cs="Tahoma" w:hint="cs"/>
          <w:sz w:val="17"/>
          <w:szCs w:val="17"/>
          <w:rtl/>
        </w:rPr>
        <w:t>בתוך</w:t>
      </w:r>
      <w:r w:rsidRPr="00427B11">
        <w:rPr>
          <w:rFonts w:ascii="Tahoma" w:hAnsi="Tahoma" w:cs="Tahoma"/>
          <w:sz w:val="17"/>
          <w:szCs w:val="17"/>
          <w:rtl/>
        </w:rPr>
        <w:t xml:space="preserve"> </w:t>
      </w:r>
      <w:r w:rsidRPr="00427B11">
        <w:rPr>
          <w:rFonts w:ascii="Tahoma" w:hAnsi="Tahoma" w:cs="Tahoma" w:hint="cs"/>
          <w:sz w:val="17"/>
          <w:szCs w:val="17"/>
          <w:rtl/>
        </w:rPr>
        <w:t>אותו</w:t>
      </w:r>
      <w:r w:rsidRPr="00427B11">
        <w:rPr>
          <w:rFonts w:ascii="Tahoma" w:hAnsi="Tahoma" w:cs="Tahoma"/>
          <w:sz w:val="17"/>
          <w:szCs w:val="17"/>
          <w:rtl/>
        </w:rPr>
        <w:t xml:space="preserve"> </w:t>
      </w:r>
      <w:r w:rsidRPr="00427B11">
        <w:rPr>
          <w:rFonts w:ascii="Tahoma" w:hAnsi="Tahoma" w:cs="Tahoma" w:hint="cs"/>
          <w:sz w:val="17"/>
          <w:szCs w:val="17"/>
          <w:rtl/>
        </w:rPr>
        <w:t>איגוד</w:t>
      </w:r>
      <w:r w:rsidRPr="00427B11">
        <w:rPr>
          <w:rFonts w:ascii="Tahoma" w:hAnsi="Tahoma" w:cs="Tahoma"/>
          <w:sz w:val="17"/>
          <w:szCs w:val="17"/>
          <w:rtl/>
        </w:rPr>
        <w:t>, חוק</w:t>
      </w:r>
      <w:r w:rsidRPr="00427B11">
        <w:rPr>
          <w:rFonts w:ascii="Tahoma" w:hAnsi="Tahoma" w:cs="Tahoma" w:hint="cs"/>
          <w:sz w:val="17"/>
          <w:szCs w:val="17"/>
          <w:rtl/>
        </w:rPr>
        <w:t>ו</w:t>
      </w:r>
      <w:r w:rsidRPr="00427B11">
        <w:rPr>
          <w:rFonts w:ascii="Tahoma" w:hAnsi="Tahoma" w:cs="Tahoma"/>
          <w:sz w:val="17"/>
          <w:szCs w:val="17"/>
          <w:rtl/>
        </w:rPr>
        <w:t xml:space="preserve">ת שכר שונות </w:t>
      </w:r>
      <w:r w:rsidRPr="00427B11">
        <w:rPr>
          <w:rFonts w:ascii="Tahoma" w:hAnsi="Tahoma" w:cs="Tahoma" w:hint="cs"/>
          <w:sz w:val="17"/>
          <w:szCs w:val="17"/>
          <w:rtl/>
        </w:rPr>
        <w:t>שעל</w:t>
      </w:r>
      <w:r w:rsidRPr="00427B11">
        <w:rPr>
          <w:rFonts w:ascii="Tahoma" w:hAnsi="Tahoma" w:cs="Tahoma"/>
          <w:sz w:val="17"/>
          <w:szCs w:val="17"/>
          <w:rtl/>
        </w:rPr>
        <w:t xml:space="preserve"> </w:t>
      </w:r>
      <w:r w:rsidRPr="00427B11">
        <w:rPr>
          <w:rFonts w:ascii="Tahoma" w:hAnsi="Tahoma" w:cs="Tahoma" w:hint="cs"/>
          <w:sz w:val="17"/>
          <w:szCs w:val="17"/>
          <w:rtl/>
        </w:rPr>
        <w:t>פיהן</w:t>
      </w:r>
      <w:r w:rsidRPr="00427B11">
        <w:rPr>
          <w:rFonts w:ascii="Tahoma" w:hAnsi="Tahoma" w:cs="Tahoma"/>
          <w:sz w:val="17"/>
          <w:szCs w:val="17"/>
          <w:rtl/>
        </w:rPr>
        <w:t xml:space="preserve"> </w:t>
      </w:r>
      <w:r w:rsidRPr="00427B11">
        <w:rPr>
          <w:rFonts w:ascii="Tahoma" w:hAnsi="Tahoma" w:cs="Tahoma" w:hint="cs"/>
          <w:sz w:val="17"/>
          <w:szCs w:val="17"/>
          <w:rtl/>
        </w:rPr>
        <w:t>חושב</w:t>
      </w:r>
      <w:r w:rsidRPr="00427B11">
        <w:rPr>
          <w:rFonts w:ascii="Tahoma" w:hAnsi="Tahoma" w:cs="Tahoma"/>
          <w:sz w:val="17"/>
          <w:szCs w:val="17"/>
          <w:rtl/>
        </w:rPr>
        <w:t xml:space="preserve"> השכר</w:t>
      </w:r>
      <w:r>
        <w:rPr>
          <w:rStyle w:val="FootnoteReference0"/>
          <w:rFonts w:ascii="Tahoma" w:hAnsi="Tahoma" w:cs="Tahoma"/>
          <w:sz w:val="17"/>
          <w:szCs w:val="17"/>
          <w:rtl/>
        </w:rPr>
        <w:footnoteReference w:id="49"/>
      </w:r>
      <w:r w:rsidRPr="00427B11">
        <w:rPr>
          <w:rFonts w:ascii="Tahoma" w:hAnsi="Tahoma" w:cs="Tahoma"/>
          <w:sz w:val="17"/>
          <w:szCs w:val="17"/>
          <w:rtl/>
        </w:rPr>
        <w:t xml:space="preserve">, </w:t>
      </w:r>
      <w:r w:rsidRPr="00427B11">
        <w:rPr>
          <w:rFonts w:ascii="Tahoma" w:hAnsi="Tahoma" w:cs="Tahoma" w:hint="cs"/>
          <w:sz w:val="17"/>
          <w:szCs w:val="17"/>
          <w:rtl/>
        </w:rPr>
        <w:t>ונחתמו</w:t>
      </w:r>
      <w:r w:rsidRPr="00427B11">
        <w:rPr>
          <w:rFonts w:ascii="Tahoma" w:hAnsi="Tahoma" w:cs="Tahoma"/>
          <w:sz w:val="17"/>
          <w:szCs w:val="17"/>
          <w:rtl/>
        </w:rPr>
        <w:t xml:space="preserve"> </w:t>
      </w:r>
      <w:r w:rsidRPr="00427B11">
        <w:rPr>
          <w:rFonts w:ascii="Tahoma" w:hAnsi="Tahoma" w:cs="Tahoma" w:hint="cs"/>
          <w:sz w:val="17"/>
          <w:szCs w:val="17"/>
          <w:rtl/>
        </w:rPr>
        <w:t>הסכמים</w:t>
      </w:r>
      <w:r w:rsidRPr="00427B11">
        <w:rPr>
          <w:rFonts w:ascii="Tahoma" w:hAnsi="Tahoma" w:cs="Tahoma"/>
          <w:sz w:val="17"/>
          <w:szCs w:val="17"/>
          <w:rtl/>
        </w:rPr>
        <w:t xml:space="preserve"> </w:t>
      </w:r>
      <w:r w:rsidRPr="00427B11">
        <w:rPr>
          <w:rFonts w:ascii="Tahoma" w:hAnsi="Tahoma" w:cs="Tahoma" w:hint="cs"/>
          <w:sz w:val="17"/>
          <w:szCs w:val="17"/>
          <w:rtl/>
        </w:rPr>
        <w:t>שונים</w:t>
      </w:r>
      <w:r w:rsidRPr="00427B11">
        <w:rPr>
          <w:rFonts w:ascii="Tahoma" w:hAnsi="Tahoma" w:cs="Tahoma"/>
          <w:sz w:val="17"/>
          <w:szCs w:val="17"/>
          <w:rtl/>
        </w:rPr>
        <w:t xml:space="preserve"> </w:t>
      </w:r>
      <w:r w:rsidRPr="00427B11">
        <w:rPr>
          <w:rFonts w:ascii="Tahoma" w:hAnsi="Tahoma" w:cs="Tahoma" w:hint="cs"/>
          <w:sz w:val="17"/>
          <w:szCs w:val="17"/>
          <w:rtl/>
        </w:rPr>
        <w:t>שהסדירו</w:t>
      </w:r>
      <w:r w:rsidRPr="00427B11">
        <w:rPr>
          <w:rFonts w:ascii="Tahoma" w:hAnsi="Tahoma" w:cs="Tahoma"/>
          <w:sz w:val="17"/>
          <w:szCs w:val="17"/>
          <w:rtl/>
        </w:rPr>
        <w:t xml:space="preserve"> </w:t>
      </w:r>
      <w:r w:rsidRPr="00427B11">
        <w:rPr>
          <w:rFonts w:ascii="Tahoma" w:hAnsi="Tahoma" w:cs="Tahoma" w:hint="cs"/>
          <w:sz w:val="17"/>
          <w:szCs w:val="17"/>
          <w:rtl/>
        </w:rPr>
        <w:t>את</w:t>
      </w:r>
      <w:r w:rsidRPr="00427B11">
        <w:rPr>
          <w:rFonts w:ascii="Tahoma" w:hAnsi="Tahoma" w:cs="Tahoma"/>
          <w:sz w:val="17"/>
          <w:szCs w:val="17"/>
          <w:rtl/>
        </w:rPr>
        <w:t xml:space="preserve"> </w:t>
      </w:r>
      <w:r w:rsidRPr="00427B11">
        <w:rPr>
          <w:rFonts w:ascii="Tahoma" w:hAnsi="Tahoma" w:cs="Tahoma" w:hint="cs"/>
          <w:sz w:val="17"/>
          <w:szCs w:val="17"/>
          <w:rtl/>
        </w:rPr>
        <w:t>תוספות</w:t>
      </w:r>
      <w:r w:rsidRPr="00427B11">
        <w:rPr>
          <w:rFonts w:ascii="Tahoma" w:hAnsi="Tahoma" w:cs="Tahoma"/>
          <w:sz w:val="17"/>
          <w:szCs w:val="17"/>
          <w:rtl/>
        </w:rPr>
        <w:t xml:space="preserve"> </w:t>
      </w:r>
      <w:r w:rsidRPr="00427B11">
        <w:rPr>
          <w:rFonts w:ascii="Tahoma" w:hAnsi="Tahoma" w:cs="Tahoma" w:hint="cs"/>
          <w:sz w:val="17"/>
          <w:szCs w:val="17"/>
          <w:rtl/>
        </w:rPr>
        <w:t>השכר</w:t>
      </w:r>
      <w:r w:rsidRPr="00427B11">
        <w:rPr>
          <w:rFonts w:ascii="Tahoma" w:hAnsi="Tahoma" w:cs="Tahoma"/>
          <w:sz w:val="17"/>
          <w:szCs w:val="17"/>
          <w:rtl/>
        </w:rPr>
        <w:t xml:space="preserve"> </w:t>
      </w:r>
      <w:r w:rsidRPr="00427B11">
        <w:rPr>
          <w:rFonts w:ascii="Tahoma" w:hAnsi="Tahoma" w:cs="Tahoma" w:hint="cs"/>
          <w:sz w:val="17"/>
          <w:szCs w:val="17"/>
          <w:rtl/>
        </w:rPr>
        <w:t>שניתנו</w:t>
      </w:r>
      <w:r w:rsidRPr="00427B11">
        <w:rPr>
          <w:rFonts w:ascii="Tahoma" w:hAnsi="Tahoma" w:cs="Tahoma"/>
          <w:sz w:val="17"/>
          <w:szCs w:val="17"/>
          <w:rtl/>
        </w:rPr>
        <w:t xml:space="preserve"> </w:t>
      </w:r>
      <w:r w:rsidRPr="00427B11">
        <w:rPr>
          <w:rFonts w:ascii="Tahoma" w:hAnsi="Tahoma" w:cs="Tahoma" w:hint="cs"/>
          <w:sz w:val="17"/>
          <w:szCs w:val="17"/>
          <w:rtl/>
        </w:rPr>
        <w:t>במערך</w:t>
      </w:r>
      <w:r w:rsidRPr="00427B11">
        <w:rPr>
          <w:rFonts w:ascii="Tahoma" w:hAnsi="Tahoma" w:cs="Tahoma"/>
          <w:sz w:val="17"/>
          <w:szCs w:val="17"/>
          <w:rtl/>
        </w:rPr>
        <w:t xml:space="preserve"> </w:t>
      </w:r>
      <w:r w:rsidRPr="00427B11">
        <w:rPr>
          <w:rFonts w:ascii="Tahoma" w:hAnsi="Tahoma" w:cs="Tahoma" w:hint="cs"/>
          <w:sz w:val="17"/>
          <w:szCs w:val="17"/>
          <w:rtl/>
        </w:rPr>
        <w:t>הכבאות</w:t>
      </w:r>
      <w:r w:rsidRPr="00427B11">
        <w:rPr>
          <w:rFonts w:ascii="Tahoma" w:hAnsi="Tahoma" w:cs="Tahoma"/>
          <w:sz w:val="17"/>
          <w:szCs w:val="17"/>
          <w:rtl/>
        </w:rPr>
        <w:t xml:space="preserve">. </w:t>
      </w:r>
      <w:r w:rsidRPr="00427B11">
        <w:rPr>
          <w:rFonts w:ascii="Tahoma" w:hAnsi="Tahoma" w:cs="Tahoma" w:hint="cs"/>
          <w:sz w:val="17"/>
          <w:szCs w:val="17"/>
          <w:rtl/>
        </w:rPr>
        <w:t>כתוצאה</w:t>
      </w:r>
      <w:r w:rsidRPr="00427B11">
        <w:rPr>
          <w:rFonts w:ascii="Tahoma" w:hAnsi="Tahoma" w:cs="Tahoma"/>
          <w:sz w:val="17"/>
          <w:szCs w:val="17"/>
          <w:rtl/>
        </w:rPr>
        <w:t xml:space="preserve"> </w:t>
      </w:r>
      <w:r w:rsidRPr="00427B11">
        <w:rPr>
          <w:rFonts w:ascii="Tahoma" w:hAnsi="Tahoma" w:cs="Tahoma" w:hint="cs"/>
          <w:sz w:val="17"/>
          <w:szCs w:val="17"/>
          <w:rtl/>
        </w:rPr>
        <w:t>מזה</w:t>
      </w:r>
      <w:r w:rsidRPr="00427B11">
        <w:rPr>
          <w:rFonts w:ascii="Tahoma" w:hAnsi="Tahoma" w:cs="Tahoma"/>
          <w:sz w:val="17"/>
          <w:szCs w:val="17"/>
          <w:rtl/>
        </w:rPr>
        <w:t xml:space="preserve"> </w:t>
      </w:r>
      <w:r w:rsidRPr="00427B11">
        <w:rPr>
          <w:rFonts w:ascii="Tahoma" w:hAnsi="Tahoma" w:cs="Tahoma" w:hint="cs"/>
          <w:sz w:val="17"/>
          <w:szCs w:val="17"/>
          <w:rtl/>
        </w:rPr>
        <w:t>יש</w:t>
      </w:r>
      <w:r w:rsidRPr="00427B11">
        <w:rPr>
          <w:rFonts w:ascii="Tahoma" w:hAnsi="Tahoma" w:cs="Tahoma"/>
          <w:sz w:val="17"/>
          <w:szCs w:val="17"/>
          <w:rtl/>
        </w:rPr>
        <w:t xml:space="preserve"> </w:t>
      </w:r>
      <w:r w:rsidRPr="00427B11">
        <w:rPr>
          <w:rFonts w:ascii="Tahoma" w:hAnsi="Tahoma" w:cs="Tahoma" w:hint="cs"/>
          <w:sz w:val="17"/>
          <w:szCs w:val="17"/>
          <w:rtl/>
        </w:rPr>
        <w:t>ברשות</w:t>
      </w:r>
      <w:r w:rsidRPr="00427B11">
        <w:rPr>
          <w:rFonts w:ascii="Tahoma" w:hAnsi="Tahoma" w:cs="Tahoma"/>
          <w:sz w:val="17"/>
          <w:szCs w:val="17"/>
          <w:rtl/>
        </w:rPr>
        <w:t xml:space="preserve"> </w:t>
      </w:r>
      <w:r w:rsidRPr="00427B11">
        <w:rPr>
          <w:rFonts w:ascii="Tahoma" w:hAnsi="Tahoma" w:cs="Tahoma" w:hint="cs"/>
          <w:sz w:val="17"/>
          <w:szCs w:val="17"/>
          <w:rtl/>
        </w:rPr>
        <w:t>הכבאות הבדלים</w:t>
      </w:r>
      <w:r w:rsidRPr="00427B11">
        <w:rPr>
          <w:rFonts w:ascii="Tahoma" w:hAnsi="Tahoma" w:cs="Tahoma"/>
          <w:sz w:val="17"/>
          <w:szCs w:val="17"/>
          <w:rtl/>
        </w:rPr>
        <w:t xml:space="preserve"> </w:t>
      </w:r>
      <w:r w:rsidRPr="00427B11">
        <w:rPr>
          <w:rFonts w:ascii="Tahoma" w:hAnsi="Tahoma" w:cs="Tahoma" w:hint="cs"/>
          <w:sz w:val="17"/>
          <w:szCs w:val="17"/>
          <w:rtl/>
        </w:rPr>
        <w:t>מהותיים</w:t>
      </w:r>
      <w:r w:rsidRPr="00427B11">
        <w:rPr>
          <w:rFonts w:ascii="Tahoma" w:hAnsi="Tahoma" w:cs="Tahoma"/>
          <w:sz w:val="17"/>
          <w:szCs w:val="17"/>
          <w:rtl/>
        </w:rPr>
        <w:t xml:space="preserve"> </w:t>
      </w:r>
      <w:r w:rsidRPr="00427B11">
        <w:rPr>
          <w:rFonts w:ascii="Tahoma" w:hAnsi="Tahoma" w:cs="Tahoma" w:hint="cs"/>
          <w:sz w:val="17"/>
          <w:szCs w:val="17"/>
          <w:rtl/>
        </w:rPr>
        <w:t>בתנאי</w:t>
      </w:r>
      <w:r w:rsidRPr="00427B11">
        <w:rPr>
          <w:rFonts w:ascii="Tahoma" w:hAnsi="Tahoma" w:cs="Tahoma"/>
          <w:sz w:val="17"/>
          <w:szCs w:val="17"/>
          <w:rtl/>
        </w:rPr>
        <w:t xml:space="preserve"> </w:t>
      </w:r>
      <w:r w:rsidRPr="00427B11">
        <w:rPr>
          <w:rFonts w:ascii="Tahoma" w:hAnsi="Tahoma" w:cs="Tahoma" w:hint="cs"/>
          <w:sz w:val="17"/>
          <w:szCs w:val="17"/>
          <w:rtl/>
        </w:rPr>
        <w:t>ההעסקה</w:t>
      </w:r>
      <w:r w:rsidRPr="00427B11">
        <w:rPr>
          <w:rFonts w:ascii="Tahoma" w:hAnsi="Tahoma" w:cs="Tahoma"/>
          <w:sz w:val="17"/>
          <w:szCs w:val="17"/>
          <w:rtl/>
        </w:rPr>
        <w:t xml:space="preserve"> </w:t>
      </w:r>
      <w:r w:rsidRPr="00427B11">
        <w:rPr>
          <w:rFonts w:ascii="Tahoma" w:hAnsi="Tahoma" w:cs="Tahoma" w:hint="cs"/>
          <w:sz w:val="17"/>
          <w:szCs w:val="17"/>
          <w:rtl/>
        </w:rPr>
        <w:t>של</w:t>
      </w:r>
      <w:r w:rsidRPr="00427B11">
        <w:rPr>
          <w:rFonts w:ascii="Tahoma" w:hAnsi="Tahoma" w:cs="Tahoma"/>
          <w:sz w:val="17"/>
          <w:szCs w:val="17"/>
          <w:rtl/>
        </w:rPr>
        <w:t xml:space="preserve"> </w:t>
      </w:r>
      <w:r w:rsidRPr="00427B11">
        <w:rPr>
          <w:rFonts w:ascii="Tahoma" w:hAnsi="Tahoma" w:cs="Tahoma" w:hint="cs"/>
          <w:sz w:val="17"/>
          <w:szCs w:val="17"/>
          <w:rtl/>
        </w:rPr>
        <w:t>העובדים</w:t>
      </w:r>
      <w:r w:rsidRPr="00427B11">
        <w:rPr>
          <w:rFonts w:ascii="Tahoma" w:hAnsi="Tahoma" w:cs="Tahoma"/>
          <w:sz w:val="17"/>
          <w:szCs w:val="17"/>
          <w:rtl/>
        </w:rPr>
        <w:t xml:space="preserve"> </w:t>
      </w:r>
      <w:r w:rsidRPr="00427B11">
        <w:rPr>
          <w:rFonts w:ascii="Tahoma" w:hAnsi="Tahoma" w:cs="Tahoma" w:hint="cs"/>
          <w:sz w:val="17"/>
          <w:szCs w:val="17"/>
          <w:rtl/>
        </w:rPr>
        <w:t>לפי</w:t>
      </w:r>
      <w:r w:rsidRPr="00427B11">
        <w:rPr>
          <w:rFonts w:ascii="Tahoma" w:hAnsi="Tahoma" w:cs="Tahoma"/>
          <w:sz w:val="17"/>
          <w:szCs w:val="17"/>
          <w:rtl/>
        </w:rPr>
        <w:t xml:space="preserve"> </w:t>
      </w:r>
      <w:r w:rsidRPr="00427B11">
        <w:rPr>
          <w:rFonts w:ascii="Tahoma" w:hAnsi="Tahoma" w:cs="Tahoma" w:hint="cs"/>
          <w:sz w:val="17"/>
          <w:szCs w:val="17"/>
          <w:rtl/>
        </w:rPr>
        <w:t>האיגוד</w:t>
      </w:r>
      <w:r w:rsidRPr="00427B11">
        <w:rPr>
          <w:rFonts w:ascii="Tahoma" w:hAnsi="Tahoma" w:cs="Tahoma"/>
          <w:sz w:val="17"/>
          <w:szCs w:val="17"/>
          <w:rtl/>
        </w:rPr>
        <w:t xml:space="preserve"> </w:t>
      </w:r>
      <w:r w:rsidRPr="00427B11">
        <w:rPr>
          <w:rFonts w:ascii="Tahoma" w:hAnsi="Tahoma" w:cs="Tahoma" w:hint="cs"/>
          <w:sz w:val="17"/>
          <w:szCs w:val="17"/>
          <w:rtl/>
        </w:rPr>
        <w:t>העירוני</w:t>
      </w:r>
      <w:r w:rsidRPr="00427B11">
        <w:rPr>
          <w:rFonts w:ascii="Tahoma" w:hAnsi="Tahoma" w:cs="Tahoma"/>
          <w:sz w:val="17"/>
          <w:szCs w:val="17"/>
          <w:rtl/>
        </w:rPr>
        <w:t xml:space="preserve"> </w:t>
      </w:r>
      <w:r w:rsidRPr="00427B11">
        <w:rPr>
          <w:rFonts w:ascii="Tahoma" w:hAnsi="Tahoma" w:cs="Tahoma" w:hint="cs"/>
          <w:sz w:val="17"/>
          <w:szCs w:val="17"/>
          <w:rtl/>
        </w:rPr>
        <w:t>שהגיעו ממנו</w:t>
      </w:r>
      <w:r w:rsidRPr="00427B11">
        <w:rPr>
          <w:rFonts w:ascii="Tahoma" w:hAnsi="Tahoma" w:cs="Tahoma"/>
          <w:sz w:val="17"/>
          <w:szCs w:val="17"/>
          <w:rtl/>
        </w:rPr>
        <w:t xml:space="preserve"> </w:t>
      </w:r>
      <w:r w:rsidRPr="00427B11">
        <w:rPr>
          <w:rFonts w:ascii="Tahoma" w:hAnsi="Tahoma" w:cs="Tahoma" w:hint="cs"/>
          <w:sz w:val="17"/>
          <w:szCs w:val="17"/>
          <w:rtl/>
        </w:rPr>
        <w:t>וכן לפי</w:t>
      </w:r>
      <w:r w:rsidRPr="00427B11">
        <w:rPr>
          <w:rFonts w:ascii="Tahoma" w:hAnsi="Tahoma" w:cs="Tahoma"/>
          <w:sz w:val="17"/>
          <w:szCs w:val="17"/>
          <w:rtl/>
        </w:rPr>
        <w:t xml:space="preserve"> </w:t>
      </w:r>
      <w:r w:rsidRPr="00427B11">
        <w:rPr>
          <w:rFonts w:ascii="Tahoma" w:hAnsi="Tahoma" w:cs="Tahoma" w:hint="cs"/>
          <w:sz w:val="17"/>
          <w:szCs w:val="17"/>
          <w:rtl/>
        </w:rPr>
        <w:t>הדורות</w:t>
      </w:r>
      <w:r w:rsidRPr="00427B11">
        <w:rPr>
          <w:rFonts w:ascii="Tahoma" w:hAnsi="Tahoma" w:cs="Tahoma"/>
          <w:sz w:val="17"/>
          <w:szCs w:val="17"/>
          <w:rtl/>
        </w:rPr>
        <w:t xml:space="preserve"> </w:t>
      </w:r>
      <w:r w:rsidRPr="00427B11">
        <w:rPr>
          <w:rFonts w:ascii="Tahoma" w:hAnsi="Tahoma" w:cs="Tahoma" w:hint="cs"/>
          <w:sz w:val="17"/>
          <w:szCs w:val="17"/>
          <w:rtl/>
        </w:rPr>
        <w:t>השונים</w:t>
      </w:r>
      <w:r w:rsidRPr="00427B11">
        <w:rPr>
          <w:rFonts w:ascii="Tahoma" w:hAnsi="Tahoma" w:cs="Tahoma"/>
          <w:sz w:val="17"/>
          <w:szCs w:val="17"/>
          <w:rtl/>
        </w:rPr>
        <w:t xml:space="preserve"> </w:t>
      </w:r>
      <w:r w:rsidRPr="00427B11">
        <w:rPr>
          <w:rFonts w:ascii="Tahoma" w:hAnsi="Tahoma" w:cs="Tahoma" w:hint="cs"/>
          <w:sz w:val="17"/>
          <w:szCs w:val="17"/>
          <w:rtl/>
        </w:rPr>
        <w:t>של</w:t>
      </w:r>
      <w:r w:rsidRPr="00427B11">
        <w:rPr>
          <w:rFonts w:ascii="Tahoma" w:hAnsi="Tahoma" w:cs="Tahoma"/>
          <w:sz w:val="17"/>
          <w:szCs w:val="17"/>
          <w:rtl/>
        </w:rPr>
        <w:t xml:space="preserve"> </w:t>
      </w:r>
      <w:r w:rsidRPr="00427B11">
        <w:rPr>
          <w:rFonts w:ascii="Tahoma" w:hAnsi="Tahoma" w:cs="Tahoma" w:hint="cs"/>
          <w:sz w:val="17"/>
          <w:szCs w:val="17"/>
          <w:rtl/>
        </w:rPr>
        <w:t>ההעסקה</w:t>
      </w:r>
      <w:r w:rsidRPr="00427B11">
        <w:rPr>
          <w:rFonts w:ascii="Tahoma" w:hAnsi="Tahoma" w:cs="Tahoma"/>
          <w:sz w:val="17"/>
          <w:szCs w:val="17"/>
          <w:rtl/>
        </w:rPr>
        <w:t>.</w:t>
      </w:r>
      <w:r w:rsidRPr="00427B11">
        <w:rPr>
          <w:rFonts w:ascii="Tahoma" w:hAnsi="Tahoma" w:cs="Tahoma" w:hint="cs"/>
          <w:sz w:val="17"/>
          <w:szCs w:val="17"/>
          <w:rtl/>
        </w:rPr>
        <w:t xml:space="preserve"> </w:t>
      </w:r>
    </w:p>
    <w:p w:rsidR="00192674" w:rsidRPr="001655B7" w:rsidP="001655B7">
      <w:pPr>
        <w:spacing w:line="240" w:lineRule="exact"/>
        <w:ind w:right="2268"/>
        <w:jc w:val="both"/>
        <w:rPr>
          <w:rFonts w:ascii="Tahoma" w:hAnsi="Tahoma" w:cs="Tahoma"/>
          <w:sz w:val="17"/>
          <w:szCs w:val="17"/>
          <w:rtl/>
        </w:rPr>
      </w:pPr>
      <w:r w:rsidRPr="001655B7">
        <w:rPr>
          <w:rFonts w:ascii="Tahoma" w:hAnsi="Tahoma" w:cs="Tahoma" w:hint="cs"/>
          <w:sz w:val="17"/>
          <w:szCs w:val="17"/>
          <w:rtl/>
        </w:rPr>
        <w:t>לצורך הבנת הבדלי השכר בין הדורות השונים הוצגו להלן בתרשים 6 נתונים על השכר החודשי הממוצע ברוטו של לוחמי האש, לפי דורות, לשנת 2015.</w:t>
      </w:r>
    </w:p>
    <w:p w:rsidR="00192674" w:rsidRPr="001655B7" w:rsidP="001655B7">
      <w:pPr>
        <w:pStyle w:val="tab-name"/>
        <w:rPr>
          <w:b/>
          <w:bCs/>
          <w:rtl/>
        </w:rPr>
      </w:pPr>
      <w:r w:rsidRPr="001655B7">
        <w:rPr>
          <w:rFonts w:hint="cs"/>
          <w:rtl/>
        </w:rPr>
        <w:t>תרשים 6</w:t>
      </w:r>
      <w:r w:rsidR="001655B7">
        <w:rPr>
          <w:rFonts w:hint="cs"/>
          <w:rtl/>
        </w:rPr>
        <w:t xml:space="preserve">: </w:t>
      </w:r>
      <w:r w:rsidRPr="001655B7">
        <w:rPr>
          <w:rFonts w:hint="cs"/>
          <w:b/>
          <w:bCs/>
          <w:rtl/>
        </w:rPr>
        <w:t>שכר חודשי ממוצע ברוטו של לוחמי האש לפי דורות, לשנת 2015</w:t>
      </w:r>
    </w:p>
    <w:p w:rsidR="00192674" w:rsidRPr="001655B7" w:rsidP="00B927AB">
      <w:pPr>
        <w:tabs>
          <w:tab w:val="left" w:pos="1806"/>
        </w:tabs>
        <w:overflowPunct w:val="0"/>
        <w:spacing w:line="240" w:lineRule="atLeast"/>
        <w:ind w:right="2268"/>
        <w:textAlignment w:val="baseline"/>
        <w:rPr>
          <w:sz w:val="17"/>
          <w:szCs w:val="17"/>
          <w:rtl/>
        </w:rPr>
      </w:pPr>
      <w:r>
        <w:rPr>
          <w:noProof/>
          <w:sz w:val="17"/>
          <w:szCs w:val="17"/>
          <w:rtl/>
        </w:rPr>
        <w:drawing>
          <wp:inline distT="0" distB="0" distL="0" distR="0">
            <wp:extent cx="4693930" cy="332232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47507" name="תרשים 6 - 13.3.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93930" cy="3322327"/>
                    </a:xfrm>
                    <a:prstGeom prst="rect">
                      <a:avLst/>
                    </a:prstGeom>
                  </pic:spPr>
                </pic:pic>
              </a:graphicData>
            </a:graphic>
          </wp:inline>
        </w:drawing>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 xml:space="preserve">גם בחישוב השכר לפי רכיביו השונים יש הבדל בין דורות לוחמי האש. לדוגמה, עובד דור א' בתחנה בירושלים יקבל בעבור שעת עבודה בשבת 400%-300% משכר </w:t>
      </w:r>
      <w:r w:rsidRPr="00427B11">
        <w:rPr>
          <w:rFonts w:ascii="Tahoma" w:hAnsi="Tahoma" w:cs="Tahoma" w:hint="cs"/>
          <w:sz w:val="17"/>
          <w:szCs w:val="17"/>
          <w:rtl/>
        </w:rPr>
        <w:t xml:space="preserve">שעה רגילה. לעומת זאת יקבל עובד דור ג' באותה תחנה בעבור שעת עבודה בשבת 225%-175% משכר שעה רגילה. </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במהלך השנים עלה נושא השונות בתנאי השירות והשכר של העובדים ברשות הכבאות כמה פעמים. שונות זו משקפת הבדלים במרכיבי שכר רבים ומגוונים ובהם הפרשות לקרן השתלמות, שעות נוספות, תוספות אובדן משמרת, כוננויות, החזר הוצאות רכב, תשלומי רווחה ותוספות שונות.</w:t>
      </w:r>
    </w:p>
    <w:p w:rsidR="00192674" w:rsidRPr="00427B11" w:rsidP="001655B7">
      <w:pPr>
        <w:pStyle w:val="ListParagraph"/>
        <w:numPr>
          <w:ilvl w:val="0"/>
          <w:numId w:val="6"/>
        </w:numPr>
        <w:autoSpaceDE/>
        <w:autoSpaceDN/>
        <w:adjustRightInd/>
        <w:spacing w:line="240" w:lineRule="exact"/>
        <w:ind w:left="340" w:right="2268" w:hanging="340"/>
        <w:rPr>
          <w:b/>
          <w:sz w:val="17"/>
          <w:szCs w:val="17"/>
          <w:rtl/>
        </w:rPr>
      </w:pPr>
      <w:r w:rsidRPr="00427B11">
        <w:rPr>
          <w:rFonts w:hint="cs"/>
          <w:b/>
          <w:sz w:val="17"/>
          <w:szCs w:val="17"/>
          <w:rtl/>
        </w:rPr>
        <w:t>כאמור</w:t>
      </w:r>
      <w:r w:rsidRPr="00427B11">
        <w:rPr>
          <w:b/>
          <w:sz w:val="17"/>
          <w:szCs w:val="17"/>
          <w:rtl/>
        </w:rPr>
        <w:t xml:space="preserve">, בשנת 1998 פרסמה </w:t>
      </w:r>
      <w:r w:rsidRPr="00427B11">
        <w:rPr>
          <w:rFonts w:hint="cs"/>
          <w:b/>
          <w:sz w:val="17"/>
          <w:szCs w:val="17"/>
          <w:rtl/>
        </w:rPr>
        <w:t>ועדת</w:t>
      </w:r>
      <w:r w:rsidRPr="00427B11">
        <w:rPr>
          <w:b/>
          <w:sz w:val="17"/>
          <w:szCs w:val="17"/>
          <w:rtl/>
        </w:rPr>
        <w:t xml:space="preserve"> גינוסר </w:t>
      </w:r>
      <w:r w:rsidRPr="00427B11">
        <w:rPr>
          <w:rFonts w:hint="cs"/>
          <w:b/>
          <w:sz w:val="17"/>
          <w:szCs w:val="17"/>
          <w:rtl/>
        </w:rPr>
        <w:t>את</w:t>
      </w:r>
      <w:r w:rsidRPr="00427B11">
        <w:rPr>
          <w:b/>
          <w:sz w:val="17"/>
          <w:szCs w:val="17"/>
          <w:rtl/>
        </w:rPr>
        <w:t xml:space="preserve"> המלצות</w:t>
      </w:r>
      <w:r w:rsidRPr="00427B11">
        <w:rPr>
          <w:rFonts w:hint="cs"/>
          <w:b/>
          <w:sz w:val="17"/>
          <w:szCs w:val="17"/>
          <w:rtl/>
        </w:rPr>
        <w:t>יה</w:t>
      </w:r>
      <w:r w:rsidRPr="00427B11">
        <w:rPr>
          <w:b/>
          <w:sz w:val="17"/>
          <w:szCs w:val="17"/>
          <w:rtl/>
        </w:rPr>
        <w:t xml:space="preserve"> לשינוי מבני של שירותי הכבאות. </w:t>
      </w:r>
      <w:r w:rsidRPr="00427B11">
        <w:rPr>
          <w:rFonts w:hint="cs"/>
          <w:b/>
          <w:sz w:val="17"/>
          <w:szCs w:val="17"/>
          <w:rtl/>
        </w:rPr>
        <w:t>הוועדה</w:t>
      </w:r>
      <w:r w:rsidRPr="00427B11">
        <w:rPr>
          <w:b/>
          <w:sz w:val="17"/>
          <w:szCs w:val="17"/>
          <w:rtl/>
        </w:rPr>
        <w:t xml:space="preserve"> עמדה על השפעת </w:t>
      </w:r>
      <w:r w:rsidRPr="00427B11">
        <w:rPr>
          <w:rFonts w:hint="cs"/>
          <w:b/>
          <w:sz w:val="17"/>
          <w:szCs w:val="17"/>
          <w:rtl/>
        </w:rPr>
        <w:t>ההבדלים</w:t>
      </w:r>
      <w:r w:rsidRPr="00427B11">
        <w:rPr>
          <w:b/>
          <w:sz w:val="17"/>
          <w:szCs w:val="17"/>
          <w:rtl/>
        </w:rPr>
        <w:t xml:space="preserve"> </w:t>
      </w:r>
      <w:r w:rsidRPr="00427B11">
        <w:rPr>
          <w:rFonts w:hint="cs"/>
          <w:b/>
          <w:sz w:val="17"/>
          <w:szCs w:val="17"/>
          <w:rtl/>
        </w:rPr>
        <w:t>הניכרים</w:t>
      </w:r>
      <w:r w:rsidRPr="00427B11">
        <w:rPr>
          <w:b/>
          <w:sz w:val="17"/>
          <w:szCs w:val="17"/>
          <w:rtl/>
        </w:rPr>
        <w:t xml:space="preserve"> בין תנאי השכר של </w:t>
      </w:r>
      <w:r w:rsidRPr="00427B11">
        <w:rPr>
          <w:rFonts w:hint="cs"/>
          <w:b/>
          <w:sz w:val="17"/>
          <w:szCs w:val="17"/>
          <w:rtl/>
        </w:rPr>
        <w:t>הכבאים</w:t>
      </w:r>
      <w:r w:rsidRPr="00427B11">
        <w:rPr>
          <w:b/>
          <w:sz w:val="17"/>
          <w:szCs w:val="17"/>
          <w:rtl/>
        </w:rPr>
        <w:t xml:space="preserve"> באיגודים</w:t>
      </w:r>
      <w:r w:rsidRPr="00427B11">
        <w:rPr>
          <w:rFonts w:hint="cs"/>
          <w:b/>
          <w:sz w:val="17"/>
          <w:szCs w:val="17"/>
          <w:rtl/>
        </w:rPr>
        <w:t xml:space="preserve"> השונים</w:t>
      </w:r>
      <w:r w:rsidRPr="00427B11">
        <w:rPr>
          <w:b/>
          <w:sz w:val="17"/>
          <w:szCs w:val="17"/>
          <w:rtl/>
        </w:rPr>
        <w:t xml:space="preserve"> על עבודתם וצי</w:t>
      </w:r>
      <w:r w:rsidRPr="00427B11">
        <w:rPr>
          <w:rFonts w:hint="cs"/>
          <w:b/>
          <w:sz w:val="17"/>
          <w:szCs w:val="17"/>
          <w:rtl/>
        </w:rPr>
        <w:t>י</w:t>
      </w:r>
      <w:r w:rsidRPr="00427B11">
        <w:rPr>
          <w:b/>
          <w:sz w:val="17"/>
          <w:szCs w:val="17"/>
          <w:rtl/>
        </w:rPr>
        <w:t>נה</w:t>
      </w:r>
      <w:r w:rsidRPr="00427B11">
        <w:rPr>
          <w:rFonts w:hint="cs"/>
          <w:b/>
          <w:sz w:val="17"/>
          <w:szCs w:val="17"/>
          <w:rtl/>
        </w:rPr>
        <w:t xml:space="preserve"> </w:t>
      </w:r>
      <w:r w:rsidRPr="00427B11">
        <w:rPr>
          <w:b/>
          <w:sz w:val="17"/>
          <w:szCs w:val="17"/>
          <w:rtl/>
        </w:rPr>
        <w:t xml:space="preserve">כי: "תנאי </w:t>
      </w:r>
      <w:r w:rsidRPr="00427B11">
        <w:rPr>
          <w:rFonts w:hint="cs"/>
          <w:b/>
          <w:sz w:val="17"/>
          <w:szCs w:val="17"/>
          <w:rtl/>
        </w:rPr>
        <w:t>השירות</w:t>
      </w:r>
      <w:r w:rsidRPr="00427B11">
        <w:rPr>
          <w:b/>
          <w:sz w:val="17"/>
          <w:szCs w:val="17"/>
          <w:rtl/>
        </w:rPr>
        <w:t xml:space="preserve"> </w:t>
      </w:r>
      <w:r w:rsidRPr="00427B11">
        <w:rPr>
          <w:rFonts w:hint="cs"/>
          <w:b/>
          <w:sz w:val="17"/>
          <w:szCs w:val="17"/>
          <w:rtl/>
        </w:rPr>
        <w:t>ברשויות</w:t>
      </w:r>
      <w:r w:rsidRPr="00427B11">
        <w:rPr>
          <w:b/>
          <w:sz w:val="17"/>
          <w:szCs w:val="17"/>
          <w:rtl/>
        </w:rPr>
        <w:t xml:space="preserve"> </w:t>
      </w:r>
      <w:r w:rsidRPr="00427B11">
        <w:rPr>
          <w:rFonts w:hint="cs"/>
          <w:b/>
          <w:sz w:val="17"/>
          <w:szCs w:val="17"/>
          <w:rtl/>
        </w:rPr>
        <w:t>הכיבוי</w:t>
      </w:r>
      <w:r w:rsidRPr="00427B11">
        <w:rPr>
          <w:b/>
          <w:sz w:val="17"/>
          <w:szCs w:val="17"/>
          <w:rtl/>
        </w:rPr>
        <w:t xml:space="preserve"> </w:t>
      </w:r>
      <w:r w:rsidRPr="00427B11">
        <w:rPr>
          <w:rFonts w:hint="cs"/>
          <w:b/>
          <w:sz w:val="17"/>
          <w:szCs w:val="17"/>
          <w:rtl/>
        </w:rPr>
        <w:t>השונות</w:t>
      </w:r>
      <w:r w:rsidRPr="00427B11">
        <w:rPr>
          <w:b/>
          <w:sz w:val="17"/>
          <w:szCs w:val="17"/>
          <w:rtl/>
        </w:rPr>
        <w:t xml:space="preserve"> </w:t>
      </w:r>
      <w:r w:rsidRPr="00427B11">
        <w:rPr>
          <w:rFonts w:hint="cs"/>
          <w:b/>
          <w:sz w:val="17"/>
          <w:szCs w:val="17"/>
          <w:rtl/>
        </w:rPr>
        <w:t>אינם</w:t>
      </w:r>
      <w:r w:rsidRPr="00427B11">
        <w:rPr>
          <w:b/>
          <w:sz w:val="17"/>
          <w:szCs w:val="17"/>
          <w:rtl/>
        </w:rPr>
        <w:t xml:space="preserve"> </w:t>
      </w:r>
      <w:r w:rsidRPr="00427B11">
        <w:rPr>
          <w:rFonts w:hint="cs"/>
          <w:b/>
          <w:sz w:val="17"/>
          <w:szCs w:val="17"/>
          <w:rtl/>
        </w:rPr>
        <w:t>אחידים</w:t>
      </w:r>
      <w:r w:rsidRPr="00427B11">
        <w:rPr>
          <w:b/>
          <w:sz w:val="17"/>
          <w:szCs w:val="17"/>
          <w:rtl/>
        </w:rPr>
        <w:t xml:space="preserve">, </w:t>
      </w:r>
      <w:r w:rsidRPr="00427B11">
        <w:rPr>
          <w:rFonts w:hint="cs"/>
          <w:b/>
          <w:sz w:val="17"/>
          <w:szCs w:val="17"/>
          <w:rtl/>
        </w:rPr>
        <w:t>והשונות</w:t>
      </w:r>
      <w:r w:rsidRPr="00427B11">
        <w:rPr>
          <w:b/>
          <w:sz w:val="17"/>
          <w:szCs w:val="17"/>
          <w:rtl/>
        </w:rPr>
        <w:t xml:space="preserve"> </w:t>
      </w:r>
      <w:r w:rsidRPr="00427B11">
        <w:rPr>
          <w:rFonts w:hint="cs"/>
          <w:b/>
          <w:sz w:val="17"/>
          <w:szCs w:val="17"/>
          <w:rtl/>
        </w:rPr>
        <w:t>ביניהם</w:t>
      </w:r>
      <w:r w:rsidRPr="00427B11">
        <w:rPr>
          <w:b/>
          <w:sz w:val="17"/>
          <w:szCs w:val="17"/>
          <w:rtl/>
        </w:rPr>
        <w:t xml:space="preserve"> </w:t>
      </w:r>
      <w:r w:rsidRPr="00427B11">
        <w:rPr>
          <w:rFonts w:hint="cs"/>
          <w:b/>
          <w:sz w:val="17"/>
          <w:szCs w:val="17"/>
          <w:rtl/>
        </w:rPr>
        <w:t>גבוהה</w:t>
      </w:r>
      <w:r w:rsidRPr="00427B11">
        <w:rPr>
          <w:b/>
          <w:sz w:val="17"/>
          <w:szCs w:val="17"/>
          <w:rtl/>
        </w:rPr>
        <w:t xml:space="preserve"> </w:t>
      </w:r>
      <w:r w:rsidRPr="00427B11">
        <w:rPr>
          <w:rFonts w:hint="cs"/>
          <w:b/>
          <w:sz w:val="17"/>
          <w:szCs w:val="17"/>
          <w:rtl/>
        </w:rPr>
        <w:t>מאד</w:t>
      </w:r>
      <w:r w:rsidRPr="00427B11">
        <w:rPr>
          <w:b/>
          <w:sz w:val="17"/>
          <w:szCs w:val="17"/>
          <w:rtl/>
        </w:rPr>
        <w:t xml:space="preserve">... </w:t>
      </w:r>
      <w:r w:rsidRPr="00427B11">
        <w:rPr>
          <w:rFonts w:hint="cs"/>
          <w:b/>
          <w:sz w:val="17"/>
          <w:szCs w:val="17"/>
          <w:rtl/>
        </w:rPr>
        <w:t>לדעת</w:t>
      </w:r>
      <w:r w:rsidRPr="00427B11">
        <w:rPr>
          <w:b/>
          <w:sz w:val="17"/>
          <w:szCs w:val="17"/>
          <w:rtl/>
        </w:rPr>
        <w:t xml:space="preserve"> הוועדה מצב זה הינו בלתי נסבל במערך חירום כגון שירות הכבאות והוא גורר חוסר שקט והתמרמרות רבה בקרב הכבאים בחלק מרשויות הכבאות</w:t>
      </w:r>
      <w:r w:rsidRPr="00427B11">
        <w:rPr>
          <w:rFonts w:hint="cs"/>
          <w:b/>
          <w:sz w:val="17"/>
          <w:szCs w:val="17"/>
          <w:rtl/>
        </w:rPr>
        <w:t>..</w:t>
      </w:r>
      <w:r w:rsidRPr="00427B11">
        <w:rPr>
          <w:b/>
          <w:sz w:val="17"/>
          <w:szCs w:val="17"/>
          <w:rtl/>
        </w:rPr>
        <w:t>. שכר הכבאים גבוה יחסית</w:t>
      </w:r>
      <w:r w:rsidRPr="00427B11">
        <w:rPr>
          <w:rFonts w:hint="cs"/>
          <w:b/>
          <w:sz w:val="17"/>
          <w:szCs w:val="17"/>
          <w:rtl/>
        </w:rPr>
        <w:t>...</w:t>
      </w:r>
      <w:r w:rsidRPr="00427B11">
        <w:rPr>
          <w:b/>
          <w:sz w:val="17"/>
          <w:szCs w:val="17"/>
          <w:rtl/>
        </w:rPr>
        <w:t xml:space="preserve"> הוא מנוגד להסכמי שכר ארציים</w:t>
      </w:r>
      <w:r w:rsidRPr="00427B11">
        <w:rPr>
          <w:rFonts w:hint="cs"/>
          <w:b/>
          <w:sz w:val="17"/>
          <w:szCs w:val="17"/>
          <w:rtl/>
        </w:rPr>
        <w:t>...</w:t>
      </w:r>
      <w:r w:rsidRPr="00427B11">
        <w:rPr>
          <w:b/>
          <w:sz w:val="17"/>
          <w:szCs w:val="17"/>
          <w:rtl/>
        </w:rPr>
        <w:t xml:space="preserve"> מסקנת הוועדה היא כי </w:t>
      </w:r>
      <w:r w:rsidRPr="00427B11">
        <w:rPr>
          <w:rFonts w:hint="cs"/>
          <w:b/>
          <w:sz w:val="17"/>
          <w:szCs w:val="17"/>
          <w:u w:val="single"/>
          <w:rtl/>
        </w:rPr>
        <w:t>מבנה</w:t>
      </w:r>
      <w:r w:rsidRPr="00427B11">
        <w:rPr>
          <w:b/>
          <w:sz w:val="17"/>
          <w:szCs w:val="17"/>
          <w:u w:val="single"/>
          <w:rtl/>
        </w:rPr>
        <w:t xml:space="preserve"> </w:t>
      </w:r>
      <w:r w:rsidRPr="00427B11">
        <w:rPr>
          <w:rFonts w:hint="cs"/>
          <w:b/>
          <w:sz w:val="17"/>
          <w:szCs w:val="17"/>
          <w:u w:val="single"/>
          <w:rtl/>
        </w:rPr>
        <w:t>השכר</w:t>
      </w:r>
      <w:r w:rsidRPr="00427B11">
        <w:rPr>
          <w:b/>
          <w:sz w:val="17"/>
          <w:szCs w:val="17"/>
          <w:u w:val="single"/>
          <w:rtl/>
        </w:rPr>
        <w:t xml:space="preserve"> </w:t>
      </w:r>
      <w:r w:rsidRPr="00427B11">
        <w:rPr>
          <w:rFonts w:hint="cs"/>
          <w:b/>
          <w:sz w:val="17"/>
          <w:szCs w:val="17"/>
          <w:u w:val="single"/>
          <w:rtl/>
        </w:rPr>
        <w:t>אינו</w:t>
      </w:r>
      <w:r w:rsidRPr="00427B11">
        <w:rPr>
          <w:b/>
          <w:sz w:val="17"/>
          <w:szCs w:val="17"/>
          <w:u w:val="single"/>
          <w:rtl/>
        </w:rPr>
        <w:t xml:space="preserve"> </w:t>
      </w:r>
      <w:r w:rsidRPr="00427B11">
        <w:rPr>
          <w:rFonts w:hint="cs"/>
          <w:b/>
          <w:sz w:val="17"/>
          <w:szCs w:val="17"/>
          <w:u w:val="single"/>
          <w:rtl/>
        </w:rPr>
        <w:t>הולם</w:t>
      </w:r>
      <w:r w:rsidRPr="00427B11">
        <w:rPr>
          <w:b/>
          <w:sz w:val="17"/>
          <w:szCs w:val="17"/>
          <w:u w:val="single"/>
          <w:rtl/>
        </w:rPr>
        <w:t xml:space="preserve"> </w:t>
      </w:r>
      <w:r w:rsidRPr="00427B11">
        <w:rPr>
          <w:rFonts w:hint="cs"/>
          <w:b/>
          <w:sz w:val="17"/>
          <w:szCs w:val="17"/>
          <w:u w:val="single"/>
          <w:rtl/>
        </w:rPr>
        <w:t>מערכת</w:t>
      </w:r>
      <w:r w:rsidRPr="00427B11">
        <w:rPr>
          <w:b/>
          <w:sz w:val="17"/>
          <w:szCs w:val="17"/>
          <w:u w:val="single"/>
          <w:rtl/>
        </w:rPr>
        <w:t xml:space="preserve"> </w:t>
      </w:r>
      <w:r w:rsidRPr="00427B11">
        <w:rPr>
          <w:rFonts w:hint="cs"/>
          <w:b/>
          <w:sz w:val="17"/>
          <w:szCs w:val="17"/>
          <w:u w:val="single"/>
          <w:rtl/>
        </w:rPr>
        <w:t>חירום</w:t>
      </w:r>
      <w:r w:rsidRPr="00427B11">
        <w:rPr>
          <w:b/>
          <w:sz w:val="17"/>
          <w:szCs w:val="17"/>
          <w:u w:val="single"/>
          <w:rtl/>
        </w:rPr>
        <w:t xml:space="preserve"> </w:t>
      </w:r>
      <w:r w:rsidRPr="00427B11">
        <w:rPr>
          <w:rFonts w:hint="cs"/>
          <w:b/>
          <w:sz w:val="17"/>
          <w:szCs w:val="17"/>
          <w:u w:val="single"/>
          <w:rtl/>
        </w:rPr>
        <w:t>העובדת</w:t>
      </w:r>
      <w:r w:rsidRPr="00427B11">
        <w:rPr>
          <w:b/>
          <w:sz w:val="17"/>
          <w:szCs w:val="17"/>
          <w:u w:val="single"/>
          <w:rtl/>
        </w:rPr>
        <w:t xml:space="preserve"> </w:t>
      </w:r>
      <w:r w:rsidRPr="00427B11">
        <w:rPr>
          <w:rFonts w:hint="cs"/>
          <w:b/>
          <w:sz w:val="17"/>
          <w:szCs w:val="17"/>
          <w:u w:val="single"/>
          <w:rtl/>
        </w:rPr>
        <w:t>ופועלת</w:t>
      </w:r>
      <w:r w:rsidRPr="00427B11">
        <w:rPr>
          <w:b/>
          <w:sz w:val="17"/>
          <w:szCs w:val="17"/>
          <w:u w:val="single"/>
          <w:rtl/>
        </w:rPr>
        <w:t xml:space="preserve"> </w:t>
      </w:r>
      <w:r w:rsidRPr="00427B11">
        <w:rPr>
          <w:rFonts w:hint="cs"/>
          <w:b/>
          <w:sz w:val="17"/>
          <w:szCs w:val="17"/>
          <w:u w:val="single"/>
          <w:rtl/>
        </w:rPr>
        <w:t>באופן</w:t>
      </w:r>
      <w:r w:rsidRPr="00427B11">
        <w:rPr>
          <w:b/>
          <w:sz w:val="17"/>
          <w:szCs w:val="17"/>
          <w:u w:val="single"/>
          <w:rtl/>
        </w:rPr>
        <w:t xml:space="preserve"> </w:t>
      </w:r>
      <w:r w:rsidRPr="00427B11">
        <w:rPr>
          <w:rFonts w:hint="cs"/>
          <w:b/>
          <w:sz w:val="17"/>
          <w:szCs w:val="17"/>
          <w:u w:val="single"/>
          <w:rtl/>
        </w:rPr>
        <w:t>רציף</w:t>
      </w:r>
      <w:r w:rsidRPr="00427B11">
        <w:rPr>
          <w:b/>
          <w:sz w:val="17"/>
          <w:szCs w:val="17"/>
          <w:rtl/>
        </w:rPr>
        <w:t xml:space="preserve"> ונמצאת בכוננות מתמדת" (ההדגשה לא במקור)</w:t>
      </w:r>
      <w:r w:rsidRPr="00427B11">
        <w:rPr>
          <w:rFonts w:hint="cs"/>
          <w:b/>
          <w:sz w:val="17"/>
          <w:szCs w:val="17"/>
          <w:rtl/>
        </w:rPr>
        <w:t>.</w:t>
      </w:r>
    </w:p>
    <w:p w:rsidR="00192674" w:rsidRPr="00427B11" w:rsidP="001655B7">
      <w:pPr>
        <w:pStyle w:val="ListParagraph"/>
        <w:numPr>
          <w:ilvl w:val="0"/>
          <w:numId w:val="6"/>
        </w:numPr>
        <w:autoSpaceDE/>
        <w:autoSpaceDN/>
        <w:adjustRightInd/>
        <w:spacing w:line="240" w:lineRule="exact"/>
        <w:ind w:left="340" w:right="2268" w:hanging="340"/>
        <w:rPr>
          <w:sz w:val="17"/>
          <w:szCs w:val="17"/>
        </w:rPr>
      </w:pPr>
      <w:r w:rsidRPr="00427B11">
        <w:rPr>
          <w:rFonts w:hint="cs"/>
          <w:sz w:val="17"/>
          <w:szCs w:val="17"/>
          <w:rtl/>
        </w:rPr>
        <w:t>בשנת 2007 הציג אגף הממונה על השכר לפני בית הדין הארצי לעבודה חריגות שכר שנמצאו במערך הכבאות</w:t>
      </w:r>
      <w:r>
        <w:rPr>
          <w:rStyle w:val="FootnoteReference0"/>
          <w:sz w:val="17"/>
          <w:szCs w:val="17"/>
          <w:rtl/>
        </w:rPr>
        <w:footnoteReference w:id="50"/>
      </w:r>
      <w:r w:rsidRPr="00427B11">
        <w:rPr>
          <w:rFonts w:hint="cs"/>
          <w:sz w:val="17"/>
          <w:szCs w:val="17"/>
          <w:rtl/>
        </w:rPr>
        <w:t xml:space="preserve">. במסמך צוין כי בעבודת הפיקוח נתגלו "חריגות עצומות" בכל הקשור להעסקת הכבאים בכל רחבי הארץ. בכלל זה נמצאו תוספות המוענקות מספר פעמים בשמות שונים, תוספות שאמורים לשלם אותן רק בעבור עבודה בפועל ונכנסו לשכר הפנסיוני ועוד. הוא הוסיף, כי "תנאי העסקתם של הכבאים הוותיקים חורגים באופן בוטה מן הקבוע בחוקה... כך למשל, תוספת אבדן המשמרת...אינה משולמת באף איגוד ערים לכבאות ובאף מחלקה עירונית בשיעור של 40% כפי שנדרש בהסכם הארצי. תוספת זו משולמת בשיעור של בין 70%-105% באופן שונה בין איגוד לאיגוד". אגף הממונה על השכר הוסיף, כי "במשך השנים הצטברו חריגות שכר בממדים עצומים" שהוא התקשה להשתלט עליהן, והם פגעו פגיעה אנושה ביכולת תפקודם של גופי הכבאות השונים. עוד צוין כי בשנים האחרונות נעשה מאמץ "לבלום את המשך הסחף במתן הטבות ותנאי העסקה חורגים". </w:t>
      </w:r>
    </w:p>
    <w:p w:rsidR="00192674" w:rsidRPr="00427B11" w:rsidP="001655B7">
      <w:pPr>
        <w:pStyle w:val="ListParagraph"/>
        <w:numPr>
          <w:ilvl w:val="0"/>
          <w:numId w:val="0"/>
        </w:numPr>
        <w:spacing w:line="240" w:lineRule="exact"/>
        <w:ind w:left="340" w:right="2268"/>
        <w:rPr>
          <w:sz w:val="17"/>
          <w:szCs w:val="17"/>
        </w:rPr>
      </w:pPr>
      <w:r w:rsidRPr="00427B11">
        <w:rPr>
          <w:rFonts w:hint="cs"/>
          <w:sz w:val="17"/>
          <w:szCs w:val="17"/>
          <w:rtl/>
        </w:rPr>
        <w:t xml:space="preserve">עם התקדמות המשא ומתן של הסכם הרפורמה, לצורך הידברות והגעה להסכמות, נדרשה יצירת תשתית עובדתית בנוגע לשכרם של הכבאים באיגודי הערים הכרוכה במיפוי תנאי ההעסקה בכל איגוד ואיגוד. הליך זה נתקל בהתנגדות מצד ארגון הכבאים. בפברואר 2012 פנה אגף הממונה על השכר לבית הדין הארצי לעבודה שיורה לארגון הכבאים לאפשר למשרדי רואי החשבון שנבחרו לערוך מיפוי של תנאי העסקתם של הכבאים. בפנייתו ציין כי "כיוון שמדובר ב-24 מעסיקים שונים... אשר בכל אחד בהם התפתחו תנאי העסקה שונים, רכיבי שכר שונים והפרשות פנסיוניות שונות על בסיס הסכמים מקומיים, הסדרים ונוהגים, יש צורך לערוך מיפוי מלא ומפורט של תנאי ההעסקה בכל איגוד ואיגוד". אגף הממונה על השכר הוסיף, כי המדינה לא </w:t>
      </w:r>
      <w:r w:rsidRPr="00427B11">
        <w:rPr>
          <w:rFonts w:hint="cs"/>
          <w:sz w:val="17"/>
          <w:szCs w:val="17"/>
          <w:rtl/>
        </w:rPr>
        <w:t xml:space="preserve">תוכל "להגיע לשום הסכמה באשר לתנאי ההעסקה והפרישה העתידיים של הכבאים המועברים לשירותה מבלי שתדע מה סדר הגודל של ההתחייבות התקציבית בגין תנאים אלה". </w:t>
      </w:r>
    </w:p>
    <w:p w:rsidR="00192674" w:rsidRPr="00427B11" w:rsidP="001655B7">
      <w:pPr>
        <w:pStyle w:val="ListParagraph"/>
        <w:numPr>
          <w:ilvl w:val="0"/>
          <w:numId w:val="0"/>
        </w:numPr>
        <w:spacing w:line="240" w:lineRule="exact"/>
        <w:ind w:left="340" w:right="2268"/>
        <w:rPr>
          <w:sz w:val="17"/>
          <w:szCs w:val="17"/>
        </w:rPr>
      </w:pPr>
      <w:r w:rsidRPr="00427B11">
        <w:rPr>
          <w:rFonts w:hint="cs"/>
          <w:sz w:val="17"/>
          <w:szCs w:val="17"/>
          <w:rtl/>
        </w:rPr>
        <w:t>בתשובתו מד</w:t>
      </w:r>
      <w:r w:rsidRPr="00427B11">
        <w:rPr>
          <w:sz w:val="17"/>
          <w:szCs w:val="17"/>
          <w:rtl/>
        </w:rPr>
        <w:t xml:space="preserve">צמבר 2016 </w:t>
      </w:r>
      <w:r w:rsidRPr="00427B11">
        <w:rPr>
          <w:rFonts w:hint="cs"/>
          <w:sz w:val="17"/>
          <w:szCs w:val="17"/>
          <w:rtl/>
        </w:rPr>
        <w:t>מסר</w:t>
      </w:r>
      <w:r w:rsidRPr="00427B11">
        <w:rPr>
          <w:sz w:val="17"/>
          <w:szCs w:val="17"/>
          <w:rtl/>
        </w:rPr>
        <w:t xml:space="preserve"> </w:t>
      </w:r>
      <w:r w:rsidRPr="00427B11">
        <w:rPr>
          <w:rFonts w:hint="cs"/>
          <w:sz w:val="17"/>
          <w:szCs w:val="17"/>
          <w:rtl/>
        </w:rPr>
        <w:t>אגף ה</w:t>
      </w:r>
      <w:r w:rsidRPr="00427B11">
        <w:rPr>
          <w:sz w:val="17"/>
          <w:szCs w:val="17"/>
          <w:rtl/>
        </w:rPr>
        <w:t xml:space="preserve">ממונה על השכר </w:t>
      </w:r>
      <w:r w:rsidRPr="00427B11">
        <w:rPr>
          <w:rFonts w:hint="cs"/>
          <w:sz w:val="17"/>
          <w:szCs w:val="17"/>
          <w:rtl/>
        </w:rPr>
        <w:t>למשרד מבקר המדינה כי הוא "</w:t>
      </w:r>
      <w:r w:rsidRPr="00427B11">
        <w:rPr>
          <w:sz w:val="17"/>
          <w:szCs w:val="17"/>
          <w:rtl/>
        </w:rPr>
        <w:t>ניסה לבצע ביקורת לגבי תנאי השכר של הכבאים על מנת שתהיה לו תמונה כוללת לגבי תנאי השכר וההעסקה באיגודים השונים</w:t>
      </w:r>
      <w:r w:rsidRPr="00427B11">
        <w:rPr>
          <w:rFonts w:hint="cs"/>
          <w:sz w:val="17"/>
          <w:szCs w:val="17"/>
          <w:rtl/>
        </w:rPr>
        <w:t>...</w:t>
      </w:r>
      <w:r w:rsidRPr="00427B11">
        <w:rPr>
          <w:sz w:val="17"/>
          <w:szCs w:val="17"/>
          <w:rtl/>
        </w:rPr>
        <w:t>אך דבר זה נתקל בהתנגדות עזה מצד ארגון הכבאים</w:t>
      </w:r>
      <w:r w:rsidRPr="00427B11">
        <w:rPr>
          <w:rFonts w:hint="cs"/>
          <w:sz w:val="17"/>
          <w:szCs w:val="17"/>
          <w:rtl/>
        </w:rPr>
        <w:t>"</w:t>
      </w:r>
      <w:r w:rsidRPr="00427B11">
        <w:rPr>
          <w:sz w:val="17"/>
          <w:szCs w:val="17"/>
          <w:rtl/>
        </w:rPr>
        <w:t>.</w:t>
      </w:r>
      <w:r w:rsidRPr="00427B11">
        <w:rPr>
          <w:rFonts w:hint="cs"/>
          <w:sz w:val="17"/>
          <w:szCs w:val="17"/>
          <w:rtl/>
        </w:rPr>
        <w:t xml:space="preserve"> הוא ציין</w:t>
      </w:r>
      <w:r w:rsidRPr="00427B11">
        <w:rPr>
          <w:sz w:val="17"/>
          <w:szCs w:val="17"/>
          <w:rtl/>
        </w:rPr>
        <w:t xml:space="preserve"> </w:t>
      </w:r>
      <w:r w:rsidRPr="00427B11">
        <w:rPr>
          <w:rFonts w:hint="cs"/>
          <w:sz w:val="17"/>
          <w:szCs w:val="17"/>
          <w:rtl/>
        </w:rPr>
        <w:t xml:space="preserve">כי פנייתו </w:t>
      </w:r>
      <w:r w:rsidRPr="00427B11">
        <w:rPr>
          <w:sz w:val="17"/>
          <w:szCs w:val="17"/>
          <w:rtl/>
        </w:rPr>
        <w:t xml:space="preserve">לבית הדין </w:t>
      </w:r>
      <w:r w:rsidRPr="00427B11">
        <w:rPr>
          <w:rFonts w:hint="cs"/>
          <w:sz w:val="17"/>
          <w:szCs w:val="17"/>
          <w:rtl/>
        </w:rPr>
        <w:t xml:space="preserve">בפברואר 2012 </w:t>
      </w:r>
      <w:r w:rsidRPr="00427B11">
        <w:rPr>
          <w:sz w:val="17"/>
          <w:szCs w:val="17"/>
          <w:rtl/>
        </w:rPr>
        <w:t>כדי לחייב את ארגון הכבאים לשתף פעולה עם משרדי רואי החשבון שנשכרו ל</w:t>
      </w:r>
      <w:r w:rsidRPr="00427B11">
        <w:rPr>
          <w:rFonts w:hint="cs"/>
          <w:sz w:val="17"/>
          <w:szCs w:val="17"/>
          <w:rtl/>
        </w:rPr>
        <w:t xml:space="preserve">ביצוע המיפוי לא נענתה </w:t>
      </w:r>
      <w:r w:rsidRPr="00427B11">
        <w:rPr>
          <w:sz w:val="17"/>
          <w:szCs w:val="17"/>
          <w:rtl/>
        </w:rPr>
        <w:t>ובית הדין שלח את הצדדים להידברות</w:t>
      </w:r>
      <w:r w:rsidRPr="00427B11">
        <w:rPr>
          <w:rFonts w:hint="cs"/>
          <w:sz w:val="17"/>
          <w:szCs w:val="17"/>
          <w:rtl/>
        </w:rPr>
        <w:t>; ההליך המשפטי הסתיים בעקבות הודעת הצדדים כי חתמו על הסכם קיבוצי</w:t>
      </w:r>
      <w:r>
        <w:rPr>
          <w:rStyle w:val="FootnoteReference0"/>
          <w:sz w:val="17"/>
          <w:szCs w:val="17"/>
          <w:rtl/>
        </w:rPr>
        <w:footnoteReference w:id="51"/>
      </w:r>
      <w:r w:rsidRPr="00427B11">
        <w:rPr>
          <w:rFonts w:hint="cs"/>
          <w:sz w:val="17"/>
          <w:szCs w:val="17"/>
          <w:rtl/>
        </w:rPr>
        <w:t xml:space="preserve">. </w:t>
      </w:r>
    </w:p>
    <w:p w:rsidR="00192674" w:rsidRPr="00427B11" w:rsidP="00F83136">
      <w:pPr>
        <w:pStyle w:val="ListParagraph"/>
        <w:numPr>
          <w:ilvl w:val="0"/>
          <w:numId w:val="6"/>
        </w:numPr>
        <w:autoSpaceDE/>
        <w:autoSpaceDN/>
        <w:adjustRightInd/>
        <w:spacing w:after="240" w:line="240" w:lineRule="exact"/>
        <w:ind w:left="340" w:right="2268" w:hanging="340"/>
        <w:rPr>
          <w:sz w:val="17"/>
          <w:szCs w:val="17"/>
          <w:rtl/>
        </w:rPr>
      </w:pPr>
      <w:r w:rsidRPr="00427B11">
        <w:rPr>
          <w:rFonts w:hint="cs"/>
          <w:sz w:val="17"/>
          <w:szCs w:val="17"/>
          <w:rtl/>
        </w:rPr>
        <w:t>בנובמבר 2012 שלח סגן הממונה על השכר לוועדת המכרזים במשרד האוצר בקשה להרחבת התקשרות</w:t>
      </w:r>
      <w:r>
        <w:rPr>
          <w:rStyle w:val="FootnoteReference0"/>
          <w:sz w:val="17"/>
          <w:szCs w:val="17"/>
          <w:rtl/>
        </w:rPr>
        <w:footnoteReference w:id="52"/>
      </w:r>
      <w:r w:rsidRPr="00427B11">
        <w:rPr>
          <w:rFonts w:hint="cs"/>
          <w:sz w:val="17"/>
          <w:szCs w:val="17"/>
          <w:rtl/>
        </w:rPr>
        <w:t xml:space="preserve"> עם משרדי רואי חשבון עד סוף שנת 2013, לביצוע מיפוי חוקות השכר במערך הכבאות. </w:t>
      </w:r>
      <w:r w:rsidRPr="00427B11">
        <w:rPr>
          <w:rFonts w:hint="cs"/>
          <w:sz w:val="17"/>
          <w:szCs w:val="17"/>
          <w:rtl/>
        </w:rPr>
        <w:t>במכתב ציין סגן הממונה</w:t>
      </w:r>
      <w:r w:rsidRPr="00427B11">
        <w:rPr>
          <w:rFonts w:hint="cs"/>
          <w:sz w:val="17"/>
          <w:szCs w:val="17"/>
          <w:rtl/>
        </w:rPr>
        <w:t>,</w:t>
      </w:r>
      <w:r w:rsidRPr="00427B11">
        <w:rPr>
          <w:rFonts w:hint="cs"/>
          <w:sz w:val="17"/>
          <w:szCs w:val="17"/>
          <w:rtl/>
        </w:rPr>
        <w:t xml:space="preserve"> כי "</w:t>
      </w:r>
      <w:r w:rsidRPr="00427B11">
        <w:rPr>
          <w:sz w:val="17"/>
          <w:szCs w:val="17"/>
          <w:rtl/>
        </w:rPr>
        <w:t>מאחר וכל עובדי הכבאות יעברו לרשות הכבאות במדינה, אנו נדרשים למיפוי של חוקות השכר ומערך ההסכמים והנהלים הקיימים במחלקות הכבאות</w:t>
      </w:r>
      <w:r w:rsidRPr="00427B11">
        <w:rPr>
          <w:rFonts w:hint="cs"/>
          <w:sz w:val="17"/>
          <w:szCs w:val="17"/>
          <w:rtl/>
        </w:rPr>
        <w:t>...</w:t>
      </w:r>
      <w:r w:rsidRPr="00427B11">
        <w:rPr>
          <w:sz w:val="17"/>
          <w:szCs w:val="17"/>
          <w:rtl/>
        </w:rPr>
        <w:t xml:space="preserve"> לצורך ביצוע תשלום השכר השוטף והגמלאות לעובדים אלה ע</w:t>
      </w:r>
      <w:r w:rsidRPr="00427B11">
        <w:rPr>
          <w:rFonts w:hint="cs"/>
          <w:sz w:val="17"/>
          <w:szCs w:val="17"/>
          <w:rtl/>
        </w:rPr>
        <w:t>ל ידי</w:t>
      </w:r>
      <w:r w:rsidRPr="00427B11">
        <w:rPr>
          <w:sz w:val="17"/>
          <w:szCs w:val="17"/>
          <w:rtl/>
        </w:rPr>
        <w:t xml:space="preserve"> המדינה, המיפוי והתיעוד יהוו למעשה ״הזיכרון הארגוני״ של כל הכללים הקיימים בכל אח</w:t>
      </w:r>
      <w:r w:rsidRPr="00427B11">
        <w:rPr>
          <w:rFonts w:hint="cs"/>
          <w:sz w:val="17"/>
          <w:szCs w:val="17"/>
          <w:rtl/>
        </w:rPr>
        <w:t>ד</w:t>
      </w:r>
      <w:r w:rsidRPr="00427B11">
        <w:rPr>
          <w:sz w:val="17"/>
          <w:szCs w:val="17"/>
          <w:rtl/>
        </w:rPr>
        <w:t xml:space="preserve"> משירותי הכבאות שלא יהיה קיים עוד לאחר המעבר</w:t>
      </w:r>
      <w:r w:rsidRPr="00427B11">
        <w:rPr>
          <w:rFonts w:hint="cs"/>
          <w:sz w:val="17"/>
          <w:szCs w:val="17"/>
          <w:rtl/>
        </w:rPr>
        <w:t>...</w:t>
      </w:r>
      <w:r w:rsidRPr="00427B11">
        <w:rPr>
          <w:sz w:val="17"/>
          <w:szCs w:val="17"/>
          <w:rtl/>
        </w:rPr>
        <w:t xml:space="preserve"> זאת תוך איתור החריגות הקיימות כדי לא להעביר עובדים עם </w:t>
      </w:r>
      <w:r w:rsidRPr="00427B11">
        <w:rPr>
          <w:rFonts w:hint="cs"/>
          <w:sz w:val="17"/>
          <w:szCs w:val="17"/>
          <w:rtl/>
        </w:rPr>
        <w:t>ח</w:t>
      </w:r>
      <w:r w:rsidRPr="00427B11">
        <w:rPr>
          <w:sz w:val="17"/>
          <w:szCs w:val="17"/>
          <w:rtl/>
        </w:rPr>
        <w:t>ריגות שכר קיימות ולהכביד על הקופה הציבורית.</w:t>
      </w:r>
      <w:r w:rsidRPr="00427B11">
        <w:rPr>
          <w:sz w:val="17"/>
          <w:szCs w:val="17"/>
          <w:rtl/>
        </w:rPr>
        <w:t xml:space="preserve"> מיפוי זה של חוקות השכר ומערך ההסכמים וה</w:t>
      </w:r>
      <w:r w:rsidRPr="00427B11">
        <w:rPr>
          <w:rFonts w:hint="cs"/>
          <w:sz w:val="17"/>
          <w:szCs w:val="17"/>
          <w:rtl/>
        </w:rPr>
        <w:t>נה</w:t>
      </w:r>
      <w:r w:rsidRPr="00427B11">
        <w:rPr>
          <w:sz w:val="17"/>
          <w:szCs w:val="17"/>
          <w:rtl/>
        </w:rPr>
        <w:t xml:space="preserve">לים הקיימים במחלקות הכבאות, ישמש לא רק את אגף השכר, אלא גם ישמש כבסים נתונים למטה השכר </w:t>
      </w:r>
      <w:r w:rsidRPr="00427B11">
        <w:rPr>
          <w:rFonts w:hint="cs"/>
          <w:sz w:val="17"/>
          <w:szCs w:val="17"/>
          <w:rtl/>
        </w:rPr>
        <w:t>בחשכ"ל</w:t>
      </w:r>
      <w:r w:rsidRPr="00427B11">
        <w:rPr>
          <w:sz w:val="17"/>
          <w:szCs w:val="17"/>
          <w:rtl/>
        </w:rPr>
        <w:t xml:space="preserve">, מנהלת בגמלאות וכל הגורמים אשר נוגעים </w:t>
      </w:r>
      <w:r w:rsidRPr="00427B11">
        <w:rPr>
          <w:rFonts w:hint="cs"/>
          <w:sz w:val="17"/>
          <w:szCs w:val="17"/>
          <w:rtl/>
        </w:rPr>
        <w:t>לביצוע</w:t>
      </w:r>
      <w:r w:rsidRPr="00427B11">
        <w:rPr>
          <w:sz w:val="17"/>
          <w:szCs w:val="17"/>
          <w:rtl/>
        </w:rPr>
        <w:t xml:space="preserve"> </w:t>
      </w:r>
      <w:r w:rsidRPr="00427B11">
        <w:rPr>
          <w:rFonts w:hint="cs"/>
          <w:sz w:val="17"/>
          <w:szCs w:val="17"/>
          <w:rtl/>
        </w:rPr>
        <w:t>התשלומים</w:t>
      </w:r>
      <w:r w:rsidRPr="00427B11">
        <w:rPr>
          <w:sz w:val="17"/>
          <w:szCs w:val="17"/>
          <w:rtl/>
        </w:rPr>
        <w:t xml:space="preserve"> </w:t>
      </w:r>
      <w:r w:rsidRPr="00427B11">
        <w:rPr>
          <w:rFonts w:hint="cs"/>
          <w:sz w:val="17"/>
          <w:szCs w:val="17"/>
          <w:rtl/>
        </w:rPr>
        <w:t>והניכויים</w:t>
      </w:r>
      <w:r w:rsidRPr="00427B11">
        <w:rPr>
          <w:sz w:val="17"/>
          <w:szCs w:val="17"/>
          <w:rtl/>
        </w:rPr>
        <w:t xml:space="preserve">, </w:t>
      </w:r>
      <w:r w:rsidRPr="00427B11">
        <w:rPr>
          <w:rFonts w:hint="cs"/>
          <w:sz w:val="17"/>
          <w:szCs w:val="17"/>
          <w:rtl/>
        </w:rPr>
        <w:t>ועל</w:t>
      </w:r>
      <w:r w:rsidRPr="00427B11">
        <w:rPr>
          <w:sz w:val="17"/>
          <w:szCs w:val="17"/>
          <w:rtl/>
        </w:rPr>
        <w:t xml:space="preserve"> </w:t>
      </w:r>
      <w:r w:rsidRPr="00427B11">
        <w:rPr>
          <w:rFonts w:hint="cs"/>
          <w:sz w:val="17"/>
          <w:szCs w:val="17"/>
          <w:rtl/>
        </w:rPr>
        <w:t>כן</w:t>
      </w:r>
      <w:r w:rsidRPr="00427B11">
        <w:rPr>
          <w:sz w:val="17"/>
          <w:szCs w:val="17"/>
          <w:rtl/>
        </w:rPr>
        <w:t xml:space="preserve"> </w:t>
      </w:r>
      <w:r w:rsidRPr="00427B11">
        <w:rPr>
          <w:rFonts w:hint="cs"/>
          <w:sz w:val="17"/>
          <w:szCs w:val="17"/>
          <w:rtl/>
        </w:rPr>
        <w:t>העבודה</w:t>
      </w:r>
      <w:r w:rsidRPr="00427B11">
        <w:rPr>
          <w:sz w:val="17"/>
          <w:szCs w:val="17"/>
          <w:rtl/>
        </w:rPr>
        <w:t xml:space="preserve"> </w:t>
      </w:r>
      <w:r w:rsidRPr="00427B11">
        <w:rPr>
          <w:rFonts w:hint="cs"/>
          <w:sz w:val="17"/>
          <w:szCs w:val="17"/>
          <w:rtl/>
        </w:rPr>
        <w:t>נעשית</w:t>
      </w:r>
      <w:r w:rsidRPr="00427B11">
        <w:rPr>
          <w:sz w:val="17"/>
          <w:szCs w:val="17"/>
          <w:rtl/>
        </w:rPr>
        <w:t xml:space="preserve"> </w:t>
      </w:r>
      <w:r w:rsidRPr="00427B11">
        <w:rPr>
          <w:rFonts w:hint="cs"/>
          <w:sz w:val="17"/>
          <w:szCs w:val="17"/>
          <w:rtl/>
        </w:rPr>
        <w:t>בשיתוף</w:t>
      </w:r>
      <w:r w:rsidRPr="00427B11">
        <w:rPr>
          <w:sz w:val="17"/>
          <w:szCs w:val="17"/>
          <w:rtl/>
        </w:rPr>
        <w:t xml:space="preserve"> </w:t>
      </w:r>
      <w:r w:rsidRPr="00427B11">
        <w:rPr>
          <w:rFonts w:hint="cs"/>
          <w:sz w:val="17"/>
          <w:szCs w:val="17"/>
          <w:rtl/>
        </w:rPr>
        <w:t>מלא</w:t>
      </w:r>
      <w:r w:rsidRPr="00427B11">
        <w:rPr>
          <w:sz w:val="17"/>
          <w:szCs w:val="17"/>
          <w:rtl/>
        </w:rPr>
        <w:t xml:space="preserve"> </w:t>
      </w:r>
      <w:r w:rsidRPr="00427B11">
        <w:rPr>
          <w:rFonts w:hint="cs"/>
          <w:sz w:val="17"/>
          <w:szCs w:val="17"/>
          <w:rtl/>
        </w:rPr>
        <w:t>איתם"</w:t>
      </w:r>
      <w:r w:rsidRPr="00427B11">
        <w:rPr>
          <w:sz w:val="17"/>
          <w:szCs w:val="17"/>
          <w:rtl/>
        </w:rPr>
        <w:t>.</w:t>
      </w:r>
      <w:r w:rsidRPr="0012789B" w:rsidR="00F83136">
        <w:rPr>
          <w:noProof/>
          <w:sz w:val="17"/>
          <w:szCs w:val="17"/>
          <w:rtl/>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3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83136" w:rsidRPr="00373C5D" w:rsidP="00F8313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2639845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652924"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83136" w:rsidRPr="00881D99" w:rsidP="00F83136">
                            <w:pPr>
                              <w:spacing w:after="0" w:line="240" w:lineRule="auto"/>
                              <w:rPr>
                                <w:color w:val="0B5294"/>
                                <w:spacing w:val="-4"/>
                                <w:sz w:val="24"/>
                                <w:szCs w:val="24"/>
                                <w:rtl/>
                                <w:cs/>
                              </w:rPr>
                            </w:pPr>
                            <w:r w:rsidRPr="00F83136">
                              <w:rPr>
                                <w:rFonts w:cs="Tahoma" w:hint="eastAsia"/>
                                <w:color w:val="0B5294"/>
                                <w:spacing w:val="-4"/>
                                <w:sz w:val="24"/>
                                <w:szCs w:val="24"/>
                                <w:rtl/>
                              </w:rPr>
                              <w:t>סגן</w:t>
                            </w:r>
                            <w:r w:rsidRPr="00F83136">
                              <w:rPr>
                                <w:rFonts w:cs="Tahoma"/>
                                <w:color w:val="0B5294"/>
                                <w:spacing w:val="-4"/>
                                <w:sz w:val="24"/>
                                <w:szCs w:val="24"/>
                                <w:rtl/>
                              </w:rPr>
                              <w:t xml:space="preserve"> </w:t>
                            </w:r>
                            <w:r w:rsidRPr="00F83136">
                              <w:rPr>
                                <w:rFonts w:cs="Tahoma" w:hint="eastAsia"/>
                                <w:color w:val="0B5294"/>
                                <w:spacing w:val="-4"/>
                                <w:sz w:val="24"/>
                                <w:szCs w:val="24"/>
                                <w:rtl/>
                              </w:rPr>
                              <w:t>הממונה</w:t>
                            </w:r>
                            <w:r w:rsidRPr="00F83136">
                              <w:rPr>
                                <w:rFonts w:cs="Tahoma"/>
                                <w:color w:val="0B5294"/>
                                <w:spacing w:val="-4"/>
                                <w:sz w:val="24"/>
                                <w:szCs w:val="24"/>
                                <w:rtl/>
                              </w:rPr>
                              <w:t xml:space="preserve"> </w:t>
                            </w:r>
                            <w:r w:rsidRPr="00F83136">
                              <w:rPr>
                                <w:rFonts w:cs="Tahoma" w:hint="eastAsia"/>
                                <w:color w:val="0B5294"/>
                                <w:spacing w:val="-4"/>
                                <w:sz w:val="24"/>
                                <w:szCs w:val="24"/>
                                <w:rtl/>
                              </w:rPr>
                              <w:t>על</w:t>
                            </w:r>
                            <w:r w:rsidRPr="00F83136">
                              <w:rPr>
                                <w:rFonts w:cs="Tahoma"/>
                                <w:color w:val="0B5294"/>
                                <w:spacing w:val="-4"/>
                                <w:sz w:val="24"/>
                                <w:szCs w:val="24"/>
                                <w:rtl/>
                              </w:rPr>
                              <w:t xml:space="preserve"> </w:t>
                            </w:r>
                            <w:r w:rsidRPr="00F83136">
                              <w:rPr>
                                <w:rFonts w:cs="Tahoma" w:hint="eastAsia"/>
                                <w:color w:val="0B5294"/>
                                <w:spacing w:val="-4"/>
                                <w:sz w:val="24"/>
                                <w:szCs w:val="24"/>
                                <w:rtl/>
                              </w:rPr>
                              <w:t>השכר</w:t>
                            </w:r>
                            <w:r>
                              <w:rPr>
                                <w:rFonts w:cs="Tahoma" w:hint="cs"/>
                                <w:color w:val="0B5294"/>
                                <w:spacing w:val="-4"/>
                                <w:sz w:val="24"/>
                                <w:szCs w:val="24"/>
                                <w:rtl/>
                              </w:rPr>
                              <w:t>: "</w:t>
                            </w:r>
                            <w:r w:rsidRPr="00F83136">
                              <w:rPr>
                                <w:rFonts w:hint="eastAsia"/>
                                <w:rtl/>
                              </w:rPr>
                              <w:t xml:space="preserve"> </w:t>
                            </w:r>
                            <w:r w:rsidRPr="00F83136">
                              <w:rPr>
                                <w:rFonts w:cs="Tahoma" w:hint="eastAsia"/>
                                <w:color w:val="0B5294"/>
                                <w:spacing w:val="-4"/>
                                <w:sz w:val="24"/>
                                <w:szCs w:val="24"/>
                                <w:rtl/>
                              </w:rPr>
                              <w:t>אנו</w:t>
                            </w:r>
                            <w:r w:rsidRPr="00F83136">
                              <w:rPr>
                                <w:rFonts w:cs="Tahoma"/>
                                <w:color w:val="0B5294"/>
                                <w:spacing w:val="-4"/>
                                <w:sz w:val="24"/>
                                <w:szCs w:val="24"/>
                                <w:rtl/>
                              </w:rPr>
                              <w:t xml:space="preserve"> </w:t>
                            </w:r>
                            <w:r w:rsidRPr="00F83136">
                              <w:rPr>
                                <w:rFonts w:cs="Tahoma" w:hint="eastAsia"/>
                                <w:color w:val="0B5294"/>
                                <w:spacing w:val="-4"/>
                                <w:sz w:val="24"/>
                                <w:szCs w:val="24"/>
                                <w:rtl/>
                              </w:rPr>
                              <w:t>נדרשים</w:t>
                            </w:r>
                            <w:r w:rsidRPr="00F83136">
                              <w:rPr>
                                <w:rFonts w:cs="Tahoma"/>
                                <w:color w:val="0B5294"/>
                                <w:spacing w:val="-4"/>
                                <w:sz w:val="24"/>
                                <w:szCs w:val="24"/>
                                <w:rtl/>
                              </w:rPr>
                              <w:t xml:space="preserve"> </w:t>
                            </w:r>
                            <w:r w:rsidRPr="00F83136">
                              <w:rPr>
                                <w:rFonts w:cs="Tahoma" w:hint="eastAsia"/>
                                <w:color w:val="0B5294"/>
                                <w:spacing w:val="-4"/>
                                <w:sz w:val="24"/>
                                <w:szCs w:val="24"/>
                                <w:rtl/>
                              </w:rPr>
                              <w:t>למיפוי</w:t>
                            </w:r>
                            <w:r w:rsidRPr="00F83136">
                              <w:rPr>
                                <w:rFonts w:cs="Tahoma"/>
                                <w:color w:val="0B5294"/>
                                <w:spacing w:val="-4"/>
                                <w:sz w:val="24"/>
                                <w:szCs w:val="24"/>
                                <w:rtl/>
                              </w:rPr>
                              <w:t xml:space="preserve"> </w:t>
                            </w:r>
                            <w:r w:rsidRPr="00F83136">
                              <w:rPr>
                                <w:rFonts w:cs="Tahoma" w:hint="eastAsia"/>
                                <w:color w:val="0B5294"/>
                                <w:spacing w:val="-4"/>
                                <w:sz w:val="24"/>
                                <w:szCs w:val="24"/>
                                <w:rtl/>
                              </w:rPr>
                              <w:t>של</w:t>
                            </w:r>
                            <w:r w:rsidRPr="00F83136">
                              <w:rPr>
                                <w:rFonts w:cs="Tahoma"/>
                                <w:color w:val="0B5294"/>
                                <w:spacing w:val="-4"/>
                                <w:sz w:val="24"/>
                                <w:szCs w:val="24"/>
                                <w:rtl/>
                              </w:rPr>
                              <w:t xml:space="preserve"> </w:t>
                            </w:r>
                            <w:r w:rsidRPr="00F83136">
                              <w:rPr>
                                <w:rFonts w:cs="Tahoma" w:hint="eastAsia"/>
                                <w:color w:val="0B5294"/>
                                <w:spacing w:val="-4"/>
                                <w:sz w:val="24"/>
                                <w:szCs w:val="24"/>
                                <w:rtl/>
                              </w:rPr>
                              <w:t>חוקות</w:t>
                            </w:r>
                            <w:r w:rsidRPr="00F83136">
                              <w:rPr>
                                <w:rFonts w:cs="Tahoma"/>
                                <w:color w:val="0B5294"/>
                                <w:spacing w:val="-4"/>
                                <w:sz w:val="24"/>
                                <w:szCs w:val="24"/>
                                <w:rtl/>
                              </w:rPr>
                              <w:t xml:space="preserve"> </w:t>
                            </w:r>
                            <w:r w:rsidRPr="00F83136">
                              <w:rPr>
                                <w:rFonts w:cs="Tahoma" w:hint="eastAsia"/>
                                <w:color w:val="0B5294"/>
                                <w:spacing w:val="-4"/>
                                <w:sz w:val="24"/>
                                <w:szCs w:val="24"/>
                                <w:rtl/>
                              </w:rPr>
                              <w:t>השכר</w:t>
                            </w:r>
                            <w:r w:rsidRPr="00F83136">
                              <w:rPr>
                                <w:rFonts w:cs="Tahoma"/>
                                <w:color w:val="0B5294"/>
                                <w:spacing w:val="-4"/>
                                <w:sz w:val="24"/>
                                <w:szCs w:val="24"/>
                                <w:rtl/>
                              </w:rPr>
                              <w:t xml:space="preserve"> </w:t>
                            </w:r>
                            <w:r w:rsidRPr="00F83136">
                              <w:rPr>
                                <w:rFonts w:cs="Tahoma" w:hint="eastAsia"/>
                                <w:color w:val="0B5294"/>
                                <w:spacing w:val="-4"/>
                                <w:sz w:val="24"/>
                                <w:szCs w:val="24"/>
                                <w:rtl/>
                              </w:rPr>
                              <w:t>כדי</w:t>
                            </w:r>
                            <w:r w:rsidRPr="00F83136">
                              <w:rPr>
                                <w:rFonts w:cs="Tahoma"/>
                                <w:color w:val="0B5294"/>
                                <w:spacing w:val="-4"/>
                                <w:sz w:val="24"/>
                                <w:szCs w:val="24"/>
                                <w:rtl/>
                              </w:rPr>
                              <w:t xml:space="preserve"> </w:t>
                            </w:r>
                            <w:r w:rsidRPr="00F83136">
                              <w:rPr>
                                <w:rFonts w:cs="Tahoma" w:hint="eastAsia"/>
                                <w:color w:val="0B5294"/>
                                <w:spacing w:val="-4"/>
                                <w:sz w:val="24"/>
                                <w:szCs w:val="24"/>
                                <w:rtl/>
                              </w:rPr>
                              <w:t>לא</w:t>
                            </w:r>
                            <w:r w:rsidRPr="00F83136">
                              <w:rPr>
                                <w:rFonts w:cs="Tahoma"/>
                                <w:color w:val="0B5294"/>
                                <w:spacing w:val="-4"/>
                                <w:sz w:val="24"/>
                                <w:szCs w:val="24"/>
                                <w:rtl/>
                              </w:rPr>
                              <w:t xml:space="preserve"> </w:t>
                            </w:r>
                            <w:r w:rsidRPr="00F83136">
                              <w:rPr>
                                <w:rFonts w:cs="Tahoma" w:hint="eastAsia"/>
                                <w:color w:val="0B5294"/>
                                <w:spacing w:val="-4"/>
                                <w:sz w:val="24"/>
                                <w:szCs w:val="24"/>
                                <w:rtl/>
                              </w:rPr>
                              <w:t>להעביר</w:t>
                            </w:r>
                            <w:r w:rsidRPr="00F83136">
                              <w:rPr>
                                <w:rFonts w:cs="Tahoma"/>
                                <w:color w:val="0B5294"/>
                                <w:spacing w:val="-4"/>
                                <w:sz w:val="24"/>
                                <w:szCs w:val="24"/>
                                <w:rtl/>
                              </w:rPr>
                              <w:t xml:space="preserve"> </w:t>
                            </w:r>
                            <w:r w:rsidRPr="00F83136">
                              <w:rPr>
                                <w:rFonts w:cs="Tahoma" w:hint="eastAsia"/>
                                <w:color w:val="0B5294"/>
                                <w:spacing w:val="-4"/>
                                <w:sz w:val="24"/>
                                <w:szCs w:val="24"/>
                                <w:rtl/>
                              </w:rPr>
                              <w:t>עובדים</w:t>
                            </w:r>
                            <w:r w:rsidRPr="00F83136">
                              <w:rPr>
                                <w:rFonts w:cs="Tahoma"/>
                                <w:color w:val="0B5294"/>
                                <w:spacing w:val="-4"/>
                                <w:sz w:val="24"/>
                                <w:szCs w:val="24"/>
                                <w:rtl/>
                              </w:rPr>
                              <w:t xml:space="preserve"> </w:t>
                            </w:r>
                            <w:r w:rsidRPr="00F83136">
                              <w:rPr>
                                <w:rFonts w:cs="Tahoma" w:hint="eastAsia"/>
                                <w:color w:val="0B5294"/>
                                <w:spacing w:val="-4"/>
                                <w:sz w:val="24"/>
                                <w:szCs w:val="24"/>
                                <w:rtl/>
                              </w:rPr>
                              <w:t>עם</w:t>
                            </w:r>
                            <w:r w:rsidRPr="00F83136">
                              <w:rPr>
                                <w:rFonts w:cs="Tahoma"/>
                                <w:color w:val="0B5294"/>
                                <w:spacing w:val="-4"/>
                                <w:sz w:val="24"/>
                                <w:szCs w:val="24"/>
                                <w:rtl/>
                              </w:rPr>
                              <w:t xml:space="preserve"> </w:t>
                            </w:r>
                            <w:r w:rsidRPr="00F83136">
                              <w:rPr>
                                <w:rFonts w:cs="Tahoma" w:hint="eastAsia"/>
                                <w:color w:val="0B5294"/>
                                <w:spacing w:val="-4"/>
                                <w:sz w:val="24"/>
                                <w:szCs w:val="24"/>
                                <w:rtl/>
                              </w:rPr>
                              <w:t>חריגות</w:t>
                            </w:r>
                            <w:r w:rsidRPr="00F83136">
                              <w:rPr>
                                <w:rFonts w:cs="Tahoma"/>
                                <w:color w:val="0B5294"/>
                                <w:spacing w:val="-4"/>
                                <w:sz w:val="24"/>
                                <w:szCs w:val="24"/>
                                <w:rtl/>
                              </w:rPr>
                              <w:t xml:space="preserve"> </w:t>
                            </w:r>
                            <w:r w:rsidRPr="00F83136">
                              <w:rPr>
                                <w:rFonts w:cs="Tahoma" w:hint="eastAsia"/>
                                <w:color w:val="0B5294"/>
                                <w:spacing w:val="-4"/>
                                <w:sz w:val="24"/>
                                <w:szCs w:val="24"/>
                                <w:rtl/>
                              </w:rPr>
                              <w:t>שכר</w:t>
                            </w:r>
                            <w:r w:rsidRPr="00F83136">
                              <w:rPr>
                                <w:rFonts w:cs="Tahoma"/>
                                <w:color w:val="0B5294"/>
                                <w:spacing w:val="-4"/>
                                <w:sz w:val="24"/>
                                <w:szCs w:val="24"/>
                                <w:rtl/>
                              </w:rPr>
                              <w:t xml:space="preserve"> </w:t>
                            </w:r>
                            <w:r w:rsidRPr="00F83136">
                              <w:rPr>
                                <w:rFonts w:cs="Tahoma" w:hint="eastAsia"/>
                                <w:color w:val="0B5294"/>
                                <w:spacing w:val="-4"/>
                                <w:sz w:val="24"/>
                                <w:szCs w:val="24"/>
                                <w:rtl/>
                              </w:rPr>
                              <w:t>קיימות</w:t>
                            </w:r>
                            <w:r w:rsidRPr="00F83136">
                              <w:rPr>
                                <w:rFonts w:cs="Tahoma"/>
                                <w:color w:val="0B5294"/>
                                <w:spacing w:val="-4"/>
                                <w:sz w:val="24"/>
                                <w:szCs w:val="24"/>
                                <w:rtl/>
                              </w:rPr>
                              <w:t xml:space="preserve"> </w:t>
                            </w:r>
                            <w:r w:rsidRPr="00F83136">
                              <w:rPr>
                                <w:rFonts w:cs="Tahoma" w:hint="eastAsia"/>
                                <w:color w:val="0B5294"/>
                                <w:spacing w:val="-4"/>
                                <w:sz w:val="24"/>
                                <w:szCs w:val="24"/>
                                <w:rtl/>
                              </w:rPr>
                              <w:t>ולהכביד</w:t>
                            </w:r>
                            <w:r w:rsidRPr="00F83136">
                              <w:rPr>
                                <w:rFonts w:cs="Tahoma"/>
                                <w:color w:val="0B5294"/>
                                <w:spacing w:val="-4"/>
                                <w:sz w:val="24"/>
                                <w:szCs w:val="24"/>
                                <w:rtl/>
                              </w:rPr>
                              <w:t xml:space="preserve"> </w:t>
                            </w:r>
                            <w:r w:rsidRPr="00F83136">
                              <w:rPr>
                                <w:rFonts w:cs="Tahoma" w:hint="eastAsia"/>
                                <w:color w:val="0B5294"/>
                                <w:spacing w:val="-4"/>
                                <w:sz w:val="24"/>
                                <w:szCs w:val="24"/>
                                <w:rtl/>
                              </w:rPr>
                              <w:t>על</w:t>
                            </w:r>
                            <w:r w:rsidRPr="00F83136">
                              <w:rPr>
                                <w:rFonts w:cs="Tahoma"/>
                                <w:color w:val="0B5294"/>
                                <w:spacing w:val="-4"/>
                                <w:sz w:val="24"/>
                                <w:szCs w:val="24"/>
                                <w:rtl/>
                              </w:rPr>
                              <w:t xml:space="preserve"> </w:t>
                            </w:r>
                            <w:r w:rsidRPr="00F83136">
                              <w:rPr>
                                <w:rFonts w:cs="Tahoma" w:hint="eastAsia"/>
                                <w:color w:val="0B5294"/>
                                <w:spacing w:val="-4"/>
                                <w:sz w:val="24"/>
                                <w:szCs w:val="24"/>
                                <w:rtl/>
                              </w:rPr>
                              <w:t>הקופה</w:t>
                            </w:r>
                            <w:r w:rsidRPr="00F83136">
                              <w:rPr>
                                <w:rFonts w:cs="Tahoma"/>
                                <w:color w:val="0B5294"/>
                                <w:spacing w:val="-4"/>
                                <w:sz w:val="24"/>
                                <w:szCs w:val="24"/>
                                <w:rtl/>
                              </w:rPr>
                              <w:t xml:space="preserve"> </w:t>
                            </w:r>
                            <w:r w:rsidRPr="00F83136">
                              <w:rPr>
                                <w:rFonts w:cs="Tahoma" w:hint="eastAsia"/>
                                <w:color w:val="0B5294"/>
                                <w:spacing w:val="-4"/>
                                <w:sz w:val="24"/>
                                <w:szCs w:val="24"/>
                                <w:rtl/>
                              </w:rPr>
                              <w:t>הציבורית</w:t>
                            </w:r>
                            <w:r>
                              <w:rPr>
                                <w:rFonts w:cs="Tahoma" w:hint="cs"/>
                                <w:color w:val="0B5294"/>
                                <w:spacing w:val="-4"/>
                                <w:sz w:val="24"/>
                                <w:szCs w:val="24"/>
                                <w:rtl/>
                              </w:rPr>
                              <w:t>"</w:t>
                            </w:r>
                          </w:p>
                          <w:p w:rsidR="00F83136" w:rsidRPr="00373C5D" w:rsidP="00F8313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0536751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950404"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F83136" w:rsidRPr="00373C5D" w:rsidP="00F83136">
                      <w:pPr>
                        <w:spacing w:line="240" w:lineRule="atLeast"/>
                        <w:rPr>
                          <w:rFonts w:cs="Tahoma"/>
                          <w:b/>
                          <w:bCs/>
                          <w:color w:val="0B5294"/>
                          <w:sz w:val="48"/>
                          <w:szCs w:val="48"/>
                          <w:rtl/>
                        </w:rPr>
                      </w:pPr>
                      <w:drawing>
                        <wp:inline distT="0" distB="0" distL="0" distR="0">
                          <wp:extent cx="311150" cy="256800"/>
                          <wp:effectExtent l="0" t="0" r="0" b="0"/>
                          <wp:docPr id="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890325"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83136" w:rsidRPr="00881D99" w:rsidP="00F83136">
                      <w:pPr>
                        <w:spacing w:after="0" w:line="240" w:lineRule="auto"/>
                        <w:rPr>
                          <w:color w:val="0B5294"/>
                          <w:spacing w:val="-4"/>
                          <w:sz w:val="24"/>
                          <w:szCs w:val="24"/>
                          <w:rtl/>
                          <w:cs/>
                        </w:rPr>
                      </w:pPr>
                      <w:r w:rsidRPr="00F83136">
                        <w:rPr>
                          <w:rFonts w:cs="Tahoma" w:hint="eastAsia"/>
                          <w:color w:val="0B5294"/>
                          <w:spacing w:val="-4"/>
                          <w:sz w:val="24"/>
                          <w:szCs w:val="24"/>
                          <w:rtl/>
                        </w:rPr>
                        <w:t>סגן</w:t>
                      </w:r>
                      <w:r w:rsidRPr="00F83136">
                        <w:rPr>
                          <w:rFonts w:cs="Tahoma"/>
                          <w:color w:val="0B5294"/>
                          <w:spacing w:val="-4"/>
                          <w:sz w:val="24"/>
                          <w:szCs w:val="24"/>
                          <w:rtl/>
                        </w:rPr>
                        <w:t xml:space="preserve"> </w:t>
                      </w:r>
                      <w:r w:rsidRPr="00F83136">
                        <w:rPr>
                          <w:rFonts w:cs="Tahoma" w:hint="eastAsia"/>
                          <w:color w:val="0B5294"/>
                          <w:spacing w:val="-4"/>
                          <w:sz w:val="24"/>
                          <w:szCs w:val="24"/>
                          <w:rtl/>
                        </w:rPr>
                        <w:t>הממונה</w:t>
                      </w:r>
                      <w:r w:rsidRPr="00F83136">
                        <w:rPr>
                          <w:rFonts w:cs="Tahoma"/>
                          <w:color w:val="0B5294"/>
                          <w:spacing w:val="-4"/>
                          <w:sz w:val="24"/>
                          <w:szCs w:val="24"/>
                          <w:rtl/>
                        </w:rPr>
                        <w:t xml:space="preserve"> </w:t>
                      </w:r>
                      <w:r w:rsidRPr="00F83136">
                        <w:rPr>
                          <w:rFonts w:cs="Tahoma" w:hint="eastAsia"/>
                          <w:color w:val="0B5294"/>
                          <w:spacing w:val="-4"/>
                          <w:sz w:val="24"/>
                          <w:szCs w:val="24"/>
                          <w:rtl/>
                        </w:rPr>
                        <w:t>על</w:t>
                      </w:r>
                      <w:r w:rsidRPr="00F83136">
                        <w:rPr>
                          <w:rFonts w:cs="Tahoma"/>
                          <w:color w:val="0B5294"/>
                          <w:spacing w:val="-4"/>
                          <w:sz w:val="24"/>
                          <w:szCs w:val="24"/>
                          <w:rtl/>
                        </w:rPr>
                        <w:t xml:space="preserve"> </w:t>
                      </w:r>
                      <w:r w:rsidRPr="00F83136">
                        <w:rPr>
                          <w:rFonts w:cs="Tahoma" w:hint="eastAsia"/>
                          <w:color w:val="0B5294"/>
                          <w:spacing w:val="-4"/>
                          <w:sz w:val="24"/>
                          <w:szCs w:val="24"/>
                          <w:rtl/>
                        </w:rPr>
                        <w:t>השכר</w:t>
                      </w:r>
                      <w:r>
                        <w:rPr>
                          <w:rFonts w:cs="Tahoma" w:hint="cs"/>
                          <w:color w:val="0B5294"/>
                          <w:spacing w:val="-4"/>
                          <w:sz w:val="24"/>
                          <w:szCs w:val="24"/>
                          <w:rtl/>
                        </w:rPr>
                        <w:t>: "</w:t>
                      </w:r>
                      <w:r w:rsidRPr="00F83136">
                        <w:rPr>
                          <w:rFonts w:hint="eastAsia"/>
                          <w:rtl/>
                        </w:rPr>
                        <w:t xml:space="preserve"> </w:t>
                      </w:r>
                      <w:r w:rsidRPr="00F83136">
                        <w:rPr>
                          <w:rFonts w:cs="Tahoma" w:hint="eastAsia"/>
                          <w:color w:val="0B5294"/>
                          <w:spacing w:val="-4"/>
                          <w:sz w:val="24"/>
                          <w:szCs w:val="24"/>
                          <w:rtl/>
                        </w:rPr>
                        <w:t>אנו</w:t>
                      </w:r>
                      <w:r w:rsidRPr="00F83136">
                        <w:rPr>
                          <w:rFonts w:cs="Tahoma"/>
                          <w:color w:val="0B5294"/>
                          <w:spacing w:val="-4"/>
                          <w:sz w:val="24"/>
                          <w:szCs w:val="24"/>
                          <w:rtl/>
                        </w:rPr>
                        <w:t xml:space="preserve"> </w:t>
                      </w:r>
                      <w:r w:rsidRPr="00F83136">
                        <w:rPr>
                          <w:rFonts w:cs="Tahoma" w:hint="eastAsia"/>
                          <w:color w:val="0B5294"/>
                          <w:spacing w:val="-4"/>
                          <w:sz w:val="24"/>
                          <w:szCs w:val="24"/>
                          <w:rtl/>
                        </w:rPr>
                        <w:t>נדרשים</w:t>
                      </w:r>
                      <w:r w:rsidRPr="00F83136">
                        <w:rPr>
                          <w:rFonts w:cs="Tahoma"/>
                          <w:color w:val="0B5294"/>
                          <w:spacing w:val="-4"/>
                          <w:sz w:val="24"/>
                          <w:szCs w:val="24"/>
                          <w:rtl/>
                        </w:rPr>
                        <w:t xml:space="preserve"> </w:t>
                      </w:r>
                      <w:r w:rsidRPr="00F83136">
                        <w:rPr>
                          <w:rFonts w:cs="Tahoma" w:hint="eastAsia"/>
                          <w:color w:val="0B5294"/>
                          <w:spacing w:val="-4"/>
                          <w:sz w:val="24"/>
                          <w:szCs w:val="24"/>
                          <w:rtl/>
                        </w:rPr>
                        <w:t>למיפוי</w:t>
                      </w:r>
                      <w:r w:rsidRPr="00F83136">
                        <w:rPr>
                          <w:rFonts w:cs="Tahoma"/>
                          <w:color w:val="0B5294"/>
                          <w:spacing w:val="-4"/>
                          <w:sz w:val="24"/>
                          <w:szCs w:val="24"/>
                          <w:rtl/>
                        </w:rPr>
                        <w:t xml:space="preserve"> </w:t>
                      </w:r>
                      <w:r w:rsidRPr="00F83136">
                        <w:rPr>
                          <w:rFonts w:cs="Tahoma" w:hint="eastAsia"/>
                          <w:color w:val="0B5294"/>
                          <w:spacing w:val="-4"/>
                          <w:sz w:val="24"/>
                          <w:szCs w:val="24"/>
                          <w:rtl/>
                        </w:rPr>
                        <w:t>של</w:t>
                      </w:r>
                      <w:r w:rsidRPr="00F83136">
                        <w:rPr>
                          <w:rFonts w:cs="Tahoma"/>
                          <w:color w:val="0B5294"/>
                          <w:spacing w:val="-4"/>
                          <w:sz w:val="24"/>
                          <w:szCs w:val="24"/>
                          <w:rtl/>
                        </w:rPr>
                        <w:t xml:space="preserve"> </w:t>
                      </w:r>
                      <w:r w:rsidRPr="00F83136">
                        <w:rPr>
                          <w:rFonts w:cs="Tahoma" w:hint="eastAsia"/>
                          <w:color w:val="0B5294"/>
                          <w:spacing w:val="-4"/>
                          <w:sz w:val="24"/>
                          <w:szCs w:val="24"/>
                          <w:rtl/>
                        </w:rPr>
                        <w:t>חוקות</w:t>
                      </w:r>
                      <w:r w:rsidRPr="00F83136">
                        <w:rPr>
                          <w:rFonts w:cs="Tahoma"/>
                          <w:color w:val="0B5294"/>
                          <w:spacing w:val="-4"/>
                          <w:sz w:val="24"/>
                          <w:szCs w:val="24"/>
                          <w:rtl/>
                        </w:rPr>
                        <w:t xml:space="preserve"> </w:t>
                      </w:r>
                      <w:r w:rsidRPr="00F83136">
                        <w:rPr>
                          <w:rFonts w:cs="Tahoma" w:hint="eastAsia"/>
                          <w:color w:val="0B5294"/>
                          <w:spacing w:val="-4"/>
                          <w:sz w:val="24"/>
                          <w:szCs w:val="24"/>
                          <w:rtl/>
                        </w:rPr>
                        <w:t>השכר</w:t>
                      </w:r>
                      <w:r w:rsidRPr="00F83136">
                        <w:rPr>
                          <w:rFonts w:cs="Tahoma"/>
                          <w:color w:val="0B5294"/>
                          <w:spacing w:val="-4"/>
                          <w:sz w:val="24"/>
                          <w:szCs w:val="24"/>
                          <w:rtl/>
                        </w:rPr>
                        <w:t xml:space="preserve"> </w:t>
                      </w:r>
                      <w:r w:rsidRPr="00F83136">
                        <w:rPr>
                          <w:rFonts w:cs="Tahoma" w:hint="eastAsia"/>
                          <w:color w:val="0B5294"/>
                          <w:spacing w:val="-4"/>
                          <w:sz w:val="24"/>
                          <w:szCs w:val="24"/>
                          <w:rtl/>
                        </w:rPr>
                        <w:t>כדי</w:t>
                      </w:r>
                      <w:r w:rsidRPr="00F83136">
                        <w:rPr>
                          <w:rFonts w:cs="Tahoma"/>
                          <w:color w:val="0B5294"/>
                          <w:spacing w:val="-4"/>
                          <w:sz w:val="24"/>
                          <w:szCs w:val="24"/>
                          <w:rtl/>
                        </w:rPr>
                        <w:t xml:space="preserve"> </w:t>
                      </w:r>
                      <w:r w:rsidRPr="00F83136">
                        <w:rPr>
                          <w:rFonts w:cs="Tahoma" w:hint="eastAsia"/>
                          <w:color w:val="0B5294"/>
                          <w:spacing w:val="-4"/>
                          <w:sz w:val="24"/>
                          <w:szCs w:val="24"/>
                          <w:rtl/>
                        </w:rPr>
                        <w:t>לא</w:t>
                      </w:r>
                      <w:r w:rsidRPr="00F83136">
                        <w:rPr>
                          <w:rFonts w:cs="Tahoma"/>
                          <w:color w:val="0B5294"/>
                          <w:spacing w:val="-4"/>
                          <w:sz w:val="24"/>
                          <w:szCs w:val="24"/>
                          <w:rtl/>
                        </w:rPr>
                        <w:t xml:space="preserve"> </w:t>
                      </w:r>
                      <w:r w:rsidRPr="00F83136">
                        <w:rPr>
                          <w:rFonts w:cs="Tahoma" w:hint="eastAsia"/>
                          <w:color w:val="0B5294"/>
                          <w:spacing w:val="-4"/>
                          <w:sz w:val="24"/>
                          <w:szCs w:val="24"/>
                          <w:rtl/>
                        </w:rPr>
                        <w:t>להעביר</w:t>
                      </w:r>
                      <w:r w:rsidRPr="00F83136">
                        <w:rPr>
                          <w:rFonts w:cs="Tahoma"/>
                          <w:color w:val="0B5294"/>
                          <w:spacing w:val="-4"/>
                          <w:sz w:val="24"/>
                          <w:szCs w:val="24"/>
                          <w:rtl/>
                        </w:rPr>
                        <w:t xml:space="preserve"> </w:t>
                      </w:r>
                      <w:r w:rsidRPr="00F83136">
                        <w:rPr>
                          <w:rFonts w:cs="Tahoma" w:hint="eastAsia"/>
                          <w:color w:val="0B5294"/>
                          <w:spacing w:val="-4"/>
                          <w:sz w:val="24"/>
                          <w:szCs w:val="24"/>
                          <w:rtl/>
                        </w:rPr>
                        <w:t>עובדים</w:t>
                      </w:r>
                      <w:r w:rsidRPr="00F83136">
                        <w:rPr>
                          <w:rFonts w:cs="Tahoma"/>
                          <w:color w:val="0B5294"/>
                          <w:spacing w:val="-4"/>
                          <w:sz w:val="24"/>
                          <w:szCs w:val="24"/>
                          <w:rtl/>
                        </w:rPr>
                        <w:t xml:space="preserve"> </w:t>
                      </w:r>
                      <w:r w:rsidRPr="00F83136">
                        <w:rPr>
                          <w:rFonts w:cs="Tahoma" w:hint="eastAsia"/>
                          <w:color w:val="0B5294"/>
                          <w:spacing w:val="-4"/>
                          <w:sz w:val="24"/>
                          <w:szCs w:val="24"/>
                          <w:rtl/>
                        </w:rPr>
                        <w:t>עם</w:t>
                      </w:r>
                      <w:r w:rsidRPr="00F83136">
                        <w:rPr>
                          <w:rFonts w:cs="Tahoma"/>
                          <w:color w:val="0B5294"/>
                          <w:spacing w:val="-4"/>
                          <w:sz w:val="24"/>
                          <w:szCs w:val="24"/>
                          <w:rtl/>
                        </w:rPr>
                        <w:t xml:space="preserve"> </w:t>
                      </w:r>
                      <w:r w:rsidRPr="00F83136">
                        <w:rPr>
                          <w:rFonts w:cs="Tahoma" w:hint="eastAsia"/>
                          <w:color w:val="0B5294"/>
                          <w:spacing w:val="-4"/>
                          <w:sz w:val="24"/>
                          <w:szCs w:val="24"/>
                          <w:rtl/>
                        </w:rPr>
                        <w:t>חריגות</w:t>
                      </w:r>
                      <w:r w:rsidRPr="00F83136">
                        <w:rPr>
                          <w:rFonts w:cs="Tahoma"/>
                          <w:color w:val="0B5294"/>
                          <w:spacing w:val="-4"/>
                          <w:sz w:val="24"/>
                          <w:szCs w:val="24"/>
                          <w:rtl/>
                        </w:rPr>
                        <w:t xml:space="preserve"> </w:t>
                      </w:r>
                      <w:r w:rsidRPr="00F83136">
                        <w:rPr>
                          <w:rFonts w:cs="Tahoma" w:hint="eastAsia"/>
                          <w:color w:val="0B5294"/>
                          <w:spacing w:val="-4"/>
                          <w:sz w:val="24"/>
                          <w:szCs w:val="24"/>
                          <w:rtl/>
                        </w:rPr>
                        <w:t>שכר</w:t>
                      </w:r>
                      <w:r w:rsidRPr="00F83136">
                        <w:rPr>
                          <w:rFonts w:cs="Tahoma"/>
                          <w:color w:val="0B5294"/>
                          <w:spacing w:val="-4"/>
                          <w:sz w:val="24"/>
                          <w:szCs w:val="24"/>
                          <w:rtl/>
                        </w:rPr>
                        <w:t xml:space="preserve"> </w:t>
                      </w:r>
                      <w:r w:rsidRPr="00F83136">
                        <w:rPr>
                          <w:rFonts w:cs="Tahoma" w:hint="eastAsia"/>
                          <w:color w:val="0B5294"/>
                          <w:spacing w:val="-4"/>
                          <w:sz w:val="24"/>
                          <w:szCs w:val="24"/>
                          <w:rtl/>
                        </w:rPr>
                        <w:t>קיימות</w:t>
                      </w:r>
                      <w:r w:rsidRPr="00F83136">
                        <w:rPr>
                          <w:rFonts w:cs="Tahoma"/>
                          <w:color w:val="0B5294"/>
                          <w:spacing w:val="-4"/>
                          <w:sz w:val="24"/>
                          <w:szCs w:val="24"/>
                          <w:rtl/>
                        </w:rPr>
                        <w:t xml:space="preserve"> </w:t>
                      </w:r>
                      <w:r w:rsidRPr="00F83136">
                        <w:rPr>
                          <w:rFonts w:cs="Tahoma" w:hint="eastAsia"/>
                          <w:color w:val="0B5294"/>
                          <w:spacing w:val="-4"/>
                          <w:sz w:val="24"/>
                          <w:szCs w:val="24"/>
                          <w:rtl/>
                        </w:rPr>
                        <w:t>ולהכביד</w:t>
                      </w:r>
                      <w:r w:rsidRPr="00F83136">
                        <w:rPr>
                          <w:rFonts w:cs="Tahoma"/>
                          <w:color w:val="0B5294"/>
                          <w:spacing w:val="-4"/>
                          <w:sz w:val="24"/>
                          <w:szCs w:val="24"/>
                          <w:rtl/>
                        </w:rPr>
                        <w:t xml:space="preserve"> </w:t>
                      </w:r>
                      <w:r w:rsidRPr="00F83136">
                        <w:rPr>
                          <w:rFonts w:cs="Tahoma" w:hint="eastAsia"/>
                          <w:color w:val="0B5294"/>
                          <w:spacing w:val="-4"/>
                          <w:sz w:val="24"/>
                          <w:szCs w:val="24"/>
                          <w:rtl/>
                        </w:rPr>
                        <w:t>על</w:t>
                      </w:r>
                      <w:r w:rsidRPr="00F83136">
                        <w:rPr>
                          <w:rFonts w:cs="Tahoma"/>
                          <w:color w:val="0B5294"/>
                          <w:spacing w:val="-4"/>
                          <w:sz w:val="24"/>
                          <w:szCs w:val="24"/>
                          <w:rtl/>
                        </w:rPr>
                        <w:t xml:space="preserve"> </w:t>
                      </w:r>
                      <w:r w:rsidRPr="00F83136">
                        <w:rPr>
                          <w:rFonts w:cs="Tahoma" w:hint="eastAsia"/>
                          <w:color w:val="0B5294"/>
                          <w:spacing w:val="-4"/>
                          <w:sz w:val="24"/>
                          <w:szCs w:val="24"/>
                          <w:rtl/>
                        </w:rPr>
                        <w:t>הקופה</w:t>
                      </w:r>
                      <w:r w:rsidRPr="00F83136">
                        <w:rPr>
                          <w:rFonts w:cs="Tahoma"/>
                          <w:color w:val="0B5294"/>
                          <w:spacing w:val="-4"/>
                          <w:sz w:val="24"/>
                          <w:szCs w:val="24"/>
                          <w:rtl/>
                        </w:rPr>
                        <w:t xml:space="preserve"> </w:t>
                      </w:r>
                      <w:r w:rsidRPr="00F83136">
                        <w:rPr>
                          <w:rFonts w:cs="Tahoma" w:hint="eastAsia"/>
                          <w:color w:val="0B5294"/>
                          <w:spacing w:val="-4"/>
                          <w:sz w:val="24"/>
                          <w:szCs w:val="24"/>
                          <w:rtl/>
                        </w:rPr>
                        <w:t>הציבורית</w:t>
                      </w:r>
                      <w:r>
                        <w:rPr>
                          <w:rFonts w:cs="Tahoma" w:hint="cs"/>
                          <w:color w:val="0B5294"/>
                          <w:spacing w:val="-4"/>
                          <w:sz w:val="24"/>
                          <w:szCs w:val="24"/>
                          <w:rtl/>
                        </w:rPr>
                        <w:t>"</w:t>
                      </w:r>
                    </w:p>
                    <w:p w:rsidR="00F83136" w:rsidRPr="00373C5D" w:rsidP="00F83136">
                      <w:pPr>
                        <w:spacing w:before="120" w:after="0" w:line="240" w:lineRule="atLeast"/>
                        <w:rPr>
                          <w:rFonts w:cs="Tahoma"/>
                          <w:b/>
                          <w:bCs/>
                          <w:color w:val="0B5294"/>
                          <w:sz w:val="48"/>
                          <w:szCs w:val="48"/>
                          <w:rtl/>
                        </w:rPr>
                      </w:pPr>
                      <w:drawing>
                        <wp:inline distT="0" distB="0" distL="0" distR="0">
                          <wp:extent cx="288000" cy="31337"/>
                          <wp:effectExtent l="0" t="0" r="0" b="6985"/>
                          <wp:docPr id="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16710"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92674" w:rsidRPr="00427B11" w:rsidP="001655B7">
      <w:pPr>
        <w:pStyle w:val="RESHET"/>
        <w:rPr>
          <w:rtl/>
        </w:rPr>
      </w:pPr>
      <w:r w:rsidRPr="00427B11">
        <w:rPr>
          <w:rFonts w:hint="cs"/>
          <w:rtl/>
        </w:rPr>
        <w:t>עם</w:t>
      </w:r>
      <w:r w:rsidRPr="00427B11">
        <w:rPr>
          <w:rtl/>
        </w:rPr>
        <w:t xml:space="preserve"> הקמת הרשות והחתימה על הסכם הרפורמה נקבעו תנאים אחידים לכבאי </w:t>
      </w:r>
      <w:r w:rsidRPr="00427B11">
        <w:rPr>
          <w:rFonts w:hint="cs"/>
          <w:rtl/>
        </w:rPr>
        <w:t>הבט</w:t>
      </w:r>
      <w:r w:rsidRPr="00427B11">
        <w:rPr>
          <w:rtl/>
        </w:rPr>
        <w:t>"פ</w:t>
      </w:r>
      <w:r w:rsidRPr="00427B11">
        <w:rPr>
          <w:rtl/>
        </w:rPr>
        <w:t xml:space="preserve">, </w:t>
      </w:r>
      <w:r w:rsidRPr="00427B11">
        <w:rPr>
          <w:rFonts w:hint="cs"/>
          <w:rtl/>
        </w:rPr>
        <w:t>אך</w:t>
      </w:r>
      <w:r w:rsidRPr="00427B11">
        <w:rPr>
          <w:rtl/>
        </w:rPr>
        <w:t xml:space="preserve"> </w:t>
      </w:r>
      <w:r w:rsidRPr="00427B11">
        <w:rPr>
          <w:rFonts w:hint="cs"/>
          <w:rtl/>
        </w:rPr>
        <w:t>העובדים</w:t>
      </w:r>
      <w:r w:rsidRPr="00427B11">
        <w:rPr>
          <w:rtl/>
        </w:rPr>
        <w:t xml:space="preserve"> </w:t>
      </w:r>
      <w:r w:rsidRPr="00427B11">
        <w:rPr>
          <w:rFonts w:hint="cs"/>
          <w:rtl/>
        </w:rPr>
        <w:t>הוותיקים</w:t>
      </w:r>
      <w:r w:rsidRPr="00427B11">
        <w:rPr>
          <w:rtl/>
        </w:rPr>
        <w:t xml:space="preserve"> </w:t>
      </w:r>
      <w:r w:rsidRPr="00427B11">
        <w:rPr>
          <w:rFonts w:hint="cs"/>
          <w:rtl/>
        </w:rPr>
        <w:t>המשיכו</w:t>
      </w:r>
      <w:r w:rsidRPr="00427B11">
        <w:rPr>
          <w:rtl/>
        </w:rPr>
        <w:t xml:space="preserve"> </w:t>
      </w:r>
      <w:r w:rsidRPr="00427B11">
        <w:rPr>
          <w:rFonts w:hint="cs"/>
          <w:rtl/>
        </w:rPr>
        <w:t>לקבל</w:t>
      </w:r>
      <w:r w:rsidRPr="00427B11">
        <w:rPr>
          <w:rtl/>
        </w:rPr>
        <w:t xml:space="preserve"> </w:t>
      </w:r>
      <w:r w:rsidRPr="00427B11">
        <w:rPr>
          <w:rFonts w:hint="cs"/>
          <w:rtl/>
        </w:rPr>
        <w:t>את</w:t>
      </w:r>
      <w:r w:rsidRPr="00427B11">
        <w:rPr>
          <w:rtl/>
        </w:rPr>
        <w:t xml:space="preserve"> </w:t>
      </w:r>
      <w:r w:rsidRPr="00427B11">
        <w:rPr>
          <w:rFonts w:hint="cs"/>
          <w:rtl/>
        </w:rPr>
        <w:t>תנאי</w:t>
      </w:r>
      <w:r w:rsidRPr="00427B11">
        <w:rPr>
          <w:rtl/>
        </w:rPr>
        <w:t xml:space="preserve"> </w:t>
      </w:r>
      <w:r w:rsidRPr="00427B11">
        <w:rPr>
          <w:rFonts w:hint="cs"/>
          <w:rtl/>
        </w:rPr>
        <w:t>השכר</w:t>
      </w:r>
      <w:r w:rsidRPr="00427B11">
        <w:rPr>
          <w:rtl/>
        </w:rPr>
        <w:t xml:space="preserve"> </w:t>
      </w:r>
      <w:r w:rsidRPr="00427B11">
        <w:rPr>
          <w:rFonts w:hint="cs"/>
          <w:rtl/>
        </w:rPr>
        <w:t>שקיבלו</w:t>
      </w:r>
      <w:r w:rsidRPr="00427B11">
        <w:rPr>
          <w:rtl/>
        </w:rPr>
        <w:t xml:space="preserve"> </w:t>
      </w:r>
      <w:r w:rsidRPr="00427B11">
        <w:rPr>
          <w:rFonts w:hint="cs"/>
          <w:rtl/>
        </w:rPr>
        <w:t>קודם</w:t>
      </w:r>
      <w:r w:rsidRPr="00427B11">
        <w:rPr>
          <w:rtl/>
        </w:rPr>
        <w:t xml:space="preserve"> </w:t>
      </w:r>
      <w:r w:rsidRPr="00427B11">
        <w:rPr>
          <w:rFonts w:hint="cs"/>
          <w:rtl/>
        </w:rPr>
        <w:t>לכן</w:t>
      </w:r>
      <w:r w:rsidRPr="00427B11">
        <w:rPr>
          <w:rtl/>
        </w:rPr>
        <w:t xml:space="preserve">, </w:t>
      </w:r>
      <w:r w:rsidRPr="00427B11">
        <w:rPr>
          <w:rFonts w:hint="cs"/>
          <w:rtl/>
        </w:rPr>
        <w:t>והשונות</w:t>
      </w:r>
      <w:r w:rsidRPr="00427B11">
        <w:rPr>
          <w:rtl/>
        </w:rPr>
        <w:t xml:space="preserve"> </w:t>
      </w:r>
      <w:r w:rsidRPr="00427B11">
        <w:rPr>
          <w:rFonts w:hint="cs"/>
          <w:rtl/>
        </w:rPr>
        <w:t>הבלתי</w:t>
      </w:r>
      <w:r w:rsidRPr="00427B11">
        <w:rPr>
          <w:rtl/>
        </w:rPr>
        <w:t xml:space="preserve"> </w:t>
      </w:r>
      <w:r w:rsidRPr="00427B11">
        <w:rPr>
          <w:rFonts w:hint="cs"/>
          <w:rtl/>
        </w:rPr>
        <w:t>מפוקחת</w:t>
      </w:r>
      <w:r w:rsidRPr="00427B11">
        <w:rPr>
          <w:rtl/>
        </w:rPr>
        <w:t xml:space="preserve"> </w:t>
      </w:r>
      <w:r w:rsidRPr="00427B11">
        <w:rPr>
          <w:rFonts w:hint="cs"/>
          <w:rtl/>
        </w:rPr>
        <w:t>בתנאי</w:t>
      </w:r>
      <w:r w:rsidRPr="00427B11">
        <w:rPr>
          <w:rtl/>
        </w:rPr>
        <w:t xml:space="preserve"> </w:t>
      </w:r>
      <w:r w:rsidRPr="00427B11">
        <w:rPr>
          <w:rFonts w:hint="cs"/>
          <w:rtl/>
        </w:rPr>
        <w:t>השכר</w:t>
      </w:r>
      <w:r w:rsidRPr="00427B11">
        <w:rPr>
          <w:rtl/>
        </w:rPr>
        <w:t xml:space="preserve"> </w:t>
      </w:r>
      <w:r w:rsidRPr="00427B11">
        <w:rPr>
          <w:rFonts w:hint="cs"/>
          <w:rtl/>
        </w:rPr>
        <w:t>של</w:t>
      </w:r>
      <w:r w:rsidRPr="00427B11">
        <w:rPr>
          <w:rtl/>
        </w:rPr>
        <w:t xml:space="preserve"> </w:t>
      </w:r>
      <w:r w:rsidRPr="00427B11">
        <w:rPr>
          <w:rFonts w:hint="cs"/>
          <w:rtl/>
        </w:rPr>
        <w:t>עובדים</w:t>
      </w:r>
      <w:r w:rsidRPr="00427B11">
        <w:rPr>
          <w:rtl/>
        </w:rPr>
        <w:t xml:space="preserve"> </w:t>
      </w:r>
      <w:r w:rsidRPr="00427B11">
        <w:rPr>
          <w:rFonts w:hint="cs"/>
          <w:rtl/>
        </w:rPr>
        <w:t>אלו</w:t>
      </w:r>
      <w:r w:rsidRPr="00427B11">
        <w:rPr>
          <w:rtl/>
        </w:rPr>
        <w:t xml:space="preserve"> </w:t>
      </w:r>
      <w:r w:rsidRPr="00427B11">
        <w:rPr>
          <w:rFonts w:hint="cs"/>
          <w:rtl/>
        </w:rPr>
        <w:t>נשארה</w:t>
      </w:r>
      <w:r w:rsidRPr="00427B11">
        <w:rPr>
          <w:rtl/>
        </w:rPr>
        <w:t xml:space="preserve"> </w:t>
      </w:r>
      <w:r w:rsidRPr="00427B11">
        <w:rPr>
          <w:rFonts w:hint="cs"/>
          <w:rtl/>
        </w:rPr>
        <w:t>בעינה</w:t>
      </w:r>
      <w:r w:rsidRPr="00427B11">
        <w:rPr>
          <w:rtl/>
        </w:rPr>
        <w:t xml:space="preserve">. </w:t>
      </w:r>
      <w:r w:rsidRPr="00427B11">
        <w:rPr>
          <w:rFonts w:hint="cs"/>
          <w:rtl/>
        </w:rPr>
        <w:t>שונות</w:t>
      </w:r>
      <w:r w:rsidRPr="00427B11">
        <w:rPr>
          <w:rtl/>
        </w:rPr>
        <w:t xml:space="preserve"> </w:t>
      </w:r>
      <w:r w:rsidRPr="00427B11">
        <w:rPr>
          <w:rFonts w:hint="cs"/>
          <w:rtl/>
        </w:rPr>
        <w:t>בלתי</w:t>
      </w:r>
      <w:r w:rsidRPr="00427B11">
        <w:rPr>
          <w:rtl/>
        </w:rPr>
        <w:t xml:space="preserve"> </w:t>
      </w:r>
      <w:r w:rsidRPr="00427B11">
        <w:rPr>
          <w:rFonts w:hint="cs"/>
          <w:rtl/>
        </w:rPr>
        <w:t>מפוקחת</w:t>
      </w:r>
      <w:r w:rsidRPr="00427B11">
        <w:rPr>
          <w:rtl/>
        </w:rPr>
        <w:t xml:space="preserve"> </w:t>
      </w:r>
      <w:r w:rsidRPr="00427B11">
        <w:rPr>
          <w:rFonts w:hint="cs"/>
          <w:rtl/>
        </w:rPr>
        <w:t>זו</w:t>
      </w:r>
      <w:r w:rsidRPr="00427B11">
        <w:rPr>
          <w:rtl/>
        </w:rPr>
        <w:t xml:space="preserve"> </w:t>
      </w:r>
      <w:r w:rsidRPr="00427B11">
        <w:rPr>
          <w:rFonts w:hint="cs"/>
          <w:rtl/>
        </w:rPr>
        <w:t>פוגעת</w:t>
      </w:r>
      <w:r w:rsidRPr="00427B11">
        <w:rPr>
          <w:rtl/>
        </w:rPr>
        <w:t xml:space="preserve"> </w:t>
      </w:r>
      <w:r w:rsidRPr="00427B11">
        <w:rPr>
          <w:rFonts w:hint="cs"/>
          <w:rtl/>
        </w:rPr>
        <w:t>קשות</w:t>
      </w:r>
      <w:r w:rsidRPr="00427B11">
        <w:rPr>
          <w:rtl/>
        </w:rPr>
        <w:t xml:space="preserve"> </w:t>
      </w:r>
      <w:r w:rsidRPr="00427B11">
        <w:rPr>
          <w:rFonts w:hint="cs"/>
          <w:rtl/>
        </w:rPr>
        <w:t>ביכולת</w:t>
      </w:r>
      <w:r w:rsidRPr="00427B11">
        <w:rPr>
          <w:rtl/>
        </w:rPr>
        <w:t xml:space="preserve"> </w:t>
      </w:r>
      <w:r w:rsidRPr="00427B11">
        <w:rPr>
          <w:rFonts w:hint="cs"/>
          <w:rtl/>
        </w:rPr>
        <w:t>לקיים</w:t>
      </w:r>
      <w:r w:rsidRPr="00427B11">
        <w:rPr>
          <w:rtl/>
        </w:rPr>
        <w:t xml:space="preserve"> </w:t>
      </w:r>
      <w:r w:rsidRPr="00427B11">
        <w:rPr>
          <w:rFonts w:hint="cs"/>
          <w:rtl/>
        </w:rPr>
        <w:t>בקרה</w:t>
      </w:r>
      <w:r w:rsidRPr="00427B11">
        <w:rPr>
          <w:rtl/>
        </w:rPr>
        <w:t xml:space="preserve"> </w:t>
      </w:r>
      <w:r w:rsidRPr="00427B11">
        <w:rPr>
          <w:rFonts w:hint="cs"/>
          <w:rtl/>
        </w:rPr>
        <w:t>על</w:t>
      </w:r>
      <w:r w:rsidRPr="00427B11">
        <w:rPr>
          <w:rtl/>
        </w:rPr>
        <w:t xml:space="preserve"> </w:t>
      </w:r>
      <w:r w:rsidRPr="00427B11">
        <w:rPr>
          <w:rFonts w:hint="cs"/>
          <w:rtl/>
        </w:rPr>
        <w:t>תשלומי</w:t>
      </w:r>
      <w:r w:rsidRPr="00427B11">
        <w:rPr>
          <w:rtl/>
        </w:rPr>
        <w:t xml:space="preserve"> </w:t>
      </w:r>
      <w:r w:rsidRPr="00427B11">
        <w:rPr>
          <w:rFonts w:hint="cs"/>
          <w:rtl/>
        </w:rPr>
        <w:t>השכר</w:t>
      </w:r>
      <w:r w:rsidRPr="00427B11">
        <w:rPr>
          <w:rtl/>
        </w:rPr>
        <w:t xml:space="preserve">, </w:t>
      </w:r>
      <w:r w:rsidRPr="00427B11">
        <w:rPr>
          <w:rFonts w:hint="cs"/>
          <w:rtl/>
        </w:rPr>
        <w:t>יוצרת</w:t>
      </w:r>
      <w:r w:rsidRPr="00427B11">
        <w:rPr>
          <w:rtl/>
        </w:rPr>
        <w:t xml:space="preserve"> </w:t>
      </w:r>
      <w:r w:rsidRPr="00427B11">
        <w:rPr>
          <w:rFonts w:hint="cs"/>
          <w:rtl/>
        </w:rPr>
        <w:t>בהכרח</w:t>
      </w:r>
      <w:r w:rsidRPr="00427B11">
        <w:rPr>
          <w:rtl/>
        </w:rPr>
        <w:t xml:space="preserve"> </w:t>
      </w:r>
      <w:r w:rsidRPr="00427B11">
        <w:rPr>
          <w:rFonts w:hint="cs"/>
          <w:rtl/>
        </w:rPr>
        <w:t>פוטנציאל</w:t>
      </w:r>
      <w:r w:rsidRPr="00427B11">
        <w:rPr>
          <w:rtl/>
        </w:rPr>
        <w:t xml:space="preserve"> </w:t>
      </w:r>
      <w:r w:rsidRPr="00427B11">
        <w:rPr>
          <w:rFonts w:hint="cs"/>
          <w:rtl/>
        </w:rPr>
        <w:t>לביצוע</w:t>
      </w:r>
      <w:r w:rsidRPr="00427B11">
        <w:rPr>
          <w:rtl/>
        </w:rPr>
        <w:t xml:space="preserve"> </w:t>
      </w:r>
      <w:r w:rsidRPr="00427B11">
        <w:rPr>
          <w:rFonts w:hint="cs"/>
          <w:rtl/>
        </w:rPr>
        <w:t>תשלומים</w:t>
      </w:r>
      <w:r w:rsidRPr="00427B11">
        <w:rPr>
          <w:rtl/>
        </w:rPr>
        <w:t xml:space="preserve"> </w:t>
      </w:r>
      <w:r w:rsidRPr="00427B11">
        <w:rPr>
          <w:rFonts w:hint="cs"/>
          <w:rtl/>
        </w:rPr>
        <w:t>שאינם</w:t>
      </w:r>
      <w:r w:rsidRPr="00427B11">
        <w:rPr>
          <w:rtl/>
        </w:rPr>
        <w:t xml:space="preserve"> </w:t>
      </w:r>
      <w:r w:rsidRPr="00427B11">
        <w:rPr>
          <w:rFonts w:hint="cs"/>
          <w:rtl/>
        </w:rPr>
        <w:t>תואמים</w:t>
      </w:r>
      <w:r w:rsidRPr="00427B11">
        <w:rPr>
          <w:rtl/>
        </w:rPr>
        <w:t xml:space="preserve"> </w:t>
      </w:r>
      <w:r w:rsidRPr="00427B11">
        <w:rPr>
          <w:rFonts w:hint="cs"/>
          <w:rtl/>
        </w:rPr>
        <w:t>לדין</w:t>
      </w:r>
      <w:r w:rsidRPr="00427B11">
        <w:rPr>
          <w:rtl/>
        </w:rPr>
        <w:t xml:space="preserve">, </w:t>
      </w:r>
      <w:r w:rsidRPr="00427B11">
        <w:rPr>
          <w:rFonts w:hint="cs"/>
          <w:rtl/>
        </w:rPr>
        <w:t>ומונעת</w:t>
      </w:r>
      <w:r w:rsidRPr="00427B11">
        <w:rPr>
          <w:rtl/>
        </w:rPr>
        <w:t xml:space="preserve"> </w:t>
      </w:r>
      <w:r w:rsidRPr="00427B11">
        <w:rPr>
          <w:rFonts w:hint="cs"/>
          <w:rtl/>
        </w:rPr>
        <w:t>הכנת</w:t>
      </w:r>
      <w:r w:rsidRPr="00427B11">
        <w:rPr>
          <w:rtl/>
        </w:rPr>
        <w:t xml:space="preserve"> </w:t>
      </w:r>
      <w:r w:rsidRPr="00427B11">
        <w:rPr>
          <w:rFonts w:hint="cs"/>
          <w:rtl/>
        </w:rPr>
        <w:t>תשתית</w:t>
      </w:r>
      <w:r w:rsidRPr="00427B11">
        <w:rPr>
          <w:rtl/>
        </w:rPr>
        <w:t xml:space="preserve"> </w:t>
      </w:r>
      <w:r w:rsidRPr="00427B11">
        <w:rPr>
          <w:rFonts w:hint="cs"/>
          <w:rtl/>
        </w:rPr>
        <w:t>חיונית</w:t>
      </w:r>
      <w:r w:rsidRPr="00427B11">
        <w:rPr>
          <w:rtl/>
        </w:rPr>
        <w:t xml:space="preserve"> </w:t>
      </w:r>
      <w:r w:rsidRPr="00427B11">
        <w:rPr>
          <w:rFonts w:hint="cs"/>
          <w:rtl/>
        </w:rPr>
        <w:t>לקיום</w:t>
      </w:r>
      <w:r w:rsidRPr="00427B11">
        <w:rPr>
          <w:rtl/>
        </w:rPr>
        <w:t xml:space="preserve"> </w:t>
      </w:r>
      <w:r w:rsidRPr="00427B11">
        <w:rPr>
          <w:rFonts w:hint="cs"/>
          <w:rtl/>
        </w:rPr>
        <w:t>משא</w:t>
      </w:r>
      <w:r w:rsidRPr="00427B11">
        <w:rPr>
          <w:rtl/>
        </w:rPr>
        <w:t xml:space="preserve"> </w:t>
      </w:r>
      <w:r w:rsidRPr="00427B11">
        <w:rPr>
          <w:rFonts w:hint="cs"/>
          <w:rtl/>
        </w:rPr>
        <w:t>ומתן</w:t>
      </w:r>
      <w:r w:rsidRPr="00427B11">
        <w:rPr>
          <w:rtl/>
        </w:rPr>
        <w:t xml:space="preserve"> </w:t>
      </w:r>
      <w:r w:rsidRPr="00427B11">
        <w:rPr>
          <w:rFonts w:hint="cs"/>
          <w:rtl/>
        </w:rPr>
        <w:t>עתידי</w:t>
      </w:r>
      <w:r w:rsidRPr="00427B11">
        <w:rPr>
          <w:rtl/>
        </w:rPr>
        <w:t xml:space="preserve"> </w:t>
      </w:r>
      <w:r w:rsidRPr="00427B11">
        <w:rPr>
          <w:rFonts w:hint="cs"/>
          <w:rtl/>
        </w:rPr>
        <w:t>בתחום</w:t>
      </w:r>
      <w:r w:rsidRPr="00427B11">
        <w:rPr>
          <w:rtl/>
        </w:rPr>
        <w:t xml:space="preserve"> </w:t>
      </w:r>
      <w:r w:rsidRPr="00427B11">
        <w:rPr>
          <w:rFonts w:hint="cs"/>
          <w:rtl/>
        </w:rPr>
        <w:t>תנאי</w:t>
      </w:r>
      <w:r w:rsidRPr="00427B11">
        <w:rPr>
          <w:rtl/>
        </w:rPr>
        <w:t xml:space="preserve"> </w:t>
      </w:r>
      <w:r w:rsidRPr="00427B11">
        <w:rPr>
          <w:rFonts w:hint="cs"/>
          <w:rtl/>
        </w:rPr>
        <w:t>העבודה</w:t>
      </w:r>
      <w:r w:rsidRPr="00427B11">
        <w:rPr>
          <w:rtl/>
        </w:rPr>
        <w:t xml:space="preserve"> </w:t>
      </w:r>
      <w:r w:rsidRPr="00427B11">
        <w:rPr>
          <w:rFonts w:hint="cs"/>
          <w:rtl/>
        </w:rPr>
        <w:t>והשכר</w:t>
      </w:r>
      <w:r w:rsidRPr="00427B11">
        <w:rPr>
          <w:rtl/>
        </w:rPr>
        <w:t>.</w:t>
      </w:r>
    </w:p>
    <w:p w:rsidR="00192674" w:rsidRPr="00427B11" w:rsidP="001655B7">
      <w:pPr>
        <w:spacing w:before="180" w:after="240" w:line="240" w:lineRule="exact"/>
        <w:ind w:right="2268"/>
        <w:jc w:val="both"/>
        <w:rPr>
          <w:rFonts w:ascii="Tahoma" w:hAnsi="Tahoma" w:cs="Tahoma"/>
          <w:sz w:val="17"/>
          <w:szCs w:val="17"/>
          <w:rtl/>
        </w:rPr>
      </w:pPr>
      <w:r w:rsidRPr="00427B11">
        <w:rPr>
          <w:rFonts w:ascii="Tahoma" w:hAnsi="Tahoma" w:cs="Tahoma" w:hint="cs"/>
          <w:sz w:val="17"/>
          <w:szCs w:val="17"/>
          <w:rtl/>
        </w:rPr>
        <w:t xml:space="preserve">סגן הממונה על השכר מסר ביולי 2016 למשרד מבקר המדינה כי במשא ומתן על הסכם הרפורמה הוסכם בין הממונה על השכר ובין ארגון הכבאים של מערך הכבאות על עריכת מיפוי של חוקות השכר של העובדים. סגן הממונה הדגיש כי יש צורך במיפוי כדי לוודא שהעובדים מקבלים את הזכויות המגיעות להם, אך גם כדי לוודא שהשכר שקיבלו - לרבות תוספות השכר שהוספו במהלך השנים - ניתן כדין. סגן הממונה הוסיף כי "במצב עניינים רגיל מיפוי כזה עדיף לבצע טרם החתימה על </w:t>
      </w:r>
      <w:r w:rsidRPr="00427B11">
        <w:rPr>
          <w:rFonts w:ascii="Tahoma" w:hAnsi="Tahoma" w:cs="Tahoma" w:hint="cs"/>
          <w:sz w:val="17"/>
          <w:szCs w:val="17"/>
          <w:rtl/>
        </w:rPr>
        <w:t>הסכם הרפורמה, אך מאחר והיה לחץ לבצע את הרפורמה באופן מידי נוצר מצב שלא בוצע מיפוי לפני [החתימה]".</w:t>
      </w:r>
      <w:r w:rsidRPr="00427B11">
        <w:rPr>
          <w:rFonts w:ascii="Tahoma" w:hAnsi="Tahoma" w:cs="Tahoma"/>
          <w:sz w:val="17"/>
          <w:szCs w:val="17"/>
          <w:rtl/>
        </w:rPr>
        <w:t xml:space="preserve"> </w:t>
      </w:r>
    </w:p>
    <w:p w:rsidR="00192674" w:rsidRPr="00427B11" w:rsidP="001655B7">
      <w:pPr>
        <w:pStyle w:val="RESHET"/>
        <w:rPr>
          <w:rtl/>
        </w:rPr>
      </w:pPr>
      <w:r w:rsidRPr="00427B11">
        <w:rPr>
          <w:rFonts w:hint="cs"/>
          <w:rtl/>
        </w:rPr>
        <w:t>יודגש</w:t>
      </w:r>
      <w:r w:rsidRPr="00427B11">
        <w:rPr>
          <w:rtl/>
        </w:rPr>
        <w:t xml:space="preserve"> </w:t>
      </w:r>
      <w:r w:rsidRPr="00427B11">
        <w:rPr>
          <w:rFonts w:hint="cs"/>
          <w:rtl/>
        </w:rPr>
        <w:t>כי</w:t>
      </w:r>
      <w:r w:rsidRPr="00427B11">
        <w:rPr>
          <w:rtl/>
        </w:rPr>
        <w:t xml:space="preserve"> </w:t>
      </w:r>
      <w:r w:rsidRPr="00427B11">
        <w:rPr>
          <w:rFonts w:hint="cs"/>
          <w:rtl/>
        </w:rPr>
        <w:t>בהסכם</w:t>
      </w:r>
      <w:r w:rsidRPr="00427B11">
        <w:rPr>
          <w:rtl/>
        </w:rPr>
        <w:t xml:space="preserve"> </w:t>
      </w:r>
      <w:r w:rsidRPr="00427B11">
        <w:rPr>
          <w:rFonts w:hint="cs"/>
          <w:rtl/>
        </w:rPr>
        <w:t>הרפורמה</w:t>
      </w:r>
      <w:r w:rsidRPr="00427B11">
        <w:rPr>
          <w:rtl/>
        </w:rPr>
        <w:t xml:space="preserve"> </w:t>
      </w:r>
      <w:r w:rsidRPr="00427B11">
        <w:rPr>
          <w:rFonts w:hint="cs"/>
          <w:rtl/>
        </w:rPr>
        <w:t>אין</w:t>
      </w:r>
      <w:r w:rsidRPr="00427B11">
        <w:rPr>
          <w:rtl/>
        </w:rPr>
        <w:t xml:space="preserve"> </w:t>
      </w:r>
      <w:r w:rsidRPr="00427B11">
        <w:rPr>
          <w:rFonts w:hint="cs"/>
          <w:rtl/>
        </w:rPr>
        <w:t>כל אזכור</w:t>
      </w:r>
      <w:r w:rsidRPr="00427B11">
        <w:rPr>
          <w:rtl/>
        </w:rPr>
        <w:t xml:space="preserve"> </w:t>
      </w:r>
      <w:r w:rsidRPr="00427B11">
        <w:rPr>
          <w:rFonts w:hint="cs"/>
          <w:rtl/>
        </w:rPr>
        <w:t>של הסכמת</w:t>
      </w:r>
      <w:r w:rsidRPr="00427B11">
        <w:rPr>
          <w:rtl/>
        </w:rPr>
        <w:t xml:space="preserve"> </w:t>
      </w:r>
      <w:r w:rsidRPr="00427B11">
        <w:rPr>
          <w:rFonts w:hint="cs"/>
          <w:rtl/>
        </w:rPr>
        <w:t>הצדדים</w:t>
      </w:r>
      <w:r w:rsidRPr="00427B11">
        <w:rPr>
          <w:rtl/>
        </w:rPr>
        <w:t xml:space="preserve"> </w:t>
      </w:r>
      <w:r w:rsidRPr="00427B11">
        <w:rPr>
          <w:rFonts w:hint="cs"/>
          <w:rtl/>
        </w:rPr>
        <w:t>לביצוע</w:t>
      </w:r>
      <w:r w:rsidRPr="00427B11">
        <w:rPr>
          <w:rtl/>
        </w:rPr>
        <w:t xml:space="preserve"> </w:t>
      </w:r>
      <w:r w:rsidRPr="00427B11">
        <w:rPr>
          <w:rFonts w:hint="cs"/>
          <w:rtl/>
        </w:rPr>
        <w:t>מיפוי</w:t>
      </w:r>
      <w:r w:rsidRPr="00427B11">
        <w:rPr>
          <w:rtl/>
        </w:rPr>
        <w:t xml:space="preserve"> </w:t>
      </w:r>
      <w:r w:rsidRPr="00427B11">
        <w:rPr>
          <w:rFonts w:hint="cs"/>
          <w:rtl/>
        </w:rPr>
        <w:t>השכר</w:t>
      </w:r>
      <w:r w:rsidRPr="00427B11">
        <w:rPr>
          <w:rtl/>
        </w:rPr>
        <w:t xml:space="preserve">, </w:t>
      </w:r>
      <w:r w:rsidRPr="00427B11">
        <w:rPr>
          <w:rFonts w:hint="cs"/>
          <w:rtl/>
        </w:rPr>
        <w:t>ולא</w:t>
      </w:r>
      <w:r w:rsidRPr="00427B11">
        <w:rPr>
          <w:rtl/>
        </w:rPr>
        <w:t xml:space="preserve"> </w:t>
      </w:r>
      <w:r w:rsidRPr="00427B11">
        <w:rPr>
          <w:rFonts w:hint="cs"/>
          <w:rtl/>
        </w:rPr>
        <w:t>נמצא</w:t>
      </w:r>
      <w:r w:rsidRPr="00427B11">
        <w:rPr>
          <w:rtl/>
        </w:rPr>
        <w:t xml:space="preserve"> </w:t>
      </w:r>
      <w:r w:rsidRPr="00427B11">
        <w:rPr>
          <w:rFonts w:hint="cs"/>
          <w:rtl/>
        </w:rPr>
        <w:t>כל</w:t>
      </w:r>
      <w:r w:rsidRPr="00427B11">
        <w:rPr>
          <w:rtl/>
        </w:rPr>
        <w:t xml:space="preserve"> </w:t>
      </w:r>
      <w:r w:rsidRPr="00427B11">
        <w:rPr>
          <w:rFonts w:hint="cs"/>
          <w:rtl/>
        </w:rPr>
        <w:t>מסמך</w:t>
      </w:r>
      <w:r w:rsidRPr="00427B11">
        <w:rPr>
          <w:rtl/>
        </w:rPr>
        <w:t xml:space="preserve"> </w:t>
      </w:r>
      <w:r w:rsidRPr="00427B11">
        <w:rPr>
          <w:rFonts w:hint="cs"/>
          <w:rtl/>
        </w:rPr>
        <w:t>כתוב</w:t>
      </w:r>
      <w:r w:rsidRPr="00427B11">
        <w:rPr>
          <w:rtl/>
        </w:rPr>
        <w:t xml:space="preserve"> </w:t>
      </w:r>
      <w:r w:rsidRPr="00427B11">
        <w:rPr>
          <w:rFonts w:hint="cs"/>
          <w:rtl/>
        </w:rPr>
        <w:t>שמתעד</w:t>
      </w:r>
      <w:r w:rsidRPr="00427B11">
        <w:rPr>
          <w:rtl/>
        </w:rPr>
        <w:t xml:space="preserve"> </w:t>
      </w:r>
      <w:r w:rsidRPr="00427B11">
        <w:rPr>
          <w:rFonts w:hint="cs"/>
          <w:rtl/>
        </w:rPr>
        <w:t>הסכמה</w:t>
      </w:r>
      <w:r w:rsidRPr="00427B11">
        <w:rPr>
          <w:rtl/>
        </w:rPr>
        <w:t xml:space="preserve"> </w:t>
      </w:r>
      <w:r w:rsidRPr="00427B11">
        <w:rPr>
          <w:rFonts w:hint="cs"/>
          <w:rtl/>
        </w:rPr>
        <w:t>כזאת</w:t>
      </w:r>
      <w:r w:rsidRPr="00427B11">
        <w:rPr>
          <w:rtl/>
        </w:rPr>
        <w:t>.</w:t>
      </w:r>
    </w:p>
    <w:p w:rsidR="00192674" w:rsidRPr="00427B11" w:rsidP="001655B7">
      <w:pPr>
        <w:spacing w:before="180" w:after="240" w:line="240" w:lineRule="exact"/>
        <w:ind w:right="2268"/>
        <w:jc w:val="both"/>
        <w:rPr>
          <w:rFonts w:ascii="Tahoma" w:hAnsi="Tahoma" w:cs="Tahoma"/>
          <w:sz w:val="17"/>
          <w:szCs w:val="17"/>
          <w:rtl/>
        </w:rPr>
      </w:pPr>
      <w:r w:rsidRPr="00427B11">
        <w:rPr>
          <w:rFonts w:ascii="Tahoma" w:hAnsi="Tahoma" w:cs="Tahoma" w:hint="cs"/>
          <w:sz w:val="17"/>
          <w:szCs w:val="17"/>
          <w:rtl/>
        </w:rPr>
        <w:t xml:space="preserve">אגף הממונה על השכר מסר בתשובתו, כי </w:t>
      </w:r>
      <w:r w:rsidRPr="00427B11">
        <w:rPr>
          <w:rFonts w:ascii="Tahoma" w:hAnsi="Tahoma" w:cs="Tahoma"/>
          <w:sz w:val="17"/>
          <w:szCs w:val="17"/>
          <w:rtl/>
        </w:rPr>
        <w:t xml:space="preserve">במהלך המו"מ </w:t>
      </w:r>
      <w:r w:rsidRPr="00427B11">
        <w:rPr>
          <w:rFonts w:ascii="Tahoma" w:hAnsi="Tahoma" w:cs="Tahoma" w:hint="cs"/>
          <w:sz w:val="17"/>
          <w:szCs w:val="17"/>
          <w:rtl/>
        </w:rPr>
        <w:t xml:space="preserve">על הסכם הרפורמה הוא </w:t>
      </w:r>
      <w:r w:rsidRPr="00427B11">
        <w:rPr>
          <w:rFonts w:ascii="Tahoma" w:hAnsi="Tahoma" w:cs="Tahoma"/>
          <w:sz w:val="17"/>
          <w:szCs w:val="17"/>
          <w:rtl/>
        </w:rPr>
        <w:t xml:space="preserve">נאלץ לסגת מדרישתו לבצע את המיפוי </w:t>
      </w:r>
      <w:r w:rsidRPr="00427B11">
        <w:rPr>
          <w:rFonts w:ascii="Tahoma" w:hAnsi="Tahoma" w:cs="Tahoma" w:hint="cs"/>
          <w:sz w:val="17"/>
          <w:szCs w:val="17"/>
          <w:rtl/>
        </w:rPr>
        <w:t>"</w:t>
      </w:r>
      <w:r w:rsidRPr="00427B11">
        <w:rPr>
          <w:rFonts w:ascii="Tahoma" w:hAnsi="Tahoma" w:cs="Tahoma"/>
          <w:sz w:val="17"/>
          <w:szCs w:val="17"/>
          <w:rtl/>
        </w:rPr>
        <w:t>עובר לחתימת ההסכם</w:t>
      </w:r>
      <w:r w:rsidRPr="00427B11">
        <w:rPr>
          <w:rFonts w:ascii="Tahoma" w:hAnsi="Tahoma" w:cs="Tahoma" w:hint="cs"/>
          <w:sz w:val="17"/>
          <w:szCs w:val="17"/>
          <w:rtl/>
        </w:rPr>
        <w:t>", בגלל</w:t>
      </w:r>
      <w:r w:rsidRPr="00427B11">
        <w:rPr>
          <w:rFonts w:ascii="Tahoma" w:hAnsi="Tahoma" w:cs="Tahoma"/>
          <w:sz w:val="17"/>
          <w:szCs w:val="17"/>
          <w:rtl/>
        </w:rPr>
        <w:t xml:space="preserve"> התנגדותם של הכבאים </w:t>
      </w:r>
      <w:r w:rsidRPr="00427B11">
        <w:rPr>
          <w:rFonts w:ascii="Tahoma" w:hAnsi="Tahoma" w:cs="Tahoma" w:hint="cs"/>
          <w:sz w:val="17"/>
          <w:szCs w:val="17"/>
          <w:rtl/>
        </w:rPr>
        <w:t>ו</w:t>
      </w:r>
      <w:r w:rsidRPr="00427B11">
        <w:rPr>
          <w:rFonts w:ascii="Tahoma" w:hAnsi="Tahoma" w:cs="Tahoma"/>
          <w:sz w:val="17"/>
          <w:szCs w:val="17"/>
          <w:rtl/>
        </w:rPr>
        <w:t>לוח הזמנים הצפוף שהוכתב ל</w:t>
      </w:r>
      <w:r w:rsidRPr="00427B11">
        <w:rPr>
          <w:rFonts w:ascii="Tahoma" w:hAnsi="Tahoma" w:cs="Tahoma" w:hint="cs"/>
          <w:sz w:val="17"/>
          <w:szCs w:val="17"/>
          <w:rtl/>
        </w:rPr>
        <w:t>ו</w:t>
      </w:r>
      <w:r w:rsidRPr="00427B11">
        <w:rPr>
          <w:rFonts w:ascii="Tahoma" w:hAnsi="Tahoma" w:cs="Tahoma"/>
          <w:sz w:val="17"/>
          <w:szCs w:val="17"/>
          <w:rtl/>
        </w:rPr>
        <w:t xml:space="preserve"> על ידי הכנסת והממשלה להגעה להסכמות עם הכבאים כתנאי לקידום חוק הרשות הארצית לכבאות והצלה</w:t>
      </w:r>
      <w:r w:rsidRPr="00427B11">
        <w:rPr>
          <w:rFonts w:ascii="Tahoma" w:hAnsi="Tahoma" w:cs="Tahoma" w:hint="cs"/>
          <w:sz w:val="17"/>
          <w:szCs w:val="17"/>
          <w:rtl/>
        </w:rPr>
        <w:t>. לטענתו "</w:t>
      </w:r>
      <w:r w:rsidRPr="00427B11">
        <w:rPr>
          <w:rFonts w:ascii="Tahoma" w:hAnsi="Tahoma" w:cs="Tahoma"/>
          <w:sz w:val="17"/>
          <w:szCs w:val="17"/>
          <w:rtl/>
        </w:rPr>
        <w:t>אילו הקמת רשות הכבאות הייתה מותנית בביצוע פרויקט המיפוי, היא הייתה נדחית במספר שנים</w:t>
      </w:r>
      <w:r w:rsidRPr="00427B11">
        <w:rPr>
          <w:rFonts w:ascii="Tahoma" w:hAnsi="Tahoma" w:cs="Tahoma" w:hint="cs"/>
          <w:sz w:val="17"/>
          <w:szCs w:val="17"/>
          <w:rtl/>
        </w:rPr>
        <w:t xml:space="preserve">". </w:t>
      </w:r>
    </w:p>
    <w:p w:rsidR="00192674" w:rsidRPr="00427B11" w:rsidP="001655B7">
      <w:pPr>
        <w:pStyle w:val="RESHET"/>
        <w:rPr>
          <w:rtl/>
        </w:rPr>
      </w:pPr>
      <w:r w:rsidRPr="00427B11">
        <w:rPr>
          <w:rFonts w:hint="cs"/>
          <w:rtl/>
        </w:rPr>
        <w:t>הנושא של חריגות השכר במערך הכבאות היה ידוע במשך שנים עוד לפני גיבוש הסכם הרפורמה, והיה מונח על השולחן כסוגיה שמחייבת מענה בעת ניהול המשא ומתן. נוסף על כך, איחוד של 24 איגודי ערים ומחלקות עירוניות לרשות ארצית אחת והעברתם של יותר מ-2,000 עובדים, שיש להם חוקות שכר רבות ושונות, להעסקה ישירה על ידי המדינה הוא תהליך מורכב. תהליך זה דורש היערכות מדוקדקת הן כדי למנוע פגיעה בעובדים והן כדי למנוע תשלום שכר חורג שאינו מותאם לדין ולהסכמים שנחתמו עם העובדים. מהמקובץ עולה כי אגף הממונה על השכר היה</w:t>
      </w:r>
      <w:r w:rsidRPr="00427B11">
        <w:rPr>
          <w:rtl/>
        </w:rPr>
        <w:t xml:space="preserve"> </w:t>
      </w:r>
      <w:r w:rsidRPr="00427B11">
        <w:rPr>
          <w:rFonts w:hint="cs"/>
          <w:rtl/>
        </w:rPr>
        <w:t xml:space="preserve">ער, עוד לפני החתימה על הסכם הרפורמה, לחריגות השכר ולריבוי חוקות השכר במערך הכבאות, ועם זאת לא עיגן בהסכם הרפורמה את נושא המיפוי ואת לוח הזמנים לביצועו, ולחלופין - לא פעל לאחר הקמת הרשות להעברת הוראות ביצוע </w:t>
      </w:r>
      <w:r w:rsidRPr="00427B11">
        <w:rPr>
          <w:rFonts w:hint="cs"/>
          <w:rtl/>
        </w:rPr>
        <w:t>לחשכ"ל</w:t>
      </w:r>
      <w:r w:rsidRPr="00427B11">
        <w:rPr>
          <w:rFonts w:hint="cs"/>
          <w:rtl/>
        </w:rPr>
        <w:t xml:space="preserve"> על חוקות השכר המאושרות במערך הכבאות וזאת כדי לאפשר </w:t>
      </w:r>
      <w:r w:rsidRPr="00427B11">
        <w:rPr>
          <w:rFonts w:hint="cs"/>
          <w:rtl/>
        </w:rPr>
        <w:t>לחשכ"ל</w:t>
      </w:r>
      <w:r w:rsidRPr="00427B11">
        <w:rPr>
          <w:rFonts w:hint="cs"/>
          <w:rtl/>
        </w:rPr>
        <w:t xml:space="preserve"> או לגורם אחר לבצע את המיפוי.</w:t>
      </w:r>
    </w:p>
    <w:p w:rsidR="00192674" w:rsidRPr="00427B11" w:rsidP="001655B7">
      <w:pPr>
        <w:pStyle w:val="RESHET"/>
        <w:rPr>
          <w:rtl/>
        </w:rPr>
      </w:pPr>
      <w:r w:rsidRPr="00427B11">
        <w:rPr>
          <w:rFonts w:hint="cs"/>
          <w:rtl/>
        </w:rPr>
        <w:t>כשנדחה ביצוע מיפוי השכר, כדי שלא לעכב את הקמת הרשות, עברו אלפי עובדים לשירות המדינה בלי שהיה לה המידע הנדרש על זכויותיהם ומרכיבי שכרם, ובעקבות זה נחשפה, בין היתר, לתשלומי יתר ולתביעות שכר שעלול להיווצר קושי להתמודד עמן. לפיכך היה צורך לבצע את המיפוי לאחר הקמתה. למרות זאת נמצא, כי עד ינואר 2017 לא נעשה מיפוי כולל של מערכת השכר על ידי אגף הממונה על השכר או כל גורם אחר, והרשות משלמת תשלומי שכר בהיקף של כ-800 מיליון ש"ח בשנה. זאת - כאשר לתשלום של חלק ניכר מסכום זה אין את בסיס המידע הדרוש. מדובר בחסר</w:t>
      </w:r>
      <w:r w:rsidRPr="00427B11">
        <w:rPr>
          <w:rtl/>
        </w:rPr>
        <w:t xml:space="preserve"> </w:t>
      </w:r>
      <w:r w:rsidRPr="00427B11">
        <w:rPr>
          <w:rFonts w:hint="cs"/>
          <w:rtl/>
        </w:rPr>
        <w:t xml:space="preserve">יסודי שמשקף הליך </w:t>
      </w:r>
      <w:r w:rsidRPr="00427B11">
        <w:rPr>
          <w:rFonts w:hint="cs"/>
          <w:rtl/>
        </w:rPr>
        <w:t>מינהלי</w:t>
      </w:r>
      <w:r w:rsidRPr="00427B11">
        <w:rPr>
          <w:rFonts w:hint="cs"/>
          <w:rtl/>
        </w:rPr>
        <w:t xml:space="preserve"> בלתי תקין ומשרד מבקר המדינה רואה זאת בחומרה. </w:t>
      </w:r>
      <w:r w:rsidRPr="0012789B" w:rsidR="00F83136">
        <w:rPr>
          <w:noProof/>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4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83136" w:rsidRPr="00373C5D" w:rsidP="00F8313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5098709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786436"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83136" w:rsidRPr="00881D99" w:rsidP="00F83136">
                            <w:pPr>
                              <w:spacing w:after="0" w:line="240" w:lineRule="auto"/>
                              <w:rPr>
                                <w:color w:val="0B5294"/>
                                <w:spacing w:val="-4"/>
                                <w:sz w:val="24"/>
                                <w:szCs w:val="24"/>
                                <w:rtl/>
                                <w:cs/>
                              </w:rPr>
                            </w:pPr>
                            <w:r w:rsidRPr="00F83136">
                              <w:rPr>
                                <w:rFonts w:cs="Tahoma" w:hint="eastAsia"/>
                                <w:color w:val="0B5294"/>
                                <w:spacing w:val="-4"/>
                                <w:sz w:val="24"/>
                                <w:szCs w:val="24"/>
                                <w:rtl/>
                              </w:rPr>
                              <w:t>הרשות</w:t>
                            </w:r>
                            <w:r w:rsidRPr="00F83136">
                              <w:rPr>
                                <w:rFonts w:cs="Tahoma"/>
                                <w:color w:val="0B5294"/>
                                <w:spacing w:val="-4"/>
                                <w:sz w:val="24"/>
                                <w:szCs w:val="24"/>
                                <w:rtl/>
                              </w:rPr>
                              <w:t xml:space="preserve"> </w:t>
                            </w:r>
                            <w:r w:rsidRPr="00F83136">
                              <w:rPr>
                                <w:rFonts w:cs="Tahoma" w:hint="eastAsia"/>
                                <w:color w:val="0B5294"/>
                                <w:spacing w:val="-4"/>
                                <w:sz w:val="24"/>
                                <w:szCs w:val="24"/>
                                <w:rtl/>
                              </w:rPr>
                              <w:t>משלמת</w:t>
                            </w:r>
                            <w:r w:rsidRPr="00F83136">
                              <w:rPr>
                                <w:rFonts w:cs="Tahoma"/>
                                <w:color w:val="0B5294"/>
                                <w:spacing w:val="-4"/>
                                <w:sz w:val="24"/>
                                <w:szCs w:val="24"/>
                                <w:rtl/>
                              </w:rPr>
                              <w:t xml:space="preserve"> </w:t>
                            </w:r>
                            <w:r w:rsidRPr="00F83136">
                              <w:rPr>
                                <w:rFonts w:cs="Tahoma" w:hint="eastAsia"/>
                                <w:color w:val="0B5294"/>
                                <w:spacing w:val="-4"/>
                                <w:sz w:val="24"/>
                                <w:szCs w:val="24"/>
                                <w:rtl/>
                              </w:rPr>
                              <w:t>תשלומי</w:t>
                            </w:r>
                            <w:r w:rsidRPr="00F83136">
                              <w:rPr>
                                <w:rFonts w:cs="Tahoma"/>
                                <w:color w:val="0B5294"/>
                                <w:spacing w:val="-4"/>
                                <w:sz w:val="24"/>
                                <w:szCs w:val="24"/>
                                <w:rtl/>
                              </w:rPr>
                              <w:t xml:space="preserve"> </w:t>
                            </w:r>
                            <w:r w:rsidRPr="00F83136">
                              <w:rPr>
                                <w:rFonts w:cs="Tahoma" w:hint="eastAsia"/>
                                <w:color w:val="0B5294"/>
                                <w:spacing w:val="-4"/>
                                <w:sz w:val="24"/>
                                <w:szCs w:val="24"/>
                                <w:rtl/>
                              </w:rPr>
                              <w:t>שכר</w:t>
                            </w:r>
                            <w:r w:rsidRPr="00F83136">
                              <w:rPr>
                                <w:rFonts w:cs="Tahoma"/>
                                <w:color w:val="0B5294"/>
                                <w:spacing w:val="-4"/>
                                <w:sz w:val="24"/>
                                <w:szCs w:val="24"/>
                                <w:rtl/>
                              </w:rPr>
                              <w:t xml:space="preserve"> </w:t>
                            </w:r>
                            <w:r w:rsidRPr="00F83136">
                              <w:rPr>
                                <w:rFonts w:cs="Tahoma" w:hint="eastAsia"/>
                                <w:color w:val="0B5294"/>
                                <w:spacing w:val="-4"/>
                                <w:sz w:val="24"/>
                                <w:szCs w:val="24"/>
                                <w:rtl/>
                              </w:rPr>
                              <w:t>בהיקף</w:t>
                            </w:r>
                            <w:r w:rsidRPr="00F83136">
                              <w:rPr>
                                <w:rFonts w:cs="Tahoma"/>
                                <w:color w:val="0B5294"/>
                                <w:spacing w:val="-4"/>
                                <w:sz w:val="24"/>
                                <w:szCs w:val="24"/>
                                <w:rtl/>
                              </w:rPr>
                              <w:t xml:space="preserve"> </w:t>
                            </w:r>
                            <w:r w:rsidRPr="00F83136">
                              <w:rPr>
                                <w:rFonts w:cs="Tahoma" w:hint="eastAsia"/>
                                <w:color w:val="0B5294"/>
                                <w:spacing w:val="-4"/>
                                <w:sz w:val="24"/>
                                <w:szCs w:val="24"/>
                                <w:rtl/>
                              </w:rPr>
                              <w:t>של</w:t>
                            </w:r>
                            <w:r w:rsidRPr="00F83136">
                              <w:rPr>
                                <w:rFonts w:cs="Tahoma"/>
                                <w:color w:val="0B5294"/>
                                <w:spacing w:val="-4"/>
                                <w:sz w:val="24"/>
                                <w:szCs w:val="24"/>
                                <w:rtl/>
                              </w:rPr>
                              <w:t xml:space="preserve"> </w:t>
                            </w:r>
                            <w:r w:rsidRPr="00F83136">
                              <w:rPr>
                                <w:rFonts w:cs="Tahoma" w:hint="eastAsia"/>
                                <w:color w:val="0B5294"/>
                                <w:spacing w:val="-4"/>
                                <w:sz w:val="24"/>
                                <w:szCs w:val="24"/>
                                <w:rtl/>
                              </w:rPr>
                              <w:t>כ</w:t>
                            </w:r>
                            <w:r w:rsidRPr="00F83136">
                              <w:rPr>
                                <w:rFonts w:cs="Tahoma"/>
                                <w:color w:val="0B5294"/>
                                <w:spacing w:val="-4"/>
                                <w:sz w:val="24"/>
                                <w:szCs w:val="24"/>
                                <w:rtl/>
                              </w:rPr>
                              <w:t xml:space="preserve">-800 </w:t>
                            </w:r>
                            <w:r w:rsidRPr="00F83136">
                              <w:rPr>
                                <w:rFonts w:cs="Tahoma" w:hint="eastAsia"/>
                                <w:color w:val="0B5294"/>
                                <w:spacing w:val="-4"/>
                                <w:sz w:val="24"/>
                                <w:szCs w:val="24"/>
                                <w:rtl/>
                              </w:rPr>
                              <w:t>מיליון</w:t>
                            </w:r>
                            <w:r w:rsidRPr="00F83136">
                              <w:rPr>
                                <w:rFonts w:cs="Tahoma"/>
                                <w:color w:val="0B5294"/>
                                <w:spacing w:val="-4"/>
                                <w:sz w:val="24"/>
                                <w:szCs w:val="24"/>
                                <w:rtl/>
                              </w:rPr>
                              <w:t xml:space="preserve"> </w:t>
                            </w:r>
                            <w:r w:rsidRPr="00F83136">
                              <w:rPr>
                                <w:rFonts w:cs="Tahoma" w:hint="eastAsia"/>
                                <w:color w:val="0B5294"/>
                                <w:spacing w:val="-4"/>
                                <w:sz w:val="24"/>
                                <w:szCs w:val="24"/>
                                <w:rtl/>
                              </w:rPr>
                              <w:t>ש</w:t>
                            </w:r>
                            <w:r w:rsidRPr="00F83136">
                              <w:rPr>
                                <w:rFonts w:cs="Tahoma"/>
                                <w:color w:val="0B5294"/>
                                <w:spacing w:val="-4"/>
                                <w:sz w:val="24"/>
                                <w:szCs w:val="24"/>
                                <w:rtl/>
                              </w:rPr>
                              <w:t>"</w:t>
                            </w:r>
                            <w:r w:rsidRPr="00F83136">
                              <w:rPr>
                                <w:rFonts w:cs="Tahoma" w:hint="eastAsia"/>
                                <w:color w:val="0B5294"/>
                                <w:spacing w:val="-4"/>
                                <w:sz w:val="24"/>
                                <w:szCs w:val="24"/>
                                <w:rtl/>
                              </w:rPr>
                              <w:t>ח</w:t>
                            </w:r>
                            <w:r w:rsidRPr="00F83136">
                              <w:rPr>
                                <w:rFonts w:cs="Tahoma"/>
                                <w:color w:val="0B5294"/>
                                <w:spacing w:val="-4"/>
                                <w:sz w:val="24"/>
                                <w:szCs w:val="24"/>
                                <w:rtl/>
                              </w:rPr>
                              <w:t xml:space="preserve"> </w:t>
                            </w:r>
                            <w:r w:rsidRPr="00F83136">
                              <w:rPr>
                                <w:rFonts w:cs="Tahoma" w:hint="eastAsia"/>
                                <w:color w:val="0B5294"/>
                                <w:spacing w:val="-4"/>
                                <w:sz w:val="24"/>
                                <w:szCs w:val="24"/>
                                <w:rtl/>
                              </w:rPr>
                              <w:t>בשנה</w:t>
                            </w:r>
                            <w:r w:rsidRPr="00F83136">
                              <w:rPr>
                                <w:rFonts w:cs="Tahoma"/>
                                <w:color w:val="0B5294"/>
                                <w:spacing w:val="-4"/>
                                <w:sz w:val="24"/>
                                <w:szCs w:val="24"/>
                                <w:rtl/>
                              </w:rPr>
                              <w:t xml:space="preserve">. </w:t>
                            </w:r>
                            <w:r w:rsidRPr="00F83136">
                              <w:rPr>
                                <w:rFonts w:cs="Tahoma" w:hint="eastAsia"/>
                                <w:color w:val="0B5294"/>
                                <w:spacing w:val="-4"/>
                                <w:sz w:val="24"/>
                                <w:szCs w:val="24"/>
                                <w:rtl/>
                              </w:rPr>
                              <w:t>זאת</w:t>
                            </w:r>
                            <w:r w:rsidRPr="00F83136">
                              <w:rPr>
                                <w:rFonts w:cs="Tahoma"/>
                                <w:color w:val="0B5294"/>
                                <w:spacing w:val="-4"/>
                                <w:sz w:val="24"/>
                                <w:szCs w:val="24"/>
                                <w:rtl/>
                              </w:rPr>
                              <w:t xml:space="preserve"> - </w:t>
                            </w:r>
                            <w:r w:rsidRPr="00F83136">
                              <w:rPr>
                                <w:rFonts w:cs="Tahoma" w:hint="eastAsia"/>
                                <w:color w:val="0B5294"/>
                                <w:spacing w:val="-4"/>
                                <w:sz w:val="24"/>
                                <w:szCs w:val="24"/>
                                <w:rtl/>
                              </w:rPr>
                              <w:t>כאשר</w:t>
                            </w:r>
                            <w:r w:rsidRPr="00F83136">
                              <w:rPr>
                                <w:rFonts w:cs="Tahoma"/>
                                <w:color w:val="0B5294"/>
                                <w:spacing w:val="-4"/>
                                <w:sz w:val="24"/>
                                <w:szCs w:val="24"/>
                                <w:rtl/>
                              </w:rPr>
                              <w:t xml:space="preserve"> </w:t>
                            </w:r>
                            <w:r w:rsidRPr="00F83136">
                              <w:rPr>
                                <w:rFonts w:cs="Tahoma" w:hint="eastAsia"/>
                                <w:color w:val="0B5294"/>
                                <w:spacing w:val="-4"/>
                                <w:sz w:val="24"/>
                                <w:szCs w:val="24"/>
                                <w:rtl/>
                              </w:rPr>
                              <w:t>לתשלום</w:t>
                            </w:r>
                            <w:r w:rsidRPr="00F83136">
                              <w:rPr>
                                <w:rFonts w:cs="Tahoma"/>
                                <w:color w:val="0B5294"/>
                                <w:spacing w:val="-4"/>
                                <w:sz w:val="24"/>
                                <w:szCs w:val="24"/>
                                <w:rtl/>
                              </w:rPr>
                              <w:t xml:space="preserve"> </w:t>
                            </w:r>
                            <w:r w:rsidRPr="00F83136">
                              <w:rPr>
                                <w:rFonts w:cs="Tahoma" w:hint="eastAsia"/>
                                <w:color w:val="0B5294"/>
                                <w:spacing w:val="-4"/>
                                <w:sz w:val="24"/>
                                <w:szCs w:val="24"/>
                                <w:rtl/>
                              </w:rPr>
                              <w:t>של</w:t>
                            </w:r>
                            <w:r w:rsidRPr="00F83136">
                              <w:rPr>
                                <w:rFonts w:cs="Tahoma"/>
                                <w:color w:val="0B5294"/>
                                <w:spacing w:val="-4"/>
                                <w:sz w:val="24"/>
                                <w:szCs w:val="24"/>
                                <w:rtl/>
                              </w:rPr>
                              <w:t xml:space="preserve"> </w:t>
                            </w:r>
                            <w:r w:rsidRPr="00F83136">
                              <w:rPr>
                                <w:rFonts w:cs="Tahoma" w:hint="eastAsia"/>
                                <w:color w:val="0B5294"/>
                                <w:spacing w:val="-4"/>
                                <w:sz w:val="24"/>
                                <w:szCs w:val="24"/>
                                <w:rtl/>
                              </w:rPr>
                              <w:t>חלק</w:t>
                            </w:r>
                            <w:r w:rsidRPr="00F83136">
                              <w:rPr>
                                <w:rFonts w:cs="Tahoma"/>
                                <w:color w:val="0B5294"/>
                                <w:spacing w:val="-4"/>
                                <w:sz w:val="24"/>
                                <w:szCs w:val="24"/>
                                <w:rtl/>
                              </w:rPr>
                              <w:t xml:space="preserve"> </w:t>
                            </w:r>
                            <w:r w:rsidRPr="00F83136">
                              <w:rPr>
                                <w:rFonts w:cs="Tahoma" w:hint="eastAsia"/>
                                <w:color w:val="0B5294"/>
                                <w:spacing w:val="-4"/>
                                <w:sz w:val="24"/>
                                <w:szCs w:val="24"/>
                                <w:rtl/>
                              </w:rPr>
                              <w:t>ניכר</w:t>
                            </w:r>
                            <w:r w:rsidRPr="00F83136">
                              <w:rPr>
                                <w:rFonts w:cs="Tahoma"/>
                                <w:color w:val="0B5294"/>
                                <w:spacing w:val="-4"/>
                                <w:sz w:val="24"/>
                                <w:szCs w:val="24"/>
                                <w:rtl/>
                              </w:rPr>
                              <w:t xml:space="preserve"> </w:t>
                            </w:r>
                            <w:r w:rsidRPr="00F83136">
                              <w:rPr>
                                <w:rFonts w:cs="Tahoma" w:hint="eastAsia"/>
                                <w:color w:val="0B5294"/>
                                <w:spacing w:val="-4"/>
                                <w:sz w:val="24"/>
                                <w:szCs w:val="24"/>
                                <w:rtl/>
                              </w:rPr>
                              <w:t>מסכום</w:t>
                            </w:r>
                            <w:r w:rsidRPr="00F83136">
                              <w:rPr>
                                <w:rFonts w:cs="Tahoma"/>
                                <w:color w:val="0B5294"/>
                                <w:spacing w:val="-4"/>
                                <w:sz w:val="24"/>
                                <w:szCs w:val="24"/>
                                <w:rtl/>
                              </w:rPr>
                              <w:t xml:space="preserve"> </w:t>
                            </w:r>
                            <w:r w:rsidRPr="00F83136">
                              <w:rPr>
                                <w:rFonts w:cs="Tahoma" w:hint="eastAsia"/>
                                <w:color w:val="0B5294"/>
                                <w:spacing w:val="-4"/>
                                <w:sz w:val="24"/>
                                <w:szCs w:val="24"/>
                                <w:rtl/>
                              </w:rPr>
                              <w:t>זה</w:t>
                            </w:r>
                            <w:r w:rsidRPr="00F83136">
                              <w:rPr>
                                <w:rFonts w:cs="Tahoma"/>
                                <w:color w:val="0B5294"/>
                                <w:spacing w:val="-4"/>
                                <w:sz w:val="24"/>
                                <w:szCs w:val="24"/>
                                <w:rtl/>
                              </w:rPr>
                              <w:t xml:space="preserve"> </w:t>
                            </w:r>
                            <w:r w:rsidRPr="00F83136">
                              <w:rPr>
                                <w:rFonts w:cs="Tahoma" w:hint="eastAsia"/>
                                <w:color w:val="0B5294"/>
                                <w:spacing w:val="-4"/>
                                <w:sz w:val="24"/>
                                <w:szCs w:val="24"/>
                                <w:rtl/>
                              </w:rPr>
                              <w:t>אין</w:t>
                            </w:r>
                            <w:r w:rsidRPr="00F83136">
                              <w:rPr>
                                <w:rFonts w:cs="Tahoma"/>
                                <w:color w:val="0B5294"/>
                                <w:spacing w:val="-4"/>
                                <w:sz w:val="24"/>
                                <w:szCs w:val="24"/>
                                <w:rtl/>
                              </w:rPr>
                              <w:t xml:space="preserve"> </w:t>
                            </w:r>
                            <w:r w:rsidRPr="00F83136">
                              <w:rPr>
                                <w:rFonts w:cs="Tahoma" w:hint="eastAsia"/>
                                <w:color w:val="0B5294"/>
                                <w:spacing w:val="-4"/>
                                <w:sz w:val="24"/>
                                <w:szCs w:val="24"/>
                                <w:rtl/>
                              </w:rPr>
                              <w:t>את</w:t>
                            </w:r>
                            <w:r w:rsidRPr="00F83136">
                              <w:rPr>
                                <w:rFonts w:cs="Tahoma"/>
                                <w:color w:val="0B5294"/>
                                <w:spacing w:val="-4"/>
                                <w:sz w:val="24"/>
                                <w:szCs w:val="24"/>
                                <w:rtl/>
                              </w:rPr>
                              <w:t xml:space="preserve"> </w:t>
                            </w:r>
                            <w:r w:rsidRPr="00F83136">
                              <w:rPr>
                                <w:rFonts w:cs="Tahoma" w:hint="eastAsia"/>
                                <w:color w:val="0B5294"/>
                                <w:spacing w:val="-4"/>
                                <w:sz w:val="24"/>
                                <w:szCs w:val="24"/>
                                <w:rtl/>
                              </w:rPr>
                              <w:t>בסיס</w:t>
                            </w:r>
                            <w:r w:rsidRPr="00F83136">
                              <w:rPr>
                                <w:rFonts w:cs="Tahoma"/>
                                <w:color w:val="0B5294"/>
                                <w:spacing w:val="-4"/>
                                <w:sz w:val="24"/>
                                <w:szCs w:val="24"/>
                                <w:rtl/>
                              </w:rPr>
                              <w:t xml:space="preserve"> </w:t>
                            </w:r>
                            <w:r w:rsidRPr="00F83136">
                              <w:rPr>
                                <w:rFonts w:cs="Tahoma" w:hint="eastAsia"/>
                                <w:color w:val="0B5294"/>
                                <w:spacing w:val="-4"/>
                                <w:sz w:val="24"/>
                                <w:szCs w:val="24"/>
                                <w:rtl/>
                              </w:rPr>
                              <w:t>המידע</w:t>
                            </w:r>
                            <w:r w:rsidRPr="00F83136">
                              <w:rPr>
                                <w:rFonts w:cs="Tahoma"/>
                                <w:color w:val="0B5294"/>
                                <w:spacing w:val="-4"/>
                                <w:sz w:val="24"/>
                                <w:szCs w:val="24"/>
                                <w:rtl/>
                              </w:rPr>
                              <w:t xml:space="preserve"> </w:t>
                            </w:r>
                            <w:r w:rsidRPr="00F83136">
                              <w:rPr>
                                <w:rFonts w:cs="Tahoma" w:hint="eastAsia"/>
                                <w:color w:val="0B5294"/>
                                <w:spacing w:val="-4"/>
                                <w:sz w:val="24"/>
                                <w:szCs w:val="24"/>
                                <w:rtl/>
                              </w:rPr>
                              <w:t>הדרוש</w:t>
                            </w:r>
                          </w:p>
                          <w:p w:rsidR="00F83136" w:rsidRPr="00373C5D" w:rsidP="00F8313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3987315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0810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F83136" w:rsidRPr="00373C5D" w:rsidP="00F83136">
                      <w:pPr>
                        <w:spacing w:line="240" w:lineRule="atLeast"/>
                        <w:rPr>
                          <w:rFonts w:cs="Tahoma"/>
                          <w:b/>
                          <w:bCs/>
                          <w:color w:val="0B5294"/>
                          <w:sz w:val="48"/>
                          <w:szCs w:val="48"/>
                          <w:rtl/>
                        </w:rPr>
                      </w:pPr>
                      <w:drawing>
                        <wp:inline distT="0" distB="0" distL="0" distR="0">
                          <wp:extent cx="311150" cy="256800"/>
                          <wp:effectExtent l="0" t="0" r="0" b="0"/>
                          <wp:docPr id="4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924537"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83136" w:rsidRPr="00881D99" w:rsidP="00F83136">
                      <w:pPr>
                        <w:spacing w:after="0" w:line="240" w:lineRule="auto"/>
                        <w:rPr>
                          <w:color w:val="0B5294"/>
                          <w:spacing w:val="-4"/>
                          <w:sz w:val="24"/>
                          <w:szCs w:val="24"/>
                          <w:rtl/>
                          <w:cs/>
                        </w:rPr>
                      </w:pPr>
                      <w:r w:rsidRPr="00F83136">
                        <w:rPr>
                          <w:rFonts w:cs="Tahoma" w:hint="eastAsia"/>
                          <w:color w:val="0B5294"/>
                          <w:spacing w:val="-4"/>
                          <w:sz w:val="24"/>
                          <w:szCs w:val="24"/>
                          <w:rtl/>
                        </w:rPr>
                        <w:t>הרשות</w:t>
                      </w:r>
                      <w:r w:rsidRPr="00F83136">
                        <w:rPr>
                          <w:rFonts w:cs="Tahoma"/>
                          <w:color w:val="0B5294"/>
                          <w:spacing w:val="-4"/>
                          <w:sz w:val="24"/>
                          <w:szCs w:val="24"/>
                          <w:rtl/>
                        </w:rPr>
                        <w:t xml:space="preserve"> </w:t>
                      </w:r>
                      <w:r w:rsidRPr="00F83136">
                        <w:rPr>
                          <w:rFonts w:cs="Tahoma" w:hint="eastAsia"/>
                          <w:color w:val="0B5294"/>
                          <w:spacing w:val="-4"/>
                          <w:sz w:val="24"/>
                          <w:szCs w:val="24"/>
                          <w:rtl/>
                        </w:rPr>
                        <w:t>משלמת</w:t>
                      </w:r>
                      <w:r w:rsidRPr="00F83136">
                        <w:rPr>
                          <w:rFonts w:cs="Tahoma"/>
                          <w:color w:val="0B5294"/>
                          <w:spacing w:val="-4"/>
                          <w:sz w:val="24"/>
                          <w:szCs w:val="24"/>
                          <w:rtl/>
                        </w:rPr>
                        <w:t xml:space="preserve"> </w:t>
                      </w:r>
                      <w:r w:rsidRPr="00F83136">
                        <w:rPr>
                          <w:rFonts w:cs="Tahoma" w:hint="eastAsia"/>
                          <w:color w:val="0B5294"/>
                          <w:spacing w:val="-4"/>
                          <w:sz w:val="24"/>
                          <w:szCs w:val="24"/>
                          <w:rtl/>
                        </w:rPr>
                        <w:t>תשלומי</w:t>
                      </w:r>
                      <w:r w:rsidRPr="00F83136">
                        <w:rPr>
                          <w:rFonts w:cs="Tahoma"/>
                          <w:color w:val="0B5294"/>
                          <w:spacing w:val="-4"/>
                          <w:sz w:val="24"/>
                          <w:szCs w:val="24"/>
                          <w:rtl/>
                        </w:rPr>
                        <w:t xml:space="preserve"> </w:t>
                      </w:r>
                      <w:r w:rsidRPr="00F83136">
                        <w:rPr>
                          <w:rFonts w:cs="Tahoma" w:hint="eastAsia"/>
                          <w:color w:val="0B5294"/>
                          <w:spacing w:val="-4"/>
                          <w:sz w:val="24"/>
                          <w:szCs w:val="24"/>
                          <w:rtl/>
                        </w:rPr>
                        <w:t>שכר</w:t>
                      </w:r>
                      <w:r w:rsidRPr="00F83136">
                        <w:rPr>
                          <w:rFonts w:cs="Tahoma"/>
                          <w:color w:val="0B5294"/>
                          <w:spacing w:val="-4"/>
                          <w:sz w:val="24"/>
                          <w:szCs w:val="24"/>
                          <w:rtl/>
                        </w:rPr>
                        <w:t xml:space="preserve"> </w:t>
                      </w:r>
                      <w:r w:rsidRPr="00F83136">
                        <w:rPr>
                          <w:rFonts w:cs="Tahoma" w:hint="eastAsia"/>
                          <w:color w:val="0B5294"/>
                          <w:spacing w:val="-4"/>
                          <w:sz w:val="24"/>
                          <w:szCs w:val="24"/>
                          <w:rtl/>
                        </w:rPr>
                        <w:t>בהיקף</w:t>
                      </w:r>
                      <w:r w:rsidRPr="00F83136">
                        <w:rPr>
                          <w:rFonts w:cs="Tahoma"/>
                          <w:color w:val="0B5294"/>
                          <w:spacing w:val="-4"/>
                          <w:sz w:val="24"/>
                          <w:szCs w:val="24"/>
                          <w:rtl/>
                        </w:rPr>
                        <w:t xml:space="preserve"> </w:t>
                      </w:r>
                      <w:r w:rsidRPr="00F83136">
                        <w:rPr>
                          <w:rFonts w:cs="Tahoma" w:hint="eastAsia"/>
                          <w:color w:val="0B5294"/>
                          <w:spacing w:val="-4"/>
                          <w:sz w:val="24"/>
                          <w:szCs w:val="24"/>
                          <w:rtl/>
                        </w:rPr>
                        <w:t>של</w:t>
                      </w:r>
                      <w:r w:rsidRPr="00F83136">
                        <w:rPr>
                          <w:rFonts w:cs="Tahoma"/>
                          <w:color w:val="0B5294"/>
                          <w:spacing w:val="-4"/>
                          <w:sz w:val="24"/>
                          <w:szCs w:val="24"/>
                          <w:rtl/>
                        </w:rPr>
                        <w:t xml:space="preserve"> </w:t>
                      </w:r>
                      <w:r w:rsidRPr="00F83136">
                        <w:rPr>
                          <w:rFonts w:cs="Tahoma" w:hint="eastAsia"/>
                          <w:color w:val="0B5294"/>
                          <w:spacing w:val="-4"/>
                          <w:sz w:val="24"/>
                          <w:szCs w:val="24"/>
                          <w:rtl/>
                        </w:rPr>
                        <w:t>כ</w:t>
                      </w:r>
                      <w:r w:rsidRPr="00F83136">
                        <w:rPr>
                          <w:rFonts w:cs="Tahoma"/>
                          <w:color w:val="0B5294"/>
                          <w:spacing w:val="-4"/>
                          <w:sz w:val="24"/>
                          <w:szCs w:val="24"/>
                          <w:rtl/>
                        </w:rPr>
                        <w:t xml:space="preserve">-800 </w:t>
                      </w:r>
                      <w:r w:rsidRPr="00F83136">
                        <w:rPr>
                          <w:rFonts w:cs="Tahoma" w:hint="eastAsia"/>
                          <w:color w:val="0B5294"/>
                          <w:spacing w:val="-4"/>
                          <w:sz w:val="24"/>
                          <w:szCs w:val="24"/>
                          <w:rtl/>
                        </w:rPr>
                        <w:t>מיליון</w:t>
                      </w:r>
                      <w:r w:rsidRPr="00F83136">
                        <w:rPr>
                          <w:rFonts w:cs="Tahoma"/>
                          <w:color w:val="0B5294"/>
                          <w:spacing w:val="-4"/>
                          <w:sz w:val="24"/>
                          <w:szCs w:val="24"/>
                          <w:rtl/>
                        </w:rPr>
                        <w:t xml:space="preserve"> </w:t>
                      </w:r>
                      <w:r w:rsidRPr="00F83136">
                        <w:rPr>
                          <w:rFonts w:cs="Tahoma" w:hint="eastAsia"/>
                          <w:color w:val="0B5294"/>
                          <w:spacing w:val="-4"/>
                          <w:sz w:val="24"/>
                          <w:szCs w:val="24"/>
                          <w:rtl/>
                        </w:rPr>
                        <w:t>ש</w:t>
                      </w:r>
                      <w:r w:rsidRPr="00F83136">
                        <w:rPr>
                          <w:rFonts w:cs="Tahoma"/>
                          <w:color w:val="0B5294"/>
                          <w:spacing w:val="-4"/>
                          <w:sz w:val="24"/>
                          <w:szCs w:val="24"/>
                          <w:rtl/>
                        </w:rPr>
                        <w:t>"</w:t>
                      </w:r>
                      <w:r w:rsidRPr="00F83136">
                        <w:rPr>
                          <w:rFonts w:cs="Tahoma" w:hint="eastAsia"/>
                          <w:color w:val="0B5294"/>
                          <w:spacing w:val="-4"/>
                          <w:sz w:val="24"/>
                          <w:szCs w:val="24"/>
                          <w:rtl/>
                        </w:rPr>
                        <w:t>ח</w:t>
                      </w:r>
                      <w:r w:rsidRPr="00F83136">
                        <w:rPr>
                          <w:rFonts w:cs="Tahoma"/>
                          <w:color w:val="0B5294"/>
                          <w:spacing w:val="-4"/>
                          <w:sz w:val="24"/>
                          <w:szCs w:val="24"/>
                          <w:rtl/>
                        </w:rPr>
                        <w:t xml:space="preserve"> </w:t>
                      </w:r>
                      <w:r w:rsidRPr="00F83136">
                        <w:rPr>
                          <w:rFonts w:cs="Tahoma" w:hint="eastAsia"/>
                          <w:color w:val="0B5294"/>
                          <w:spacing w:val="-4"/>
                          <w:sz w:val="24"/>
                          <w:szCs w:val="24"/>
                          <w:rtl/>
                        </w:rPr>
                        <w:t>בשנה</w:t>
                      </w:r>
                      <w:r w:rsidRPr="00F83136">
                        <w:rPr>
                          <w:rFonts w:cs="Tahoma"/>
                          <w:color w:val="0B5294"/>
                          <w:spacing w:val="-4"/>
                          <w:sz w:val="24"/>
                          <w:szCs w:val="24"/>
                          <w:rtl/>
                        </w:rPr>
                        <w:t xml:space="preserve">. </w:t>
                      </w:r>
                      <w:r w:rsidRPr="00F83136">
                        <w:rPr>
                          <w:rFonts w:cs="Tahoma" w:hint="eastAsia"/>
                          <w:color w:val="0B5294"/>
                          <w:spacing w:val="-4"/>
                          <w:sz w:val="24"/>
                          <w:szCs w:val="24"/>
                          <w:rtl/>
                        </w:rPr>
                        <w:t>זאת</w:t>
                      </w:r>
                      <w:r w:rsidRPr="00F83136">
                        <w:rPr>
                          <w:rFonts w:cs="Tahoma"/>
                          <w:color w:val="0B5294"/>
                          <w:spacing w:val="-4"/>
                          <w:sz w:val="24"/>
                          <w:szCs w:val="24"/>
                          <w:rtl/>
                        </w:rPr>
                        <w:t xml:space="preserve"> - </w:t>
                      </w:r>
                      <w:r w:rsidRPr="00F83136">
                        <w:rPr>
                          <w:rFonts w:cs="Tahoma" w:hint="eastAsia"/>
                          <w:color w:val="0B5294"/>
                          <w:spacing w:val="-4"/>
                          <w:sz w:val="24"/>
                          <w:szCs w:val="24"/>
                          <w:rtl/>
                        </w:rPr>
                        <w:t>כאשר</w:t>
                      </w:r>
                      <w:r w:rsidRPr="00F83136">
                        <w:rPr>
                          <w:rFonts w:cs="Tahoma"/>
                          <w:color w:val="0B5294"/>
                          <w:spacing w:val="-4"/>
                          <w:sz w:val="24"/>
                          <w:szCs w:val="24"/>
                          <w:rtl/>
                        </w:rPr>
                        <w:t xml:space="preserve"> </w:t>
                      </w:r>
                      <w:r w:rsidRPr="00F83136">
                        <w:rPr>
                          <w:rFonts w:cs="Tahoma" w:hint="eastAsia"/>
                          <w:color w:val="0B5294"/>
                          <w:spacing w:val="-4"/>
                          <w:sz w:val="24"/>
                          <w:szCs w:val="24"/>
                          <w:rtl/>
                        </w:rPr>
                        <w:t>לתשלום</w:t>
                      </w:r>
                      <w:r w:rsidRPr="00F83136">
                        <w:rPr>
                          <w:rFonts w:cs="Tahoma"/>
                          <w:color w:val="0B5294"/>
                          <w:spacing w:val="-4"/>
                          <w:sz w:val="24"/>
                          <w:szCs w:val="24"/>
                          <w:rtl/>
                        </w:rPr>
                        <w:t xml:space="preserve"> </w:t>
                      </w:r>
                      <w:r w:rsidRPr="00F83136">
                        <w:rPr>
                          <w:rFonts w:cs="Tahoma" w:hint="eastAsia"/>
                          <w:color w:val="0B5294"/>
                          <w:spacing w:val="-4"/>
                          <w:sz w:val="24"/>
                          <w:szCs w:val="24"/>
                          <w:rtl/>
                        </w:rPr>
                        <w:t>של</w:t>
                      </w:r>
                      <w:r w:rsidRPr="00F83136">
                        <w:rPr>
                          <w:rFonts w:cs="Tahoma"/>
                          <w:color w:val="0B5294"/>
                          <w:spacing w:val="-4"/>
                          <w:sz w:val="24"/>
                          <w:szCs w:val="24"/>
                          <w:rtl/>
                        </w:rPr>
                        <w:t xml:space="preserve"> </w:t>
                      </w:r>
                      <w:r w:rsidRPr="00F83136">
                        <w:rPr>
                          <w:rFonts w:cs="Tahoma" w:hint="eastAsia"/>
                          <w:color w:val="0B5294"/>
                          <w:spacing w:val="-4"/>
                          <w:sz w:val="24"/>
                          <w:szCs w:val="24"/>
                          <w:rtl/>
                        </w:rPr>
                        <w:t>חלק</w:t>
                      </w:r>
                      <w:r w:rsidRPr="00F83136">
                        <w:rPr>
                          <w:rFonts w:cs="Tahoma"/>
                          <w:color w:val="0B5294"/>
                          <w:spacing w:val="-4"/>
                          <w:sz w:val="24"/>
                          <w:szCs w:val="24"/>
                          <w:rtl/>
                        </w:rPr>
                        <w:t xml:space="preserve"> </w:t>
                      </w:r>
                      <w:r w:rsidRPr="00F83136">
                        <w:rPr>
                          <w:rFonts w:cs="Tahoma" w:hint="eastAsia"/>
                          <w:color w:val="0B5294"/>
                          <w:spacing w:val="-4"/>
                          <w:sz w:val="24"/>
                          <w:szCs w:val="24"/>
                          <w:rtl/>
                        </w:rPr>
                        <w:t>ניכר</w:t>
                      </w:r>
                      <w:r w:rsidRPr="00F83136">
                        <w:rPr>
                          <w:rFonts w:cs="Tahoma"/>
                          <w:color w:val="0B5294"/>
                          <w:spacing w:val="-4"/>
                          <w:sz w:val="24"/>
                          <w:szCs w:val="24"/>
                          <w:rtl/>
                        </w:rPr>
                        <w:t xml:space="preserve"> </w:t>
                      </w:r>
                      <w:r w:rsidRPr="00F83136">
                        <w:rPr>
                          <w:rFonts w:cs="Tahoma" w:hint="eastAsia"/>
                          <w:color w:val="0B5294"/>
                          <w:spacing w:val="-4"/>
                          <w:sz w:val="24"/>
                          <w:szCs w:val="24"/>
                          <w:rtl/>
                        </w:rPr>
                        <w:t>מסכום</w:t>
                      </w:r>
                      <w:r w:rsidRPr="00F83136">
                        <w:rPr>
                          <w:rFonts w:cs="Tahoma"/>
                          <w:color w:val="0B5294"/>
                          <w:spacing w:val="-4"/>
                          <w:sz w:val="24"/>
                          <w:szCs w:val="24"/>
                          <w:rtl/>
                        </w:rPr>
                        <w:t xml:space="preserve"> </w:t>
                      </w:r>
                      <w:r w:rsidRPr="00F83136">
                        <w:rPr>
                          <w:rFonts w:cs="Tahoma" w:hint="eastAsia"/>
                          <w:color w:val="0B5294"/>
                          <w:spacing w:val="-4"/>
                          <w:sz w:val="24"/>
                          <w:szCs w:val="24"/>
                          <w:rtl/>
                        </w:rPr>
                        <w:t>זה</w:t>
                      </w:r>
                      <w:r w:rsidRPr="00F83136">
                        <w:rPr>
                          <w:rFonts w:cs="Tahoma"/>
                          <w:color w:val="0B5294"/>
                          <w:spacing w:val="-4"/>
                          <w:sz w:val="24"/>
                          <w:szCs w:val="24"/>
                          <w:rtl/>
                        </w:rPr>
                        <w:t xml:space="preserve"> </w:t>
                      </w:r>
                      <w:r w:rsidRPr="00F83136">
                        <w:rPr>
                          <w:rFonts w:cs="Tahoma" w:hint="eastAsia"/>
                          <w:color w:val="0B5294"/>
                          <w:spacing w:val="-4"/>
                          <w:sz w:val="24"/>
                          <w:szCs w:val="24"/>
                          <w:rtl/>
                        </w:rPr>
                        <w:t>אין</w:t>
                      </w:r>
                      <w:r w:rsidRPr="00F83136">
                        <w:rPr>
                          <w:rFonts w:cs="Tahoma"/>
                          <w:color w:val="0B5294"/>
                          <w:spacing w:val="-4"/>
                          <w:sz w:val="24"/>
                          <w:szCs w:val="24"/>
                          <w:rtl/>
                        </w:rPr>
                        <w:t xml:space="preserve"> </w:t>
                      </w:r>
                      <w:r w:rsidRPr="00F83136">
                        <w:rPr>
                          <w:rFonts w:cs="Tahoma" w:hint="eastAsia"/>
                          <w:color w:val="0B5294"/>
                          <w:spacing w:val="-4"/>
                          <w:sz w:val="24"/>
                          <w:szCs w:val="24"/>
                          <w:rtl/>
                        </w:rPr>
                        <w:t>את</w:t>
                      </w:r>
                      <w:r w:rsidRPr="00F83136">
                        <w:rPr>
                          <w:rFonts w:cs="Tahoma"/>
                          <w:color w:val="0B5294"/>
                          <w:spacing w:val="-4"/>
                          <w:sz w:val="24"/>
                          <w:szCs w:val="24"/>
                          <w:rtl/>
                        </w:rPr>
                        <w:t xml:space="preserve"> </w:t>
                      </w:r>
                      <w:r w:rsidRPr="00F83136">
                        <w:rPr>
                          <w:rFonts w:cs="Tahoma" w:hint="eastAsia"/>
                          <w:color w:val="0B5294"/>
                          <w:spacing w:val="-4"/>
                          <w:sz w:val="24"/>
                          <w:szCs w:val="24"/>
                          <w:rtl/>
                        </w:rPr>
                        <w:t>בסיס</w:t>
                      </w:r>
                      <w:r w:rsidRPr="00F83136">
                        <w:rPr>
                          <w:rFonts w:cs="Tahoma"/>
                          <w:color w:val="0B5294"/>
                          <w:spacing w:val="-4"/>
                          <w:sz w:val="24"/>
                          <w:szCs w:val="24"/>
                          <w:rtl/>
                        </w:rPr>
                        <w:t xml:space="preserve"> </w:t>
                      </w:r>
                      <w:r w:rsidRPr="00F83136">
                        <w:rPr>
                          <w:rFonts w:cs="Tahoma" w:hint="eastAsia"/>
                          <w:color w:val="0B5294"/>
                          <w:spacing w:val="-4"/>
                          <w:sz w:val="24"/>
                          <w:szCs w:val="24"/>
                          <w:rtl/>
                        </w:rPr>
                        <w:t>המידע</w:t>
                      </w:r>
                      <w:r w:rsidRPr="00F83136">
                        <w:rPr>
                          <w:rFonts w:cs="Tahoma"/>
                          <w:color w:val="0B5294"/>
                          <w:spacing w:val="-4"/>
                          <w:sz w:val="24"/>
                          <w:szCs w:val="24"/>
                          <w:rtl/>
                        </w:rPr>
                        <w:t xml:space="preserve"> </w:t>
                      </w:r>
                      <w:r w:rsidRPr="00F83136">
                        <w:rPr>
                          <w:rFonts w:cs="Tahoma" w:hint="eastAsia"/>
                          <w:color w:val="0B5294"/>
                          <w:spacing w:val="-4"/>
                          <w:sz w:val="24"/>
                          <w:szCs w:val="24"/>
                          <w:rtl/>
                        </w:rPr>
                        <w:t>הדרוש</w:t>
                      </w:r>
                    </w:p>
                    <w:p w:rsidR="00F83136" w:rsidRPr="00373C5D" w:rsidP="00F83136">
                      <w:pPr>
                        <w:spacing w:before="120" w:after="0" w:line="240" w:lineRule="atLeast"/>
                        <w:rPr>
                          <w:rFonts w:cs="Tahoma"/>
                          <w:b/>
                          <w:bCs/>
                          <w:color w:val="0B5294"/>
                          <w:sz w:val="48"/>
                          <w:szCs w:val="48"/>
                          <w:rtl/>
                        </w:rPr>
                      </w:pPr>
                      <w:drawing>
                        <wp:inline distT="0" distB="0" distL="0" distR="0">
                          <wp:extent cx="288000" cy="31337"/>
                          <wp:effectExtent l="0" t="0" r="0" b="6985"/>
                          <wp:docPr id="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99199"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92674" w:rsidP="001655B7">
      <w:pPr>
        <w:spacing w:line="240" w:lineRule="exact"/>
        <w:ind w:right="2268"/>
        <w:jc w:val="both"/>
        <w:rPr>
          <w:rFonts w:ascii="Tahoma" w:hAnsi="Tahoma" w:cs="Tahoma"/>
          <w:b/>
          <w:bCs/>
          <w:sz w:val="17"/>
          <w:szCs w:val="17"/>
          <w:rtl/>
        </w:rPr>
      </w:pPr>
    </w:p>
    <w:p w:rsidR="001655B7" w:rsidRPr="00427B11" w:rsidP="001655B7">
      <w:pPr>
        <w:spacing w:line="240" w:lineRule="exact"/>
        <w:ind w:right="2268"/>
        <w:jc w:val="both"/>
        <w:rPr>
          <w:rFonts w:ascii="Tahoma" w:hAnsi="Tahoma" w:cs="Tahoma"/>
          <w:b/>
          <w:bCs/>
          <w:sz w:val="17"/>
          <w:szCs w:val="17"/>
          <w:rtl/>
        </w:rPr>
      </w:pPr>
    </w:p>
    <w:p w:rsidR="00192674" w:rsidRPr="005B1D93" w:rsidP="001655B7">
      <w:pPr>
        <w:pStyle w:val="KOT5"/>
        <w:rPr>
          <w:rtl/>
        </w:rPr>
      </w:pPr>
      <w:r w:rsidRPr="005B1D93">
        <w:rPr>
          <w:rFonts w:hint="cs"/>
          <w:rtl/>
        </w:rPr>
        <w:t>מיפוי חוקת העבודה והשכר בארבע תחנות כיבוי</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 xml:space="preserve">בשנת 2013, לאחר הקמת הרשות והעברת העובדים לשירות המדינה, החל אגף הממונה על השכר, באמצעות משרד רו"ח חיצוני, לערוך מיפוי של חוקות עבודה ושכר בארבע תחנות כיבוי אזוריות: פתח תקווה, תל אביב, ראשון לציון וחיפה. ממצאי הביניים של המיפוי הוגשו לממונה על השכר </w:t>
      </w:r>
      <w:r w:rsidRPr="00427B11">
        <w:rPr>
          <w:rFonts w:ascii="Tahoma" w:hAnsi="Tahoma" w:cs="Tahoma" w:hint="cs"/>
          <w:sz w:val="17"/>
          <w:szCs w:val="17"/>
          <w:rtl/>
        </w:rPr>
        <w:t>ולחשכ"ל</w:t>
      </w:r>
      <w:r w:rsidRPr="00427B11">
        <w:rPr>
          <w:rFonts w:ascii="Tahoma" w:hAnsi="Tahoma" w:cs="Tahoma" w:hint="cs"/>
          <w:sz w:val="17"/>
          <w:szCs w:val="17"/>
          <w:rtl/>
        </w:rPr>
        <w:t xml:space="preserve"> בספטמבר 2013 (להלן - דוח הביניים). </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בדוח הביניים צוין כי "</w:t>
      </w:r>
      <w:r w:rsidRPr="00427B11">
        <w:rPr>
          <w:rFonts w:ascii="Tahoma" w:hAnsi="Tahoma" w:cs="Tahoma"/>
          <w:sz w:val="17"/>
          <w:szCs w:val="17"/>
          <w:rtl/>
        </w:rPr>
        <w:t>תוספות שכר שאינן חוקיות משולמות</w:t>
      </w:r>
      <w:r w:rsidRPr="00427B11">
        <w:rPr>
          <w:rFonts w:ascii="Tahoma" w:hAnsi="Tahoma" w:cs="Tahoma" w:hint="cs"/>
          <w:sz w:val="17"/>
          <w:szCs w:val="17"/>
          <w:rtl/>
        </w:rPr>
        <w:t xml:space="preserve"> ...</w:t>
      </w:r>
      <w:r w:rsidRPr="00427B11">
        <w:rPr>
          <w:rFonts w:ascii="Tahoma" w:hAnsi="Tahoma" w:cs="Tahoma"/>
          <w:sz w:val="17"/>
          <w:szCs w:val="17"/>
          <w:rtl/>
        </w:rPr>
        <w:t xml:space="preserve"> מבלי שקיים גורם אחראי לעניין חיוב</w:t>
      </w:r>
      <w:r w:rsidRPr="00427B11">
        <w:rPr>
          <w:rFonts w:ascii="Tahoma" w:hAnsi="Tahoma" w:cs="Tahoma" w:hint="cs"/>
          <w:sz w:val="17"/>
          <w:szCs w:val="17"/>
          <w:rtl/>
        </w:rPr>
        <w:t xml:space="preserve"> </w:t>
      </w:r>
      <w:r w:rsidRPr="00427B11">
        <w:rPr>
          <w:rFonts w:ascii="Tahoma" w:hAnsi="Tahoma" w:cs="Tahoma"/>
          <w:sz w:val="17"/>
          <w:szCs w:val="17"/>
          <w:rtl/>
        </w:rPr>
        <w:t>אישי</w:t>
      </w:r>
      <w:r w:rsidRPr="00427B11">
        <w:rPr>
          <w:rFonts w:ascii="Tahoma" w:hAnsi="Tahoma" w:cs="Tahoma" w:hint="cs"/>
          <w:sz w:val="17"/>
          <w:szCs w:val="17"/>
          <w:rtl/>
        </w:rPr>
        <w:t>"... וכי קיימת שונות בתנאי השכר ברשות הכבאות בשל "נוהגים שונים שהלכו והשתרשו עם השנים באיגודים... כיום, הכבאים ונציגיהם הם המחזיקים בידע". עוד צוין בדוח ש"</w:t>
      </w:r>
      <w:r w:rsidRPr="00427B11">
        <w:rPr>
          <w:rFonts w:ascii="Tahoma" w:hAnsi="Tahoma" w:cs="Tahoma"/>
          <w:sz w:val="17"/>
          <w:szCs w:val="17"/>
          <w:rtl/>
        </w:rPr>
        <w:t>ככל שחוקת הנוכחות</w:t>
      </w:r>
      <w:r>
        <w:rPr>
          <w:rStyle w:val="FootnoteReference0"/>
          <w:rFonts w:ascii="Tahoma" w:hAnsi="Tahoma" w:cs="Tahoma"/>
          <w:sz w:val="17"/>
          <w:szCs w:val="17"/>
          <w:rtl/>
        </w:rPr>
        <w:footnoteReference w:id="53"/>
      </w:r>
      <w:r w:rsidRPr="00427B11">
        <w:rPr>
          <w:rFonts w:ascii="Tahoma" w:hAnsi="Tahoma" w:cs="Tahoma"/>
          <w:sz w:val="17"/>
          <w:szCs w:val="17"/>
          <w:rtl/>
        </w:rPr>
        <w:t xml:space="preserve"> לא תמופה, יהיה קיים קושי רב בעתיד, להוכיח תשלומים חורגים</w:t>
      </w:r>
      <w:r w:rsidRPr="00427B11">
        <w:rPr>
          <w:rFonts w:ascii="Tahoma" w:hAnsi="Tahoma" w:cs="Tahoma" w:hint="cs"/>
          <w:sz w:val="17"/>
          <w:szCs w:val="17"/>
          <w:rtl/>
        </w:rPr>
        <w:t xml:space="preserve"> </w:t>
      </w:r>
      <w:r w:rsidRPr="00427B11">
        <w:rPr>
          <w:rFonts w:ascii="Tahoma" w:hAnsi="Tahoma" w:cs="Tahoma"/>
          <w:sz w:val="17"/>
          <w:szCs w:val="17"/>
          <w:rtl/>
        </w:rPr>
        <w:t>והוצאות לא חוקיות הקשורות בשכר</w:t>
      </w:r>
      <w:r w:rsidRPr="00427B11">
        <w:rPr>
          <w:rFonts w:ascii="Tahoma" w:hAnsi="Tahoma" w:cs="Tahoma" w:hint="cs"/>
          <w:sz w:val="17"/>
          <w:szCs w:val="17"/>
          <w:rtl/>
        </w:rPr>
        <w:t>"</w:t>
      </w:r>
      <w:r w:rsidRPr="00427B11">
        <w:rPr>
          <w:rFonts w:ascii="Tahoma" w:hAnsi="Tahoma" w:cs="Tahoma"/>
          <w:sz w:val="17"/>
          <w:szCs w:val="17"/>
          <w:rtl/>
        </w:rPr>
        <w:t xml:space="preserve">. </w:t>
      </w:r>
      <w:r w:rsidRPr="00427B11">
        <w:rPr>
          <w:rFonts w:ascii="Tahoma" w:hAnsi="Tahoma" w:cs="Tahoma" w:hint="cs"/>
          <w:sz w:val="17"/>
          <w:szCs w:val="17"/>
          <w:rtl/>
        </w:rPr>
        <w:t>לפיכך, "</w:t>
      </w:r>
      <w:r w:rsidRPr="00427B11">
        <w:rPr>
          <w:rFonts w:ascii="Tahoma" w:hAnsi="Tahoma" w:cs="Tahoma"/>
          <w:sz w:val="17"/>
          <w:szCs w:val="17"/>
          <w:rtl/>
        </w:rPr>
        <w:t>לחריגות שכר שיהיה קושי להוכיח את היותן בלתי חוקיות, עשויה להיות השפעה רחבת-היקף על זכאויות עתידיות לשכר, על השכר הקובע לפנסיה ועל הפנסיה עצמה</w:t>
      </w:r>
      <w:r w:rsidRPr="00427B11">
        <w:rPr>
          <w:rFonts w:ascii="Tahoma" w:hAnsi="Tahoma" w:cs="Tahoma" w:hint="cs"/>
          <w:sz w:val="17"/>
          <w:szCs w:val="17"/>
          <w:rtl/>
        </w:rPr>
        <w:t>".</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sz w:val="17"/>
          <w:szCs w:val="17"/>
          <w:rtl/>
        </w:rPr>
        <w:t xml:space="preserve">במהלך הניתוח והתיעוד </w:t>
      </w:r>
      <w:r w:rsidRPr="00427B11">
        <w:rPr>
          <w:rFonts w:ascii="Tahoma" w:hAnsi="Tahoma" w:cs="Tahoma" w:hint="cs"/>
          <w:sz w:val="17"/>
          <w:szCs w:val="17"/>
          <w:rtl/>
        </w:rPr>
        <w:t>של המיפוי</w:t>
      </w:r>
      <w:r w:rsidRPr="00427B11">
        <w:rPr>
          <w:rFonts w:ascii="Tahoma" w:hAnsi="Tahoma" w:cs="Tahoma"/>
          <w:sz w:val="17"/>
          <w:szCs w:val="17"/>
          <w:rtl/>
        </w:rPr>
        <w:t xml:space="preserve"> נמצאה </w:t>
      </w:r>
      <w:r w:rsidRPr="00427B11">
        <w:rPr>
          <w:rFonts w:ascii="Tahoma" w:hAnsi="Tahoma" w:cs="Tahoma" w:hint="cs"/>
          <w:sz w:val="17"/>
          <w:szCs w:val="17"/>
          <w:rtl/>
        </w:rPr>
        <w:t>"</w:t>
      </w:r>
      <w:r w:rsidRPr="00427B11">
        <w:rPr>
          <w:rFonts w:ascii="Tahoma" w:hAnsi="Tahoma" w:cs="Tahoma"/>
          <w:sz w:val="17"/>
          <w:szCs w:val="17"/>
          <w:rtl/>
        </w:rPr>
        <w:t>שונות מהותית באופן מובהק</w:t>
      </w:r>
      <w:r w:rsidRPr="00427B11">
        <w:rPr>
          <w:rFonts w:ascii="Tahoma" w:hAnsi="Tahoma" w:cs="Tahoma" w:hint="cs"/>
          <w:sz w:val="17"/>
          <w:szCs w:val="17"/>
          <w:rtl/>
        </w:rPr>
        <w:t>"</w:t>
      </w:r>
      <w:r w:rsidRPr="00427B11">
        <w:rPr>
          <w:rFonts w:ascii="Tahoma" w:hAnsi="Tahoma" w:cs="Tahoma"/>
          <w:sz w:val="17"/>
          <w:szCs w:val="17"/>
          <w:rtl/>
        </w:rPr>
        <w:t>, ואי</w:t>
      </w:r>
      <w:r w:rsidRPr="00427B11">
        <w:rPr>
          <w:rFonts w:ascii="Tahoma" w:hAnsi="Tahoma" w:cs="Tahoma" w:hint="cs"/>
          <w:sz w:val="17"/>
          <w:szCs w:val="17"/>
          <w:rtl/>
        </w:rPr>
        <w:t>-</w:t>
      </w:r>
      <w:r w:rsidRPr="00427B11">
        <w:rPr>
          <w:rFonts w:ascii="Tahoma" w:hAnsi="Tahoma" w:cs="Tahoma"/>
          <w:sz w:val="17"/>
          <w:szCs w:val="17"/>
          <w:rtl/>
        </w:rPr>
        <w:t>התאמות רבות</w:t>
      </w:r>
      <w:r w:rsidRPr="00427B11">
        <w:rPr>
          <w:rFonts w:ascii="Tahoma" w:hAnsi="Tahoma" w:cs="Tahoma" w:hint="cs"/>
          <w:sz w:val="17"/>
          <w:szCs w:val="17"/>
          <w:rtl/>
        </w:rPr>
        <w:t xml:space="preserve"> </w:t>
      </w:r>
      <w:r w:rsidRPr="00427B11">
        <w:rPr>
          <w:rFonts w:ascii="Tahoma" w:hAnsi="Tahoma" w:cs="Tahoma"/>
          <w:sz w:val="17"/>
          <w:szCs w:val="17"/>
          <w:rtl/>
        </w:rPr>
        <w:t xml:space="preserve">בין האיגודים והמחלקות השונות, הן </w:t>
      </w:r>
      <w:r w:rsidRPr="00427B11">
        <w:rPr>
          <w:rFonts w:ascii="Tahoma" w:hAnsi="Tahoma" w:cs="Tahoma" w:hint="cs"/>
          <w:sz w:val="17"/>
          <w:szCs w:val="17"/>
          <w:rtl/>
        </w:rPr>
        <w:t>"</w:t>
      </w:r>
      <w:r w:rsidRPr="00427B11">
        <w:rPr>
          <w:rFonts w:ascii="Tahoma" w:hAnsi="Tahoma" w:cs="Tahoma"/>
          <w:sz w:val="17"/>
          <w:szCs w:val="17"/>
          <w:rtl/>
        </w:rPr>
        <w:t>לעניין חוקת הנוכחות ותגמולי הנוכחות השונים, הן לעניין</w:t>
      </w:r>
      <w:r w:rsidRPr="00427B11">
        <w:rPr>
          <w:rFonts w:ascii="Tahoma" w:hAnsi="Tahoma" w:cs="Tahoma" w:hint="cs"/>
          <w:sz w:val="17"/>
          <w:szCs w:val="17"/>
          <w:rtl/>
        </w:rPr>
        <w:t xml:space="preserve"> </w:t>
      </w:r>
      <w:r w:rsidRPr="00427B11">
        <w:rPr>
          <w:rFonts w:ascii="Tahoma" w:hAnsi="Tahoma" w:cs="Tahoma"/>
          <w:sz w:val="17"/>
          <w:szCs w:val="17"/>
          <w:rtl/>
        </w:rPr>
        <w:t>תוספות השכר הרלוונטיות לכל האיגוד, והן לעניין אופן חישוב השכר החודשי לכל עובד</w:t>
      </w:r>
      <w:r w:rsidRPr="00427B11">
        <w:rPr>
          <w:rFonts w:ascii="Tahoma" w:hAnsi="Tahoma" w:cs="Tahoma" w:hint="cs"/>
          <w:sz w:val="17"/>
          <w:szCs w:val="17"/>
          <w:rtl/>
        </w:rPr>
        <w:t>"</w:t>
      </w:r>
      <w:r w:rsidRPr="00427B11">
        <w:rPr>
          <w:rFonts w:ascii="Tahoma" w:hAnsi="Tahoma" w:cs="Tahoma"/>
          <w:sz w:val="17"/>
          <w:szCs w:val="17"/>
          <w:rtl/>
        </w:rPr>
        <w:t>.</w:t>
      </w:r>
      <w:r w:rsidRPr="00427B11">
        <w:rPr>
          <w:rFonts w:ascii="Tahoma" w:hAnsi="Tahoma" w:cs="Tahoma" w:hint="cs"/>
          <w:sz w:val="17"/>
          <w:szCs w:val="17"/>
          <w:rtl/>
        </w:rPr>
        <w:t xml:space="preserve"> השונות במרכיבי שכר רבים בין האיגודים והמחלקות העירוניות באה לידי ביטוי בדוח הביניים, בין היתר בעניין תוספת הכבאות (ומי מקבל אותה - בחלק מהאיגודים שולמה התוספת רק לכבאים ובאחרים גם לעובדי </w:t>
      </w:r>
      <w:r w:rsidRPr="00427B11">
        <w:rPr>
          <w:rFonts w:ascii="Tahoma" w:hAnsi="Tahoma" w:cs="Tahoma" w:hint="cs"/>
          <w:sz w:val="17"/>
          <w:szCs w:val="17"/>
          <w:rtl/>
        </w:rPr>
        <w:t>המינהלה</w:t>
      </w:r>
      <w:r w:rsidRPr="00427B11">
        <w:rPr>
          <w:rFonts w:ascii="Tahoma" w:hAnsi="Tahoma" w:cs="Tahoma" w:hint="cs"/>
          <w:sz w:val="17"/>
          <w:szCs w:val="17"/>
          <w:rtl/>
        </w:rPr>
        <w:t xml:space="preserve">), תגמול אובדן משמרת, תגמול קריאת פתע, תגמול בגין שעות נוספות גלובליות, מספר המשמרות בחודש, החזר הוצאות רכב ועוד. </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ממסקנות הדוח עולה עוד, כי יש</w:t>
      </w:r>
      <w:r w:rsidRPr="00427B11">
        <w:rPr>
          <w:rFonts w:ascii="Tahoma" w:hAnsi="Tahoma" w:cs="Tahoma"/>
          <w:sz w:val="17"/>
          <w:szCs w:val="17"/>
          <w:rtl/>
        </w:rPr>
        <w:t xml:space="preserve"> ל</w:t>
      </w:r>
      <w:r w:rsidRPr="00427B11">
        <w:rPr>
          <w:rFonts w:ascii="Tahoma" w:hAnsi="Tahoma" w:cs="Tahoma" w:hint="cs"/>
          <w:sz w:val="17"/>
          <w:szCs w:val="17"/>
          <w:rtl/>
        </w:rPr>
        <w:t>קיים</w:t>
      </w:r>
      <w:r w:rsidRPr="00427B11">
        <w:rPr>
          <w:rFonts w:ascii="Tahoma" w:hAnsi="Tahoma" w:cs="Tahoma"/>
          <w:sz w:val="17"/>
          <w:szCs w:val="17"/>
          <w:rtl/>
        </w:rPr>
        <w:t xml:space="preserve"> ביקורת שכר מפורטת על כל תשלומי השכר והזכאויות השונות</w:t>
      </w:r>
      <w:r w:rsidRPr="00427B11">
        <w:rPr>
          <w:rFonts w:ascii="Tahoma" w:hAnsi="Tahoma" w:cs="Tahoma" w:hint="cs"/>
          <w:sz w:val="17"/>
          <w:szCs w:val="17"/>
          <w:rtl/>
        </w:rPr>
        <w:t>,</w:t>
      </w:r>
      <w:r w:rsidRPr="00427B11">
        <w:rPr>
          <w:rFonts w:ascii="Tahoma" w:hAnsi="Tahoma" w:cs="Tahoma"/>
          <w:sz w:val="17"/>
          <w:szCs w:val="17"/>
          <w:rtl/>
        </w:rPr>
        <w:t xml:space="preserve"> </w:t>
      </w:r>
      <w:r w:rsidRPr="00427B11">
        <w:rPr>
          <w:rFonts w:ascii="Tahoma" w:hAnsi="Tahoma" w:cs="Tahoma" w:hint="cs"/>
          <w:sz w:val="17"/>
          <w:szCs w:val="17"/>
          <w:rtl/>
        </w:rPr>
        <w:t>ולשם כך יש לערוך</w:t>
      </w:r>
      <w:r w:rsidRPr="00427B11">
        <w:rPr>
          <w:rFonts w:ascii="Tahoma" w:hAnsi="Tahoma" w:cs="Tahoma"/>
          <w:sz w:val="17"/>
          <w:szCs w:val="17"/>
          <w:rtl/>
        </w:rPr>
        <w:t xml:space="preserve"> מיפוי מלא של חוקת השכר והנוכחות לכל איגו</w:t>
      </w:r>
      <w:r w:rsidRPr="00427B11">
        <w:rPr>
          <w:rFonts w:ascii="Tahoma" w:hAnsi="Tahoma" w:cs="Tahoma" w:hint="cs"/>
          <w:sz w:val="17"/>
          <w:szCs w:val="17"/>
          <w:rtl/>
        </w:rPr>
        <w:t xml:space="preserve">ד </w:t>
      </w:r>
      <w:r w:rsidRPr="00427B11">
        <w:rPr>
          <w:rFonts w:ascii="Tahoma" w:hAnsi="Tahoma" w:cs="Tahoma"/>
          <w:sz w:val="17"/>
          <w:szCs w:val="17"/>
          <w:rtl/>
        </w:rPr>
        <w:t xml:space="preserve">בנפרד. </w:t>
      </w:r>
      <w:r w:rsidRPr="00427B11">
        <w:rPr>
          <w:rFonts w:ascii="Tahoma" w:hAnsi="Tahoma" w:cs="Tahoma" w:hint="cs"/>
          <w:sz w:val="17"/>
          <w:szCs w:val="17"/>
          <w:rtl/>
        </w:rPr>
        <w:t>זאת מאחר ש</w:t>
      </w:r>
      <w:r w:rsidRPr="00427B11">
        <w:rPr>
          <w:rFonts w:ascii="Tahoma" w:hAnsi="Tahoma" w:cs="Tahoma"/>
          <w:sz w:val="17"/>
          <w:szCs w:val="17"/>
          <w:rtl/>
        </w:rPr>
        <w:t xml:space="preserve">אין בנמצא מידע מסודר בכתב </w:t>
      </w:r>
      <w:r w:rsidRPr="00427B11">
        <w:rPr>
          <w:rFonts w:ascii="Tahoma" w:hAnsi="Tahoma" w:cs="Tahoma" w:hint="cs"/>
          <w:sz w:val="17"/>
          <w:szCs w:val="17"/>
          <w:rtl/>
        </w:rPr>
        <w:t>ע</w:t>
      </w:r>
      <w:r w:rsidRPr="00427B11">
        <w:rPr>
          <w:rFonts w:ascii="Tahoma" w:hAnsi="Tahoma" w:cs="Tahoma"/>
          <w:sz w:val="17"/>
          <w:szCs w:val="17"/>
          <w:rtl/>
        </w:rPr>
        <w:t>ל אופן חישוב תשלומי השכר וחוקת הנוכחות לכל אחת מקבוצות העובדים השונות בכ</w:t>
      </w:r>
      <w:r w:rsidRPr="00427B11">
        <w:rPr>
          <w:rFonts w:ascii="Tahoma" w:hAnsi="Tahoma" w:cs="Tahoma" w:hint="cs"/>
          <w:sz w:val="17"/>
          <w:szCs w:val="17"/>
          <w:rtl/>
        </w:rPr>
        <w:t xml:space="preserve">ל </w:t>
      </w:r>
      <w:r w:rsidRPr="00427B11">
        <w:rPr>
          <w:rFonts w:ascii="Tahoma" w:hAnsi="Tahoma" w:cs="Tahoma"/>
          <w:sz w:val="17"/>
          <w:szCs w:val="17"/>
          <w:rtl/>
        </w:rPr>
        <w:t>איגוד</w:t>
      </w:r>
      <w:r w:rsidRPr="00427B11">
        <w:rPr>
          <w:rFonts w:ascii="Tahoma" w:hAnsi="Tahoma" w:cs="Tahoma" w:hint="cs"/>
          <w:sz w:val="17"/>
          <w:szCs w:val="17"/>
          <w:rtl/>
        </w:rPr>
        <w:t>,</w:t>
      </w:r>
      <w:r w:rsidRPr="00427B11">
        <w:rPr>
          <w:rFonts w:ascii="Tahoma" w:hAnsi="Tahoma" w:cs="Tahoma"/>
          <w:sz w:val="17"/>
          <w:szCs w:val="17"/>
          <w:rtl/>
        </w:rPr>
        <w:t xml:space="preserve"> </w:t>
      </w:r>
      <w:r w:rsidRPr="00427B11">
        <w:rPr>
          <w:rFonts w:ascii="Tahoma" w:hAnsi="Tahoma" w:cs="Tahoma" w:hint="cs"/>
          <w:sz w:val="17"/>
          <w:szCs w:val="17"/>
          <w:rtl/>
        </w:rPr>
        <w:t>ו</w:t>
      </w:r>
      <w:r w:rsidRPr="00427B11">
        <w:rPr>
          <w:rFonts w:ascii="Tahoma" w:hAnsi="Tahoma" w:cs="Tahoma"/>
          <w:sz w:val="17"/>
          <w:szCs w:val="17"/>
          <w:rtl/>
        </w:rPr>
        <w:t xml:space="preserve">גם </w:t>
      </w:r>
      <w:r w:rsidRPr="00427B11">
        <w:rPr>
          <w:rFonts w:ascii="Tahoma" w:hAnsi="Tahoma" w:cs="Tahoma" w:hint="cs"/>
          <w:sz w:val="17"/>
          <w:szCs w:val="17"/>
          <w:rtl/>
        </w:rPr>
        <w:t>מאחר ש"</w:t>
      </w:r>
      <w:r w:rsidRPr="00427B11">
        <w:rPr>
          <w:rFonts w:ascii="Tahoma" w:hAnsi="Tahoma" w:cs="Tahoma"/>
          <w:sz w:val="17"/>
          <w:szCs w:val="17"/>
          <w:rtl/>
        </w:rPr>
        <w:t>המידע הנמסר בע"פ מחשבי וגזברי</w:t>
      </w:r>
      <w:r w:rsidRPr="00427B11">
        <w:rPr>
          <w:rFonts w:ascii="Tahoma" w:hAnsi="Tahoma" w:cs="Tahoma" w:hint="cs"/>
          <w:sz w:val="17"/>
          <w:szCs w:val="17"/>
          <w:rtl/>
        </w:rPr>
        <w:t xml:space="preserve"> </w:t>
      </w:r>
      <w:r w:rsidRPr="00427B11">
        <w:rPr>
          <w:rFonts w:ascii="Tahoma" w:hAnsi="Tahoma" w:cs="Tahoma"/>
          <w:sz w:val="17"/>
          <w:szCs w:val="17"/>
          <w:rtl/>
        </w:rPr>
        <w:t xml:space="preserve">האיגודים/מחלקות </w:t>
      </w:r>
      <w:r w:rsidR="003F00C6">
        <w:rPr>
          <w:rFonts w:ascii="Tahoma" w:hAnsi="Tahoma" w:cs="Tahoma"/>
          <w:sz w:val="17"/>
          <w:szCs w:val="17"/>
          <w:rtl/>
        </w:rPr>
        <w:t>-</w:t>
      </w:r>
      <w:r w:rsidRPr="00427B11">
        <w:rPr>
          <w:rFonts w:ascii="Tahoma" w:hAnsi="Tahoma" w:cs="Tahoma"/>
          <w:sz w:val="17"/>
          <w:szCs w:val="17"/>
          <w:rtl/>
        </w:rPr>
        <w:t xml:space="preserve"> מתגלה לעיתים בניתוח בפועל כמידע שאינו נכון / אינו מדויק / אינו שלם</w:t>
      </w:r>
      <w:r w:rsidRPr="00427B11">
        <w:rPr>
          <w:rFonts w:ascii="Tahoma" w:hAnsi="Tahoma" w:cs="Tahoma" w:hint="cs"/>
          <w:sz w:val="17"/>
          <w:szCs w:val="17"/>
          <w:rtl/>
        </w:rPr>
        <w:t>"</w:t>
      </w:r>
      <w:r w:rsidRPr="00427B11">
        <w:rPr>
          <w:rFonts w:ascii="Tahoma" w:hAnsi="Tahoma" w:cs="Tahoma"/>
          <w:sz w:val="17"/>
          <w:szCs w:val="17"/>
          <w:rtl/>
        </w:rPr>
        <w:t>.</w:t>
      </w:r>
      <w:r w:rsidRPr="00427B11">
        <w:rPr>
          <w:rFonts w:ascii="Tahoma" w:hAnsi="Tahoma" w:cs="Tahoma" w:hint="cs"/>
          <w:sz w:val="17"/>
          <w:szCs w:val="17"/>
          <w:rtl/>
        </w:rPr>
        <w:t xml:space="preserve"> לכן נקבע בדוח, כי "קיימים סיכוני בקרה רבים בהליך חילול ותשלום שכר הכבאים כפי שהוא מתבצע ... ".</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 xml:space="preserve">סגן הממונה על השכר מסר באפריל 2016 למשרד מבקר המדינה כי לאחר קבלת הממצאים החלקיים החליט להפסיק את המיפוי טרם השלמתו, ולא השתמש בממצאיו כלל היות והממצאים לא תאמו לצרכיו. בתשובתו מדצמבר 2016 הוא הסביר כי משרדי רואי החשבון העבירו את ממצאי המיפוי הן לממונה על השכר והן </w:t>
      </w:r>
      <w:r w:rsidRPr="00427B11">
        <w:rPr>
          <w:rFonts w:ascii="Tahoma" w:hAnsi="Tahoma" w:cs="Tahoma" w:hint="cs"/>
          <w:sz w:val="17"/>
          <w:szCs w:val="17"/>
          <w:rtl/>
        </w:rPr>
        <w:t>לחשכ"ל</w:t>
      </w:r>
      <w:r w:rsidRPr="00427B11">
        <w:rPr>
          <w:rFonts w:ascii="Tahoma" w:hAnsi="Tahoma" w:cs="Tahoma" w:hint="cs"/>
          <w:sz w:val="17"/>
          <w:szCs w:val="17"/>
          <w:rtl/>
        </w:rPr>
        <w:t xml:space="preserve">; התוצרים שהתקבלו היו בעיקר בתחום אחריותו של </w:t>
      </w:r>
      <w:r w:rsidRPr="00427B11">
        <w:rPr>
          <w:rFonts w:ascii="Tahoma" w:hAnsi="Tahoma" w:cs="Tahoma" w:hint="cs"/>
          <w:sz w:val="17"/>
          <w:szCs w:val="17"/>
          <w:rtl/>
        </w:rPr>
        <w:t>החשכ"ל</w:t>
      </w:r>
      <w:r w:rsidRPr="00427B11">
        <w:rPr>
          <w:rFonts w:ascii="Tahoma" w:hAnsi="Tahoma" w:cs="Tahoma" w:hint="cs"/>
          <w:sz w:val="17"/>
          <w:szCs w:val="17"/>
          <w:rtl/>
        </w:rPr>
        <w:t xml:space="preserve">; נושאים שהם בתחום אחריותו של אגף הממונה על השכר זכו להתייחסות מועטה בלבד. ולכן, לדבריו, לא ניתן היה להתבסס על ממצאים אלו לפעילות אכיפה. </w:t>
      </w:r>
    </w:p>
    <w:p w:rsidR="00192674" w:rsidRPr="00427B11" w:rsidP="001655B7">
      <w:pPr>
        <w:spacing w:after="240" w:line="240" w:lineRule="exact"/>
        <w:ind w:right="2268"/>
        <w:jc w:val="both"/>
        <w:rPr>
          <w:rFonts w:ascii="Tahoma" w:hAnsi="Tahoma" w:cs="Tahoma"/>
          <w:sz w:val="17"/>
          <w:szCs w:val="17"/>
          <w:rtl/>
        </w:rPr>
      </w:pPr>
      <w:r w:rsidRPr="00427B11">
        <w:rPr>
          <w:rFonts w:ascii="Tahoma" w:hAnsi="Tahoma" w:cs="Tahoma" w:hint="cs"/>
          <w:sz w:val="17"/>
          <w:szCs w:val="17"/>
          <w:rtl/>
        </w:rPr>
        <w:t xml:space="preserve">חשבת המשרד </w:t>
      </w:r>
      <w:r w:rsidRPr="00427B11">
        <w:rPr>
          <w:rFonts w:ascii="Tahoma" w:hAnsi="Tahoma" w:cs="Tahoma" w:hint="cs"/>
          <w:sz w:val="17"/>
          <w:szCs w:val="17"/>
          <w:rtl/>
        </w:rPr>
        <w:t>לבט"פ</w:t>
      </w:r>
      <w:r w:rsidRPr="00427B11">
        <w:rPr>
          <w:rFonts w:ascii="Tahoma" w:hAnsi="Tahoma" w:cs="Tahoma" w:hint="cs"/>
          <w:sz w:val="17"/>
          <w:szCs w:val="17"/>
          <w:rtl/>
        </w:rPr>
        <w:t xml:space="preserve"> מסרה למשרד מבקר המדינה בתשובתה מפברואר 2017 כי "אחריות </w:t>
      </w:r>
      <w:r w:rsidRPr="00427B11">
        <w:rPr>
          <w:rFonts w:ascii="Tahoma" w:hAnsi="Tahoma" w:cs="Tahoma"/>
          <w:sz w:val="17"/>
          <w:szCs w:val="17"/>
          <w:rtl/>
        </w:rPr>
        <w:t>החשב הכללי היא לגבות את הסכומים ששולמו ביתר, אך זאת אך ורק לאחר קביעה ברורה וחד משמעית של הממונה על השכר ולאחר שבדק את ההסכמים וקבע כי אכן שולמו תשלומים ביתר אותם יש להשיב</w:t>
      </w:r>
      <w:r w:rsidRPr="00427B11">
        <w:rPr>
          <w:rFonts w:ascii="Tahoma" w:hAnsi="Tahoma" w:cs="Tahoma" w:hint="cs"/>
          <w:sz w:val="17"/>
          <w:szCs w:val="17"/>
          <w:rtl/>
        </w:rPr>
        <w:t>"</w:t>
      </w:r>
      <w:r w:rsidRPr="00427B11">
        <w:rPr>
          <w:rFonts w:ascii="Tahoma" w:hAnsi="Tahoma" w:cs="Tahoma"/>
          <w:sz w:val="17"/>
          <w:szCs w:val="17"/>
          <w:rtl/>
        </w:rPr>
        <w:t>.</w:t>
      </w:r>
    </w:p>
    <w:p w:rsidR="00192674" w:rsidRPr="00427B11" w:rsidP="001655B7">
      <w:pPr>
        <w:pStyle w:val="RESHET"/>
        <w:rPr>
          <w:rtl/>
        </w:rPr>
      </w:pPr>
      <w:r w:rsidRPr="00427B11">
        <w:rPr>
          <w:rFonts w:hint="cs"/>
          <w:rtl/>
        </w:rPr>
        <w:t xml:space="preserve">למרות </w:t>
      </w:r>
      <w:r w:rsidRPr="00427B11">
        <w:rPr>
          <w:rtl/>
        </w:rPr>
        <w:t xml:space="preserve">הממצאים החמורים שעלו בדוח הביניים, ובעיקר </w:t>
      </w:r>
      <w:r w:rsidRPr="00427B11">
        <w:rPr>
          <w:rFonts w:hint="cs"/>
          <w:rtl/>
        </w:rPr>
        <w:t>אלו</w:t>
      </w:r>
      <w:r w:rsidRPr="00427B11">
        <w:rPr>
          <w:rtl/>
        </w:rPr>
        <w:t xml:space="preserve"> שהועל</w:t>
      </w:r>
      <w:r w:rsidRPr="00427B11">
        <w:rPr>
          <w:rFonts w:hint="cs"/>
          <w:rtl/>
        </w:rPr>
        <w:t>ו</w:t>
      </w:r>
      <w:r w:rsidRPr="00427B11">
        <w:rPr>
          <w:rtl/>
        </w:rPr>
        <w:t xml:space="preserve"> במיפוי ולפי</w:t>
      </w:r>
      <w:r w:rsidRPr="00427B11">
        <w:rPr>
          <w:rFonts w:hint="cs"/>
          <w:rtl/>
        </w:rPr>
        <w:t>הם</w:t>
      </w:r>
      <w:r w:rsidRPr="00427B11">
        <w:rPr>
          <w:rtl/>
        </w:rPr>
        <w:t xml:space="preserve"> משולמות תוספות שכר </w:t>
      </w:r>
      <w:r w:rsidRPr="00427B11">
        <w:rPr>
          <w:rFonts w:hint="eastAsia"/>
          <w:rtl/>
        </w:rPr>
        <w:t>לא</w:t>
      </w:r>
      <w:r w:rsidRPr="00427B11">
        <w:rPr>
          <w:rtl/>
        </w:rPr>
        <w:t xml:space="preserve"> חוקיות </w:t>
      </w:r>
      <w:r w:rsidRPr="00427B11">
        <w:rPr>
          <w:rFonts w:hint="cs"/>
          <w:rtl/>
        </w:rPr>
        <w:t>ה</w:t>
      </w:r>
      <w:r w:rsidRPr="00427B11">
        <w:rPr>
          <w:rtl/>
        </w:rPr>
        <w:t xml:space="preserve">עלולות להשפיע גם על </w:t>
      </w:r>
      <w:r w:rsidRPr="00427B11">
        <w:rPr>
          <w:rFonts w:hint="eastAsia"/>
          <w:rtl/>
        </w:rPr>
        <w:t>הפנסיה</w:t>
      </w:r>
      <w:r w:rsidRPr="00427B11">
        <w:rPr>
          <w:rtl/>
        </w:rPr>
        <w:t xml:space="preserve"> העתידי</w:t>
      </w:r>
      <w:r w:rsidRPr="00427B11">
        <w:rPr>
          <w:rFonts w:hint="eastAsia"/>
          <w:rtl/>
        </w:rPr>
        <w:t>ת</w:t>
      </w:r>
      <w:r w:rsidRPr="00427B11">
        <w:rPr>
          <w:rtl/>
        </w:rPr>
        <w:t xml:space="preserve">, </w:t>
      </w:r>
      <w:r w:rsidRPr="00427B11">
        <w:rPr>
          <w:rFonts w:hint="cs"/>
          <w:rtl/>
        </w:rPr>
        <w:t xml:space="preserve">אגף </w:t>
      </w:r>
      <w:r w:rsidRPr="00427B11">
        <w:rPr>
          <w:rtl/>
        </w:rPr>
        <w:t xml:space="preserve">הממונה על השכר </w:t>
      </w:r>
      <w:r w:rsidRPr="00427B11">
        <w:rPr>
          <w:rFonts w:hint="eastAsia"/>
          <w:rtl/>
        </w:rPr>
        <w:t>וחשכ</w:t>
      </w:r>
      <w:r w:rsidRPr="00427B11">
        <w:rPr>
          <w:rtl/>
        </w:rPr>
        <w:t>"ל</w:t>
      </w:r>
      <w:r w:rsidRPr="00427B11">
        <w:rPr>
          <w:rtl/>
        </w:rPr>
        <w:t xml:space="preserve"> </w:t>
      </w:r>
      <w:r w:rsidRPr="00427B11">
        <w:rPr>
          <w:rFonts w:hint="eastAsia"/>
          <w:rtl/>
        </w:rPr>
        <w:t>לא</w:t>
      </w:r>
      <w:r w:rsidRPr="00427B11">
        <w:rPr>
          <w:rtl/>
        </w:rPr>
        <w:t xml:space="preserve"> </w:t>
      </w:r>
      <w:r w:rsidRPr="00427B11">
        <w:rPr>
          <w:rFonts w:hint="eastAsia"/>
          <w:rtl/>
        </w:rPr>
        <w:t>עשו</w:t>
      </w:r>
      <w:r w:rsidRPr="00427B11">
        <w:rPr>
          <w:rtl/>
        </w:rPr>
        <w:t xml:space="preserve"> שימוש בממצאי הדוח </w:t>
      </w:r>
      <w:r w:rsidRPr="00427B11">
        <w:rPr>
          <w:rFonts w:hint="cs"/>
          <w:rtl/>
        </w:rPr>
        <w:t xml:space="preserve">לצורך </w:t>
      </w:r>
      <w:r w:rsidRPr="00427B11">
        <w:rPr>
          <w:rtl/>
        </w:rPr>
        <w:t>תיקון הליקויים שהועלו</w:t>
      </w:r>
      <w:r w:rsidRPr="00427B11">
        <w:rPr>
          <w:rFonts w:hint="cs"/>
          <w:rtl/>
        </w:rPr>
        <w:t xml:space="preserve"> בו</w:t>
      </w:r>
      <w:r w:rsidRPr="00427B11">
        <w:rPr>
          <w:rtl/>
        </w:rPr>
        <w:t>.</w:t>
      </w:r>
    </w:p>
    <w:p w:rsidR="00192674" w:rsidRPr="00427B11" w:rsidP="001655B7">
      <w:pPr>
        <w:spacing w:line="240" w:lineRule="exact"/>
        <w:ind w:right="2268"/>
        <w:jc w:val="both"/>
        <w:rPr>
          <w:rFonts w:ascii="Tahoma" w:hAnsi="Tahoma" w:cs="Tahoma"/>
          <w:b/>
          <w:bCs/>
          <w:sz w:val="17"/>
          <w:szCs w:val="17"/>
          <w:rtl/>
        </w:rPr>
      </w:pPr>
    </w:p>
    <w:p w:rsidR="00192674" w:rsidRPr="005B1D93" w:rsidP="001655B7">
      <w:pPr>
        <w:pStyle w:val="KOT5"/>
        <w:rPr>
          <w:rtl/>
        </w:rPr>
      </w:pPr>
      <w:bookmarkStart w:id="14" w:name="_Toc472411691"/>
      <w:r w:rsidRPr="005B1D93">
        <w:rPr>
          <w:rFonts w:hint="cs"/>
          <w:rtl/>
        </w:rPr>
        <w:t>מסקנות סקר סיכונים על ה</w:t>
      </w:r>
      <w:r>
        <w:rPr>
          <w:rFonts w:hint="cs"/>
          <w:rtl/>
        </w:rPr>
        <w:t>י</w:t>
      </w:r>
      <w:r w:rsidRPr="005B1D93">
        <w:rPr>
          <w:rFonts w:hint="cs"/>
          <w:rtl/>
        </w:rPr>
        <w:t>עדר מיפוי</w:t>
      </w:r>
    </w:p>
    <w:p w:rsidR="00192674" w:rsidRPr="00427B11" w:rsidP="001655B7">
      <w:pPr>
        <w:spacing w:line="240" w:lineRule="exact"/>
        <w:ind w:right="2268"/>
        <w:jc w:val="both"/>
        <w:rPr>
          <w:rFonts w:ascii="Tahoma" w:hAnsi="Tahoma" w:cs="Tahoma"/>
          <w:sz w:val="17"/>
          <w:szCs w:val="17"/>
        </w:rPr>
      </w:pPr>
      <w:r w:rsidRPr="00427B11">
        <w:rPr>
          <w:rFonts w:ascii="Tahoma" w:hAnsi="Tahoma" w:cs="Tahoma" w:hint="cs"/>
          <w:sz w:val="17"/>
          <w:szCs w:val="17"/>
          <w:rtl/>
        </w:rPr>
        <w:t xml:space="preserve">ביוני 2015 ערכה </w:t>
      </w:r>
      <w:r w:rsidRPr="00427B11">
        <w:rPr>
          <w:rFonts w:ascii="Tahoma" w:hAnsi="Tahoma" w:cs="Tahoma" w:hint="cs"/>
          <w:sz w:val="17"/>
          <w:szCs w:val="17"/>
          <w:rtl/>
        </w:rPr>
        <w:t>חשבות</w:t>
      </w:r>
      <w:r w:rsidRPr="00427B11">
        <w:rPr>
          <w:rFonts w:ascii="Tahoma" w:hAnsi="Tahoma" w:cs="Tahoma" w:hint="cs"/>
          <w:sz w:val="17"/>
          <w:szCs w:val="17"/>
          <w:rtl/>
        </w:rPr>
        <w:t xml:space="preserve"> המשרד </w:t>
      </w:r>
      <w:r w:rsidRPr="00427B11">
        <w:rPr>
          <w:rFonts w:ascii="Tahoma" w:hAnsi="Tahoma" w:cs="Tahoma" w:hint="cs"/>
          <w:sz w:val="17"/>
          <w:szCs w:val="17"/>
          <w:rtl/>
        </w:rPr>
        <w:t>לבט"פ</w:t>
      </w:r>
      <w:r w:rsidRPr="00427B11">
        <w:rPr>
          <w:rFonts w:ascii="Tahoma" w:hAnsi="Tahoma" w:cs="Tahoma" w:hint="cs"/>
          <w:sz w:val="17"/>
          <w:szCs w:val="17"/>
          <w:rtl/>
        </w:rPr>
        <w:t xml:space="preserve">, באמצעות משרד רו"ח חיצוני, סקר סיכונים המפרט את הסיכונים הכספיים </w:t>
      </w:r>
      <w:r w:rsidRPr="00427B11">
        <w:rPr>
          <w:rFonts w:ascii="Tahoma" w:hAnsi="Tahoma" w:cs="Tahoma" w:hint="cs"/>
          <w:sz w:val="17"/>
          <w:szCs w:val="17"/>
          <w:rtl/>
        </w:rPr>
        <w:t>שהחשבות</w:t>
      </w:r>
      <w:r w:rsidRPr="00427B11">
        <w:rPr>
          <w:rFonts w:ascii="Tahoma" w:hAnsi="Tahoma" w:cs="Tahoma" w:hint="cs"/>
          <w:sz w:val="17"/>
          <w:szCs w:val="17"/>
          <w:rtl/>
        </w:rPr>
        <w:t xml:space="preserve"> חשופה להם, ובהם סיכונים שמקורם מהיעדר מיפוי השכר ברשות. מהסקר עלה, כי המשרד </w:t>
      </w:r>
      <w:r w:rsidRPr="00427B11">
        <w:rPr>
          <w:rFonts w:ascii="Tahoma" w:hAnsi="Tahoma" w:cs="Tahoma" w:hint="cs"/>
          <w:sz w:val="17"/>
          <w:szCs w:val="17"/>
          <w:rtl/>
        </w:rPr>
        <w:t>לבט"פ</w:t>
      </w:r>
      <w:r w:rsidRPr="00427B11">
        <w:rPr>
          <w:rFonts w:ascii="Tahoma" w:hAnsi="Tahoma" w:cs="Tahoma" w:hint="cs"/>
          <w:sz w:val="17"/>
          <w:szCs w:val="17"/>
          <w:rtl/>
        </w:rPr>
        <w:t xml:space="preserve"> </w:t>
      </w:r>
      <w:r w:rsidRPr="00427B11">
        <w:rPr>
          <w:rFonts w:ascii="Tahoma" w:hAnsi="Tahoma" w:cs="Tahoma"/>
          <w:sz w:val="17"/>
          <w:szCs w:val="17"/>
          <w:rtl/>
        </w:rPr>
        <w:t>חש</w:t>
      </w:r>
      <w:r w:rsidRPr="00427B11">
        <w:rPr>
          <w:rFonts w:ascii="Tahoma" w:hAnsi="Tahoma" w:cs="Tahoma" w:hint="cs"/>
          <w:sz w:val="17"/>
          <w:szCs w:val="17"/>
          <w:rtl/>
        </w:rPr>
        <w:t>וף</w:t>
      </w:r>
      <w:r w:rsidRPr="00427B11">
        <w:rPr>
          <w:rFonts w:ascii="Tahoma" w:hAnsi="Tahoma" w:cs="Tahoma"/>
          <w:sz w:val="17"/>
          <w:szCs w:val="17"/>
          <w:rtl/>
        </w:rPr>
        <w:t xml:space="preserve"> לתביעות משפטיות בסכומים </w:t>
      </w:r>
      <w:r w:rsidRPr="00427B11">
        <w:rPr>
          <w:rFonts w:ascii="Tahoma" w:hAnsi="Tahoma" w:cs="Tahoma" w:hint="cs"/>
          <w:sz w:val="17"/>
          <w:szCs w:val="17"/>
          <w:rtl/>
        </w:rPr>
        <w:t>ניכרים</w:t>
      </w:r>
      <w:r w:rsidRPr="00427B11">
        <w:rPr>
          <w:rFonts w:ascii="Tahoma" w:hAnsi="Tahoma" w:cs="Tahoma"/>
          <w:sz w:val="17"/>
          <w:szCs w:val="17"/>
          <w:rtl/>
        </w:rPr>
        <w:t xml:space="preserve"> מצד עובדי </w:t>
      </w:r>
      <w:r w:rsidRPr="00427B11">
        <w:rPr>
          <w:rFonts w:ascii="Tahoma" w:hAnsi="Tahoma" w:cs="Tahoma" w:hint="cs"/>
          <w:sz w:val="17"/>
          <w:szCs w:val="17"/>
          <w:rtl/>
        </w:rPr>
        <w:t>רשות ה</w:t>
      </w:r>
      <w:r w:rsidRPr="00427B11">
        <w:rPr>
          <w:rFonts w:ascii="Tahoma" w:hAnsi="Tahoma" w:cs="Tahoma"/>
          <w:sz w:val="17"/>
          <w:szCs w:val="17"/>
          <w:rtl/>
        </w:rPr>
        <w:t xml:space="preserve">כבאות </w:t>
      </w:r>
      <w:r w:rsidRPr="00427B11">
        <w:rPr>
          <w:rFonts w:ascii="Tahoma" w:hAnsi="Tahoma" w:cs="Tahoma" w:hint="cs"/>
          <w:sz w:val="17"/>
          <w:szCs w:val="17"/>
          <w:rtl/>
        </w:rPr>
        <w:t>שהועסקו</w:t>
      </w:r>
      <w:r w:rsidRPr="00427B11">
        <w:rPr>
          <w:rFonts w:ascii="Tahoma" w:hAnsi="Tahoma" w:cs="Tahoma"/>
          <w:sz w:val="17"/>
          <w:szCs w:val="17"/>
          <w:rtl/>
        </w:rPr>
        <w:t xml:space="preserve"> </w:t>
      </w:r>
      <w:r w:rsidRPr="00427B11">
        <w:rPr>
          <w:rFonts w:ascii="Tahoma" w:hAnsi="Tahoma" w:cs="Tahoma" w:hint="cs"/>
          <w:sz w:val="17"/>
          <w:szCs w:val="17"/>
          <w:rtl/>
        </w:rPr>
        <w:t xml:space="preserve">על ידי האיגודים לפני כינון הרשות, </w:t>
      </w:r>
      <w:r w:rsidRPr="00427B11">
        <w:rPr>
          <w:rFonts w:ascii="Tahoma" w:hAnsi="Tahoma" w:cs="Tahoma"/>
          <w:sz w:val="17"/>
          <w:szCs w:val="17"/>
          <w:rtl/>
        </w:rPr>
        <w:t xml:space="preserve">בגין הפרשי שכר </w:t>
      </w:r>
      <w:r w:rsidRPr="00427B11">
        <w:rPr>
          <w:rFonts w:ascii="Tahoma" w:hAnsi="Tahoma" w:cs="Tahoma" w:hint="cs"/>
          <w:sz w:val="17"/>
          <w:szCs w:val="17"/>
          <w:rtl/>
        </w:rPr>
        <w:t>ו</w:t>
      </w:r>
      <w:r w:rsidRPr="00427B11">
        <w:rPr>
          <w:rFonts w:ascii="Tahoma" w:hAnsi="Tahoma" w:cs="Tahoma"/>
          <w:sz w:val="17"/>
          <w:szCs w:val="17"/>
          <w:rtl/>
        </w:rPr>
        <w:t>ביצוע הפרשות לפנסיה שלא כדין.</w:t>
      </w:r>
    </w:p>
    <w:p w:rsidR="00192674" w:rsidRPr="00427B11" w:rsidP="001655B7">
      <w:pPr>
        <w:spacing w:after="240" w:line="240" w:lineRule="exact"/>
        <w:ind w:left="-1" w:right="2268"/>
        <w:jc w:val="both"/>
        <w:rPr>
          <w:rFonts w:ascii="Tahoma" w:hAnsi="Tahoma" w:cs="Tahoma"/>
          <w:sz w:val="17"/>
          <w:szCs w:val="17"/>
          <w:rtl/>
        </w:rPr>
      </w:pPr>
      <w:r w:rsidRPr="00427B11">
        <w:rPr>
          <w:rFonts w:ascii="Tahoma" w:hAnsi="Tahoma" w:cs="Tahoma" w:hint="cs"/>
          <w:sz w:val="17"/>
          <w:szCs w:val="17"/>
          <w:rtl/>
        </w:rPr>
        <w:t xml:space="preserve">בסקר צוין כי היעדר </w:t>
      </w:r>
      <w:r w:rsidRPr="00427B11">
        <w:rPr>
          <w:rFonts w:ascii="Tahoma" w:hAnsi="Tahoma" w:cs="Tahoma"/>
          <w:sz w:val="17"/>
          <w:szCs w:val="17"/>
          <w:rtl/>
        </w:rPr>
        <w:t xml:space="preserve">מידע </w:t>
      </w:r>
      <w:r w:rsidRPr="00427B11">
        <w:rPr>
          <w:rFonts w:ascii="Tahoma" w:hAnsi="Tahoma" w:cs="Tahoma" w:hint="cs"/>
          <w:sz w:val="17"/>
          <w:szCs w:val="17"/>
          <w:rtl/>
        </w:rPr>
        <w:t>ע</w:t>
      </w:r>
      <w:r w:rsidRPr="00427B11">
        <w:rPr>
          <w:rFonts w:ascii="Tahoma" w:hAnsi="Tahoma" w:cs="Tahoma"/>
          <w:sz w:val="17"/>
          <w:szCs w:val="17"/>
          <w:rtl/>
        </w:rPr>
        <w:t xml:space="preserve">ל חוקת הנוכחות באיגודי הכבאים </w:t>
      </w:r>
      <w:r w:rsidRPr="00427B11">
        <w:rPr>
          <w:rFonts w:ascii="Tahoma" w:hAnsi="Tahoma" w:cs="Tahoma" w:hint="cs"/>
          <w:sz w:val="17"/>
          <w:szCs w:val="17"/>
          <w:rtl/>
        </w:rPr>
        <w:t>ואי-</w:t>
      </w:r>
      <w:r w:rsidRPr="00427B11">
        <w:rPr>
          <w:rFonts w:ascii="Tahoma" w:hAnsi="Tahoma" w:cs="Tahoma"/>
          <w:sz w:val="17"/>
          <w:szCs w:val="17"/>
          <w:rtl/>
        </w:rPr>
        <w:t xml:space="preserve"> </w:t>
      </w:r>
      <w:r w:rsidRPr="00427B11">
        <w:rPr>
          <w:rFonts w:ascii="Tahoma" w:hAnsi="Tahoma" w:cs="Tahoma" w:hint="cs"/>
          <w:sz w:val="17"/>
          <w:szCs w:val="17"/>
          <w:rtl/>
        </w:rPr>
        <w:t>ה</w:t>
      </w:r>
      <w:r w:rsidRPr="00427B11">
        <w:rPr>
          <w:rFonts w:ascii="Tahoma" w:hAnsi="Tahoma" w:cs="Tahoma"/>
          <w:sz w:val="17"/>
          <w:szCs w:val="17"/>
          <w:rtl/>
        </w:rPr>
        <w:t xml:space="preserve">התאמה בין תנאי השכר שנקבעו באיגודים לפני המעבר </w:t>
      </w:r>
      <w:r w:rsidRPr="00427B11">
        <w:rPr>
          <w:rFonts w:ascii="Tahoma" w:hAnsi="Tahoma" w:cs="Tahoma" w:hint="cs"/>
          <w:sz w:val="17"/>
          <w:szCs w:val="17"/>
          <w:rtl/>
        </w:rPr>
        <w:t>לרשות, ו</w:t>
      </w:r>
      <w:r w:rsidRPr="00427B11">
        <w:rPr>
          <w:rFonts w:ascii="Tahoma" w:hAnsi="Tahoma" w:cs="Tahoma"/>
          <w:sz w:val="17"/>
          <w:szCs w:val="17"/>
          <w:rtl/>
        </w:rPr>
        <w:t xml:space="preserve">בין </w:t>
      </w:r>
      <w:r w:rsidRPr="00427B11">
        <w:rPr>
          <w:rFonts w:ascii="Tahoma" w:hAnsi="Tahoma" w:cs="Tahoma" w:hint="cs"/>
          <w:sz w:val="17"/>
          <w:szCs w:val="17"/>
          <w:rtl/>
        </w:rPr>
        <w:t>הנתונים על תנאי השכר המתועדים</w:t>
      </w:r>
      <w:r w:rsidRPr="00427B11">
        <w:rPr>
          <w:rFonts w:ascii="Tahoma" w:hAnsi="Tahoma" w:cs="Tahoma"/>
          <w:sz w:val="17"/>
          <w:szCs w:val="17"/>
          <w:rtl/>
        </w:rPr>
        <w:t xml:space="preserve"> במערכות השכר </w:t>
      </w:r>
      <w:r w:rsidRPr="00427B11">
        <w:rPr>
          <w:rFonts w:ascii="Tahoma" w:hAnsi="Tahoma" w:cs="Tahoma" w:hint="cs"/>
          <w:sz w:val="17"/>
          <w:szCs w:val="17"/>
          <w:rtl/>
        </w:rPr>
        <w:t xml:space="preserve">של המשרד </w:t>
      </w:r>
      <w:r w:rsidRPr="00427B11">
        <w:rPr>
          <w:rFonts w:ascii="Tahoma" w:hAnsi="Tahoma" w:cs="Tahoma" w:hint="cs"/>
          <w:sz w:val="17"/>
          <w:szCs w:val="17"/>
          <w:rtl/>
        </w:rPr>
        <w:t>לבט"פ</w:t>
      </w:r>
      <w:r w:rsidRPr="00427B11">
        <w:rPr>
          <w:rFonts w:ascii="Tahoma" w:hAnsi="Tahoma" w:cs="Tahoma" w:hint="cs"/>
          <w:sz w:val="17"/>
          <w:szCs w:val="17"/>
          <w:rtl/>
        </w:rPr>
        <w:t xml:space="preserve"> -</w:t>
      </w:r>
      <w:r w:rsidRPr="00427B11">
        <w:rPr>
          <w:rFonts w:ascii="Tahoma" w:hAnsi="Tahoma" w:cs="Tahoma" w:hint="cs"/>
          <w:sz w:val="17"/>
          <w:szCs w:val="17"/>
          <w:rtl/>
        </w:rPr>
        <w:t xml:space="preserve"> </w:t>
      </w:r>
      <w:r w:rsidRPr="00427B11">
        <w:rPr>
          <w:rFonts w:ascii="Tahoma" w:hAnsi="Tahoma" w:cs="Tahoma" w:hint="cs"/>
          <w:sz w:val="17"/>
          <w:szCs w:val="17"/>
          <w:rtl/>
        </w:rPr>
        <w:t>הם גורמי סיכון בדרגה גבוהה עד קריטית ל</w:t>
      </w:r>
      <w:r w:rsidRPr="00427B11">
        <w:rPr>
          <w:rFonts w:ascii="Tahoma" w:hAnsi="Tahoma" w:cs="Tahoma"/>
          <w:sz w:val="17"/>
          <w:szCs w:val="17"/>
          <w:rtl/>
        </w:rPr>
        <w:t>תשלומי שכר שגויים ש</w:t>
      </w:r>
      <w:r w:rsidRPr="00427B11">
        <w:rPr>
          <w:rFonts w:ascii="Tahoma" w:hAnsi="Tahoma" w:cs="Tahoma" w:hint="cs"/>
          <w:sz w:val="17"/>
          <w:szCs w:val="17"/>
          <w:rtl/>
        </w:rPr>
        <w:t xml:space="preserve">אינם </w:t>
      </w:r>
      <w:r w:rsidRPr="00427B11">
        <w:rPr>
          <w:rFonts w:ascii="Tahoma" w:hAnsi="Tahoma" w:cs="Tahoma"/>
          <w:sz w:val="17"/>
          <w:szCs w:val="17"/>
          <w:rtl/>
        </w:rPr>
        <w:t>ת</w:t>
      </w:r>
      <w:r w:rsidRPr="00427B11">
        <w:rPr>
          <w:rFonts w:ascii="Tahoma" w:hAnsi="Tahoma" w:cs="Tahoma" w:hint="cs"/>
          <w:sz w:val="17"/>
          <w:szCs w:val="17"/>
          <w:rtl/>
        </w:rPr>
        <w:t>ו</w:t>
      </w:r>
      <w:r w:rsidRPr="00427B11">
        <w:rPr>
          <w:rFonts w:ascii="Tahoma" w:hAnsi="Tahoma" w:cs="Tahoma"/>
          <w:sz w:val="17"/>
          <w:szCs w:val="17"/>
          <w:rtl/>
        </w:rPr>
        <w:t>א</w:t>
      </w:r>
      <w:r w:rsidRPr="00427B11">
        <w:rPr>
          <w:rFonts w:ascii="Tahoma" w:hAnsi="Tahoma" w:cs="Tahoma" w:hint="cs"/>
          <w:sz w:val="17"/>
          <w:szCs w:val="17"/>
          <w:rtl/>
        </w:rPr>
        <w:t>מי</w:t>
      </w:r>
      <w:r w:rsidRPr="00427B11">
        <w:rPr>
          <w:rFonts w:ascii="Tahoma" w:hAnsi="Tahoma" w:cs="Tahoma"/>
          <w:sz w:val="17"/>
          <w:szCs w:val="17"/>
          <w:rtl/>
        </w:rPr>
        <w:t xml:space="preserve">ם </w:t>
      </w:r>
      <w:r w:rsidRPr="00427B11">
        <w:rPr>
          <w:rFonts w:ascii="Tahoma" w:hAnsi="Tahoma" w:cs="Tahoma" w:hint="cs"/>
          <w:sz w:val="17"/>
          <w:szCs w:val="17"/>
          <w:rtl/>
        </w:rPr>
        <w:t xml:space="preserve">את </w:t>
      </w:r>
      <w:r w:rsidRPr="00427B11">
        <w:rPr>
          <w:rFonts w:ascii="Tahoma" w:hAnsi="Tahoma" w:cs="Tahoma"/>
          <w:sz w:val="17"/>
          <w:szCs w:val="17"/>
          <w:rtl/>
        </w:rPr>
        <w:t>הסכם ההעסקה</w:t>
      </w:r>
      <w:r w:rsidRPr="00427B11">
        <w:rPr>
          <w:rFonts w:ascii="Tahoma" w:hAnsi="Tahoma" w:cs="Tahoma" w:hint="cs"/>
          <w:sz w:val="17"/>
          <w:szCs w:val="17"/>
          <w:rtl/>
        </w:rPr>
        <w:t>.</w:t>
      </w:r>
    </w:p>
    <w:p w:rsidR="00192674" w:rsidRPr="00427B11" w:rsidP="001655B7">
      <w:pPr>
        <w:pStyle w:val="RESHET"/>
        <w:rPr>
          <w:rtl/>
        </w:rPr>
      </w:pPr>
      <w:r w:rsidRPr="00427B11">
        <w:rPr>
          <w:rtl/>
        </w:rPr>
        <w:t>בה</w:t>
      </w:r>
      <w:r w:rsidRPr="00427B11">
        <w:rPr>
          <w:rFonts w:hint="cs"/>
          <w:rtl/>
        </w:rPr>
        <w:t>י</w:t>
      </w:r>
      <w:r w:rsidRPr="00427B11">
        <w:rPr>
          <w:rtl/>
        </w:rPr>
        <w:t xml:space="preserve">עדר מיפוי של </w:t>
      </w:r>
      <w:r w:rsidRPr="00427B11">
        <w:rPr>
          <w:rFonts w:hint="cs"/>
          <w:rtl/>
        </w:rPr>
        <w:t>כל</w:t>
      </w:r>
      <w:r w:rsidRPr="00427B11">
        <w:rPr>
          <w:rtl/>
        </w:rPr>
        <w:t xml:space="preserve"> חוקות השכר השונות הנהוגות ברשות הכבאות, אין בידי </w:t>
      </w:r>
      <w:r w:rsidRPr="00427B11">
        <w:rPr>
          <w:rFonts w:hint="cs"/>
          <w:rtl/>
        </w:rPr>
        <w:t xml:space="preserve">אגף </w:t>
      </w:r>
      <w:r w:rsidRPr="00427B11">
        <w:rPr>
          <w:rtl/>
        </w:rPr>
        <w:t xml:space="preserve">הממונה על השכר </w:t>
      </w:r>
      <w:r w:rsidRPr="00427B11">
        <w:rPr>
          <w:rFonts w:hint="cs"/>
          <w:rtl/>
        </w:rPr>
        <w:t>וחשבות</w:t>
      </w:r>
      <w:r w:rsidRPr="00427B11">
        <w:rPr>
          <w:rFonts w:hint="cs"/>
          <w:rtl/>
        </w:rPr>
        <w:t xml:space="preserve"> המשרד </w:t>
      </w:r>
      <w:r w:rsidRPr="00427B11">
        <w:rPr>
          <w:rFonts w:hint="cs"/>
          <w:rtl/>
        </w:rPr>
        <w:t>לבט"פ</w:t>
      </w:r>
      <w:r w:rsidRPr="00427B11">
        <w:rPr>
          <w:rFonts w:hint="cs"/>
          <w:rtl/>
        </w:rPr>
        <w:t xml:space="preserve"> </w:t>
      </w:r>
      <w:r w:rsidRPr="00427B11">
        <w:rPr>
          <w:rtl/>
        </w:rPr>
        <w:t>מידע מקיף ומלא על תנאי השכר של העובדים ברשות</w:t>
      </w:r>
      <w:r w:rsidRPr="00427B11">
        <w:rPr>
          <w:rFonts w:hint="cs"/>
          <w:rtl/>
        </w:rPr>
        <w:t>,</w:t>
      </w:r>
      <w:r w:rsidRPr="00427B11">
        <w:rPr>
          <w:rtl/>
        </w:rPr>
        <w:t xml:space="preserve"> </w:t>
      </w:r>
      <w:r w:rsidRPr="00427B11">
        <w:rPr>
          <w:rFonts w:hint="cs"/>
          <w:rtl/>
        </w:rPr>
        <w:t>ולפיכך</w:t>
      </w:r>
      <w:r w:rsidRPr="00427B11">
        <w:rPr>
          <w:rtl/>
        </w:rPr>
        <w:t xml:space="preserve"> </w:t>
      </w:r>
      <w:r w:rsidRPr="00427B11">
        <w:rPr>
          <w:rFonts w:hint="cs"/>
          <w:rtl/>
        </w:rPr>
        <w:t xml:space="preserve">אין באפשרותה של </w:t>
      </w:r>
      <w:r w:rsidRPr="00427B11">
        <w:rPr>
          <w:rFonts w:hint="cs"/>
          <w:rtl/>
        </w:rPr>
        <w:t>החשבות</w:t>
      </w:r>
      <w:r w:rsidRPr="00427B11">
        <w:rPr>
          <w:rFonts w:hint="cs"/>
          <w:rtl/>
        </w:rPr>
        <w:t xml:space="preserve"> לקיים פיקוח ובקרה על שכרם של </w:t>
      </w:r>
      <w:r w:rsidR="008857CC">
        <w:rPr>
          <w:rFonts w:hint="cs"/>
          <w:rtl/>
        </w:rPr>
        <w:t>חלק מ</w:t>
      </w:r>
      <w:r w:rsidRPr="00427B11">
        <w:rPr>
          <w:rFonts w:hint="cs"/>
          <w:rtl/>
        </w:rPr>
        <w:t>עובדי הרשות כפי שנגזר מתפקידה. בהיעדר</w:t>
      </w:r>
      <w:r w:rsidRPr="00427B11">
        <w:rPr>
          <w:rtl/>
        </w:rPr>
        <w:t xml:space="preserve"> </w:t>
      </w:r>
      <w:r w:rsidRPr="00427B11">
        <w:rPr>
          <w:rFonts w:hint="cs"/>
          <w:rtl/>
        </w:rPr>
        <w:t>בקרה</w:t>
      </w:r>
      <w:r w:rsidRPr="00427B11">
        <w:rPr>
          <w:rtl/>
        </w:rPr>
        <w:t xml:space="preserve"> כאמור נפגעת באופן יסודי גם היכולת לאכוף כיאות את הוראות הדין של משפט העבודה</w:t>
      </w:r>
      <w:r>
        <w:rPr>
          <w:rStyle w:val="FootnoteReference0"/>
          <w:rtl/>
        </w:rPr>
        <w:footnoteReference w:id="54"/>
      </w:r>
      <w:r w:rsidRPr="00427B11">
        <w:rPr>
          <w:rtl/>
        </w:rPr>
        <w:t>, והרשות חשופה לתביעות שכר מצד עובדים. ה</w:t>
      </w:r>
      <w:r w:rsidRPr="00427B11">
        <w:rPr>
          <w:rFonts w:hint="cs"/>
          <w:rtl/>
        </w:rPr>
        <w:t>יעדר</w:t>
      </w:r>
      <w:r w:rsidRPr="00427B11">
        <w:rPr>
          <w:rtl/>
        </w:rPr>
        <w:t xml:space="preserve"> </w:t>
      </w:r>
      <w:r w:rsidRPr="00427B11">
        <w:rPr>
          <w:rFonts w:hint="cs"/>
          <w:rtl/>
        </w:rPr>
        <w:t>הבקרה</w:t>
      </w:r>
      <w:r w:rsidRPr="00427B11">
        <w:rPr>
          <w:rtl/>
        </w:rPr>
        <w:t xml:space="preserve"> </w:t>
      </w:r>
      <w:r w:rsidRPr="00427B11">
        <w:rPr>
          <w:rFonts w:hint="cs"/>
          <w:rtl/>
        </w:rPr>
        <w:t>עשויה לפגוע גם</w:t>
      </w:r>
      <w:r w:rsidRPr="00427B11">
        <w:rPr>
          <w:rtl/>
        </w:rPr>
        <w:t xml:space="preserve"> </w:t>
      </w:r>
      <w:r w:rsidRPr="00427B11">
        <w:rPr>
          <w:rFonts w:hint="cs"/>
          <w:rtl/>
        </w:rPr>
        <w:t>בתקינות</w:t>
      </w:r>
      <w:r w:rsidRPr="00427B11">
        <w:rPr>
          <w:rtl/>
        </w:rPr>
        <w:t xml:space="preserve"> </w:t>
      </w:r>
      <w:r w:rsidRPr="00427B11">
        <w:rPr>
          <w:rFonts w:hint="cs"/>
          <w:rtl/>
        </w:rPr>
        <w:t>של מערך</w:t>
      </w:r>
      <w:r w:rsidRPr="00427B11">
        <w:rPr>
          <w:rtl/>
        </w:rPr>
        <w:t xml:space="preserve"> </w:t>
      </w:r>
      <w:r w:rsidRPr="00427B11">
        <w:rPr>
          <w:rFonts w:hint="cs"/>
          <w:rtl/>
        </w:rPr>
        <w:t>תשלומי</w:t>
      </w:r>
      <w:r w:rsidRPr="00427B11">
        <w:rPr>
          <w:rtl/>
        </w:rPr>
        <w:t xml:space="preserve"> </w:t>
      </w:r>
      <w:r w:rsidRPr="00427B11">
        <w:rPr>
          <w:rFonts w:hint="cs"/>
          <w:rtl/>
        </w:rPr>
        <w:t>השכר</w:t>
      </w:r>
      <w:r w:rsidRPr="00427B11">
        <w:rPr>
          <w:rtl/>
        </w:rPr>
        <w:t xml:space="preserve"> </w:t>
      </w:r>
      <w:r w:rsidRPr="00427B11">
        <w:rPr>
          <w:rFonts w:hint="cs"/>
          <w:rtl/>
        </w:rPr>
        <w:t>הפנסיוני</w:t>
      </w:r>
      <w:r w:rsidRPr="00427B11">
        <w:rPr>
          <w:rtl/>
        </w:rPr>
        <w:t xml:space="preserve"> </w:t>
      </w:r>
      <w:r w:rsidRPr="00427B11">
        <w:rPr>
          <w:rFonts w:hint="cs"/>
          <w:rtl/>
        </w:rPr>
        <w:t>של</w:t>
      </w:r>
      <w:r w:rsidRPr="00427B11">
        <w:rPr>
          <w:rtl/>
        </w:rPr>
        <w:t xml:space="preserve"> </w:t>
      </w:r>
      <w:r w:rsidRPr="00427B11">
        <w:rPr>
          <w:rFonts w:hint="cs"/>
          <w:rtl/>
        </w:rPr>
        <w:t>העובדים.</w:t>
      </w:r>
      <w:r w:rsidRPr="00F83136" w:rsidR="00F83136">
        <w:rPr>
          <w:noProof/>
          <w:rtl/>
        </w:rPr>
        <w:t xml:space="preserve"> </w:t>
      </w:r>
      <w:r w:rsidRPr="0012789B" w:rsidR="00F83136">
        <w:rPr>
          <w:noProof/>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4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83136" w:rsidRPr="00373C5D" w:rsidP="00F8313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9187918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570737"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83136" w:rsidRPr="00881D99" w:rsidP="00F83136">
                            <w:pPr>
                              <w:spacing w:after="0" w:line="240" w:lineRule="auto"/>
                              <w:rPr>
                                <w:color w:val="0B5294"/>
                                <w:spacing w:val="-4"/>
                                <w:sz w:val="24"/>
                                <w:szCs w:val="24"/>
                                <w:rtl/>
                                <w:cs/>
                              </w:rPr>
                            </w:pPr>
                            <w:r w:rsidRPr="00F83136">
                              <w:rPr>
                                <w:rFonts w:cs="Tahoma" w:hint="eastAsia"/>
                                <w:color w:val="0B5294"/>
                                <w:spacing w:val="-4"/>
                                <w:sz w:val="24"/>
                                <w:szCs w:val="24"/>
                                <w:rtl/>
                              </w:rPr>
                              <w:t>אין</w:t>
                            </w:r>
                            <w:r w:rsidRPr="00F83136">
                              <w:rPr>
                                <w:rFonts w:cs="Tahoma"/>
                                <w:color w:val="0B5294"/>
                                <w:spacing w:val="-4"/>
                                <w:sz w:val="24"/>
                                <w:szCs w:val="24"/>
                                <w:rtl/>
                              </w:rPr>
                              <w:t xml:space="preserve"> </w:t>
                            </w:r>
                            <w:r w:rsidRPr="00F83136">
                              <w:rPr>
                                <w:rFonts w:cs="Tahoma" w:hint="eastAsia"/>
                                <w:color w:val="0B5294"/>
                                <w:spacing w:val="-4"/>
                                <w:sz w:val="24"/>
                                <w:szCs w:val="24"/>
                                <w:rtl/>
                              </w:rPr>
                              <w:t>באפשרותה</w:t>
                            </w:r>
                            <w:r w:rsidRPr="00F83136">
                              <w:rPr>
                                <w:rFonts w:cs="Tahoma"/>
                                <w:color w:val="0B5294"/>
                                <w:spacing w:val="-4"/>
                                <w:sz w:val="24"/>
                                <w:szCs w:val="24"/>
                                <w:rtl/>
                              </w:rPr>
                              <w:t xml:space="preserve"> </w:t>
                            </w:r>
                            <w:r w:rsidRPr="00F83136">
                              <w:rPr>
                                <w:rFonts w:cs="Tahoma" w:hint="eastAsia"/>
                                <w:color w:val="0B5294"/>
                                <w:spacing w:val="-4"/>
                                <w:sz w:val="24"/>
                                <w:szCs w:val="24"/>
                                <w:rtl/>
                              </w:rPr>
                              <w:t>של</w:t>
                            </w:r>
                            <w:r w:rsidRPr="00F83136">
                              <w:rPr>
                                <w:rFonts w:cs="Tahoma"/>
                                <w:color w:val="0B5294"/>
                                <w:spacing w:val="-4"/>
                                <w:sz w:val="24"/>
                                <w:szCs w:val="24"/>
                                <w:rtl/>
                              </w:rPr>
                              <w:t xml:space="preserve"> </w:t>
                            </w:r>
                            <w:r w:rsidRPr="00F83136">
                              <w:rPr>
                                <w:rFonts w:cs="Tahoma" w:hint="eastAsia"/>
                                <w:color w:val="0B5294"/>
                                <w:spacing w:val="-4"/>
                                <w:sz w:val="24"/>
                                <w:szCs w:val="24"/>
                                <w:rtl/>
                              </w:rPr>
                              <w:t>החשבות</w:t>
                            </w:r>
                            <w:r w:rsidRPr="00F83136">
                              <w:rPr>
                                <w:rFonts w:cs="Tahoma"/>
                                <w:color w:val="0B5294"/>
                                <w:spacing w:val="-4"/>
                                <w:sz w:val="24"/>
                                <w:szCs w:val="24"/>
                                <w:rtl/>
                              </w:rPr>
                              <w:t xml:space="preserve"> </w:t>
                            </w:r>
                            <w:r w:rsidRPr="00F83136">
                              <w:rPr>
                                <w:rFonts w:cs="Tahoma" w:hint="eastAsia"/>
                                <w:color w:val="0B5294"/>
                                <w:spacing w:val="-4"/>
                                <w:sz w:val="24"/>
                                <w:szCs w:val="24"/>
                                <w:rtl/>
                              </w:rPr>
                              <w:t>לקיים</w:t>
                            </w:r>
                            <w:r w:rsidRPr="00F83136">
                              <w:rPr>
                                <w:rFonts w:cs="Tahoma"/>
                                <w:color w:val="0B5294"/>
                                <w:spacing w:val="-4"/>
                                <w:sz w:val="24"/>
                                <w:szCs w:val="24"/>
                                <w:rtl/>
                              </w:rPr>
                              <w:t xml:space="preserve"> </w:t>
                            </w:r>
                            <w:r w:rsidRPr="00F83136">
                              <w:rPr>
                                <w:rFonts w:cs="Tahoma" w:hint="eastAsia"/>
                                <w:color w:val="0B5294"/>
                                <w:spacing w:val="-4"/>
                                <w:sz w:val="24"/>
                                <w:szCs w:val="24"/>
                                <w:rtl/>
                              </w:rPr>
                              <w:t>פיקוח</w:t>
                            </w:r>
                            <w:r w:rsidRPr="00F83136">
                              <w:rPr>
                                <w:rFonts w:cs="Tahoma"/>
                                <w:color w:val="0B5294"/>
                                <w:spacing w:val="-4"/>
                                <w:sz w:val="24"/>
                                <w:szCs w:val="24"/>
                                <w:rtl/>
                              </w:rPr>
                              <w:t xml:space="preserve"> </w:t>
                            </w:r>
                            <w:r w:rsidRPr="00F83136">
                              <w:rPr>
                                <w:rFonts w:cs="Tahoma" w:hint="eastAsia"/>
                                <w:color w:val="0B5294"/>
                                <w:spacing w:val="-4"/>
                                <w:sz w:val="24"/>
                                <w:szCs w:val="24"/>
                                <w:rtl/>
                              </w:rPr>
                              <w:t>ובקרה</w:t>
                            </w:r>
                            <w:r w:rsidRPr="00F83136">
                              <w:rPr>
                                <w:rFonts w:cs="Tahoma"/>
                                <w:color w:val="0B5294"/>
                                <w:spacing w:val="-4"/>
                                <w:sz w:val="24"/>
                                <w:szCs w:val="24"/>
                                <w:rtl/>
                              </w:rPr>
                              <w:t xml:space="preserve"> </w:t>
                            </w:r>
                            <w:r w:rsidRPr="00F83136">
                              <w:rPr>
                                <w:rFonts w:cs="Tahoma" w:hint="eastAsia"/>
                                <w:color w:val="0B5294"/>
                                <w:spacing w:val="-4"/>
                                <w:sz w:val="24"/>
                                <w:szCs w:val="24"/>
                                <w:rtl/>
                              </w:rPr>
                              <w:t>על</w:t>
                            </w:r>
                            <w:r w:rsidRPr="00F83136">
                              <w:rPr>
                                <w:rFonts w:cs="Tahoma"/>
                                <w:color w:val="0B5294"/>
                                <w:spacing w:val="-4"/>
                                <w:sz w:val="24"/>
                                <w:szCs w:val="24"/>
                                <w:rtl/>
                              </w:rPr>
                              <w:t xml:space="preserve"> </w:t>
                            </w:r>
                            <w:r w:rsidRPr="00F83136">
                              <w:rPr>
                                <w:rFonts w:cs="Tahoma" w:hint="eastAsia"/>
                                <w:color w:val="0B5294"/>
                                <w:spacing w:val="-4"/>
                                <w:sz w:val="24"/>
                                <w:szCs w:val="24"/>
                                <w:rtl/>
                              </w:rPr>
                              <w:t>שכרם</w:t>
                            </w:r>
                            <w:r w:rsidRPr="00F83136">
                              <w:rPr>
                                <w:rFonts w:cs="Tahoma"/>
                                <w:color w:val="0B5294"/>
                                <w:spacing w:val="-4"/>
                                <w:sz w:val="24"/>
                                <w:szCs w:val="24"/>
                                <w:rtl/>
                              </w:rPr>
                              <w:t xml:space="preserve"> </w:t>
                            </w:r>
                            <w:r w:rsidRPr="00F83136">
                              <w:rPr>
                                <w:rFonts w:cs="Tahoma" w:hint="eastAsia"/>
                                <w:color w:val="0B5294"/>
                                <w:spacing w:val="-4"/>
                                <w:sz w:val="24"/>
                                <w:szCs w:val="24"/>
                                <w:rtl/>
                              </w:rPr>
                              <w:t>של</w:t>
                            </w:r>
                            <w:r w:rsidRPr="00F83136">
                              <w:rPr>
                                <w:rFonts w:cs="Tahoma"/>
                                <w:color w:val="0B5294"/>
                                <w:spacing w:val="-4"/>
                                <w:sz w:val="24"/>
                                <w:szCs w:val="24"/>
                                <w:rtl/>
                              </w:rPr>
                              <w:t xml:space="preserve"> </w:t>
                            </w:r>
                            <w:r>
                              <w:rPr>
                                <w:rFonts w:cs="Tahoma" w:hint="cs"/>
                                <w:color w:val="0B5294"/>
                                <w:spacing w:val="-4"/>
                                <w:sz w:val="24"/>
                                <w:szCs w:val="24"/>
                                <w:rtl/>
                              </w:rPr>
                              <w:t>חלק מ</w:t>
                            </w:r>
                            <w:r w:rsidRPr="00F83136">
                              <w:rPr>
                                <w:rFonts w:cs="Tahoma" w:hint="eastAsia"/>
                                <w:color w:val="0B5294"/>
                                <w:spacing w:val="-4"/>
                                <w:sz w:val="24"/>
                                <w:szCs w:val="24"/>
                                <w:rtl/>
                              </w:rPr>
                              <w:t>עובדי</w:t>
                            </w:r>
                            <w:r w:rsidRPr="00F83136">
                              <w:rPr>
                                <w:rFonts w:cs="Tahoma"/>
                                <w:color w:val="0B5294"/>
                                <w:spacing w:val="-4"/>
                                <w:sz w:val="24"/>
                                <w:szCs w:val="24"/>
                                <w:rtl/>
                              </w:rPr>
                              <w:t xml:space="preserve"> </w:t>
                            </w:r>
                            <w:r w:rsidRPr="00F83136">
                              <w:rPr>
                                <w:rFonts w:cs="Tahoma" w:hint="eastAsia"/>
                                <w:color w:val="0B5294"/>
                                <w:spacing w:val="-4"/>
                                <w:sz w:val="24"/>
                                <w:szCs w:val="24"/>
                                <w:rtl/>
                              </w:rPr>
                              <w:t>הרשות</w:t>
                            </w:r>
                            <w:r w:rsidRPr="00F83136">
                              <w:rPr>
                                <w:rFonts w:cs="Tahoma"/>
                                <w:color w:val="0B5294"/>
                                <w:spacing w:val="-4"/>
                                <w:sz w:val="24"/>
                                <w:szCs w:val="24"/>
                                <w:rtl/>
                              </w:rPr>
                              <w:t xml:space="preserve"> </w:t>
                            </w:r>
                            <w:r w:rsidRPr="00F83136">
                              <w:rPr>
                                <w:rFonts w:cs="Tahoma" w:hint="eastAsia"/>
                                <w:color w:val="0B5294"/>
                                <w:spacing w:val="-4"/>
                                <w:sz w:val="24"/>
                                <w:szCs w:val="24"/>
                                <w:rtl/>
                              </w:rPr>
                              <w:t>כפי</w:t>
                            </w:r>
                            <w:r w:rsidRPr="00F83136">
                              <w:rPr>
                                <w:rFonts w:cs="Tahoma"/>
                                <w:color w:val="0B5294"/>
                                <w:spacing w:val="-4"/>
                                <w:sz w:val="24"/>
                                <w:szCs w:val="24"/>
                                <w:rtl/>
                              </w:rPr>
                              <w:t xml:space="preserve"> </w:t>
                            </w:r>
                            <w:r w:rsidRPr="00F83136">
                              <w:rPr>
                                <w:rFonts w:cs="Tahoma" w:hint="eastAsia"/>
                                <w:color w:val="0B5294"/>
                                <w:spacing w:val="-4"/>
                                <w:sz w:val="24"/>
                                <w:szCs w:val="24"/>
                                <w:rtl/>
                              </w:rPr>
                              <w:t>שנגזר</w:t>
                            </w:r>
                            <w:r w:rsidRPr="00F83136">
                              <w:rPr>
                                <w:rFonts w:cs="Tahoma"/>
                                <w:color w:val="0B5294"/>
                                <w:spacing w:val="-4"/>
                                <w:sz w:val="24"/>
                                <w:szCs w:val="24"/>
                                <w:rtl/>
                              </w:rPr>
                              <w:t xml:space="preserve"> </w:t>
                            </w:r>
                            <w:r w:rsidRPr="00F83136">
                              <w:rPr>
                                <w:rFonts w:cs="Tahoma" w:hint="eastAsia"/>
                                <w:color w:val="0B5294"/>
                                <w:spacing w:val="-4"/>
                                <w:sz w:val="24"/>
                                <w:szCs w:val="24"/>
                                <w:rtl/>
                              </w:rPr>
                              <w:t>מתפקידה</w:t>
                            </w:r>
                          </w:p>
                          <w:p w:rsidR="00F83136" w:rsidRPr="00373C5D" w:rsidP="00F8313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0296266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27061"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F83136" w:rsidRPr="00373C5D" w:rsidP="00F83136">
                      <w:pPr>
                        <w:spacing w:line="240" w:lineRule="atLeast"/>
                        <w:rPr>
                          <w:rFonts w:cs="Tahoma"/>
                          <w:b/>
                          <w:bCs/>
                          <w:color w:val="0B5294"/>
                          <w:sz w:val="48"/>
                          <w:szCs w:val="48"/>
                          <w:rtl/>
                        </w:rPr>
                      </w:pPr>
                      <w:drawing>
                        <wp:inline distT="0" distB="0" distL="0" distR="0">
                          <wp:extent cx="311150" cy="256800"/>
                          <wp:effectExtent l="0" t="0" r="0" b="0"/>
                          <wp:docPr id="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60152"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83136" w:rsidRPr="00881D99" w:rsidP="00F83136">
                      <w:pPr>
                        <w:spacing w:after="0" w:line="240" w:lineRule="auto"/>
                        <w:rPr>
                          <w:color w:val="0B5294"/>
                          <w:spacing w:val="-4"/>
                          <w:sz w:val="24"/>
                          <w:szCs w:val="24"/>
                          <w:rtl/>
                          <w:cs/>
                        </w:rPr>
                      </w:pPr>
                      <w:r w:rsidRPr="00F83136">
                        <w:rPr>
                          <w:rFonts w:cs="Tahoma" w:hint="eastAsia"/>
                          <w:color w:val="0B5294"/>
                          <w:spacing w:val="-4"/>
                          <w:sz w:val="24"/>
                          <w:szCs w:val="24"/>
                          <w:rtl/>
                        </w:rPr>
                        <w:t>אין</w:t>
                      </w:r>
                      <w:r w:rsidRPr="00F83136">
                        <w:rPr>
                          <w:rFonts w:cs="Tahoma"/>
                          <w:color w:val="0B5294"/>
                          <w:spacing w:val="-4"/>
                          <w:sz w:val="24"/>
                          <w:szCs w:val="24"/>
                          <w:rtl/>
                        </w:rPr>
                        <w:t xml:space="preserve"> </w:t>
                      </w:r>
                      <w:r w:rsidRPr="00F83136">
                        <w:rPr>
                          <w:rFonts w:cs="Tahoma" w:hint="eastAsia"/>
                          <w:color w:val="0B5294"/>
                          <w:spacing w:val="-4"/>
                          <w:sz w:val="24"/>
                          <w:szCs w:val="24"/>
                          <w:rtl/>
                        </w:rPr>
                        <w:t>באפשרותה</w:t>
                      </w:r>
                      <w:r w:rsidRPr="00F83136">
                        <w:rPr>
                          <w:rFonts w:cs="Tahoma"/>
                          <w:color w:val="0B5294"/>
                          <w:spacing w:val="-4"/>
                          <w:sz w:val="24"/>
                          <w:szCs w:val="24"/>
                          <w:rtl/>
                        </w:rPr>
                        <w:t xml:space="preserve"> </w:t>
                      </w:r>
                      <w:r w:rsidRPr="00F83136">
                        <w:rPr>
                          <w:rFonts w:cs="Tahoma" w:hint="eastAsia"/>
                          <w:color w:val="0B5294"/>
                          <w:spacing w:val="-4"/>
                          <w:sz w:val="24"/>
                          <w:szCs w:val="24"/>
                          <w:rtl/>
                        </w:rPr>
                        <w:t>של</w:t>
                      </w:r>
                      <w:r w:rsidRPr="00F83136">
                        <w:rPr>
                          <w:rFonts w:cs="Tahoma"/>
                          <w:color w:val="0B5294"/>
                          <w:spacing w:val="-4"/>
                          <w:sz w:val="24"/>
                          <w:szCs w:val="24"/>
                          <w:rtl/>
                        </w:rPr>
                        <w:t xml:space="preserve"> </w:t>
                      </w:r>
                      <w:r w:rsidRPr="00F83136">
                        <w:rPr>
                          <w:rFonts w:cs="Tahoma" w:hint="eastAsia"/>
                          <w:color w:val="0B5294"/>
                          <w:spacing w:val="-4"/>
                          <w:sz w:val="24"/>
                          <w:szCs w:val="24"/>
                          <w:rtl/>
                        </w:rPr>
                        <w:t>החשבות</w:t>
                      </w:r>
                      <w:r w:rsidRPr="00F83136">
                        <w:rPr>
                          <w:rFonts w:cs="Tahoma"/>
                          <w:color w:val="0B5294"/>
                          <w:spacing w:val="-4"/>
                          <w:sz w:val="24"/>
                          <w:szCs w:val="24"/>
                          <w:rtl/>
                        </w:rPr>
                        <w:t xml:space="preserve"> </w:t>
                      </w:r>
                      <w:r w:rsidRPr="00F83136">
                        <w:rPr>
                          <w:rFonts w:cs="Tahoma" w:hint="eastAsia"/>
                          <w:color w:val="0B5294"/>
                          <w:spacing w:val="-4"/>
                          <w:sz w:val="24"/>
                          <w:szCs w:val="24"/>
                          <w:rtl/>
                        </w:rPr>
                        <w:t>לקיים</w:t>
                      </w:r>
                      <w:r w:rsidRPr="00F83136">
                        <w:rPr>
                          <w:rFonts w:cs="Tahoma"/>
                          <w:color w:val="0B5294"/>
                          <w:spacing w:val="-4"/>
                          <w:sz w:val="24"/>
                          <w:szCs w:val="24"/>
                          <w:rtl/>
                        </w:rPr>
                        <w:t xml:space="preserve"> </w:t>
                      </w:r>
                      <w:r w:rsidRPr="00F83136">
                        <w:rPr>
                          <w:rFonts w:cs="Tahoma" w:hint="eastAsia"/>
                          <w:color w:val="0B5294"/>
                          <w:spacing w:val="-4"/>
                          <w:sz w:val="24"/>
                          <w:szCs w:val="24"/>
                          <w:rtl/>
                        </w:rPr>
                        <w:t>פיקוח</w:t>
                      </w:r>
                      <w:r w:rsidRPr="00F83136">
                        <w:rPr>
                          <w:rFonts w:cs="Tahoma"/>
                          <w:color w:val="0B5294"/>
                          <w:spacing w:val="-4"/>
                          <w:sz w:val="24"/>
                          <w:szCs w:val="24"/>
                          <w:rtl/>
                        </w:rPr>
                        <w:t xml:space="preserve"> </w:t>
                      </w:r>
                      <w:r w:rsidRPr="00F83136">
                        <w:rPr>
                          <w:rFonts w:cs="Tahoma" w:hint="eastAsia"/>
                          <w:color w:val="0B5294"/>
                          <w:spacing w:val="-4"/>
                          <w:sz w:val="24"/>
                          <w:szCs w:val="24"/>
                          <w:rtl/>
                        </w:rPr>
                        <w:t>ובקרה</w:t>
                      </w:r>
                      <w:r w:rsidRPr="00F83136">
                        <w:rPr>
                          <w:rFonts w:cs="Tahoma"/>
                          <w:color w:val="0B5294"/>
                          <w:spacing w:val="-4"/>
                          <w:sz w:val="24"/>
                          <w:szCs w:val="24"/>
                          <w:rtl/>
                        </w:rPr>
                        <w:t xml:space="preserve"> </w:t>
                      </w:r>
                      <w:r w:rsidRPr="00F83136">
                        <w:rPr>
                          <w:rFonts w:cs="Tahoma" w:hint="eastAsia"/>
                          <w:color w:val="0B5294"/>
                          <w:spacing w:val="-4"/>
                          <w:sz w:val="24"/>
                          <w:szCs w:val="24"/>
                          <w:rtl/>
                        </w:rPr>
                        <w:t>על</w:t>
                      </w:r>
                      <w:r w:rsidRPr="00F83136">
                        <w:rPr>
                          <w:rFonts w:cs="Tahoma"/>
                          <w:color w:val="0B5294"/>
                          <w:spacing w:val="-4"/>
                          <w:sz w:val="24"/>
                          <w:szCs w:val="24"/>
                          <w:rtl/>
                        </w:rPr>
                        <w:t xml:space="preserve"> </w:t>
                      </w:r>
                      <w:r w:rsidRPr="00F83136">
                        <w:rPr>
                          <w:rFonts w:cs="Tahoma" w:hint="eastAsia"/>
                          <w:color w:val="0B5294"/>
                          <w:spacing w:val="-4"/>
                          <w:sz w:val="24"/>
                          <w:szCs w:val="24"/>
                          <w:rtl/>
                        </w:rPr>
                        <w:t>שכרם</w:t>
                      </w:r>
                      <w:r w:rsidRPr="00F83136">
                        <w:rPr>
                          <w:rFonts w:cs="Tahoma"/>
                          <w:color w:val="0B5294"/>
                          <w:spacing w:val="-4"/>
                          <w:sz w:val="24"/>
                          <w:szCs w:val="24"/>
                          <w:rtl/>
                        </w:rPr>
                        <w:t xml:space="preserve"> </w:t>
                      </w:r>
                      <w:r w:rsidRPr="00F83136">
                        <w:rPr>
                          <w:rFonts w:cs="Tahoma" w:hint="eastAsia"/>
                          <w:color w:val="0B5294"/>
                          <w:spacing w:val="-4"/>
                          <w:sz w:val="24"/>
                          <w:szCs w:val="24"/>
                          <w:rtl/>
                        </w:rPr>
                        <w:t>של</w:t>
                      </w:r>
                      <w:r w:rsidRPr="00F83136">
                        <w:rPr>
                          <w:rFonts w:cs="Tahoma"/>
                          <w:color w:val="0B5294"/>
                          <w:spacing w:val="-4"/>
                          <w:sz w:val="24"/>
                          <w:szCs w:val="24"/>
                          <w:rtl/>
                        </w:rPr>
                        <w:t xml:space="preserve"> </w:t>
                      </w:r>
                      <w:r>
                        <w:rPr>
                          <w:rFonts w:cs="Tahoma" w:hint="cs"/>
                          <w:color w:val="0B5294"/>
                          <w:spacing w:val="-4"/>
                          <w:sz w:val="24"/>
                          <w:szCs w:val="24"/>
                          <w:rtl/>
                        </w:rPr>
                        <w:t>חלק מ</w:t>
                      </w:r>
                      <w:r w:rsidRPr="00F83136">
                        <w:rPr>
                          <w:rFonts w:cs="Tahoma" w:hint="eastAsia"/>
                          <w:color w:val="0B5294"/>
                          <w:spacing w:val="-4"/>
                          <w:sz w:val="24"/>
                          <w:szCs w:val="24"/>
                          <w:rtl/>
                        </w:rPr>
                        <w:t>עובדי</w:t>
                      </w:r>
                      <w:r w:rsidRPr="00F83136">
                        <w:rPr>
                          <w:rFonts w:cs="Tahoma"/>
                          <w:color w:val="0B5294"/>
                          <w:spacing w:val="-4"/>
                          <w:sz w:val="24"/>
                          <w:szCs w:val="24"/>
                          <w:rtl/>
                        </w:rPr>
                        <w:t xml:space="preserve"> </w:t>
                      </w:r>
                      <w:r w:rsidRPr="00F83136">
                        <w:rPr>
                          <w:rFonts w:cs="Tahoma" w:hint="eastAsia"/>
                          <w:color w:val="0B5294"/>
                          <w:spacing w:val="-4"/>
                          <w:sz w:val="24"/>
                          <w:szCs w:val="24"/>
                          <w:rtl/>
                        </w:rPr>
                        <w:t>הרשות</w:t>
                      </w:r>
                      <w:r w:rsidRPr="00F83136">
                        <w:rPr>
                          <w:rFonts w:cs="Tahoma"/>
                          <w:color w:val="0B5294"/>
                          <w:spacing w:val="-4"/>
                          <w:sz w:val="24"/>
                          <w:szCs w:val="24"/>
                          <w:rtl/>
                        </w:rPr>
                        <w:t xml:space="preserve"> </w:t>
                      </w:r>
                      <w:r w:rsidRPr="00F83136">
                        <w:rPr>
                          <w:rFonts w:cs="Tahoma" w:hint="eastAsia"/>
                          <w:color w:val="0B5294"/>
                          <w:spacing w:val="-4"/>
                          <w:sz w:val="24"/>
                          <w:szCs w:val="24"/>
                          <w:rtl/>
                        </w:rPr>
                        <w:t>כפי</w:t>
                      </w:r>
                      <w:r w:rsidRPr="00F83136">
                        <w:rPr>
                          <w:rFonts w:cs="Tahoma"/>
                          <w:color w:val="0B5294"/>
                          <w:spacing w:val="-4"/>
                          <w:sz w:val="24"/>
                          <w:szCs w:val="24"/>
                          <w:rtl/>
                        </w:rPr>
                        <w:t xml:space="preserve"> </w:t>
                      </w:r>
                      <w:r w:rsidRPr="00F83136">
                        <w:rPr>
                          <w:rFonts w:cs="Tahoma" w:hint="eastAsia"/>
                          <w:color w:val="0B5294"/>
                          <w:spacing w:val="-4"/>
                          <w:sz w:val="24"/>
                          <w:szCs w:val="24"/>
                          <w:rtl/>
                        </w:rPr>
                        <w:t>שנגזר</w:t>
                      </w:r>
                      <w:r w:rsidRPr="00F83136">
                        <w:rPr>
                          <w:rFonts w:cs="Tahoma"/>
                          <w:color w:val="0B5294"/>
                          <w:spacing w:val="-4"/>
                          <w:sz w:val="24"/>
                          <w:szCs w:val="24"/>
                          <w:rtl/>
                        </w:rPr>
                        <w:t xml:space="preserve"> </w:t>
                      </w:r>
                      <w:r w:rsidRPr="00F83136">
                        <w:rPr>
                          <w:rFonts w:cs="Tahoma" w:hint="eastAsia"/>
                          <w:color w:val="0B5294"/>
                          <w:spacing w:val="-4"/>
                          <w:sz w:val="24"/>
                          <w:szCs w:val="24"/>
                          <w:rtl/>
                        </w:rPr>
                        <w:t>מתפקידה</w:t>
                      </w:r>
                    </w:p>
                    <w:p w:rsidR="00F83136" w:rsidRPr="00373C5D" w:rsidP="00F83136">
                      <w:pPr>
                        <w:spacing w:before="120" w:after="0" w:line="240" w:lineRule="atLeast"/>
                        <w:rPr>
                          <w:rFonts w:cs="Tahoma"/>
                          <w:b/>
                          <w:bCs/>
                          <w:color w:val="0B5294"/>
                          <w:sz w:val="48"/>
                          <w:szCs w:val="48"/>
                          <w:rtl/>
                        </w:rPr>
                      </w:pPr>
                      <w:drawing>
                        <wp:inline distT="0" distB="0" distL="0" distR="0">
                          <wp:extent cx="288000" cy="31337"/>
                          <wp:effectExtent l="0" t="0" r="0" b="6985"/>
                          <wp:docPr id="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52844"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92674" w:rsidRPr="00427B11" w:rsidP="001655B7">
      <w:pPr>
        <w:spacing w:before="180" w:line="240" w:lineRule="exact"/>
        <w:ind w:left="-1" w:right="2268"/>
        <w:jc w:val="both"/>
        <w:rPr>
          <w:rFonts w:ascii="Tahoma" w:hAnsi="Tahoma" w:cs="Tahoma"/>
          <w:sz w:val="17"/>
          <w:szCs w:val="17"/>
          <w:rtl/>
        </w:rPr>
      </w:pPr>
      <w:r w:rsidRPr="00427B11">
        <w:rPr>
          <w:rFonts w:ascii="Tahoma" w:hAnsi="Tahoma" w:cs="Tahoma" w:hint="cs"/>
          <w:sz w:val="17"/>
          <w:szCs w:val="17"/>
          <w:rtl/>
        </w:rPr>
        <w:t>בתשובתו מסר אגף הממונה על השכר, כי לפני החתימה על הסכם הרפורמה, ייתכן ש</w:t>
      </w:r>
      <w:r w:rsidRPr="00427B11">
        <w:rPr>
          <w:rFonts w:ascii="Tahoma" w:hAnsi="Tahoma" w:cs="Tahoma"/>
          <w:sz w:val="17"/>
          <w:szCs w:val="17"/>
          <w:rtl/>
        </w:rPr>
        <w:t xml:space="preserve">הסמכות לביצוע המיפוי עשויה הייתה להיות של </w:t>
      </w:r>
      <w:r w:rsidRPr="00427B11">
        <w:rPr>
          <w:rFonts w:ascii="Tahoma" w:hAnsi="Tahoma" w:cs="Tahoma" w:hint="cs"/>
          <w:sz w:val="17"/>
          <w:szCs w:val="17"/>
          <w:rtl/>
        </w:rPr>
        <w:t xml:space="preserve">אגף </w:t>
      </w:r>
      <w:r w:rsidRPr="00427B11">
        <w:rPr>
          <w:rFonts w:ascii="Tahoma" w:hAnsi="Tahoma" w:cs="Tahoma"/>
          <w:sz w:val="17"/>
          <w:szCs w:val="17"/>
          <w:rtl/>
        </w:rPr>
        <w:t xml:space="preserve">הממונה על השכר כמי שאוכף חריגות שכר בגופים מתוקצבים </w:t>
      </w:r>
      <w:r w:rsidRPr="00427B11">
        <w:rPr>
          <w:rFonts w:ascii="Tahoma" w:hAnsi="Tahoma" w:cs="Tahoma" w:hint="cs"/>
          <w:sz w:val="17"/>
          <w:szCs w:val="17"/>
          <w:rtl/>
        </w:rPr>
        <w:t>ו</w:t>
      </w:r>
      <w:r w:rsidRPr="00427B11">
        <w:rPr>
          <w:rFonts w:ascii="Tahoma" w:hAnsi="Tahoma" w:cs="Tahoma"/>
          <w:sz w:val="17"/>
          <w:szCs w:val="17"/>
          <w:rtl/>
        </w:rPr>
        <w:t xml:space="preserve">נתמכים, כמשמעם בחוק יסודות התקציב. </w:t>
      </w:r>
      <w:r w:rsidRPr="00427B11">
        <w:rPr>
          <w:rFonts w:ascii="Tahoma" w:hAnsi="Tahoma" w:cs="Tahoma" w:hint="cs"/>
          <w:sz w:val="17"/>
          <w:szCs w:val="17"/>
          <w:rtl/>
        </w:rPr>
        <w:t xml:space="preserve">ואולם, </w:t>
      </w:r>
      <w:r w:rsidRPr="00427B11">
        <w:rPr>
          <w:rFonts w:ascii="Tahoma" w:hAnsi="Tahoma" w:cs="Tahoma"/>
          <w:sz w:val="17"/>
          <w:szCs w:val="17"/>
          <w:rtl/>
        </w:rPr>
        <w:t xml:space="preserve">לאחר חתימת הסכם הרפורמה </w:t>
      </w:r>
      <w:r w:rsidRPr="00427B11">
        <w:rPr>
          <w:rFonts w:ascii="Tahoma" w:hAnsi="Tahoma" w:cs="Tahoma" w:hint="cs"/>
          <w:sz w:val="17"/>
          <w:szCs w:val="17"/>
          <w:rtl/>
        </w:rPr>
        <w:t xml:space="preserve">ועם הקמת הרשות כחלק מהמשרד </w:t>
      </w:r>
      <w:r w:rsidRPr="00427B11">
        <w:rPr>
          <w:rFonts w:ascii="Tahoma" w:hAnsi="Tahoma" w:cs="Tahoma" w:hint="cs"/>
          <w:sz w:val="17"/>
          <w:szCs w:val="17"/>
          <w:rtl/>
        </w:rPr>
        <w:t>לבט"פ</w:t>
      </w:r>
      <w:r w:rsidRPr="00427B11">
        <w:rPr>
          <w:rFonts w:ascii="Tahoma" w:hAnsi="Tahoma" w:cs="Tahoma" w:hint="cs"/>
          <w:sz w:val="17"/>
          <w:szCs w:val="17"/>
          <w:rtl/>
        </w:rPr>
        <w:t>, ה</w:t>
      </w:r>
      <w:r w:rsidRPr="00427B11">
        <w:rPr>
          <w:rFonts w:ascii="Tahoma" w:hAnsi="Tahoma" w:cs="Tahoma"/>
          <w:sz w:val="17"/>
          <w:szCs w:val="17"/>
          <w:rtl/>
        </w:rPr>
        <w:t xml:space="preserve">סמכות לפעול למיפוי </w:t>
      </w:r>
      <w:r w:rsidRPr="00427B11">
        <w:rPr>
          <w:rFonts w:ascii="Tahoma" w:hAnsi="Tahoma" w:cs="Tahoma" w:hint="cs"/>
          <w:sz w:val="17"/>
          <w:szCs w:val="17"/>
          <w:rtl/>
        </w:rPr>
        <w:t>חוקות השכר ב</w:t>
      </w:r>
      <w:r w:rsidRPr="00427B11">
        <w:rPr>
          <w:rFonts w:ascii="Tahoma" w:hAnsi="Tahoma" w:cs="Tahoma"/>
          <w:sz w:val="17"/>
          <w:szCs w:val="17"/>
          <w:rtl/>
        </w:rPr>
        <w:t xml:space="preserve">רשות הכבאות </w:t>
      </w:r>
      <w:r w:rsidRPr="00427B11">
        <w:rPr>
          <w:rFonts w:ascii="Tahoma" w:hAnsi="Tahoma" w:cs="Tahoma" w:hint="cs"/>
          <w:sz w:val="17"/>
          <w:szCs w:val="17"/>
          <w:rtl/>
        </w:rPr>
        <w:t xml:space="preserve">היא בידי </w:t>
      </w:r>
      <w:r w:rsidRPr="00427B11">
        <w:rPr>
          <w:rFonts w:ascii="Tahoma" w:hAnsi="Tahoma" w:cs="Tahoma" w:hint="cs"/>
          <w:sz w:val="17"/>
          <w:szCs w:val="17"/>
          <w:rtl/>
        </w:rPr>
        <w:t>החשכ"ל</w:t>
      </w:r>
      <w:r w:rsidRPr="00427B11">
        <w:rPr>
          <w:rFonts w:ascii="Tahoma" w:hAnsi="Tahoma" w:cs="Tahoma" w:hint="cs"/>
          <w:sz w:val="17"/>
          <w:szCs w:val="17"/>
          <w:rtl/>
        </w:rPr>
        <w:t>, ו</w:t>
      </w:r>
      <w:r w:rsidRPr="00427B11">
        <w:rPr>
          <w:rFonts w:ascii="Tahoma" w:hAnsi="Tahoma" w:cs="Tahoma"/>
          <w:sz w:val="17"/>
          <w:szCs w:val="17"/>
          <w:rtl/>
        </w:rPr>
        <w:t>ל</w:t>
      </w:r>
      <w:r w:rsidRPr="00427B11">
        <w:rPr>
          <w:rFonts w:ascii="Tahoma" w:hAnsi="Tahoma" w:cs="Tahoma" w:hint="cs"/>
          <w:sz w:val="17"/>
          <w:szCs w:val="17"/>
          <w:rtl/>
        </w:rPr>
        <w:t>אגף ה</w:t>
      </w:r>
      <w:r w:rsidRPr="00427B11">
        <w:rPr>
          <w:rFonts w:ascii="Tahoma" w:hAnsi="Tahoma" w:cs="Tahoma"/>
          <w:sz w:val="17"/>
          <w:szCs w:val="17"/>
          <w:rtl/>
        </w:rPr>
        <w:t>ממונה על השכר אין סמכות לאכוף חריגות במשרדי ממשלה.</w:t>
      </w:r>
      <w:r w:rsidRPr="00427B11">
        <w:rPr>
          <w:rFonts w:ascii="Tahoma" w:hAnsi="Tahoma" w:cs="Tahoma" w:hint="cs"/>
          <w:sz w:val="17"/>
          <w:szCs w:val="17"/>
          <w:rtl/>
        </w:rPr>
        <w:t xml:space="preserve"> </w:t>
      </w:r>
    </w:p>
    <w:p w:rsidR="00192674" w:rsidRPr="00427B11" w:rsidP="001655B7">
      <w:pPr>
        <w:spacing w:line="240" w:lineRule="exact"/>
        <w:ind w:left="-1" w:right="2268"/>
        <w:jc w:val="both"/>
        <w:rPr>
          <w:rFonts w:ascii="Tahoma" w:hAnsi="Tahoma" w:cs="Tahoma"/>
          <w:sz w:val="17"/>
          <w:szCs w:val="17"/>
          <w:rtl/>
        </w:rPr>
      </w:pPr>
      <w:r w:rsidRPr="00427B11">
        <w:rPr>
          <w:rFonts w:ascii="Tahoma" w:hAnsi="Tahoma" w:cs="Tahoma" w:hint="cs"/>
          <w:sz w:val="17"/>
          <w:szCs w:val="17"/>
          <w:rtl/>
        </w:rPr>
        <w:t>עוד ציין אגף הממונה על השכר, כי "</w:t>
      </w:r>
      <w:r w:rsidRPr="00427B11">
        <w:rPr>
          <w:rFonts w:ascii="Tahoma" w:hAnsi="Tahoma" w:cs="Tahoma"/>
          <w:sz w:val="17"/>
          <w:szCs w:val="17"/>
          <w:rtl/>
        </w:rPr>
        <w:t>אין חולק שהמצב, כפי שהוא היום, בו מיפוי חוקות השכר בכלל מערך הכבאות אינו מתקדם, אינו תקין ויש להיערך באופן מחודש לקראת המשך הטיפול בשני מישורים: מיפוי כלל חוקות השכר והעסקה (ובהם מערכות הנוכחות)</w:t>
      </w:r>
      <w:r w:rsidRPr="00427B11">
        <w:rPr>
          <w:rFonts w:ascii="Tahoma" w:hAnsi="Tahoma" w:cs="Tahoma" w:hint="cs"/>
          <w:sz w:val="17"/>
          <w:szCs w:val="17"/>
          <w:rtl/>
        </w:rPr>
        <w:t xml:space="preserve"> שעל </w:t>
      </w:r>
      <w:r w:rsidRPr="00427B11">
        <w:rPr>
          <w:rFonts w:ascii="Tahoma" w:hAnsi="Tahoma" w:cs="Tahoma" w:hint="cs"/>
          <w:sz w:val="17"/>
          <w:szCs w:val="17"/>
          <w:rtl/>
        </w:rPr>
        <w:t>חשכ</w:t>
      </w:r>
      <w:r w:rsidRPr="00427B11">
        <w:rPr>
          <w:rFonts w:ascii="Tahoma" w:hAnsi="Tahoma" w:cs="Tahoma"/>
          <w:sz w:val="17"/>
          <w:szCs w:val="17"/>
          <w:rtl/>
        </w:rPr>
        <w:t>"ל</w:t>
      </w:r>
      <w:r w:rsidRPr="00427B11">
        <w:rPr>
          <w:rFonts w:ascii="Tahoma" w:hAnsi="Tahoma" w:cs="Tahoma" w:hint="cs"/>
          <w:sz w:val="17"/>
          <w:szCs w:val="17"/>
          <w:rtl/>
        </w:rPr>
        <w:t xml:space="preserve"> לבצע</w:t>
      </w:r>
      <w:r w:rsidRPr="00427B11">
        <w:rPr>
          <w:rFonts w:ascii="Tahoma" w:hAnsi="Tahoma" w:cs="Tahoma"/>
          <w:sz w:val="17"/>
          <w:szCs w:val="17"/>
          <w:rtl/>
        </w:rPr>
        <w:t>, וביקורת לגבי חוקיות תשלומי השכר המשולמים ברשות הכבאות</w:t>
      </w:r>
      <w:r w:rsidRPr="00427B11">
        <w:rPr>
          <w:rFonts w:ascii="Tahoma" w:hAnsi="Tahoma" w:cs="Tahoma" w:hint="cs"/>
          <w:sz w:val="17"/>
          <w:szCs w:val="17"/>
          <w:rtl/>
        </w:rPr>
        <w:t>"</w:t>
      </w:r>
      <w:r w:rsidRPr="00427B11">
        <w:rPr>
          <w:rFonts w:ascii="Tahoma" w:hAnsi="Tahoma" w:cs="Tahoma"/>
          <w:sz w:val="17"/>
          <w:szCs w:val="17"/>
          <w:rtl/>
        </w:rPr>
        <w:t xml:space="preserve">. </w:t>
      </w:r>
      <w:r w:rsidRPr="00427B11">
        <w:rPr>
          <w:rFonts w:ascii="Tahoma" w:hAnsi="Tahoma" w:cs="Tahoma" w:hint="cs"/>
          <w:sz w:val="17"/>
          <w:szCs w:val="17"/>
          <w:rtl/>
        </w:rPr>
        <w:t>לכן, לטענת אגף הממונה על השכר, "</w:t>
      </w:r>
      <w:r w:rsidRPr="00427B11">
        <w:rPr>
          <w:rFonts w:ascii="Tahoma" w:hAnsi="Tahoma" w:cs="Tahoma"/>
          <w:sz w:val="17"/>
          <w:szCs w:val="17"/>
          <w:rtl/>
        </w:rPr>
        <w:t>מיפוי מקיף של כל חוקות השכר במערך הכבאות איננו בר ביצוע במסגרת עבודתו השוטפת של הממונה על השכר, וכל שניתן להיעשות כעת הוא ביקורות שכר בהתאם למשאבי יחידת האכיפה, או פעולה נקודתית בעניינו של עובד פורש או עובד שתובע</w:t>
      </w:r>
      <w:r w:rsidRPr="00427B11">
        <w:rPr>
          <w:rFonts w:ascii="Tahoma" w:hAnsi="Tahoma" w:cs="Tahoma" w:hint="cs"/>
          <w:sz w:val="17"/>
          <w:szCs w:val="17"/>
          <w:rtl/>
        </w:rPr>
        <w:t xml:space="preserve">". </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בתשובת</w:t>
      </w:r>
      <w:r w:rsidRPr="00427B11">
        <w:rPr>
          <w:rFonts w:ascii="Tahoma" w:hAnsi="Tahoma" w:cs="Tahoma"/>
          <w:sz w:val="17"/>
          <w:szCs w:val="17"/>
          <w:rtl/>
        </w:rPr>
        <w:t xml:space="preserve"> </w:t>
      </w:r>
      <w:r w:rsidRPr="00427B11">
        <w:rPr>
          <w:rFonts w:ascii="Tahoma" w:hAnsi="Tahoma" w:cs="Tahoma" w:hint="cs"/>
          <w:sz w:val="17"/>
          <w:szCs w:val="17"/>
          <w:rtl/>
        </w:rPr>
        <w:t>החשכ"ל</w:t>
      </w:r>
      <w:r w:rsidRPr="00427B11">
        <w:rPr>
          <w:rFonts w:ascii="Tahoma" w:hAnsi="Tahoma" w:cs="Tahoma"/>
          <w:sz w:val="17"/>
          <w:szCs w:val="17"/>
          <w:rtl/>
        </w:rPr>
        <w:t xml:space="preserve"> </w:t>
      </w:r>
      <w:r w:rsidRPr="00427B11">
        <w:rPr>
          <w:rFonts w:ascii="Tahoma" w:hAnsi="Tahoma" w:cs="Tahoma" w:hint="cs"/>
          <w:sz w:val="17"/>
          <w:szCs w:val="17"/>
          <w:rtl/>
        </w:rPr>
        <w:t>למשרד מבקר המדינה מדצמבר 2016 נמסר כי במסגרת</w:t>
      </w:r>
      <w:r w:rsidRPr="00427B11">
        <w:rPr>
          <w:rFonts w:ascii="Tahoma" w:hAnsi="Tahoma" w:cs="Tahoma"/>
          <w:sz w:val="17"/>
          <w:szCs w:val="17"/>
          <w:rtl/>
        </w:rPr>
        <w:t xml:space="preserve"> תפקידו</w:t>
      </w:r>
      <w:r w:rsidRPr="00427B11">
        <w:rPr>
          <w:rFonts w:ascii="Tahoma" w:hAnsi="Tahoma" w:cs="Tahoma" w:hint="cs"/>
          <w:sz w:val="17"/>
          <w:szCs w:val="17"/>
          <w:rtl/>
        </w:rPr>
        <w:t xml:space="preserve"> של אגף הממונה על השכר הוא חותם על הסכמי שכר הנוגעים לעובדי מדינה</w:t>
      </w:r>
      <w:r w:rsidRPr="00427B11">
        <w:rPr>
          <w:rFonts w:ascii="Tahoma" w:hAnsi="Tahoma" w:cs="Tahoma"/>
          <w:sz w:val="17"/>
          <w:szCs w:val="17"/>
          <w:rtl/>
        </w:rPr>
        <w:t xml:space="preserve">, </w:t>
      </w:r>
      <w:r w:rsidRPr="00427B11">
        <w:rPr>
          <w:rFonts w:ascii="Tahoma" w:hAnsi="Tahoma" w:cs="Tahoma" w:hint="cs"/>
          <w:sz w:val="17"/>
          <w:szCs w:val="17"/>
          <w:rtl/>
        </w:rPr>
        <w:t xml:space="preserve">ואלו מתורגמים להוראות ביצוע המועברות למטה השכר </w:t>
      </w:r>
      <w:r w:rsidRPr="00427B11">
        <w:rPr>
          <w:rFonts w:ascii="Tahoma" w:hAnsi="Tahoma" w:cs="Tahoma" w:hint="cs"/>
          <w:sz w:val="17"/>
          <w:szCs w:val="17"/>
          <w:rtl/>
        </w:rPr>
        <w:t>בחשכ"ל</w:t>
      </w:r>
      <w:r w:rsidRPr="00427B11">
        <w:rPr>
          <w:rFonts w:ascii="Tahoma" w:hAnsi="Tahoma" w:cs="Tahoma" w:hint="cs"/>
          <w:sz w:val="17"/>
          <w:szCs w:val="17"/>
          <w:rtl/>
        </w:rPr>
        <w:t xml:space="preserve">. הסכם הכבאות כלל תנאי של </w:t>
      </w:r>
      <w:r w:rsidRPr="00427B11">
        <w:rPr>
          <w:rFonts w:ascii="Tahoma" w:hAnsi="Tahoma" w:cs="Tahoma"/>
          <w:sz w:val="17"/>
          <w:szCs w:val="17"/>
        </w:rPr>
        <w:t>AS-IS</w:t>
      </w:r>
      <w:r w:rsidRPr="00427B11">
        <w:rPr>
          <w:rFonts w:ascii="Tahoma" w:hAnsi="Tahoma" w:cs="Tahoma"/>
          <w:sz w:val="17"/>
          <w:szCs w:val="17"/>
          <w:rtl/>
        </w:rPr>
        <w:t xml:space="preserve"> ולפיכך </w:t>
      </w:r>
      <w:r w:rsidRPr="00427B11">
        <w:rPr>
          <w:rFonts w:ascii="Tahoma" w:hAnsi="Tahoma" w:cs="Tahoma" w:hint="cs"/>
          <w:sz w:val="17"/>
          <w:szCs w:val="17"/>
          <w:rtl/>
        </w:rPr>
        <w:t>אמורה</w:t>
      </w:r>
      <w:r w:rsidRPr="00427B11">
        <w:rPr>
          <w:rFonts w:ascii="Tahoma" w:hAnsi="Tahoma" w:cs="Tahoma"/>
          <w:sz w:val="17"/>
          <w:szCs w:val="17"/>
          <w:rtl/>
        </w:rPr>
        <w:t xml:space="preserve"> הוראת </w:t>
      </w:r>
      <w:r w:rsidRPr="00427B11">
        <w:rPr>
          <w:rFonts w:ascii="Tahoma" w:hAnsi="Tahoma" w:cs="Tahoma" w:hint="cs"/>
          <w:sz w:val="17"/>
          <w:szCs w:val="17"/>
          <w:rtl/>
        </w:rPr>
        <w:t>ה</w:t>
      </w:r>
      <w:r w:rsidRPr="00427B11">
        <w:rPr>
          <w:rFonts w:ascii="Tahoma" w:hAnsi="Tahoma" w:cs="Tahoma"/>
          <w:sz w:val="17"/>
          <w:szCs w:val="17"/>
          <w:rtl/>
        </w:rPr>
        <w:t>ביצוע</w:t>
      </w:r>
      <w:r w:rsidRPr="00427B11">
        <w:rPr>
          <w:rFonts w:ascii="Tahoma" w:hAnsi="Tahoma" w:cs="Tahoma" w:hint="cs"/>
          <w:sz w:val="17"/>
          <w:szCs w:val="17"/>
          <w:rtl/>
        </w:rPr>
        <w:t>,</w:t>
      </w:r>
      <w:r w:rsidRPr="00427B11">
        <w:rPr>
          <w:rFonts w:ascii="Tahoma" w:hAnsi="Tahoma" w:cs="Tahoma"/>
          <w:sz w:val="17"/>
          <w:szCs w:val="17"/>
          <w:rtl/>
        </w:rPr>
        <w:t xml:space="preserve"> שהועברה </w:t>
      </w:r>
      <w:r w:rsidRPr="00427B11">
        <w:rPr>
          <w:rFonts w:ascii="Tahoma" w:hAnsi="Tahoma" w:cs="Tahoma" w:hint="cs"/>
          <w:sz w:val="17"/>
          <w:szCs w:val="17"/>
          <w:rtl/>
        </w:rPr>
        <w:t>לחשכ"ל</w:t>
      </w:r>
      <w:r w:rsidRPr="00427B11">
        <w:rPr>
          <w:rFonts w:ascii="Tahoma" w:hAnsi="Tahoma" w:cs="Tahoma"/>
          <w:sz w:val="17"/>
          <w:szCs w:val="17"/>
          <w:rtl/>
        </w:rPr>
        <w:t xml:space="preserve"> ליישום הסכם זה</w:t>
      </w:r>
      <w:r w:rsidRPr="00427B11">
        <w:rPr>
          <w:rFonts w:ascii="Tahoma" w:hAnsi="Tahoma" w:cs="Tahoma" w:hint="cs"/>
          <w:sz w:val="17"/>
          <w:szCs w:val="17"/>
          <w:rtl/>
        </w:rPr>
        <w:t>, לפרט</w:t>
      </w:r>
      <w:r w:rsidRPr="00427B11">
        <w:rPr>
          <w:rFonts w:ascii="Tahoma" w:hAnsi="Tahoma" w:cs="Tahoma"/>
          <w:sz w:val="17"/>
          <w:szCs w:val="17"/>
          <w:rtl/>
        </w:rPr>
        <w:t xml:space="preserve"> את כל הזכאויות לרכיבי</w:t>
      </w:r>
      <w:r w:rsidRPr="00427B11">
        <w:rPr>
          <w:rFonts w:ascii="Tahoma" w:hAnsi="Tahoma" w:cs="Tahoma" w:hint="cs"/>
          <w:sz w:val="17"/>
          <w:szCs w:val="17"/>
          <w:rtl/>
        </w:rPr>
        <w:t>ם</w:t>
      </w:r>
      <w:r w:rsidRPr="00427B11">
        <w:rPr>
          <w:rFonts w:ascii="Tahoma" w:hAnsi="Tahoma" w:cs="Tahoma"/>
          <w:sz w:val="17"/>
          <w:szCs w:val="17"/>
          <w:rtl/>
        </w:rPr>
        <w:t xml:space="preserve"> ו</w:t>
      </w:r>
      <w:r w:rsidRPr="00427B11">
        <w:rPr>
          <w:rFonts w:ascii="Tahoma" w:hAnsi="Tahoma" w:cs="Tahoma" w:hint="cs"/>
          <w:sz w:val="17"/>
          <w:szCs w:val="17"/>
          <w:rtl/>
        </w:rPr>
        <w:t>ל</w:t>
      </w:r>
      <w:r w:rsidRPr="00427B11">
        <w:rPr>
          <w:rFonts w:ascii="Tahoma" w:hAnsi="Tahoma" w:cs="Tahoma"/>
          <w:sz w:val="17"/>
          <w:szCs w:val="17"/>
          <w:rtl/>
        </w:rPr>
        <w:t xml:space="preserve">תוספות </w:t>
      </w:r>
      <w:r w:rsidRPr="00427B11">
        <w:rPr>
          <w:rFonts w:ascii="Tahoma" w:hAnsi="Tahoma" w:cs="Tahoma" w:hint="cs"/>
          <w:sz w:val="17"/>
          <w:szCs w:val="17"/>
          <w:rtl/>
        </w:rPr>
        <w:t xml:space="preserve">של </w:t>
      </w:r>
      <w:r w:rsidRPr="00427B11">
        <w:rPr>
          <w:rFonts w:ascii="Tahoma" w:hAnsi="Tahoma" w:cs="Tahoma"/>
          <w:sz w:val="17"/>
          <w:szCs w:val="17"/>
          <w:rtl/>
        </w:rPr>
        <w:t>השכר</w:t>
      </w:r>
      <w:r w:rsidRPr="00427B11">
        <w:rPr>
          <w:rFonts w:ascii="Tahoma" w:hAnsi="Tahoma" w:cs="Tahoma" w:hint="cs"/>
          <w:sz w:val="17"/>
          <w:szCs w:val="17"/>
          <w:rtl/>
        </w:rPr>
        <w:t xml:space="preserve"> - דבר שלא בוצע. לטענת</w:t>
      </w:r>
      <w:r w:rsidRPr="00427B11">
        <w:rPr>
          <w:rFonts w:ascii="Tahoma" w:hAnsi="Tahoma" w:cs="Tahoma"/>
          <w:sz w:val="17"/>
          <w:szCs w:val="17"/>
          <w:rtl/>
        </w:rPr>
        <w:t xml:space="preserve"> </w:t>
      </w:r>
      <w:r w:rsidRPr="00427B11">
        <w:rPr>
          <w:rFonts w:ascii="Tahoma" w:hAnsi="Tahoma" w:cs="Tahoma" w:hint="cs"/>
          <w:sz w:val="17"/>
          <w:szCs w:val="17"/>
          <w:rtl/>
        </w:rPr>
        <w:t>החשכ"ל</w:t>
      </w:r>
      <w:r w:rsidRPr="00427B11">
        <w:rPr>
          <w:rFonts w:ascii="Tahoma" w:hAnsi="Tahoma" w:cs="Tahoma" w:hint="cs"/>
          <w:sz w:val="17"/>
          <w:szCs w:val="17"/>
          <w:rtl/>
        </w:rPr>
        <w:t>,</w:t>
      </w:r>
      <w:r w:rsidRPr="00427B11">
        <w:rPr>
          <w:rFonts w:ascii="Tahoma" w:hAnsi="Tahoma" w:cs="Tahoma"/>
          <w:sz w:val="17"/>
          <w:szCs w:val="17"/>
          <w:rtl/>
        </w:rPr>
        <w:t xml:space="preserve"> </w:t>
      </w:r>
      <w:r w:rsidRPr="00427B11">
        <w:rPr>
          <w:rFonts w:ascii="Tahoma" w:hAnsi="Tahoma" w:cs="Tahoma" w:hint="cs"/>
          <w:sz w:val="17"/>
          <w:szCs w:val="17"/>
          <w:rtl/>
        </w:rPr>
        <w:t xml:space="preserve">אגף הממונה על השכר הוא האמון על מיפוי חוקות שכר, </w:t>
      </w:r>
      <w:r w:rsidRPr="00427B11">
        <w:rPr>
          <w:rFonts w:ascii="Tahoma" w:hAnsi="Tahoma" w:cs="Tahoma"/>
          <w:sz w:val="17"/>
          <w:szCs w:val="17"/>
          <w:rtl/>
        </w:rPr>
        <w:t xml:space="preserve">מאחר </w:t>
      </w:r>
      <w:r w:rsidRPr="00427B11">
        <w:rPr>
          <w:rFonts w:ascii="Tahoma" w:hAnsi="Tahoma" w:cs="Tahoma" w:hint="cs"/>
          <w:sz w:val="17"/>
          <w:szCs w:val="17"/>
          <w:rtl/>
        </w:rPr>
        <w:t>שה</w:t>
      </w:r>
      <w:r w:rsidRPr="00427B11">
        <w:rPr>
          <w:rFonts w:ascii="Tahoma" w:hAnsi="Tahoma" w:cs="Tahoma"/>
          <w:sz w:val="17"/>
          <w:szCs w:val="17"/>
          <w:rtl/>
        </w:rPr>
        <w:t>סמכות ל</w:t>
      </w:r>
      <w:r w:rsidRPr="00427B11">
        <w:rPr>
          <w:rFonts w:ascii="Tahoma" w:hAnsi="Tahoma" w:cs="Tahoma" w:hint="cs"/>
          <w:sz w:val="17"/>
          <w:szCs w:val="17"/>
          <w:rtl/>
        </w:rPr>
        <w:t>ערוך</w:t>
      </w:r>
      <w:r w:rsidRPr="00427B11">
        <w:rPr>
          <w:rFonts w:ascii="Tahoma" w:hAnsi="Tahoma" w:cs="Tahoma"/>
          <w:sz w:val="17"/>
          <w:szCs w:val="17"/>
          <w:rtl/>
        </w:rPr>
        <w:t xml:space="preserve"> ביקורות ולקבל נתונים מהרשויות המקומיות </w:t>
      </w:r>
      <w:r w:rsidRPr="00427B11">
        <w:rPr>
          <w:rFonts w:ascii="Tahoma" w:hAnsi="Tahoma" w:cs="Tahoma" w:hint="cs"/>
          <w:sz w:val="17"/>
          <w:szCs w:val="17"/>
          <w:rtl/>
        </w:rPr>
        <w:t>ו</w:t>
      </w:r>
      <w:r w:rsidRPr="00427B11">
        <w:rPr>
          <w:rFonts w:ascii="Tahoma" w:hAnsi="Tahoma" w:cs="Tahoma"/>
          <w:sz w:val="17"/>
          <w:szCs w:val="17"/>
          <w:rtl/>
        </w:rPr>
        <w:t xml:space="preserve">להורות על ביצוע רכיבי השכר </w:t>
      </w:r>
      <w:r w:rsidRPr="00427B11">
        <w:rPr>
          <w:rFonts w:ascii="Tahoma" w:hAnsi="Tahoma" w:cs="Tahoma" w:hint="cs"/>
          <w:sz w:val="17"/>
          <w:szCs w:val="17"/>
          <w:rtl/>
        </w:rPr>
        <w:t>לחשכ"ל</w:t>
      </w:r>
      <w:r w:rsidRPr="00427B11">
        <w:rPr>
          <w:rFonts w:ascii="Tahoma" w:hAnsi="Tahoma" w:cs="Tahoma"/>
          <w:sz w:val="17"/>
          <w:szCs w:val="17"/>
          <w:rtl/>
        </w:rPr>
        <w:t xml:space="preserve"> מסורה בידיו. </w:t>
      </w:r>
      <w:r w:rsidRPr="00427B11">
        <w:rPr>
          <w:rFonts w:ascii="Tahoma" w:hAnsi="Tahoma" w:cs="Tahoma" w:hint="cs"/>
          <w:sz w:val="17"/>
          <w:szCs w:val="17"/>
          <w:rtl/>
        </w:rPr>
        <w:t>בנוגע</w:t>
      </w:r>
      <w:r w:rsidRPr="00427B11">
        <w:rPr>
          <w:rFonts w:ascii="Tahoma" w:hAnsi="Tahoma" w:cs="Tahoma"/>
          <w:sz w:val="17"/>
          <w:szCs w:val="17"/>
          <w:rtl/>
        </w:rPr>
        <w:t xml:space="preserve"> </w:t>
      </w:r>
      <w:r w:rsidRPr="00427B11">
        <w:rPr>
          <w:rFonts w:ascii="Tahoma" w:hAnsi="Tahoma" w:cs="Tahoma" w:hint="cs"/>
          <w:sz w:val="17"/>
          <w:szCs w:val="17"/>
          <w:rtl/>
        </w:rPr>
        <w:t>ל</w:t>
      </w:r>
      <w:r w:rsidRPr="00427B11">
        <w:rPr>
          <w:rFonts w:ascii="Tahoma" w:hAnsi="Tahoma" w:cs="Tahoma"/>
          <w:sz w:val="17"/>
          <w:szCs w:val="17"/>
          <w:rtl/>
        </w:rPr>
        <w:t xml:space="preserve">מיפוי טען </w:t>
      </w:r>
      <w:r w:rsidRPr="00427B11">
        <w:rPr>
          <w:rFonts w:ascii="Tahoma" w:hAnsi="Tahoma" w:cs="Tahoma" w:hint="cs"/>
          <w:sz w:val="17"/>
          <w:szCs w:val="17"/>
          <w:rtl/>
        </w:rPr>
        <w:t>החשכ"ל</w:t>
      </w:r>
      <w:r w:rsidRPr="00427B11">
        <w:rPr>
          <w:rFonts w:ascii="Tahoma" w:hAnsi="Tahoma" w:cs="Tahoma" w:hint="cs"/>
          <w:sz w:val="17"/>
          <w:szCs w:val="17"/>
          <w:rtl/>
        </w:rPr>
        <w:t>,</w:t>
      </w:r>
      <w:r w:rsidRPr="00427B11">
        <w:rPr>
          <w:rFonts w:ascii="Tahoma" w:hAnsi="Tahoma" w:cs="Tahoma"/>
          <w:sz w:val="17"/>
          <w:szCs w:val="17"/>
          <w:rtl/>
        </w:rPr>
        <w:t xml:space="preserve"> כי מטרתו </w:t>
      </w:r>
      <w:r w:rsidRPr="00427B11">
        <w:rPr>
          <w:rFonts w:ascii="Tahoma" w:hAnsi="Tahoma" w:cs="Tahoma" w:hint="cs"/>
          <w:sz w:val="17"/>
          <w:szCs w:val="17"/>
          <w:rtl/>
        </w:rPr>
        <w:t>של ה</w:t>
      </w:r>
      <w:r w:rsidRPr="00427B11">
        <w:rPr>
          <w:rFonts w:ascii="Tahoma" w:hAnsi="Tahoma" w:cs="Tahoma"/>
          <w:sz w:val="17"/>
          <w:szCs w:val="17"/>
          <w:rtl/>
        </w:rPr>
        <w:t xml:space="preserve">מיפוי אינו רק לתעד את המצב הקיים אלא </w:t>
      </w:r>
      <w:r w:rsidRPr="00427B11">
        <w:rPr>
          <w:rFonts w:ascii="Tahoma" w:hAnsi="Tahoma" w:cs="Tahoma" w:hint="cs"/>
          <w:sz w:val="17"/>
          <w:szCs w:val="17"/>
          <w:rtl/>
        </w:rPr>
        <w:t xml:space="preserve">גם </w:t>
      </w:r>
      <w:r w:rsidRPr="00427B11">
        <w:rPr>
          <w:rFonts w:ascii="Tahoma" w:hAnsi="Tahoma" w:cs="Tahoma"/>
          <w:sz w:val="17"/>
          <w:szCs w:val="17"/>
          <w:rtl/>
        </w:rPr>
        <w:t>להסדיר את כל חריגות</w:t>
      </w:r>
      <w:r w:rsidRPr="00427B11">
        <w:rPr>
          <w:rFonts w:ascii="Tahoma" w:hAnsi="Tahoma" w:cs="Tahoma" w:hint="cs"/>
          <w:sz w:val="17"/>
          <w:szCs w:val="17"/>
          <w:rtl/>
        </w:rPr>
        <w:t xml:space="preserve"> השכר הקיימות</w:t>
      </w:r>
      <w:r w:rsidRPr="00427B11">
        <w:rPr>
          <w:rFonts w:ascii="Tahoma" w:hAnsi="Tahoma" w:cs="Tahoma"/>
          <w:sz w:val="17"/>
          <w:szCs w:val="17"/>
          <w:rtl/>
        </w:rPr>
        <w:t>. ההסדרה אפשרית רק לאחר מתן פתרון פרשנ</w:t>
      </w:r>
      <w:r w:rsidRPr="00427B11">
        <w:rPr>
          <w:rFonts w:ascii="Tahoma" w:hAnsi="Tahoma" w:cs="Tahoma" w:hint="cs"/>
          <w:sz w:val="17"/>
          <w:szCs w:val="17"/>
          <w:rtl/>
        </w:rPr>
        <w:t>י</w:t>
      </w:r>
      <w:r w:rsidRPr="00427B11">
        <w:rPr>
          <w:rFonts w:ascii="Tahoma" w:hAnsi="Tahoma" w:cs="Tahoma"/>
          <w:sz w:val="17"/>
          <w:szCs w:val="17"/>
          <w:rtl/>
        </w:rPr>
        <w:t xml:space="preserve"> לכלל הסוגיות וניהול משא ומתן </w:t>
      </w:r>
      <w:r w:rsidRPr="00427B11">
        <w:rPr>
          <w:rFonts w:ascii="Tahoma" w:hAnsi="Tahoma" w:cs="Tahoma" w:hint="cs"/>
          <w:sz w:val="17"/>
          <w:szCs w:val="17"/>
          <w:rtl/>
        </w:rPr>
        <w:t>ל</w:t>
      </w:r>
      <w:r w:rsidRPr="00427B11">
        <w:rPr>
          <w:rFonts w:ascii="Tahoma" w:hAnsi="Tahoma" w:cs="Tahoma"/>
          <w:sz w:val="17"/>
          <w:szCs w:val="17"/>
          <w:rtl/>
        </w:rPr>
        <w:t xml:space="preserve">יישוב סכסוכי עבודה </w:t>
      </w:r>
      <w:r w:rsidRPr="00427B11">
        <w:rPr>
          <w:rFonts w:ascii="Tahoma" w:hAnsi="Tahoma" w:cs="Tahoma" w:hint="cs"/>
          <w:sz w:val="17"/>
          <w:szCs w:val="17"/>
          <w:rtl/>
        </w:rPr>
        <w:t>ה</w:t>
      </w:r>
      <w:r w:rsidRPr="00427B11">
        <w:rPr>
          <w:rFonts w:ascii="Tahoma" w:hAnsi="Tahoma" w:cs="Tahoma"/>
          <w:sz w:val="17"/>
          <w:szCs w:val="17"/>
          <w:rtl/>
        </w:rPr>
        <w:t xml:space="preserve">חוזרים ונשנים בתחום הכבאות - </w:t>
      </w:r>
      <w:r w:rsidRPr="00427B11">
        <w:rPr>
          <w:rFonts w:ascii="Tahoma" w:hAnsi="Tahoma" w:cs="Tahoma" w:hint="cs"/>
          <w:sz w:val="17"/>
          <w:szCs w:val="17"/>
          <w:rtl/>
        </w:rPr>
        <w:t>שהם מתפקידיו של</w:t>
      </w:r>
      <w:r w:rsidRPr="00427B11">
        <w:rPr>
          <w:rFonts w:ascii="Tahoma" w:hAnsi="Tahoma" w:cs="Tahoma"/>
          <w:sz w:val="17"/>
          <w:szCs w:val="17"/>
          <w:rtl/>
        </w:rPr>
        <w:t xml:space="preserve"> </w:t>
      </w:r>
      <w:r w:rsidRPr="00427B11">
        <w:rPr>
          <w:rFonts w:ascii="Tahoma" w:hAnsi="Tahoma" w:cs="Tahoma" w:hint="cs"/>
          <w:sz w:val="17"/>
          <w:szCs w:val="17"/>
          <w:rtl/>
        </w:rPr>
        <w:t>אגף ה</w:t>
      </w:r>
      <w:r w:rsidRPr="00427B11">
        <w:rPr>
          <w:rFonts w:ascii="Tahoma" w:hAnsi="Tahoma" w:cs="Tahoma"/>
          <w:sz w:val="17"/>
          <w:szCs w:val="17"/>
          <w:rtl/>
        </w:rPr>
        <w:t xml:space="preserve">ממונה על השכר. </w:t>
      </w:r>
    </w:p>
    <w:p w:rsidR="00192674" w:rsidRPr="00427B11" w:rsidP="001655B7">
      <w:pPr>
        <w:spacing w:after="240" w:line="240" w:lineRule="exact"/>
        <w:ind w:left="-1" w:right="2268"/>
        <w:jc w:val="both"/>
        <w:rPr>
          <w:rFonts w:ascii="Tahoma" w:hAnsi="Tahoma" w:cs="Tahoma"/>
          <w:sz w:val="17"/>
          <w:szCs w:val="17"/>
          <w:rtl/>
        </w:rPr>
      </w:pPr>
      <w:r w:rsidRPr="00427B11">
        <w:rPr>
          <w:rFonts w:ascii="Tahoma" w:hAnsi="Tahoma" w:cs="Tahoma" w:hint="cs"/>
          <w:sz w:val="17"/>
          <w:szCs w:val="17"/>
          <w:rtl/>
        </w:rPr>
        <w:t xml:space="preserve">בתשובת חשבת המשרד </w:t>
      </w:r>
      <w:r w:rsidRPr="00427B11">
        <w:rPr>
          <w:rFonts w:ascii="Tahoma" w:hAnsi="Tahoma" w:cs="Tahoma" w:hint="cs"/>
          <w:sz w:val="17"/>
          <w:szCs w:val="17"/>
          <w:rtl/>
        </w:rPr>
        <w:t>לבט"פ</w:t>
      </w:r>
      <w:r w:rsidRPr="00427B11">
        <w:rPr>
          <w:rFonts w:ascii="Tahoma" w:hAnsi="Tahoma" w:cs="Tahoma" w:hint="cs"/>
          <w:sz w:val="17"/>
          <w:szCs w:val="17"/>
          <w:rtl/>
        </w:rPr>
        <w:t xml:space="preserve"> למשרד מבקר המדינה מדצמבר 2016 כי </w:t>
      </w:r>
      <w:r w:rsidRPr="00427B11">
        <w:rPr>
          <w:rFonts w:ascii="Tahoma" w:hAnsi="Tahoma" w:cs="Tahoma" w:hint="cs"/>
          <w:sz w:val="17"/>
          <w:szCs w:val="17"/>
          <w:rtl/>
        </w:rPr>
        <w:t>החשבות</w:t>
      </w:r>
      <w:r w:rsidRPr="00427B11">
        <w:rPr>
          <w:rFonts w:ascii="Tahoma" w:hAnsi="Tahoma" w:cs="Tahoma" w:hint="cs"/>
          <w:sz w:val="17"/>
          <w:szCs w:val="17"/>
          <w:rtl/>
        </w:rPr>
        <w:t xml:space="preserve"> מקווה</w:t>
      </w:r>
      <w:r w:rsidRPr="00427B11">
        <w:rPr>
          <w:rFonts w:ascii="Tahoma" w:hAnsi="Tahoma" w:cs="Tahoma"/>
          <w:sz w:val="17"/>
          <w:szCs w:val="17"/>
          <w:rtl/>
        </w:rPr>
        <w:t xml:space="preserve"> שהתהליכים הנדרשים </w:t>
      </w:r>
      <w:r w:rsidRPr="00427B11">
        <w:rPr>
          <w:rFonts w:ascii="Tahoma" w:hAnsi="Tahoma" w:cs="Tahoma" w:hint="cs"/>
          <w:sz w:val="17"/>
          <w:szCs w:val="17"/>
          <w:rtl/>
        </w:rPr>
        <w:t xml:space="preserve">לביצוע המיפוי </w:t>
      </w:r>
      <w:r w:rsidRPr="00427B11">
        <w:rPr>
          <w:rFonts w:ascii="Tahoma" w:hAnsi="Tahoma" w:cs="Tahoma"/>
          <w:sz w:val="17"/>
          <w:szCs w:val="17"/>
          <w:rtl/>
        </w:rPr>
        <w:t>יקודמו בהקדם האפשרי</w:t>
      </w:r>
      <w:r w:rsidRPr="00427B11">
        <w:rPr>
          <w:rFonts w:ascii="Tahoma" w:hAnsi="Tahoma" w:cs="Tahoma" w:hint="cs"/>
          <w:sz w:val="17"/>
          <w:szCs w:val="17"/>
          <w:rtl/>
        </w:rPr>
        <w:t>,</w:t>
      </w:r>
      <w:r w:rsidRPr="00427B11">
        <w:rPr>
          <w:rFonts w:ascii="Tahoma" w:hAnsi="Tahoma" w:cs="Tahoma"/>
          <w:sz w:val="17"/>
          <w:szCs w:val="17"/>
          <w:rtl/>
        </w:rPr>
        <w:t xml:space="preserve"> שכן כל עיכוב יוצר פערי</w:t>
      </w:r>
      <w:r w:rsidRPr="00427B11">
        <w:rPr>
          <w:rFonts w:ascii="Tahoma" w:hAnsi="Tahoma" w:cs="Tahoma" w:hint="cs"/>
          <w:sz w:val="17"/>
          <w:szCs w:val="17"/>
          <w:rtl/>
        </w:rPr>
        <w:t>ם</w:t>
      </w:r>
      <w:r w:rsidRPr="00427B11">
        <w:rPr>
          <w:rFonts w:ascii="Tahoma" w:hAnsi="Tahoma" w:cs="Tahoma"/>
          <w:sz w:val="17"/>
          <w:szCs w:val="17"/>
          <w:rtl/>
        </w:rPr>
        <w:t xml:space="preserve"> </w:t>
      </w:r>
      <w:r w:rsidRPr="00427B11">
        <w:rPr>
          <w:rFonts w:ascii="Tahoma" w:hAnsi="Tahoma" w:cs="Tahoma" w:hint="cs"/>
          <w:sz w:val="17"/>
          <w:szCs w:val="17"/>
          <w:rtl/>
        </w:rPr>
        <w:t>חדשים</w:t>
      </w:r>
      <w:r w:rsidRPr="00427B11">
        <w:rPr>
          <w:rFonts w:ascii="Tahoma" w:hAnsi="Tahoma" w:cs="Tahoma"/>
          <w:sz w:val="17"/>
          <w:szCs w:val="17"/>
          <w:rtl/>
        </w:rPr>
        <w:t xml:space="preserve"> </w:t>
      </w:r>
      <w:r w:rsidRPr="00427B11">
        <w:rPr>
          <w:rFonts w:ascii="Tahoma" w:hAnsi="Tahoma" w:cs="Tahoma" w:hint="cs"/>
          <w:sz w:val="17"/>
          <w:szCs w:val="17"/>
          <w:rtl/>
        </w:rPr>
        <w:t>ומערים</w:t>
      </w:r>
      <w:r w:rsidRPr="00427B11">
        <w:rPr>
          <w:rFonts w:ascii="Tahoma" w:hAnsi="Tahoma" w:cs="Tahoma"/>
          <w:sz w:val="17"/>
          <w:szCs w:val="17"/>
          <w:rtl/>
        </w:rPr>
        <w:t xml:space="preserve"> </w:t>
      </w:r>
      <w:r w:rsidRPr="00427B11">
        <w:rPr>
          <w:rFonts w:ascii="Tahoma" w:hAnsi="Tahoma" w:cs="Tahoma" w:hint="cs"/>
          <w:sz w:val="17"/>
          <w:szCs w:val="17"/>
          <w:rtl/>
        </w:rPr>
        <w:t>קשיים</w:t>
      </w:r>
      <w:r w:rsidRPr="00427B11">
        <w:rPr>
          <w:rFonts w:ascii="Tahoma" w:hAnsi="Tahoma" w:cs="Tahoma"/>
          <w:sz w:val="17"/>
          <w:szCs w:val="17"/>
          <w:rtl/>
        </w:rPr>
        <w:t xml:space="preserve"> </w:t>
      </w:r>
      <w:r w:rsidRPr="00427B11">
        <w:rPr>
          <w:rFonts w:ascii="Tahoma" w:hAnsi="Tahoma" w:cs="Tahoma" w:hint="cs"/>
          <w:sz w:val="17"/>
          <w:szCs w:val="17"/>
          <w:rtl/>
        </w:rPr>
        <w:t>נוספים</w:t>
      </w:r>
      <w:r w:rsidRPr="00427B11">
        <w:rPr>
          <w:rFonts w:ascii="Tahoma" w:hAnsi="Tahoma" w:cs="Tahoma"/>
          <w:sz w:val="17"/>
          <w:szCs w:val="17"/>
          <w:rtl/>
        </w:rPr>
        <w:t xml:space="preserve"> </w:t>
      </w:r>
      <w:r w:rsidRPr="00427B11">
        <w:rPr>
          <w:rFonts w:ascii="Tahoma" w:hAnsi="Tahoma" w:cs="Tahoma" w:hint="cs"/>
          <w:sz w:val="17"/>
          <w:szCs w:val="17"/>
          <w:rtl/>
        </w:rPr>
        <w:t>על</w:t>
      </w:r>
      <w:r w:rsidRPr="00427B11">
        <w:rPr>
          <w:rFonts w:ascii="Tahoma" w:hAnsi="Tahoma" w:cs="Tahoma"/>
          <w:sz w:val="17"/>
          <w:szCs w:val="17"/>
          <w:rtl/>
        </w:rPr>
        <w:t xml:space="preserve"> </w:t>
      </w:r>
      <w:r w:rsidRPr="00427B11">
        <w:rPr>
          <w:rFonts w:ascii="Tahoma" w:hAnsi="Tahoma" w:cs="Tahoma" w:hint="cs"/>
          <w:sz w:val="17"/>
          <w:szCs w:val="17"/>
          <w:rtl/>
        </w:rPr>
        <w:t>עבודת</w:t>
      </w:r>
      <w:r w:rsidRPr="00427B11">
        <w:rPr>
          <w:rFonts w:ascii="Tahoma" w:hAnsi="Tahoma" w:cs="Tahoma"/>
          <w:sz w:val="17"/>
          <w:szCs w:val="17"/>
          <w:rtl/>
        </w:rPr>
        <w:t xml:space="preserve"> </w:t>
      </w:r>
      <w:r w:rsidRPr="00427B11">
        <w:rPr>
          <w:rFonts w:ascii="Tahoma" w:hAnsi="Tahoma" w:cs="Tahoma" w:hint="cs"/>
          <w:sz w:val="17"/>
          <w:szCs w:val="17"/>
          <w:rtl/>
        </w:rPr>
        <w:t>החשבות</w:t>
      </w:r>
      <w:r w:rsidRPr="00427B11">
        <w:rPr>
          <w:rFonts w:ascii="Tahoma" w:hAnsi="Tahoma" w:cs="Tahoma"/>
          <w:sz w:val="17"/>
          <w:szCs w:val="17"/>
          <w:rtl/>
        </w:rPr>
        <w:t xml:space="preserve"> </w:t>
      </w:r>
      <w:r w:rsidRPr="00427B11">
        <w:rPr>
          <w:rFonts w:ascii="Tahoma" w:hAnsi="Tahoma" w:cs="Tahoma" w:hint="cs"/>
          <w:sz w:val="17"/>
          <w:szCs w:val="17"/>
          <w:rtl/>
        </w:rPr>
        <w:t>בעניין</w:t>
      </w:r>
      <w:r w:rsidRPr="00427B11">
        <w:rPr>
          <w:rFonts w:ascii="Tahoma" w:hAnsi="Tahoma" w:cs="Tahoma"/>
          <w:sz w:val="17"/>
          <w:szCs w:val="17"/>
          <w:rtl/>
        </w:rPr>
        <w:t xml:space="preserve"> </w:t>
      </w:r>
      <w:r w:rsidRPr="00427B11">
        <w:rPr>
          <w:rFonts w:ascii="Tahoma" w:hAnsi="Tahoma" w:cs="Tahoma" w:hint="cs"/>
          <w:sz w:val="17"/>
          <w:szCs w:val="17"/>
          <w:rtl/>
        </w:rPr>
        <w:t>השכר</w:t>
      </w:r>
      <w:r w:rsidRPr="00427B11">
        <w:rPr>
          <w:rFonts w:ascii="Tahoma" w:hAnsi="Tahoma" w:cs="Tahoma"/>
          <w:sz w:val="17"/>
          <w:szCs w:val="17"/>
          <w:rtl/>
        </w:rPr>
        <w:t xml:space="preserve"> </w:t>
      </w:r>
      <w:r w:rsidRPr="00427B11">
        <w:rPr>
          <w:rFonts w:ascii="Tahoma" w:hAnsi="Tahoma" w:cs="Tahoma" w:hint="cs"/>
          <w:sz w:val="17"/>
          <w:szCs w:val="17"/>
          <w:rtl/>
        </w:rPr>
        <w:t>והרווחה</w:t>
      </w:r>
      <w:r w:rsidRPr="00427B11">
        <w:rPr>
          <w:rFonts w:ascii="Tahoma" w:hAnsi="Tahoma" w:cs="Tahoma"/>
          <w:sz w:val="17"/>
          <w:szCs w:val="17"/>
          <w:rtl/>
        </w:rPr>
        <w:t xml:space="preserve">. </w:t>
      </w:r>
      <w:r w:rsidRPr="00427B11">
        <w:rPr>
          <w:rFonts w:ascii="Tahoma" w:hAnsi="Tahoma" w:cs="Tahoma" w:hint="cs"/>
          <w:sz w:val="17"/>
          <w:szCs w:val="17"/>
          <w:rtl/>
        </w:rPr>
        <w:t>עוד מסרה</w:t>
      </w:r>
      <w:r w:rsidRPr="00427B11">
        <w:rPr>
          <w:rFonts w:ascii="Tahoma" w:hAnsi="Tahoma" w:cs="Tahoma"/>
          <w:sz w:val="17"/>
          <w:szCs w:val="17"/>
          <w:rtl/>
        </w:rPr>
        <w:t xml:space="preserve"> </w:t>
      </w:r>
      <w:r w:rsidRPr="00427B11">
        <w:rPr>
          <w:rFonts w:ascii="Tahoma" w:hAnsi="Tahoma" w:cs="Tahoma" w:hint="cs"/>
          <w:sz w:val="17"/>
          <w:szCs w:val="17"/>
          <w:rtl/>
        </w:rPr>
        <w:t xml:space="preserve">חשבת המשרד בפברואר 2017 על דעת </w:t>
      </w:r>
      <w:r w:rsidRPr="00427B11">
        <w:rPr>
          <w:rFonts w:ascii="Tahoma" w:hAnsi="Tahoma" w:cs="Tahoma" w:hint="cs"/>
          <w:sz w:val="17"/>
          <w:szCs w:val="17"/>
          <w:rtl/>
        </w:rPr>
        <w:t>חשכ"ל</w:t>
      </w:r>
      <w:r w:rsidRPr="00427B11">
        <w:rPr>
          <w:rFonts w:ascii="Tahoma" w:hAnsi="Tahoma" w:cs="Tahoma" w:hint="cs"/>
          <w:sz w:val="17"/>
          <w:szCs w:val="17"/>
          <w:rtl/>
        </w:rPr>
        <w:t xml:space="preserve"> כי "האחריות והסמכות החוקיים לביצוע מיפוי חוקות השכר </w:t>
      </w:r>
      <w:r w:rsidRPr="00427B11">
        <w:rPr>
          <w:rFonts w:ascii="Tahoma" w:hAnsi="Tahoma" w:cs="Tahoma" w:hint="cs"/>
          <w:sz w:val="17"/>
          <w:szCs w:val="17"/>
          <w:u w:val="single"/>
          <w:rtl/>
        </w:rPr>
        <w:t>הינם</w:t>
      </w:r>
      <w:r w:rsidRPr="00427B11">
        <w:rPr>
          <w:rFonts w:ascii="Tahoma" w:hAnsi="Tahoma" w:cs="Tahoma"/>
          <w:sz w:val="17"/>
          <w:szCs w:val="17"/>
          <w:u w:val="single"/>
          <w:rtl/>
        </w:rPr>
        <w:t xml:space="preserve"> </w:t>
      </w:r>
      <w:r w:rsidRPr="00427B11">
        <w:rPr>
          <w:rFonts w:ascii="Tahoma" w:hAnsi="Tahoma" w:cs="Tahoma" w:hint="cs"/>
          <w:sz w:val="17"/>
          <w:szCs w:val="17"/>
          <w:u w:val="single"/>
          <w:rtl/>
        </w:rPr>
        <w:t>אך</w:t>
      </w:r>
      <w:r w:rsidRPr="00427B11">
        <w:rPr>
          <w:rFonts w:ascii="Tahoma" w:hAnsi="Tahoma" w:cs="Tahoma"/>
          <w:sz w:val="17"/>
          <w:szCs w:val="17"/>
          <w:u w:val="single"/>
          <w:rtl/>
        </w:rPr>
        <w:t xml:space="preserve"> </w:t>
      </w:r>
      <w:r w:rsidRPr="00427B11">
        <w:rPr>
          <w:rFonts w:ascii="Tahoma" w:hAnsi="Tahoma" w:cs="Tahoma" w:hint="cs"/>
          <w:sz w:val="17"/>
          <w:szCs w:val="17"/>
          <w:u w:val="single"/>
          <w:rtl/>
        </w:rPr>
        <w:t>ורק</w:t>
      </w:r>
      <w:r w:rsidRPr="00427B11">
        <w:rPr>
          <w:rFonts w:ascii="Tahoma" w:hAnsi="Tahoma" w:cs="Tahoma" w:hint="cs"/>
          <w:sz w:val="17"/>
          <w:szCs w:val="17"/>
          <w:rtl/>
        </w:rPr>
        <w:t xml:space="preserve"> של אגף הממונה על השכר ובהתאם לכך [עליו] </w:t>
      </w:r>
      <w:r w:rsidRPr="00427B11">
        <w:rPr>
          <w:rFonts w:ascii="Tahoma" w:hAnsi="Tahoma" w:cs="Tahoma" w:hint="cs"/>
          <w:sz w:val="17"/>
          <w:szCs w:val="17"/>
          <w:u w:val="single"/>
          <w:rtl/>
        </w:rPr>
        <w:t>להנחות</w:t>
      </w:r>
      <w:r w:rsidRPr="00427B11">
        <w:rPr>
          <w:rFonts w:ascii="Tahoma" w:hAnsi="Tahoma" w:cs="Tahoma" w:hint="cs"/>
          <w:sz w:val="17"/>
          <w:szCs w:val="17"/>
          <w:rtl/>
        </w:rPr>
        <w:t xml:space="preserve"> את אגף החשב הכללי לביצוע" (ההדגשות במקור).</w:t>
      </w:r>
    </w:p>
    <w:p w:rsidR="00192674" w:rsidRPr="00427B11" w:rsidP="003B27ED">
      <w:pPr>
        <w:pStyle w:val="RESHET"/>
        <w:rPr>
          <w:rtl/>
        </w:rPr>
      </w:pPr>
      <w:r w:rsidRPr="00427B11">
        <w:rPr>
          <w:rFonts w:hint="cs"/>
          <w:rtl/>
        </w:rPr>
        <w:t>כאמור, לפני</w:t>
      </w:r>
      <w:r w:rsidRPr="00427B11">
        <w:rPr>
          <w:rtl/>
        </w:rPr>
        <w:t xml:space="preserve"> החתימה על הסכם הרפורמה </w:t>
      </w:r>
      <w:r w:rsidRPr="00427B11">
        <w:rPr>
          <w:rFonts w:hint="cs"/>
          <w:rtl/>
        </w:rPr>
        <w:t>לא בוצע מיפוי שכר</w:t>
      </w:r>
      <w:r w:rsidRPr="00427B11">
        <w:rPr>
          <w:rtl/>
        </w:rPr>
        <w:t xml:space="preserve">. </w:t>
      </w:r>
      <w:r w:rsidRPr="00427B11">
        <w:rPr>
          <w:rFonts w:hint="cs"/>
          <w:rtl/>
        </w:rPr>
        <w:t xml:space="preserve">לאחר הקמת הרשות החל </w:t>
      </w:r>
      <w:r w:rsidRPr="00427B11">
        <w:rPr>
          <w:rtl/>
        </w:rPr>
        <w:t xml:space="preserve">הליך </w:t>
      </w:r>
      <w:r w:rsidRPr="00427B11">
        <w:rPr>
          <w:rFonts w:hint="cs"/>
          <w:rtl/>
        </w:rPr>
        <w:t xml:space="preserve">של </w:t>
      </w:r>
      <w:r w:rsidRPr="00427B11">
        <w:rPr>
          <w:rtl/>
        </w:rPr>
        <w:t xml:space="preserve">מיפוי </w:t>
      </w:r>
      <w:r w:rsidRPr="00427B11">
        <w:rPr>
          <w:rFonts w:hint="cs"/>
          <w:rtl/>
        </w:rPr>
        <w:t>בארבע תחנות כיבוי אזוריות, ועל אף שהמיפוי הצביע על חריגות בתשלומי השכר ועל סיכוני בקרה בהליך החישוב והתשלום של שכר עובדי רשות הכבאות, הוא בוצע בהיקף מצומצם ביותר ולא הושלם. אגף הממונה</w:t>
      </w:r>
      <w:r w:rsidRPr="00427B11">
        <w:rPr>
          <w:rtl/>
        </w:rPr>
        <w:t xml:space="preserve"> </w:t>
      </w:r>
      <w:r w:rsidRPr="00427B11">
        <w:rPr>
          <w:rFonts w:hint="cs"/>
          <w:rtl/>
        </w:rPr>
        <w:t>על</w:t>
      </w:r>
      <w:r w:rsidRPr="00427B11">
        <w:rPr>
          <w:rtl/>
        </w:rPr>
        <w:t xml:space="preserve"> </w:t>
      </w:r>
      <w:r w:rsidRPr="00427B11">
        <w:rPr>
          <w:rFonts w:hint="cs"/>
          <w:rtl/>
        </w:rPr>
        <w:t>השכר</w:t>
      </w:r>
      <w:r w:rsidRPr="00427B11">
        <w:rPr>
          <w:rtl/>
        </w:rPr>
        <w:t xml:space="preserve"> </w:t>
      </w:r>
      <w:r w:rsidRPr="00427B11">
        <w:rPr>
          <w:rFonts w:hint="cs"/>
          <w:rtl/>
        </w:rPr>
        <w:t>והחשכ"ל</w:t>
      </w:r>
      <w:r w:rsidRPr="00427B11">
        <w:rPr>
          <w:rFonts w:hint="cs"/>
          <w:rtl/>
        </w:rPr>
        <w:t xml:space="preserve"> הם שתי זרועות רגולטוריות הפועלות באותו משרד ומשלימות זו את עבודתה של זו. כל אחד מהם סבור כי אין</w:t>
      </w:r>
      <w:r w:rsidRPr="00427B11">
        <w:rPr>
          <w:rtl/>
        </w:rPr>
        <w:t xml:space="preserve"> </w:t>
      </w:r>
      <w:r w:rsidRPr="00427B11">
        <w:rPr>
          <w:rFonts w:hint="cs"/>
          <w:rtl/>
        </w:rPr>
        <w:t>זה</w:t>
      </w:r>
      <w:r w:rsidRPr="00427B11">
        <w:rPr>
          <w:rtl/>
        </w:rPr>
        <w:t xml:space="preserve"> </w:t>
      </w:r>
      <w:r w:rsidRPr="00427B11">
        <w:rPr>
          <w:rFonts w:hint="cs"/>
          <w:rtl/>
        </w:rPr>
        <w:t>מתפקידו</w:t>
      </w:r>
      <w:r w:rsidRPr="00427B11">
        <w:rPr>
          <w:rtl/>
        </w:rPr>
        <w:t xml:space="preserve"> </w:t>
      </w:r>
      <w:r w:rsidRPr="00427B11">
        <w:rPr>
          <w:rFonts w:hint="cs"/>
          <w:rtl/>
        </w:rPr>
        <w:t>לערוך</w:t>
      </w:r>
      <w:r w:rsidRPr="00427B11">
        <w:rPr>
          <w:rtl/>
        </w:rPr>
        <w:t xml:space="preserve"> </w:t>
      </w:r>
      <w:r w:rsidRPr="00427B11">
        <w:rPr>
          <w:rFonts w:hint="cs"/>
          <w:rtl/>
        </w:rPr>
        <w:t>את</w:t>
      </w:r>
      <w:r w:rsidRPr="00427B11">
        <w:rPr>
          <w:rtl/>
        </w:rPr>
        <w:t xml:space="preserve"> </w:t>
      </w:r>
      <w:r w:rsidRPr="00427B11">
        <w:rPr>
          <w:rFonts w:hint="cs"/>
          <w:rtl/>
        </w:rPr>
        <w:t>המיפוי</w:t>
      </w:r>
      <w:r w:rsidRPr="00427B11">
        <w:rPr>
          <w:rtl/>
        </w:rPr>
        <w:t xml:space="preserve"> </w:t>
      </w:r>
      <w:r w:rsidRPr="00427B11">
        <w:rPr>
          <w:rFonts w:hint="cs"/>
          <w:rtl/>
        </w:rPr>
        <w:t>הנדרש</w:t>
      </w:r>
      <w:r w:rsidRPr="00427B11">
        <w:rPr>
          <w:rtl/>
        </w:rPr>
        <w:t xml:space="preserve"> </w:t>
      </w:r>
      <w:r w:rsidRPr="00427B11">
        <w:rPr>
          <w:rFonts w:hint="cs"/>
          <w:rtl/>
        </w:rPr>
        <w:t>על</w:t>
      </w:r>
      <w:r w:rsidRPr="00427B11">
        <w:rPr>
          <w:rtl/>
        </w:rPr>
        <w:t xml:space="preserve"> </w:t>
      </w:r>
      <w:r w:rsidRPr="00427B11">
        <w:rPr>
          <w:rFonts w:hint="cs"/>
          <w:rtl/>
        </w:rPr>
        <w:t>חוקות</w:t>
      </w:r>
      <w:r w:rsidRPr="00427B11">
        <w:rPr>
          <w:rtl/>
        </w:rPr>
        <w:t xml:space="preserve"> </w:t>
      </w:r>
      <w:r w:rsidRPr="00427B11">
        <w:rPr>
          <w:rFonts w:hint="cs"/>
          <w:rtl/>
        </w:rPr>
        <w:t>השכר</w:t>
      </w:r>
      <w:r w:rsidRPr="00427B11">
        <w:rPr>
          <w:rtl/>
        </w:rPr>
        <w:t xml:space="preserve"> </w:t>
      </w:r>
      <w:r w:rsidRPr="00427B11">
        <w:rPr>
          <w:rFonts w:hint="cs"/>
          <w:rtl/>
        </w:rPr>
        <w:t>של</w:t>
      </w:r>
      <w:r w:rsidRPr="00427B11">
        <w:rPr>
          <w:rtl/>
        </w:rPr>
        <w:t xml:space="preserve"> </w:t>
      </w:r>
      <w:r w:rsidRPr="00427B11">
        <w:rPr>
          <w:rFonts w:hint="cs"/>
          <w:rtl/>
        </w:rPr>
        <w:t>עובדי</w:t>
      </w:r>
      <w:r w:rsidRPr="00427B11">
        <w:rPr>
          <w:rtl/>
        </w:rPr>
        <w:t xml:space="preserve"> </w:t>
      </w:r>
      <w:r w:rsidRPr="00427B11">
        <w:rPr>
          <w:rFonts w:hint="cs"/>
          <w:rtl/>
        </w:rPr>
        <w:t>רשות</w:t>
      </w:r>
      <w:r w:rsidRPr="00427B11">
        <w:rPr>
          <w:rtl/>
        </w:rPr>
        <w:t xml:space="preserve"> </w:t>
      </w:r>
      <w:r w:rsidRPr="00427B11">
        <w:rPr>
          <w:rFonts w:hint="cs"/>
          <w:rtl/>
        </w:rPr>
        <w:t>הכבאות,</w:t>
      </w:r>
      <w:r w:rsidRPr="00427B11">
        <w:rPr>
          <w:rtl/>
        </w:rPr>
        <w:t xml:space="preserve"> </w:t>
      </w:r>
      <w:r w:rsidRPr="00427B11">
        <w:rPr>
          <w:rFonts w:hint="cs"/>
          <w:rtl/>
        </w:rPr>
        <w:t xml:space="preserve">והשלמת המיפוי צריכה להיערך על ידי הגוף השני. </w:t>
      </w:r>
      <w:r w:rsidRPr="00427B11">
        <w:rPr>
          <w:rtl/>
        </w:rPr>
        <w:t xml:space="preserve">משרד מבקר המדינה מעיר לממונה על השכר </w:t>
      </w:r>
      <w:r w:rsidRPr="00427B11">
        <w:rPr>
          <w:rtl/>
        </w:rPr>
        <w:t>ולחשכ"ל</w:t>
      </w:r>
      <w:r w:rsidRPr="00427B11">
        <w:rPr>
          <w:rtl/>
        </w:rPr>
        <w:t xml:space="preserve"> שעליהם לפעול באופן נמרץ להסדרת קשרי העבודה </w:t>
      </w:r>
      <w:r w:rsidRPr="003B27ED">
        <w:rPr>
          <w:spacing w:val="-2"/>
          <w:rtl/>
        </w:rPr>
        <w:t>ביניהם ולהגדיר את הגוף האחראי למיפוי השכר</w:t>
      </w:r>
      <w:r>
        <w:rPr>
          <w:rStyle w:val="FootnoteReference0"/>
          <w:spacing w:val="-2"/>
          <w:rtl/>
        </w:rPr>
        <w:footnoteReference w:id="55"/>
      </w:r>
      <w:r w:rsidRPr="003B27ED">
        <w:rPr>
          <w:spacing w:val="-2"/>
          <w:rtl/>
        </w:rPr>
        <w:t xml:space="preserve">. על שר האוצר והשר </w:t>
      </w:r>
      <w:r w:rsidRPr="003B27ED">
        <w:rPr>
          <w:spacing w:val="-2"/>
          <w:rtl/>
        </w:rPr>
        <w:t>לבט"פ</w:t>
      </w:r>
      <w:r w:rsidRPr="003B27ED">
        <w:rPr>
          <w:spacing w:val="-2"/>
          <w:rtl/>
        </w:rPr>
        <w:t xml:space="preserve"> </w:t>
      </w:r>
      <w:r w:rsidRPr="00427B11">
        <w:rPr>
          <w:rtl/>
        </w:rPr>
        <w:t>להידרש לענ</w:t>
      </w:r>
      <w:r w:rsidRPr="00427B11">
        <w:rPr>
          <w:rFonts w:hint="cs"/>
          <w:rtl/>
        </w:rPr>
        <w:t>י</w:t>
      </w:r>
      <w:r w:rsidRPr="00427B11">
        <w:rPr>
          <w:rtl/>
        </w:rPr>
        <w:t>ין</w:t>
      </w:r>
      <w:r w:rsidRPr="00427B11">
        <w:rPr>
          <w:rFonts w:hint="cs"/>
          <w:rtl/>
        </w:rPr>
        <w:t xml:space="preserve"> - אם יהיה בכך צורך,</w:t>
      </w:r>
      <w:r w:rsidRPr="00427B11">
        <w:rPr>
          <w:rtl/>
        </w:rPr>
        <w:t xml:space="preserve"> כדי שמיפוי השכר ייעשה בהקדם האפשרי.</w:t>
      </w:r>
    </w:p>
    <w:p w:rsidR="00192674" w:rsidRPr="00427B11" w:rsidP="003B27ED">
      <w:pPr>
        <w:spacing w:before="180" w:line="240" w:lineRule="exact"/>
        <w:ind w:right="2268"/>
        <w:jc w:val="both"/>
        <w:rPr>
          <w:rFonts w:ascii="Tahoma" w:hAnsi="Tahoma" w:cs="Tahoma"/>
          <w:sz w:val="17"/>
          <w:szCs w:val="17"/>
          <w:rtl/>
        </w:rPr>
      </w:pPr>
      <w:r w:rsidRPr="00427B11">
        <w:rPr>
          <w:rFonts w:ascii="Tahoma" w:hAnsi="Tahoma" w:cs="Tahoma" w:hint="cs"/>
          <w:sz w:val="17"/>
          <w:szCs w:val="17"/>
          <w:rtl/>
        </w:rPr>
        <w:t xml:space="preserve">מנכ"ל משרד האוצר מסר בתשובתו מפברואר 2017 למשרד מבקר המדינה: "... משרד האוצר מכיר בחשיבות הרבה של ביצוע מיפוי שכר ברשות הארצית לכבאות והצלה בהקדם האפשרי... לעניין זה, מנכ"ל משרד האוצר יפעל ככל הנדרש על מנת להסדיר נוהל קשרי עבודה בין אגף הממונה על השכר לאגף </w:t>
      </w:r>
      <w:r w:rsidRPr="00427B11">
        <w:rPr>
          <w:rFonts w:ascii="Tahoma" w:hAnsi="Tahoma" w:cs="Tahoma" w:hint="cs"/>
          <w:sz w:val="17"/>
          <w:szCs w:val="17"/>
          <w:rtl/>
        </w:rPr>
        <w:t>החשכ"ל</w:t>
      </w:r>
      <w:r w:rsidRPr="00427B11">
        <w:rPr>
          <w:rFonts w:ascii="Tahoma" w:hAnsi="Tahoma" w:cs="Tahoma" w:hint="cs"/>
          <w:sz w:val="17"/>
          <w:szCs w:val="17"/>
          <w:rtl/>
        </w:rPr>
        <w:t>, וכל זאת ככל שנושא זה לא ייפתר במסגרת השיח הנוכחי המתקיים בין האגפים ועל מנת שהמיפוי יעשה בהקדם".</w:t>
      </w:r>
    </w:p>
    <w:p w:rsidR="00192674" w:rsidP="001655B7">
      <w:pPr>
        <w:spacing w:line="240" w:lineRule="exact"/>
        <w:ind w:left="-1" w:right="2268"/>
        <w:jc w:val="both"/>
        <w:rPr>
          <w:rFonts w:ascii="Tahoma" w:hAnsi="Tahoma" w:cs="Tahoma"/>
          <w:b/>
          <w:bCs/>
          <w:sz w:val="17"/>
          <w:szCs w:val="17"/>
          <w:rtl/>
        </w:rPr>
      </w:pPr>
    </w:p>
    <w:p w:rsidR="003B27ED" w:rsidRPr="00427B11" w:rsidP="001655B7">
      <w:pPr>
        <w:spacing w:line="240" w:lineRule="exact"/>
        <w:ind w:left="-1" w:right="2268"/>
        <w:jc w:val="both"/>
        <w:rPr>
          <w:rFonts w:ascii="Tahoma" w:hAnsi="Tahoma" w:cs="Tahoma"/>
          <w:b/>
          <w:bCs/>
          <w:sz w:val="17"/>
          <w:szCs w:val="17"/>
          <w:rtl/>
        </w:rPr>
      </w:pPr>
    </w:p>
    <w:p w:rsidR="00192674" w:rsidRPr="005B1D93" w:rsidP="001655B7">
      <w:pPr>
        <w:pStyle w:val="KOT4"/>
        <w:rPr>
          <w:rtl/>
        </w:rPr>
      </w:pPr>
      <w:bookmarkStart w:id="15" w:name="_Toc455504781"/>
      <w:bookmarkStart w:id="16" w:name="_Toc472411692"/>
      <w:bookmarkEnd w:id="14"/>
      <w:r>
        <w:rPr>
          <w:rFonts w:hint="cs"/>
          <w:rtl/>
        </w:rPr>
        <w:t>ה</w:t>
      </w:r>
      <w:r w:rsidRPr="005B1D93">
        <w:rPr>
          <w:rFonts w:hint="cs"/>
          <w:rtl/>
        </w:rPr>
        <w:t>טיפול בחריגות שכר שנמצאו ברשות</w:t>
      </w:r>
    </w:p>
    <w:p w:rsidR="00192674" w:rsidRPr="00427B11" w:rsidP="001655B7">
      <w:pPr>
        <w:spacing w:line="240" w:lineRule="exact"/>
        <w:ind w:left="-1" w:right="2268"/>
        <w:jc w:val="both"/>
        <w:rPr>
          <w:rFonts w:ascii="Tahoma" w:hAnsi="Tahoma" w:cs="Tahoma"/>
          <w:sz w:val="17"/>
          <w:szCs w:val="17"/>
          <w:rtl/>
        </w:rPr>
      </w:pPr>
      <w:r w:rsidRPr="00427B11">
        <w:rPr>
          <w:rFonts w:ascii="Tahoma" w:hAnsi="Tahoma" w:cs="Tahoma"/>
          <w:sz w:val="17"/>
          <w:szCs w:val="17"/>
          <w:rtl/>
        </w:rPr>
        <w:t xml:space="preserve">יחידת האכיפה באגף השכר והסכמי </w:t>
      </w:r>
      <w:r w:rsidRPr="00427B11">
        <w:rPr>
          <w:rFonts w:ascii="Tahoma" w:hAnsi="Tahoma" w:cs="Tahoma" w:hint="cs"/>
          <w:sz w:val="17"/>
          <w:szCs w:val="17"/>
          <w:rtl/>
        </w:rPr>
        <w:t>ה</w:t>
      </w:r>
      <w:r w:rsidRPr="00427B11">
        <w:rPr>
          <w:rFonts w:ascii="Tahoma" w:hAnsi="Tahoma" w:cs="Tahoma"/>
          <w:sz w:val="17"/>
          <w:szCs w:val="17"/>
          <w:rtl/>
        </w:rPr>
        <w:t xml:space="preserve">עבודה </w:t>
      </w:r>
      <w:r w:rsidRPr="00427B11">
        <w:rPr>
          <w:rFonts w:ascii="Tahoma" w:hAnsi="Tahoma" w:cs="Tahoma" w:hint="cs"/>
          <w:sz w:val="17"/>
          <w:szCs w:val="17"/>
          <w:rtl/>
        </w:rPr>
        <w:t>במשרד האוצר מרכזת</w:t>
      </w:r>
      <w:r w:rsidRPr="00427B11">
        <w:rPr>
          <w:rFonts w:ascii="Tahoma" w:hAnsi="Tahoma" w:cs="Tahoma"/>
          <w:sz w:val="17"/>
          <w:szCs w:val="17"/>
          <w:rtl/>
        </w:rPr>
        <w:t xml:space="preserve"> את הפעולות המתחייבות לצורך אכיפת הוראות סעי</w:t>
      </w:r>
      <w:r w:rsidRPr="00427B11">
        <w:rPr>
          <w:rFonts w:ascii="Tahoma" w:hAnsi="Tahoma" w:cs="Tahoma" w:hint="cs"/>
          <w:sz w:val="17"/>
          <w:szCs w:val="17"/>
          <w:rtl/>
        </w:rPr>
        <w:t>ף</w:t>
      </w:r>
      <w:r w:rsidRPr="00427B11">
        <w:rPr>
          <w:rFonts w:ascii="Tahoma" w:hAnsi="Tahoma" w:cs="Tahoma"/>
          <w:sz w:val="17"/>
          <w:szCs w:val="17"/>
          <w:rtl/>
        </w:rPr>
        <w:t xml:space="preserve"> 29 לחוק יסודות התקציב</w:t>
      </w:r>
      <w:r w:rsidRPr="00427B11">
        <w:rPr>
          <w:rFonts w:ascii="Tahoma" w:hAnsi="Tahoma" w:cs="Tahoma" w:hint="cs"/>
          <w:sz w:val="17"/>
          <w:szCs w:val="17"/>
          <w:rtl/>
        </w:rPr>
        <w:t>,</w:t>
      </w:r>
      <w:r w:rsidRPr="00427B11">
        <w:rPr>
          <w:rFonts w:ascii="Tahoma" w:hAnsi="Tahoma" w:cs="Tahoma"/>
          <w:sz w:val="17"/>
          <w:szCs w:val="17"/>
          <w:rtl/>
        </w:rPr>
        <w:t xml:space="preserve"> </w:t>
      </w:r>
      <w:r w:rsidRPr="00427B11">
        <w:rPr>
          <w:rFonts w:ascii="Tahoma" w:hAnsi="Tahoma" w:cs="Tahoma" w:hint="cs"/>
          <w:sz w:val="17"/>
          <w:szCs w:val="17"/>
          <w:rtl/>
        </w:rPr>
        <w:t>ומוציאה</w:t>
      </w:r>
      <w:r w:rsidRPr="00427B11">
        <w:rPr>
          <w:rFonts w:ascii="Tahoma" w:hAnsi="Tahoma" w:cs="Tahoma"/>
          <w:sz w:val="17"/>
          <w:szCs w:val="17"/>
          <w:rtl/>
        </w:rPr>
        <w:t xml:space="preserve"> מן הכ</w:t>
      </w:r>
      <w:r w:rsidRPr="00427B11">
        <w:rPr>
          <w:rFonts w:ascii="Tahoma" w:hAnsi="Tahoma" w:cs="Tahoma" w:hint="cs"/>
          <w:sz w:val="17"/>
          <w:szCs w:val="17"/>
          <w:rtl/>
        </w:rPr>
        <w:t>ו</w:t>
      </w:r>
      <w:r w:rsidRPr="00427B11">
        <w:rPr>
          <w:rFonts w:ascii="Tahoma" w:hAnsi="Tahoma" w:cs="Tahoma"/>
          <w:sz w:val="17"/>
          <w:szCs w:val="17"/>
          <w:rtl/>
        </w:rPr>
        <w:t xml:space="preserve">ח אל הפועל את סמכויות </w:t>
      </w:r>
      <w:r w:rsidRPr="00427B11">
        <w:rPr>
          <w:rFonts w:ascii="Tahoma" w:hAnsi="Tahoma" w:cs="Tahoma" w:hint="cs"/>
          <w:sz w:val="17"/>
          <w:szCs w:val="17"/>
          <w:rtl/>
        </w:rPr>
        <w:t xml:space="preserve">אגף </w:t>
      </w:r>
      <w:r w:rsidRPr="00427B11">
        <w:rPr>
          <w:rFonts w:ascii="Tahoma" w:hAnsi="Tahoma" w:cs="Tahoma"/>
          <w:sz w:val="17"/>
          <w:szCs w:val="17"/>
          <w:rtl/>
        </w:rPr>
        <w:t>הממונה על השכר מכ</w:t>
      </w:r>
      <w:r w:rsidRPr="00427B11">
        <w:rPr>
          <w:rFonts w:ascii="Tahoma" w:hAnsi="Tahoma" w:cs="Tahoma" w:hint="cs"/>
          <w:sz w:val="17"/>
          <w:szCs w:val="17"/>
          <w:rtl/>
        </w:rPr>
        <w:t>ו</w:t>
      </w:r>
      <w:r w:rsidRPr="00427B11">
        <w:rPr>
          <w:rFonts w:ascii="Tahoma" w:hAnsi="Tahoma" w:cs="Tahoma"/>
          <w:sz w:val="17"/>
          <w:szCs w:val="17"/>
          <w:rtl/>
        </w:rPr>
        <w:t xml:space="preserve">ח סעיפים אלה לחוק. במקרים </w:t>
      </w:r>
      <w:r w:rsidRPr="00427B11">
        <w:rPr>
          <w:rFonts w:ascii="Tahoma" w:hAnsi="Tahoma" w:cs="Tahoma" w:hint="cs"/>
          <w:sz w:val="17"/>
          <w:szCs w:val="17"/>
          <w:rtl/>
        </w:rPr>
        <w:t>ש</w:t>
      </w:r>
      <w:r w:rsidRPr="00427B11">
        <w:rPr>
          <w:rFonts w:ascii="Tahoma" w:hAnsi="Tahoma" w:cs="Tahoma"/>
          <w:sz w:val="17"/>
          <w:szCs w:val="17"/>
          <w:rtl/>
        </w:rPr>
        <w:t xml:space="preserve">בהם </w:t>
      </w:r>
      <w:r w:rsidRPr="00427B11">
        <w:rPr>
          <w:rFonts w:ascii="Tahoma" w:hAnsi="Tahoma" w:cs="Tahoma" w:hint="cs"/>
          <w:sz w:val="17"/>
          <w:szCs w:val="17"/>
          <w:rtl/>
        </w:rPr>
        <w:t>מתגלות חריגות שכר</w:t>
      </w:r>
      <w:r w:rsidRPr="00427B11">
        <w:rPr>
          <w:rFonts w:ascii="Tahoma" w:hAnsi="Tahoma" w:cs="Tahoma"/>
          <w:sz w:val="17"/>
          <w:szCs w:val="17"/>
          <w:rtl/>
        </w:rPr>
        <w:t xml:space="preserve"> בעניינו של עובד</w:t>
      </w:r>
      <w:r w:rsidRPr="00427B11">
        <w:rPr>
          <w:rFonts w:ascii="Tahoma" w:hAnsi="Tahoma" w:cs="Tahoma" w:hint="cs"/>
          <w:sz w:val="17"/>
          <w:szCs w:val="17"/>
          <w:rtl/>
        </w:rPr>
        <w:t xml:space="preserve"> או גמלאי</w:t>
      </w:r>
      <w:r>
        <w:rPr>
          <w:rStyle w:val="FootnoteReference0"/>
          <w:rFonts w:ascii="Tahoma" w:hAnsi="Tahoma" w:cs="Tahoma"/>
          <w:sz w:val="17"/>
          <w:szCs w:val="17"/>
          <w:rtl/>
        </w:rPr>
        <w:footnoteReference w:id="56"/>
      </w:r>
      <w:r w:rsidRPr="00427B11">
        <w:rPr>
          <w:rFonts w:ascii="Tahoma" w:hAnsi="Tahoma" w:cs="Tahoma"/>
          <w:sz w:val="17"/>
          <w:szCs w:val="17"/>
          <w:rtl/>
        </w:rPr>
        <w:t>,</w:t>
      </w:r>
      <w:r w:rsidRPr="00427B11">
        <w:rPr>
          <w:rFonts w:ascii="Tahoma" w:hAnsi="Tahoma" w:cs="Tahoma" w:hint="cs"/>
          <w:sz w:val="17"/>
          <w:szCs w:val="17"/>
          <w:rtl/>
        </w:rPr>
        <w:t xml:space="preserve"> ת</w:t>
      </w:r>
      <w:r w:rsidRPr="00427B11">
        <w:rPr>
          <w:rFonts w:ascii="Tahoma" w:hAnsi="Tahoma" w:cs="Tahoma"/>
          <w:sz w:val="17"/>
          <w:szCs w:val="17"/>
          <w:rtl/>
        </w:rPr>
        <w:t>פקיד היחידה</w:t>
      </w:r>
      <w:r w:rsidRPr="00427B11">
        <w:rPr>
          <w:rFonts w:ascii="Tahoma" w:hAnsi="Tahoma" w:cs="Tahoma" w:hint="cs"/>
          <w:sz w:val="17"/>
          <w:szCs w:val="17"/>
          <w:rtl/>
        </w:rPr>
        <w:t>,</w:t>
      </w:r>
      <w:r w:rsidRPr="00427B11">
        <w:rPr>
          <w:rFonts w:ascii="Tahoma" w:hAnsi="Tahoma" w:cs="Tahoma"/>
          <w:sz w:val="17"/>
          <w:szCs w:val="17"/>
          <w:rtl/>
        </w:rPr>
        <w:t xml:space="preserve"> </w:t>
      </w:r>
      <w:r w:rsidRPr="00427B11">
        <w:rPr>
          <w:rFonts w:ascii="Tahoma" w:hAnsi="Tahoma" w:cs="Tahoma" w:hint="cs"/>
          <w:sz w:val="17"/>
          <w:szCs w:val="17"/>
          <w:rtl/>
        </w:rPr>
        <w:t xml:space="preserve">בין היתר, לפעול </w:t>
      </w:r>
      <w:r w:rsidRPr="00427B11">
        <w:rPr>
          <w:rFonts w:ascii="Tahoma" w:hAnsi="Tahoma" w:cs="Tahoma"/>
          <w:sz w:val="17"/>
          <w:szCs w:val="17"/>
          <w:rtl/>
        </w:rPr>
        <w:t>לביטול חריגת השכר ולתב</w:t>
      </w:r>
      <w:r w:rsidRPr="00427B11">
        <w:rPr>
          <w:rFonts w:ascii="Tahoma" w:hAnsi="Tahoma" w:cs="Tahoma" w:hint="cs"/>
          <w:sz w:val="17"/>
          <w:szCs w:val="17"/>
          <w:rtl/>
        </w:rPr>
        <w:t>וע</w:t>
      </w:r>
      <w:r w:rsidRPr="00427B11">
        <w:rPr>
          <w:rFonts w:ascii="Tahoma" w:hAnsi="Tahoma" w:cs="Tahoma"/>
          <w:sz w:val="17"/>
          <w:szCs w:val="17"/>
          <w:rtl/>
        </w:rPr>
        <w:t xml:space="preserve"> השבה רטרואקטיבית של התשלומים החורגים ששולמו.</w:t>
      </w:r>
    </w:p>
    <w:p w:rsidR="00192674" w:rsidRPr="00427B11" w:rsidP="001655B7">
      <w:pPr>
        <w:spacing w:line="240" w:lineRule="exact"/>
        <w:ind w:left="-1" w:right="2268"/>
        <w:jc w:val="both"/>
        <w:rPr>
          <w:rFonts w:ascii="Tahoma" w:hAnsi="Tahoma" w:cs="Tahoma"/>
          <w:sz w:val="17"/>
          <w:szCs w:val="17"/>
        </w:rPr>
      </w:pPr>
    </w:p>
    <w:p w:rsidR="00192674" w:rsidRPr="005B1D93" w:rsidP="001655B7">
      <w:pPr>
        <w:pStyle w:val="KOT5"/>
        <w:rPr>
          <w:rtl/>
        </w:rPr>
      </w:pPr>
      <w:r w:rsidRPr="005B1D93">
        <w:rPr>
          <w:rFonts w:hint="cs"/>
          <w:rtl/>
        </w:rPr>
        <w:t>ביקורת בתחנת כיבוי אש רחובות</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בשנת 2014 החליט סגן הממונה על השכר לערוך ביקורת על תנאי השכר וההעסקה של עובדים בתחנת הכיבוי הראשית ברחובות ובתחנות המשנה שלה, לשעבר איגוד ערים לכבאות רחובות (להלן</w:t>
      </w:r>
      <w:r w:rsidRPr="00427B11">
        <w:rPr>
          <w:rFonts w:ascii="Tahoma" w:hAnsi="Tahoma" w:cs="Tahoma"/>
          <w:sz w:val="17"/>
          <w:szCs w:val="17"/>
          <w:rtl/>
        </w:rPr>
        <w:t xml:space="preserve"> - </w:t>
      </w:r>
      <w:r w:rsidRPr="00427B11">
        <w:rPr>
          <w:rFonts w:ascii="Tahoma" w:hAnsi="Tahoma" w:cs="Tahoma" w:hint="cs"/>
          <w:sz w:val="17"/>
          <w:szCs w:val="17"/>
          <w:rtl/>
        </w:rPr>
        <w:t xml:space="preserve">ביקורת רחובות). </w:t>
      </w:r>
      <w:r w:rsidRPr="00427B11">
        <w:rPr>
          <w:rFonts w:ascii="Tahoma" w:hAnsi="Tahoma" w:cs="Tahoma"/>
          <w:sz w:val="17"/>
          <w:szCs w:val="17"/>
          <w:rtl/>
        </w:rPr>
        <w:t xml:space="preserve">"ביקורת שכר" שמה </w:t>
      </w:r>
      <w:r w:rsidRPr="00427B11">
        <w:rPr>
          <w:rFonts w:ascii="Tahoma" w:hAnsi="Tahoma" w:cs="Tahoma" w:hint="cs"/>
          <w:sz w:val="17"/>
          <w:szCs w:val="17"/>
          <w:rtl/>
        </w:rPr>
        <w:t>את ה</w:t>
      </w:r>
      <w:r w:rsidRPr="00427B11">
        <w:rPr>
          <w:rFonts w:ascii="Tahoma" w:hAnsi="Tahoma" w:cs="Tahoma"/>
          <w:sz w:val="17"/>
          <w:szCs w:val="17"/>
          <w:rtl/>
        </w:rPr>
        <w:t>דגש על חריגות שכר ותשלומי חסר</w:t>
      </w:r>
      <w:r w:rsidRPr="00427B11">
        <w:rPr>
          <w:rFonts w:ascii="Tahoma" w:hAnsi="Tahoma" w:cs="Tahoma" w:hint="cs"/>
          <w:sz w:val="17"/>
          <w:szCs w:val="17"/>
          <w:rtl/>
        </w:rPr>
        <w:t>, וזאת בניגוד ל"מיפוי חוקות שכר" ש</w:t>
      </w:r>
      <w:r w:rsidRPr="00427B11">
        <w:rPr>
          <w:rFonts w:ascii="Tahoma" w:hAnsi="Tahoma" w:cs="Tahoma"/>
          <w:sz w:val="17"/>
          <w:szCs w:val="17"/>
          <w:rtl/>
        </w:rPr>
        <w:t>עוסק</w:t>
      </w:r>
      <w:r w:rsidRPr="00427B11">
        <w:rPr>
          <w:rFonts w:ascii="Tahoma" w:hAnsi="Tahoma" w:cs="Tahoma" w:hint="cs"/>
          <w:sz w:val="17"/>
          <w:szCs w:val="17"/>
          <w:rtl/>
        </w:rPr>
        <w:t>ת</w:t>
      </w:r>
      <w:r w:rsidRPr="00427B11">
        <w:rPr>
          <w:rFonts w:ascii="Tahoma" w:hAnsi="Tahoma" w:cs="Tahoma"/>
          <w:sz w:val="17"/>
          <w:szCs w:val="17"/>
          <w:rtl/>
        </w:rPr>
        <w:t xml:space="preserve"> בכלל היבטי השכר</w:t>
      </w:r>
      <w:r w:rsidRPr="00427B11">
        <w:rPr>
          <w:rFonts w:ascii="Tahoma" w:hAnsi="Tahoma" w:cs="Tahoma" w:hint="cs"/>
          <w:sz w:val="17"/>
          <w:szCs w:val="17"/>
          <w:rtl/>
        </w:rPr>
        <w:t xml:space="preserve">. מטרת הביקורת ברחובות הייתה לבחון את תנאי העסקת העובדים לפני </w:t>
      </w:r>
      <w:r w:rsidRPr="00427B11">
        <w:rPr>
          <w:rFonts w:ascii="Tahoma" w:hAnsi="Tahoma" w:cs="Tahoma" w:hint="cs"/>
          <w:sz w:val="17"/>
          <w:szCs w:val="17"/>
          <w:rtl/>
        </w:rPr>
        <w:t>חקיקת חוק הכבאות ולאחריו. זאת - כדי למצוא אם חלו שינויים בשכר העובדים מאז החלת החוק, לבחון אם תנאי השכר נקבעו כחוק ולאתר זכויות שמגיעות לעובדים ואינן משולמות. טיוטת דוח ביקורת רחובות הוגשה לממונה על השכר בספטמבר 2014. מהטיוטה עולה</w:t>
      </w:r>
      <w:r w:rsidRPr="00427B11">
        <w:rPr>
          <w:rFonts w:ascii="Tahoma" w:hAnsi="Tahoma" w:cs="Tahoma"/>
          <w:sz w:val="17"/>
          <w:szCs w:val="17"/>
          <w:rtl/>
        </w:rPr>
        <w:t xml:space="preserve"> כי </w:t>
      </w:r>
      <w:r w:rsidRPr="00427B11">
        <w:rPr>
          <w:rFonts w:ascii="Tahoma" w:hAnsi="Tahoma" w:cs="Tahoma" w:hint="cs"/>
          <w:sz w:val="17"/>
          <w:szCs w:val="17"/>
          <w:rtl/>
        </w:rPr>
        <w:t xml:space="preserve">לכאורה </w:t>
      </w:r>
      <w:r w:rsidRPr="00427B11">
        <w:rPr>
          <w:rFonts w:ascii="Tahoma" w:hAnsi="Tahoma" w:cs="Tahoma"/>
          <w:sz w:val="17"/>
          <w:szCs w:val="17"/>
          <w:rtl/>
        </w:rPr>
        <w:t xml:space="preserve">משלמת התחנה תוספות שכר </w:t>
      </w:r>
      <w:r w:rsidRPr="00427B11">
        <w:rPr>
          <w:rFonts w:ascii="Tahoma" w:hAnsi="Tahoma" w:cs="Tahoma" w:hint="cs"/>
          <w:sz w:val="17"/>
          <w:szCs w:val="17"/>
          <w:rtl/>
        </w:rPr>
        <w:t xml:space="preserve">שלא כדין. כן נמצאו ליקויי שכר, לכאורה, בין היתר בתחומים אלה: חריגות במתן דרגות לעובדים </w:t>
      </w:r>
      <w:r w:rsidRPr="00427B11">
        <w:rPr>
          <w:rFonts w:ascii="Tahoma" w:hAnsi="Tahoma" w:cs="Tahoma" w:hint="cs"/>
          <w:sz w:val="17"/>
          <w:szCs w:val="17"/>
          <w:rtl/>
        </w:rPr>
        <w:t>מינהליים</w:t>
      </w:r>
      <w:r w:rsidRPr="00427B11">
        <w:rPr>
          <w:rFonts w:ascii="Tahoma" w:hAnsi="Tahoma" w:cs="Tahoma" w:hint="cs"/>
          <w:sz w:val="17"/>
          <w:szCs w:val="17"/>
          <w:rtl/>
        </w:rPr>
        <w:t>, תוספות בגין קידום שלא תואמות להסכם הקיבוצי, קבלת רכיבי שכר שלא לפי חוזה אישי, תשלום כוננות שלא לפי הסכם, תשלום שעות נוספות גלובליות שלא אושרו, ורמת ניידות רכב לא תקנית.</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מבדיקת משרד מבקר המדינה עולה, כי לאחר קבלת טיוטת הדוח בספטמבר 2014, שלח סגן הממונה על השכר את הטיוטה כדי לקבל את תגובת ארגון הכבאים ברשות הכבאות. דרישה זו אף עלתה בדיון שבין אגף הממונה לארגון הכבאים בפברואר 2016. ואולם, עד יולי 2016, כשנתיים ממועד משלוח הטיוטה - לא התקבלה תגובת הארגון.</w:t>
      </w:r>
    </w:p>
    <w:p w:rsidR="00192674" w:rsidRPr="00427B11" w:rsidP="003B27ED">
      <w:pPr>
        <w:spacing w:after="240" w:line="240" w:lineRule="exact"/>
        <w:ind w:right="2268"/>
        <w:jc w:val="both"/>
        <w:rPr>
          <w:rFonts w:ascii="Tahoma" w:hAnsi="Tahoma" w:cs="Tahoma"/>
          <w:sz w:val="17"/>
          <w:szCs w:val="17"/>
          <w:rtl/>
        </w:rPr>
      </w:pPr>
      <w:r w:rsidRPr="00427B11">
        <w:rPr>
          <w:rFonts w:ascii="Tahoma" w:hAnsi="Tahoma" w:cs="Tahoma" w:hint="cs"/>
          <w:sz w:val="17"/>
          <w:szCs w:val="17"/>
          <w:rtl/>
        </w:rPr>
        <w:t>בתשובתו מסר אגף הממונה על השכר, כי "</w:t>
      </w:r>
      <w:r w:rsidRPr="00427B11">
        <w:rPr>
          <w:rFonts w:ascii="Tahoma" w:hAnsi="Tahoma" w:cs="Tahoma"/>
          <w:sz w:val="17"/>
          <w:szCs w:val="17"/>
          <w:rtl/>
        </w:rPr>
        <w:t>כל נושא חריגות השכר הינו רגיש ונפיץ במיוחד, ועל מנת למנוע עיצומים נרחבים במערך הכבאות, החליט סגן הממונה על השכר להעביר את טיוטת דוח הביקורת לארגון הכבאים, על מנת לקבל את הסכמתם שאלו יהיו עקרונות הביקורת שתיערך בכלל האיגודים והמחלקות העירוניות (לשעבר)</w:t>
      </w:r>
      <w:r w:rsidRPr="00427B11">
        <w:rPr>
          <w:rFonts w:ascii="Tahoma" w:hAnsi="Tahoma" w:cs="Tahoma" w:hint="cs"/>
          <w:sz w:val="17"/>
          <w:szCs w:val="17"/>
          <w:rtl/>
        </w:rPr>
        <w:t>"</w:t>
      </w:r>
      <w:r w:rsidRPr="00427B11">
        <w:rPr>
          <w:rFonts w:ascii="Tahoma" w:hAnsi="Tahoma" w:cs="Tahoma"/>
          <w:sz w:val="17"/>
          <w:szCs w:val="17"/>
          <w:rtl/>
        </w:rPr>
        <w:t xml:space="preserve">. </w:t>
      </w:r>
    </w:p>
    <w:p w:rsidR="00192674" w:rsidRPr="00427B11" w:rsidP="003B27ED">
      <w:pPr>
        <w:pStyle w:val="RESHET"/>
        <w:rPr>
          <w:rtl/>
        </w:rPr>
      </w:pPr>
      <w:r w:rsidRPr="00427B11">
        <w:rPr>
          <w:rFonts w:hint="cs"/>
          <w:rtl/>
        </w:rPr>
        <w:t xml:space="preserve">הביקורת העלתה כי עם קבלת טיוטת דוח ביקורת רחובות החליט סגן הממונה על השכר להורות לחשב </w:t>
      </w:r>
      <w:r w:rsidRPr="00427B11">
        <w:rPr>
          <w:rFonts w:hint="cs"/>
          <w:rtl/>
        </w:rPr>
        <w:t>הבט"פ</w:t>
      </w:r>
      <w:r w:rsidRPr="00427B11">
        <w:rPr>
          <w:rFonts w:hint="cs"/>
          <w:rtl/>
        </w:rPr>
        <w:t xml:space="preserve"> לתקן לאלתר את תנאי השכר ששולמו בחסר או לא שולמו כלל, והנחיה זו בוצעה.</w:t>
      </w:r>
    </w:p>
    <w:p w:rsidR="00192674" w:rsidRPr="00427B11" w:rsidP="003B27ED">
      <w:pPr>
        <w:pStyle w:val="RESHET"/>
        <w:rPr>
          <w:rtl/>
        </w:rPr>
      </w:pPr>
      <w:r w:rsidRPr="00427B11">
        <w:rPr>
          <w:rFonts w:hint="cs"/>
          <w:rtl/>
        </w:rPr>
        <w:t xml:space="preserve">לעומת זאת, נמצא כי במועד הביקורת, שנתיים לאחר קבלת ממצאי דוח ביקורת רחובות, אגף הממונה על השכר הכולל את יחידת האכיפה, עדיין לא פעלו </w:t>
      </w:r>
      <w:r w:rsidRPr="00427B11">
        <w:rPr>
          <w:rtl/>
        </w:rPr>
        <w:t xml:space="preserve">להשבת התשלומים ששולמו </w:t>
      </w:r>
      <w:r w:rsidRPr="00427B11">
        <w:rPr>
          <w:rFonts w:hint="cs"/>
          <w:rtl/>
        </w:rPr>
        <w:t>שלא כ</w:t>
      </w:r>
      <w:r w:rsidRPr="00427B11">
        <w:rPr>
          <w:rtl/>
        </w:rPr>
        <w:t>דין</w:t>
      </w:r>
      <w:r w:rsidRPr="00427B11">
        <w:rPr>
          <w:rFonts w:hint="cs"/>
          <w:rtl/>
        </w:rPr>
        <w:t>,</w:t>
      </w:r>
      <w:r w:rsidRPr="00427B11">
        <w:rPr>
          <w:rtl/>
        </w:rPr>
        <w:t xml:space="preserve"> ו</w:t>
      </w:r>
      <w:r w:rsidRPr="00427B11">
        <w:rPr>
          <w:rFonts w:hint="cs"/>
          <w:rtl/>
        </w:rPr>
        <w:t xml:space="preserve">הממונה </w:t>
      </w:r>
      <w:r w:rsidRPr="00427B11">
        <w:rPr>
          <w:rtl/>
        </w:rPr>
        <w:t xml:space="preserve">אף לא הנחה את </w:t>
      </w:r>
      <w:r w:rsidRPr="00427B11">
        <w:rPr>
          <w:rFonts w:hint="cs"/>
          <w:rtl/>
        </w:rPr>
        <w:t>חשבות</w:t>
      </w:r>
      <w:r w:rsidRPr="00427B11">
        <w:rPr>
          <w:rtl/>
        </w:rPr>
        <w:t xml:space="preserve"> </w:t>
      </w:r>
      <w:r w:rsidRPr="00427B11">
        <w:rPr>
          <w:rFonts w:hint="cs"/>
          <w:rtl/>
        </w:rPr>
        <w:t>הבט</w:t>
      </w:r>
      <w:r w:rsidRPr="00427B11">
        <w:rPr>
          <w:rtl/>
        </w:rPr>
        <w:t>"פ</w:t>
      </w:r>
      <w:r w:rsidRPr="00427B11">
        <w:rPr>
          <w:rtl/>
        </w:rPr>
        <w:t xml:space="preserve"> להפסיק </w:t>
      </w:r>
      <w:r w:rsidRPr="00427B11">
        <w:rPr>
          <w:rFonts w:hint="cs"/>
          <w:rtl/>
        </w:rPr>
        <w:t>לשלמם</w:t>
      </w:r>
      <w:r w:rsidRPr="00427B11">
        <w:rPr>
          <w:rtl/>
        </w:rPr>
        <w:t xml:space="preserve"> להבא. </w:t>
      </w:r>
    </w:p>
    <w:p w:rsidR="00192674" w:rsidRPr="00427B11" w:rsidP="003B27ED">
      <w:pPr>
        <w:spacing w:before="180" w:line="240" w:lineRule="exact"/>
        <w:ind w:right="2268"/>
        <w:jc w:val="both"/>
        <w:rPr>
          <w:rFonts w:ascii="Tahoma" w:hAnsi="Tahoma" w:cs="Tahoma"/>
          <w:sz w:val="17"/>
          <w:szCs w:val="17"/>
          <w:rtl/>
        </w:rPr>
      </w:pPr>
      <w:r w:rsidRPr="00427B11">
        <w:rPr>
          <w:rFonts w:ascii="Tahoma" w:hAnsi="Tahoma" w:cs="Tahoma" w:hint="cs"/>
          <w:sz w:val="17"/>
          <w:szCs w:val="17"/>
          <w:rtl/>
        </w:rPr>
        <w:t>בתשובתו מסר אגף הממונה על השכר, כי</w:t>
      </w:r>
      <w:r w:rsidRPr="00427B11">
        <w:rPr>
          <w:rFonts w:ascii="Tahoma" w:hAnsi="Tahoma" w:cs="Tahoma"/>
          <w:sz w:val="17"/>
          <w:szCs w:val="17"/>
          <w:rtl/>
        </w:rPr>
        <w:t xml:space="preserve"> "ממצאי הביקורת בתחנת רחובות העלו ממצאים חשובים, הן לגבי תשלומים אשר לא שולמו לעובדים למרות זכאות שהייתה קיימת להם, ומנגד, חריגות לכאורה בתשלומי שכר לחלק מהעובדים. ממצאים אלו הביאו לתיקון תשלומים בחסר לעובדים, והגם שעדיין לא הובאו לידי אכיפת חריגות השכר, ישמשו לכך... בעת פרישת כבאים, או במקרה של תביעה משפטית מצד הכבאים (פרטני או דרך האיגוד)"</w:t>
      </w:r>
      <w:r w:rsidRPr="00427B11">
        <w:rPr>
          <w:rFonts w:ascii="Tahoma" w:hAnsi="Tahoma" w:cs="Tahoma" w:hint="cs"/>
          <w:sz w:val="17"/>
          <w:szCs w:val="17"/>
          <w:rtl/>
        </w:rPr>
        <w:t xml:space="preserve">. אגף הממונה על השכר הוסיף </w:t>
      </w:r>
      <w:r w:rsidRPr="00427B11">
        <w:rPr>
          <w:rFonts w:ascii="Tahoma" w:hAnsi="Tahoma" w:cs="Tahoma"/>
          <w:sz w:val="17"/>
          <w:szCs w:val="17"/>
          <w:rtl/>
        </w:rPr>
        <w:t>ש</w:t>
      </w:r>
      <w:r w:rsidRPr="00427B11">
        <w:rPr>
          <w:rFonts w:ascii="Tahoma" w:hAnsi="Tahoma" w:cs="Tahoma" w:hint="cs"/>
          <w:sz w:val="17"/>
          <w:szCs w:val="17"/>
          <w:rtl/>
        </w:rPr>
        <w:t>ה</w:t>
      </w:r>
      <w:r w:rsidRPr="00427B11">
        <w:rPr>
          <w:rFonts w:ascii="Tahoma" w:hAnsi="Tahoma" w:cs="Tahoma"/>
          <w:sz w:val="17"/>
          <w:szCs w:val="17"/>
          <w:rtl/>
        </w:rPr>
        <w:t>תהליך</w:t>
      </w:r>
      <w:r w:rsidRPr="00427B11">
        <w:rPr>
          <w:rFonts w:ascii="Tahoma" w:hAnsi="Tahoma" w:cs="Tahoma" w:hint="cs"/>
          <w:sz w:val="17"/>
          <w:szCs w:val="17"/>
          <w:rtl/>
        </w:rPr>
        <w:t xml:space="preserve"> של</w:t>
      </w:r>
      <w:r w:rsidRPr="00427B11">
        <w:rPr>
          <w:rFonts w:ascii="Tahoma" w:hAnsi="Tahoma" w:cs="Tahoma"/>
          <w:sz w:val="17"/>
          <w:szCs w:val="17"/>
          <w:rtl/>
        </w:rPr>
        <w:t xml:space="preserve"> </w:t>
      </w:r>
      <w:r w:rsidRPr="00427B11">
        <w:rPr>
          <w:rFonts w:ascii="Tahoma" w:hAnsi="Tahoma" w:cs="Tahoma" w:hint="cs"/>
          <w:sz w:val="17"/>
          <w:szCs w:val="17"/>
          <w:rtl/>
        </w:rPr>
        <w:t xml:space="preserve">יישום הדוח </w:t>
      </w:r>
      <w:r w:rsidRPr="00427B11">
        <w:rPr>
          <w:rFonts w:ascii="Tahoma" w:hAnsi="Tahoma" w:cs="Tahoma"/>
          <w:sz w:val="17"/>
          <w:szCs w:val="17"/>
          <w:rtl/>
        </w:rPr>
        <w:t>ה</w:t>
      </w:r>
      <w:r w:rsidRPr="00427B11">
        <w:rPr>
          <w:rFonts w:ascii="Tahoma" w:hAnsi="Tahoma" w:cs="Tahoma" w:hint="cs"/>
          <w:sz w:val="17"/>
          <w:szCs w:val="17"/>
          <w:rtl/>
        </w:rPr>
        <w:t>וא</w:t>
      </w:r>
      <w:r w:rsidRPr="00427B11">
        <w:rPr>
          <w:rFonts w:ascii="Tahoma" w:hAnsi="Tahoma" w:cs="Tahoma"/>
          <w:sz w:val="17"/>
          <w:szCs w:val="17"/>
          <w:rtl/>
        </w:rPr>
        <w:t xml:space="preserve"> קשה וכרוך בהסכמת נציגות העובדים להפחתת שכר, ואף להשבת כספים ששולמו ביתר</w:t>
      </w:r>
      <w:r w:rsidRPr="00427B11">
        <w:rPr>
          <w:rFonts w:ascii="Tahoma" w:hAnsi="Tahoma" w:cs="Tahoma" w:hint="cs"/>
          <w:sz w:val="17"/>
          <w:szCs w:val="17"/>
          <w:rtl/>
        </w:rPr>
        <w:t xml:space="preserve">. תהליך זה </w:t>
      </w:r>
      <w:r w:rsidRPr="00427B11">
        <w:rPr>
          <w:rFonts w:ascii="Tahoma" w:hAnsi="Tahoma" w:cs="Tahoma"/>
          <w:sz w:val="17"/>
          <w:szCs w:val="17"/>
          <w:rtl/>
        </w:rPr>
        <w:t>כרוך גם בהתמודדות עם טענות משפטיות סבוכות הנוגעות למחלוקות ב</w:t>
      </w:r>
      <w:r w:rsidRPr="00427B11">
        <w:rPr>
          <w:rFonts w:ascii="Tahoma" w:hAnsi="Tahoma" w:cs="Tahoma" w:hint="cs"/>
          <w:sz w:val="17"/>
          <w:szCs w:val="17"/>
          <w:rtl/>
        </w:rPr>
        <w:t>נוגע</w:t>
      </w:r>
      <w:r w:rsidRPr="00427B11">
        <w:rPr>
          <w:rFonts w:ascii="Tahoma" w:hAnsi="Tahoma" w:cs="Tahoma"/>
          <w:sz w:val="17"/>
          <w:szCs w:val="17"/>
          <w:rtl/>
        </w:rPr>
        <w:t xml:space="preserve"> לחוקיותם של תוספות חריגות לכאורה</w:t>
      </w:r>
      <w:r w:rsidRPr="00427B11">
        <w:rPr>
          <w:rFonts w:ascii="Tahoma" w:hAnsi="Tahoma" w:cs="Tahoma" w:hint="cs"/>
          <w:sz w:val="17"/>
          <w:szCs w:val="17"/>
          <w:rtl/>
        </w:rPr>
        <w:t>. בשל כך נמשך</w:t>
      </w:r>
      <w:r w:rsidRPr="00427B11">
        <w:rPr>
          <w:rFonts w:ascii="Tahoma" w:hAnsi="Tahoma" w:cs="Tahoma"/>
          <w:sz w:val="17"/>
          <w:szCs w:val="17"/>
          <w:rtl/>
        </w:rPr>
        <w:t xml:space="preserve"> תהליך זה זמן רב.</w:t>
      </w:r>
      <w:r w:rsidRPr="00427B11">
        <w:rPr>
          <w:rFonts w:ascii="Tahoma" w:hAnsi="Tahoma" w:cs="Tahoma" w:hint="cs"/>
          <w:sz w:val="17"/>
          <w:szCs w:val="17"/>
          <w:rtl/>
        </w:rPr>
        <w:t xml:space="preserve"> </w:t>
      </w:r>
      <w:r w:rsidRPr="00427B11">
        <w:rPr>
          <w:rFonts w:ascii="Tahoma" w:hAnsi="Tahoma" w:cs="Tahoma"/>
          <w:sz w:val="17"/>
          <w:szCs w:val="17"/>
          <w:rtl/>
        </w:rPr>
        <w:t>עם זאת,</w:t>
      </w:r>
      <w:r w:rsidRPr="00427B11">
        <w:rPr>
          <w:rFonts w:ascii="Tahoma" w:hAnsi="Tahoma" w:cs="Tahoma" w:hint="cs"/>
          <w:sz w:val="17"/>
          <w:szCs w:val="17"/>
          <w:rtl/>
        </w:rPr>
        <w:t xml:space="preserve"> הוא</w:t>
      </w:r>
      <w:r w:rsidRPr="00427B11">
        <w:rPr>
          <w:rFonts w:ascii="Tahoma" w:hAnsi="Tahoma" w:cs="Tahoma"/>
          <w:sz w:val="17"/>
          <w:szCs w:val="17"/>
          <w:rtl/>
        </w:rPr>
        <w:t xml:space="preserve"> </w:t>
      </w:r>
      <w:r w:rsidRPr="00427B11">
        <w:rPr>
          <w:rFonts w:ascii="Tahoma" w:hAnsi="Tahoma" w:cs="Tahoma" w:hint="cs"/>
          <w:sz w:val="17"/>
          <w:szCs w:val="17"/>
          <w:rtl/>
        </w:rPr>
        <w:t>לוקח אחריות ו</w:t>
      </w:r>
      <w:r w:rsidRPr="00427B11">
        <w:rPr>
          <w:rFonts w:ascii="Tahoma" w:hAnsi="Tahoma" w:cs="Tahoma"/>
          <w:sz w:val="17"/>
          <w:szCs w:val="17"/>
          <w:rtl/>
        </w:rPr>
        <w:t xml:space="preserve">יעשה כל מאמץ ליישום מסקנות דוח </w:t>
      </w:r>
      <w:r w:rsidRPr="00427B11">
        <w:rPr>
          <w:rFonts w:ascii="Tahoma" w:hAnsi="Tahoma" w:cs="Tahoma" w:hint="cs"/>
          <w:sz w:val="17"/>
          <w:szCs w:val="17"/>
          <w:rtl/>
        </w:rPr>
        <w:t xml:space="preserve">רחובות </w:t>
      </w:r>
      <w:r w:rsidRPr="00427B11">
        <w:rPr>
          <w:rFonts w:ascii="Tahoma" w:hAnsi="Tahoma" w:cs="Tahoma"/>
          <w:sz w:val="17"/>
          <w:szCs w:val="17"/>
          <w:rtl/>
        </w:rPr>
        <w:t>בהקדם</w:t>
      </w:r>
      <w:r w:rsidRPr="00427B11">
        <w:rPr>
          <w:rFonts w:ascii="Tahoma" w:hAnsi="Tahoma" w:cs="Tahoma" w:hint="cs"/>
          <w:sz w:val="17"/>
          <w:szCs w:val="17"/>
          <w:rtl/>
        </w:rPr>
        <w:t xml:space="preserve">. </w:t>
      </w:r>
      <w:r w:rsidRPr="00427B11">
        <w:rPr>
          <w:rFonts w:ascii="Tahoma" w:hAnsi="Tahoma" w:cs="Tahoma"/>
          <w:sz w:val="17"/>
          <w:szCs w:val="17"/>
          <w:rtl/>
        </w:rPr>
        <w:t xml:space="preserve">לצורך </w:t>
      </w:r>
      <w:r w:rsidRPr="00427B11">
        <w:rPr>
          <w:rFonts w:ascii="Tahoma" w:hAnsi="Tahoma" w:cs="Tahoma" w:hint="cs"/>
          <w:sz w:val="17"/>
          <w:szCs w:val="17"/>
          <w:rtl/>
        </w:rPr>
        <w:t>זה</w:t>
      </w:r>
      <w:r w:rsidRPr="00427B11">
        <w:rPr>
          <w:rFonts w:ascii="Tahoma" w:hAnsi="Tahoma" w:cs="Tahoma"/>
          <w:sz w:val="17"/>
          <w:szCs w:val="17"/>
          <w:rtl/>
        </w:rPr>
        <w:t xml:space="preserve"> </w:t>
      </w:r>
      <w:r w:rsidRPr="00427B11">
        <w:rPr>
          <w:rFonts w:ascii="Tahoma" w:hAnsi="Tahoma" w:cs="Tahoma" w:hint="cs"/>
          <w:sz w:val="17"/>
          <w:szCs w:val="17"/>
          <w:rtl/>
        </w:rPr>
        <w:t xml:space="preserve">אגף </w:t>
      </w:r>
      <w:r w:rsidRPr="00427B11">
        <w:rPr>
          <w:rFonts w:ascii="Tahoma" w:hAnsi="Tahoma" w:cs="Tahoma"/>
          <w:sz w:val="17"/>
          <w:szCs w:val="17"/>
          <w:rtl/>
        </w:rPr>
        <w:t xml:space="preserve">הממונה על השכר מתכוון לפעול בהקדם </w:t>
      </w:r>
      <w:r w:rsidRPr="00427B11">
        <w:rPr>
          <w:rFonts w:ascii="Tahoma" w:hAnsi="Tahoma" w:cs="Tahoma" w:hint="cs"/>
          <w:sz w:val="17"/>
          <w:szCs w:val="17"/>
          <w:rtl/>
        </w:rPr>
        <w:t>ו</w:t>
      </w:r>
      <w:r w:rsidRPr="00427B11">
        <w:rPr>
          <w:rFonts w:ascii="Tahoma" w:hAnsi="Tahoma" w:cs="Tahoma"/>
          <w:sz w:val="17"/>
          <w:szCs w:val="17"/>
          <w:rtl/>
        </w:rPr>
        <w:t xml:space="preserve">להעביר את ממצאי דוח רחובות לסגן </w:t>
      </w:r>
      <w:r w:rsidRPr="00427B11">
        <w:rPr>
          <w:rFonts w:ascii="Tahoma" w:hAnsi="Tahoma" w:cs="Tahoma" w:hint="cs"/>
          <w:sz w:val="17"/>
          <w:szCs w:val="17"/>
          <w:rtl/>
        </w:rPr>
        <w:t>החשכ"ל</w:t>
      </w:r>
      <w:r w:rsidRPr="00427B11">
        <w:rPr>
          <w:rFonts w:ascii="Tahoma" w:hAnsi="Tahoma" w:cs="Tahoma"/>
          <w:sz w:val="17"/>
          <w:szCs w:val="17"/>
          <w:rtl/>
        </w:rPr>
        <w:t>, ובשיתוף עם אגף ה</w:t>
      </w:r>
      <w:r w:rsidRPr="00427B11">
        <w:rPr>
          <w:rFonts w:ascii="Tahoma" w:hAnsi="Tahoma" w:cs="Tahoma" w:hint="cs"/>
          <w:sz w:val="17"/>
          <w:szCs w:val="17"/>
          <w:rtl/>
        </w:rPr>
        <w:t>ממונה על ה</w:t>
      </w:r>
      <w:r w:rsidRPr="00427B11">
        <w:rPr>
          <w:rFonts w:ascii="Tahoma" w:hAnsi="Tahoma" w:cs="Tahoma"/>
          <w:sz w:val="17"/>
          <w:szCs w:val="17"/>
          <w:rtl/>
        </w:rPr>
        <w:t xml:space="preserve">שכר ייקבעו העקרונות </w:t>
      </w:r>
      <w:r w:rsidRPr="00427B11">
        <w:rPr>
          <w:rFonts w:ascii="Tahoma" w:hAnsi="Tahoma" w:cs="Tahoma" w:hint="cs"/>
          <w:sz w:val="17"/>
          <w:szCs w:val="17"/>
          <w:rtl/>
        </w:rPr>
        <w:t>ש</w:t>
      </w:r>
      <w:r w:rsidRPr="00427B11">
        <w:rPr>
          <w:rFonts w:ascii="Tahoma" w:hAnsi="Tahoma" w:cs="Tahoma"/>
          <w:sz w:val="17"/>
          <w:szCs w:val="17"/>
          <w:rtl/>
        </w:rPr>
        <w:t>לפיהם י</w:t>
      </w:r>
      <w:r w:rsidRPr="00427B11">
        <w:rPr>
          <w:rFonts w:ascii="Tahoma" w:hAnsi="Tahoma" w:cs="Tahoma" w:hint="cs"/>
          <w:sz w:val="17"/>
          <w:szCs w:val="17"/>
          <w:rtl/>
        </w:rPr>
        <w:t xml:space="preserve">קיים </w:t>
      </w:r>
      <w:r w:rsidRPr="00427B11">
        <w:rPr>
          <w:rFonts w:ascii="Tahoma" w:hAnsi="Tahoma" w:cs="Tahoma" w:hint="cs"/>
          <w:sz w:val="17"/>
          <w:szCs w:val="17"/>
          <w:rtl/>
        </w:rPr>
        <w:t>החשכ"ל</w:t>
      </w:r>
      <w:r w:rsidRPr="00427B11">
        <w:rPr>
          <w:rFonts w:ascii="Tahoma" w:hAnsi="Tahoma" w:cs="Tahoma"/>
          <w:sz w:val="17"/>
          <w:szCs w:val="17"/>
          <w:rtl/>
        </w:rPr>
        <w:t xml:space="preserve"> ביקורות מטעמו </w:t>
      </w:r>
      <w:r w:rsidRPr="00427B11">
        <w:rPr>
          <w:rFonts w:ascii="Tahoma" w:hAnsi="Tahoma" w:cs="Tahoma" w:hint="cs"/>
          <w:sz w:val="17"/>
          <w:szCs w:val="17"/>
          <w:rtl/>
        </w:rPr>
        <w:t>בנוגע</w:t>
      </w:r>
      <w:r w:rsidRPr="00427B11">
        <w:rPr>
          <w:rFonts w:ascii="Tahoma" w:hAnsi="Tahoma" w:cs="Tahoma"/>
          <w:sz w:val="17"/>
          <w:szCs w:val="17"/>
          <w:rtl/>
        </w:rPr>
        <w:t xml:space="preserve"> </w:t>
      </w:r>
      <w:r w:rsidRPr="00427B11">
        <w:rPr>
          <w:rFonts w:ascii="Tahoma" w:hAnsi="Tahoma" w:cs="Tahoma" w:hint="cs"/>
          <w:sz w:val="17"/>
          <w:szCs w:val="17"/>
          <w:rtl/>
        </w:rPr>
        <w:t>ל</w:t>
      </w:r>
      <w:r w:rsidRPr="00427B11">
        <w:rPr>
          <w:rFonts w:ascii="Tahoma" w:hAnsi="Tahoma" w:cs="Tahoma"/>
          <w:sz w:val="17"/>
          <w:szCs w:val="17"/>
          <w:rtl/>
        </w:rPr>
        <w:t>כלל תנאי השכר ב</w:t>
      </w:r>
      <w:r w:rsidRPr="00427B11">
        <w:rPr>
          <w:rFonts w:ascii="Tahoma" w:hAnsi="Tahoma" w:cs="Tahoma" w:hint="cs"/>
          <w:sz w:val="17"/>
          <w:szCs w:val="17"/>
          <w:rtl/>
        </w:rPr>
        <w:t>רשות</w:t>
      </w:r>
      <w:r w:rsidRPr="00427B11">
        <w:rPr>
          <w:rFonts w:ascii="Tahoma" w:hAnsi="Tahoma" w:cs="Tahoma"/>
          <w:sz w:val="17"/>
          <w:szCs w:val="17"/>
          <w:rtl/>
        </w:rPr>
        <w:t xml:space="preserve"> הכבאות. </w:t>
      </w:r>
    </w:p>
    <w:p w:rsidR="00192674" w:rsidRPr="00427B11" w:rsidP="003B27ED">
      <w:pPr>
        <w:spacing w:after="240" w:line="240" w:lineRule="exact"/>
        <w:ind w:right="2268"/>
        <w:jc w:val="both"/>
        <w:rPr>
          <w:rFonts w:ascii="Tahoma" w:hAnsi="Tahoma" w:cs="Tahoma"/>
          <w:sz w:val="17"/>
          <w:szCs w:val="17"/>
          <w:rtl/>
        </w:rPr>
      </w:pPr>
      <w:r w:rsidRPr="00427B11">
        <w:rPr>
          <w:rFonts w:ascii="Tahoma" w:hAnsi="Tahoma" w:cs="Tahoma" w:hint="cs"/>
          <w:sz w:val="17"/>
          <w:szCs w:val="17"/>
          <w:rtl/>
        </w:rPr>
        <w:t xml:space="preserve">בתשובתה מסרה חשבת המשרד </w:t>
      </w:r>
      <w:r w:rsidRPr="00427B11">
        <w:rPr>
          <w:rFonts w:ascii="Tahoma" w:hAnsi="Tahoma" w:cs="Tahoma" w:hint="cs"/>
          <w:sz w:val="17"/>
          <w:szCs w:val="17"/>
          <w:rtl/>
        </w:rPr>
        <w:t>לבט"פ</w:t>
      </w:r>
      <w:r w:rsidRPr="00427B11">
        <w:rPr>
          <w:rFonts w:ascii="Tahoma" w:hAnsi="Tahoma" w:cs="Tahoma" w:hint="cs"/>
          <w:sz w:val="17"/>
          <w:szCs w:val="17"/>
          <w:rtl/>
        </w:rPr>
        <w:t xml:space="preserve">, כי "הממונה על השכר לא פעל להחזרת הכספים ולא הנחה את </w:t>
      </w:r>
      <w:r w:rsidRPr="00427B11">
        <w:rPr>
          <w:rFonts w:ascii="Tahoma" w:hAnsi="Tahoma" w:cs="Tahoma" w:hint="cs"/>
          <w:sz w:val="17"/>
          <w:szCs w:val="17"/>
          <w:rtl/>
        </w:rPr>
        <w:t>חשבות</w:t>
      </w:r>
      <w:r w:rsidRPr="00427B11">
        <w:rPr>
          <w:rFonts w:ascii="Tahoma" w:hAnsi="Tahoma" w:cs="Tahoma" w:hint="cs"/>
          <w:sz w:val="17"/>
          <w:szCs w:val="17"/>
          <w:rtl/>
        </w:rPr>
        <w:t xml:space="preserve"> המשרד להפסיק </w:t>
      </w:r>
      <w:r w:rsidRPr="00427B11">
        <w:rPr>
          <w:rFonts w:ascii="Tahoma" w:hAnsi="Tahoma" w:cs="Tahoma" w:hint="cs"/>
          <w:sz w:val="17"/>
          <w:szCs w:val="17"/>
          <w:rtl/>
        </w:rPr>
        <w:t>לשלמם</w:t>
      </w:r>
      <w:r w:rsidRPr="00427B11">
        <w:rPr>
          <w:rFonts w:ascii="Tahoma" w:hAnsi="Tahoma" w:cs="Tahoma" w:hint="cs"/>
          <w:sz w:val="17"/>
          <w:szCs w:val="17"/>
          <w:rtl/>
        </w:rPr>
        <w:t xml:space="preserve">. אנו ממתינים להנחיות הממונה על השכר באוצר ונפעל לפיהם". </w:t>
      </w:r>
    </w:p>
    <w:p w:rsidR="00192674" w:rsidRPr="00427B11" w:rsidP="003B27ED">
      <w:pPr>
        <w:pStyle w:val="RESHET"/>
        <w:rPr>
          <w:rtl/>
        </w:rPr>
      </w:pPr>
      <w:r w:rsidRPr="00427B11">
        <w:rPr>
          <w:rFonts w:hint="cs"/>
          <w:rtl/>
        </w:rPr>
        <w:t>יצוין</w:t>
      </w:r>
      <w:r w:rsidRPr="00427B11">
        <w:rPr>
          <w:rtl/>
        </w:rPr>
        <w:t xml:space="preserve"> </w:t>
      </w:r>
      <w:r w:rsidRPr="00427B11">
        <w:rPr>
          <w:rFonts w:hint="cs"/>
          <w:rtl/>
        </w:rPr>
        <w:t>כי</w:t>
      </w:r>
      <w:r w:rsidRPr="00427B11">
        <w:rPr>
          <w:rtl/>
        </w:rPr>
        <w:t xml:space="preserve"> </w:t>
      </w:r>
      <w:r w:rsidRPr="00427B11">
        <w:rPr>
          <w:rFonts w:hint="cs"/>
          <w:rtl/>
        </w:rPr>
        <w:t>מאז</w:t>
      </w:r>
      <w:r w:rsidRPr="00427B11">
        <w:rPr>
          <w:rtl/>
        </w:rPr>
        <w:t xml:space="preserve"> </w:t>
      </w:r>
      <w:r w:rsidRPr="00427B11">
        <w:rPr>
          <w:rFonts w:hint="cs"/>
          <w:rtl/>
        </w:rPr>
        <w:t>שקיים</w:t>
      </w:r>
      <w:r w:rsidRPr="00427B11">
        <w:rPr>
          <w:rtl/>
        </w:rPr>
        <w:t xml:space="preserve"> </w:t>
      </w:r>
      <w:r w:rsidRPr="00427B11">
        <w:rPr>
          <w:rFonts w:hint="cs"/>
          <w:rtl/>
        </w:rPr>
        <w:t>אגף הממונה</w:t>
      </w:r>
      <w:r w:rsidRPr="00427B11">
        <w:rPr>
          <w:rtl/>
        </w:rPr>
        <w:t xml:space="preserve"> </w:t>
      </w:r>
      <w:r w:rsidRPr="00427B11">
        <w:rPr>
          <w:rFonts w:hint="cs"/>
          <w:rtl/>
        </w:rPr>
        <w:t>על</w:t>
      </w:r>
      <w:r w:rsidRPr="00427B11">
        <w:rPr>
          <w:rtl/>
        </w:rPr>
        <w:t xml:space="preserve"> </w:t>
      </w:r>
      <w:r w:rsidRPr="00427B11">
        <w:rPr>
          <w:rFonts w:hint="cs"/>
          <w:rtl/>
        </w:rPr>
        <w:t>השכר</w:t>
      </w:r>
      <w:r w:rsidRPr="00427B11">
        <w:rPr>
          <w:rtl/>
        </w:rPr>
        <w:t xml:space="preserve"> </w:t>
      </w:r>
      <w:r w:rsidRPr="00427B11">
        <w:rPr>
          <w:rFonts w:hint="cs"/>
          <w:rtl/>
        </w:rPr>
        <w:t>ביקורת</w:t>
      </w:r>
      <w:r w:rsidRPr="00427B11">
        <w:rPr>
          <w:rtl/>
        </w:rPr>
        <w:t xml:space="preserve"> </w:t>
      </w:r>
      <w:r w:rsidRPr="00427B11">
        <w:rPr>
          <w:rFonts w:hint="cs"/>
          <w:rtl/>
        </w:rPr>
        <w:t>בתחנות</w:t>
      </w:r>
      <w:r w:rsidRPr="00427B11">
        <w:rPr>
          <w:rtl/>
        </w:rPr>
        <w:t xml:space="preserve"> </w:t>
      </w:r>
      <w:r w:rsidRPr="00427B11">
        <w:rPr>
          <w:rFonts w:hint="cs"/>
          <w:rtl/>
        </w:rPr>
        <w:t>הכיבוי</w:t>
      </w:r>
      <w:r w:rsidRPr="00427B11">
        <w:rPr>
          <w:rtl/>
        </w:rPr>
        <w:t xml:space="preserve"> </w:t>
      </w:r>
      <w:r w:rsidRPr="00427B11">
        <w:rPr>
          <w:rFonts w:hint="cs"/>
          <w:rtl/>
        </w:rPr>
        <w:t>ברחובות בשנת 2014</w:t>
      </w:r>
      <w:r w:rsidRPr="00427B11">
        <w:rPr>
          <w:rtl/>
        </w:rPr>
        <w:t xml:space="preserve"> </w:t>
      </w:r>
      <w:r w:rsidRPr="00427B11">
        <w:rPr>
          <w:rFonts w:hint="cs"/>
          <w:rtl/>
        </w:rPr>
        <w:t>ועד</w:t>
      </w:r>
      <w:r w:rsidRPr="00427B11">
        <w:rPr>
          <w:rtl/>
        </w:rPr>
        <w:t xml:space="preserve"> </w:t>
      </w:r>
      <w:r w:rsidRPr="00427B11">
        <w:rPr>
          <w:rFonts w:hint="cs"/>
          <w:rtl/>
        </w:rPr>
        <w:t>מועד</w:t>
      </w:r>
      <w:r w:rsidRPr="00427B11">
        <w:rPr>
          <w:rtl/>
        </w:rPr>
        <w:t xml:space="preserve"> </w:t>
      </w:r>
      <w:r w:rsidRPr="00427B11">
        <w:rPr>
          <w:rFonts w:hint="cs"/>
          <w:rtl/>
        </w:rPr>
        <w:t>סיום</w:t>
      </w:r>
      <w:r w:rsidRPr="00427B11">
        <w:rPr>
          <w:rtl/>
        </w:rPr>
        <w:t xml:space="preserve"> </w:t>
      </w:r>
      <w:r w:rsidRPr="00427B11">
        <w:rPr>
          <w:rFonts w:hint="cs"/>
          <w:rtl/>
        </w:rPr>
        <w:t>הביקורת</w:t>
      </w:r>
      <w:r w:rsidRPr="00427B11">
        <w:rPr>
          <w:rtl/>
        </w:rPr>
        <w:t xml:space="preserve"> </w:t>
      </w:r>
      <w:r w:rsidRPr="00427B11">
        <w:rPr>
          <w:rFonts w:hint="cs"/>
          <w:rtl/>
        </w:rPr>
        <w:t>של משרד</w:t>
      </w:r>
      <w:r w:rsidRPr="00427B11">
        <w:rPr>
          <w:rtl/>
        </w:rPr>
        <w:t xml:space="preserve"> </w:t>
      </w:r>
      <w:r w:rsidRPr="00427B11">
        <w:rPr>
          <w:rFonts w:hint="cs"/>
          <w:rtl/>
        </w:rPr>
        <w:t>מבקר</w:t>
      </w:r>
      <w:r w:rsidRPr="00427B11">
        <w:rPr>
          <w:rtl/>
        </w:rPr>
        <w:t xml:space="preserve"> </w:t>
      </w:r>
      <w:r w:rsidRPr="00427B11">
        <w:rPr>
          <w:rFonts w:hint="cs"/>
          <w:rtl/>
        </w:rPr>
        <w:t>המדינה</w:t>
      </w:r>
      <w:r w:rsidRPr="00427B11">
        <w:rPr>
          <w:rtl/>
        </w:rPr>
        <w:t xml:space="preserve"> </w:t>
      </w:r>
      <w:r w:rsidRPr="00427B11">
        <w:rPr>
          <w:rFonts w:hint="cs"/>
          <w:rtl/>
        </w:rPr>
        <w:t>באוגוסט</w:t>
      </w:r>
      <w:r w:rsidRPr="00427B11">
        <w:rPr>
          <w:rtl/>
        </w:rPr>
        <w:t xml:space="preserve"> 2016</w:t>
      </w:r>
      <w:r w:rsidRPr="00427B11">
        <w:rPr>
          <w:rFonts w:hint="cs"/>
          <w:rtl/>
        </w:rPr>
        <w:t xml:space="preserve"> -</w:t>
      </w:r>
      <w:r w:rsidRPr="00427B11">
        <w:rPr>
          <w:rtl/>
        </w:rPr>
        <w:t xml:space="preserve"> </w:t>
      </w:r>
      <w:r w:rsidRPr="00427B11">
        <w:rPr>
          <w:rFonts w:hint="cs"/>
          <w:rtl/>
        </w:rPr>
        <w:t>לא</w:t>
      </w:r>
      <w:r w:rsidRPr="00427B11">
        <w:rPr>
          <w:rtl/>
        </w:rPr>
        <w:t xml:space="preserve"> </w:t>
      </w:r>
      <w:r w:rsidRPr="00427B11">
        <w:rPr>
          <w:rFonts w:hint="cs"/>
          <w:rtl/>
        </w:rPr>
        <w:t>התקיימה</w:t>
      </w:r>
      <w:r w:rsidRPr="00427B11">
        <w:rPr>
          <w:rtl/>
        </w:rPr>
        <w:t xml:space="preserve"> </w:t>
      </w:r>
      <w:r w:rsidRPr="00427B11">
        <w:rPr>
          <w:rFonts w:hint="cs"/>
          <w:rtl/>
        </w:rPr>
        <w:t>כל</w:t>
      </w:r>
      <w:r w:rsidRPr="00427B11">
        <w:rPr>
          <w:rtl/>
        </w:rPr>
        <w:t xml:space="preserve"> </w:t>
      </w:r>
      <w:r w:rsidRPr="00427B11">
        <w:rPr>
          <w:rFonts w:hint="cs"/>
          <w:rtl/>
        </w:rPr>
        <w:t>ביקורת</w:t>
      </w:r>
      <w:r w:rsidRPr="00427B11">
        <w:rPr>
          <w:rtl/>
        </w:rPr>
        <w:t xml:space="preserve"> </w:t>
      </w:r>
      <w:r w:rsidRPr="00427B11">
        <w:rPr>
          <w:rFonts w:hint="cs"/>
          <w:rtl/>
        </w:rPr>
        <w:t>נוספת</w:t>
      </w:r>
      <w:r w:rsidRPr="00427B11">
        <w:rPr>
          <w:rtl/>
        </w:rPr>
        <w:t xml:space="preserve"> </w:t>
      </w:r>
      <w:r w:rsidRPr="00427B11">
        <w:rPr>
          <w:rFonts w:hint="cs"/>
          <w:rtl/>
        </w:rPr>
        <w:t>על</w:t>
      </w:r>
      <w:r w:rsidRPr="00427B11">
        <w:rPr>
          <w:rtl/>
        </w:rPr>
        <w:t xml:space="preserve"> </w:t>
      </w:r>
      <w:r w:rsidRPr="00427B11">
        <w:rPr>
          <w:rFonts w:hint="cs"/>
          <w:rtl/>
        </w:rPr>
        <w:t>תנאי</w:t>
      </w:r>
      <w:r w:rsidRPr="00427B11">
        <w:rPr>
          <w:rtl/>
        </w:rPr>
        <w:t xml:space="preserve"> </w:t>
      </w:r>
      <w:r w:rsidRPr="00427B11">
        <w:rPr>
          <w:rFonts w:hint="cs"/>
          <w:rtl/>
        </w:rPr>
        <w:t>ההעסקה</w:t>
      </w:r>
      <w:r w:rsidRPr="00427B11">
        <w:rPr>
          <w:rtl/>
        </w:rPr>
        <w:t xml:space="preserve"> </w:t>
      </w:r>
      <w:r w:rsidRPr="00427B11">
        <w:rPr>
          <w:rFonts w:hint="cs"/>
          <w:rtl/>
        </w:rPr>
        <w:t>והשכר</w:t>
      </w:r>
      <w:r w:rsidRPr="00427B11">
        <w:rPr>
          <w:rtl/>
        </w:rPr>
        <w:t xml:space="preserve"> </w:t>
      </w:r>
      <w:r w:rsidRPr="00427B11">
        <w:rPr>
          <w:rFonts w:hint="cs"/>
          <w:rtl/>
        </w:rPr>
        <w:t>של</w:t>
      </w:r>
      <w:r w:rsidRPr="00427B11">
        <w:rPr>
          <w:rtl/>
        </w:rPr>
        <w:t xml:space="preserve"> </w:t>
      </w:r>
      <w:r w:rsidRPr="00427B11">
        <w:rPr>
          <w:rFonts w:hint="cs"/>
          <w:rtl/>
        </w:rPr>
        <w:t>העובדים</w:t>
      </w:r>
      <w:r w:rsidRPr="00427B11">
        <w:rPr>
          <w:rtl/>
        </w:rPr>
        <w:t xml:space="preserve"> </w:t>
      </w:r>
      <w:r w:rsidRPr="00427B11">
        <w:rPr>
          <w:rFonts w:hint="cs"/>
          <w:rtl/>
        </w:rPr>
        <w:t>בתחנות</w:t>
      </w:r>
      <w:r w:rsidRPr="00427B11">
        <w:rPr>
          <w:rtl/>
        </w:rPr>
        <w:t xml:space="preserve"> </w:t>
      </w:r>
      <w:r w:rsidRPr="00427B11">
        <w:rPr>
          <w:rFonts w:hint="cs"/>
          <w:rtl/>
        </w:rPr>
        <w:t>נוספות</w:t>
      </w:r>
      <w:r w:rsidRPr="00427B11">
        <w:rPr>
          <w:rtl/>
        </w:rPr>
        <w:t xml:space="preserve"> </w:t>
      </w:r>
      <w:r w:rsidRPr="00427B11">
        <w:rPr>
          <w:rFonts w:hint="cs"/>
          <w:rtl/>
        </w:rPr>
        <w:t>ברשות</w:t>
      </w:r>
      <w:r w:rsidRPr="00427B11">
        <w:rPr>
          <w:rtl/>
        </w:rPr>
        <w:t>.</w:t>
      </w:r>
    </w:p>
    <w:p w:rsidR="00192674" w:rsidRPr="00427B11" w:rsidP="003B27ED">
      <w:pPr>
        <w:spacing w:before="180" w:after="240" w:line="240" w:lineRule="exact"/>
        <w:ind w:right="2268"/>
        <w:jc w:val="both"/>
        <w:rPr>
          <w:rFonts w:ascii="Tahoma" w:hAnsi="Tahoma" w:cs="Tahoma"/>
          <w:sz w:val="17"/>
          <w:szCs w:val="17"/>
          <w:rtl/>
        </w:rPr>
      </w:pPr>
      <w:r w:rsidRPr="00427B11">
        <w:rPr>
          <w:rFonts w:ascii="Tahoma" w:hAnsi="Tahoma" w:cs="Tahoma" w:hint="cs"/>
          <w:sz w:val="17"/>
          <w:szCs w:val="17"/>
          <w:rtl/>
        </w:rPr>
        <w:t xml:space="preserve">אגף הממונה על השכר מסר בתשובתו </w:t>
      </w:r>
      <w:r w:rsidRPr="00427B11">
        <w:rPr>
          <w:rFonts w:ascii="Tahoma" w:hAnsi="Tahoma" w:cs="Tahoma"/>
          <w:sz w:val="17"/>
          <w:szCs w:val="17"/>
          <w:rtl/>
        </w:rPr>
        <w:t xml:space="preserve">כי </w:t>
      </w:r>
      <w:r w:rsidRPr="00427B11">
        <w:rPr>
          <w:rFonts w:ascii="Tahoma" w:hAnsi="Tahoma" w:cs="Tahoma" w:hint="cs"/>
          <w:sz w:val="17"/>
          <w:szCs w:val="17"/>
          <w:rtl/>
        </w:rPr>
        <w:t>עוד לפני</w:t>
      </w:r>
      <w:r w:rsidRPr="00427B11">
        <w:rPr>
          <w:rFonts w:ascii="Tahoma" w:hAnsi="Tahoma" w:cs="Tahoma"/>
          <w:sz w:val="17"/>
          <w:szCs w:val="17"/>
          <w:rtl/>
        </w:rPr>
        <w:t xml:space="preserve"> ביצוע ביקורת רחובות היה ידוע שקיימות חריגות שכר בתחנות נוספות. בגופים מתוקצבים ונתמכים </w:t>
      </w:r>
      <w:r w:rsidRPr="00427B11">
        <w:rPr>
          <w:rFonts w:ascii="Tahoma" w:hAnsi="Tahoma" w:cs="Tahoma" w:hint="cs"/>
          <w:sz w:val="17"/>
          <w:szCs w:val="17"/>
          <w:rtl/>
        </w:rPr>
        <w:t>שבאחריותו</w:t>
      </w:r>
      <w:r w:rsidRPr="00427B11">
        <w:rPr>
          <w:rFonts w:ascii="Tahoma" w:hAnsi="Tahoma" w:cs="Tahoma"/>
          <w:sz w:val="17"/>
          <w:szCs w:val="17"/>
          <w:rtl/>
        </w:rPr>
        <w:t xml:space="preserve"> ישנן חריגות שכר רבות ואין אפשרות לטפל בכל חריגות השכר הקיימות בעת ובעונה אחת. יחידת האכיפה עובדת לפי תכנית עבודה ולפי סדרי עדיפויות</w:t>
      </w:r>
      <w:r w:rsidRPr="00427B11">
        <w:rPr>
          <w:rFonts w:ascii="Tahoma" w:hAnsi="Tahoma" w:cs="Tahoma" w:hint="cs"/>
          <w:sz w:val="17"/>
          <w:szCs w:val="17"/>
          <w:rtl/>
        </w:rPr>
        <w:t>.</w:t>
      </w:r>
      <w:r w:rsidRPr="00427B11">
        <w:rPr>
          <w:rFonts w:ascii="Tahoma" w:hAnsi="Tahoma" w:cs="Tahoma"/>
          <w:sz w:val="17"/>
          <w:szCs w:val="17"/>
          <w:rtl/>
        </w:rPr>
        <w:t xml:space="preserve"> בשלב זה </w:t>
      </w:r>
      <w:r w:rsidRPr="00427B11">
        <w:rPr>
          <w:rFonts w:ascii="Tahoma" w:hAnsi="Tahoma" w:cs="Tahoma" w:hint="cs"/>
          <w:sz w:val="17"/>
          <w:szCs w:val="17"/>
          <w:rtl/>
        </w:rPr>
        <w:t>האכיפה ברשות</w:t>
      </w:r>
      <w:r w:rsidRPr="00427B11">
        <w:rPr>
          <w:rFonts w:ascii="Tahoma" w:hAnsi="Tahoma" w:cs="Tahoma"/>
          <w:sz w:val="17"/>
          <w:szCs w:val="17"/>
          <w:rtl/>
        </w:rPr>
        <w:t xml:space="preserve"> הכבאות </w:t>
      </w:r>
      <w:r w:rsidRPr="00427B11">
        <w:rPr>
          <w:rFonts w:ascii="Tahoma" w:hAnsi="Tahoma" w:cs="Tahoma" w:hint="cs"/>
          <w:sz w:val="17"/>
          <w:szCs w:val="17"/>
          <w:rtl/>
        </w:rPr>
        <w:t xml:space="preserve">לא נמצאת </w:t>
      </w:r>
      <w:r w:rsidRPr="00427B11">
        <w:rPr>
          <w:rFonts w:ascii="Tahoma" w:hAnsi="Tahoma" w:cs="Tahoma"/>
          <w:sz w:val="17"/>
          <w:szCs w:val="17"/>
          <w:rtl/>
        </w:rPr>
        <w:t>בתכנית העבודה בשל היעדר כ</w:t>
      </w:r>
      <w:r w:rsidRPr="00427B11">
        <w:rPr>
          <w:rFonts w:ascii="Tahoma" w:hAnsi="Tahoma" w:cs="Tahoma" w:hint="cs"/>
          <w:sz w:val="17"/>
          <w:szCs w:val="17"/>
          <w:rtl/>
        </w:rPr>
        <w:t>ו</w:t>
      </w:r>
      <w:r w:rsidRPr="00427B11">
        <w:rPr>
          <w:rFonts w:ascii="Tahoma" w:hAnsi="Tahoma" w:cs="Tahoma"/>
          <w:sz w:val="17"/>
          <w:szCs w:val="17"/>
          <w:rtl/>
        </w:rPr>
        <w:t>ח אדם מספיק ובשל העומס</w:t>
      </w:r>
      <w:r w:rsidRPr="00427B11">
        <w:rPr>
          <w:rFonts w:ascii="Tahoma" w:hAnsi="Tahoma" w:cs="Tahoma" w:hint="cs"/>
          <w:sz w:val="17"/>
          <w:szCs w:val="17"/>
          <w:rtl/>
        </w:rPr>
        <w:t xml:space="preserve"> המוטל על היחידה. הוא ציין כי </w:t>
      </w:r>
      <w:r w:rsidRPr="00427B11">
        <w:rPr>
          <w:rFonts w:ascii="Tahoma" w:hAnsi="Tahoma" w:cs="Tahoma"/>
          <w:sz w:val="17"/>
          <w:szCs w:val="17"/>
          <w:rtl/>
        </w:rPr>
        <w:t>תכנית עבודת</w:t>
      </w:r>
      <w:r w:rsidRPr="00427B11">
        <w:rPr>
          <w:rFonts w:ascii="Tahoma" w:hAnsi="Tahoma" w:cs="Tahoma" w:hint="cs"/>
          <w:sz w:val="17"/>
          <w:szCs w:val="17"/>
          <w:rtl/>
        </w:rPr>
        <w:t xml:space="preserve">ה של יחידת האכיפה </w:t>
      </w:r>
      <w:r w:rsidRPr="00427B11">
        <w:rPr>
          <w:rFonts w:ascii="Tahoma" w:hAnsi="Tahoma" w:cs="Tahoma"/>
          <w:sz w:val="17"/>
          <w:szCs w:val="17"/>
          <w:rtl/>
        </w:rPr>
        <w:t>ל</w:t>
      </w:r>
      <w:r w:rsidRPr="00427B11">
        <w:rPr>
          <w:rFonts w:ascii="Tahoma" w:hAnsi="Tahoma" w:cs="Tahoma" w:hint="cs"/>
          <w:sz w:val="17"/>
          <w:szCs w:val="17"/>
          <w:rtl/>
        </w:rPr>
        <w:t>ארבע</w:t>
      </w:r>
      <w:r w:rsidRPr="00427B11">
        <w:rPr>
          <w:rFonts w:ascii="Tahoma" w:hAnsi="Tahoma" w:cs="Tahoma"/>
          <w:sz w:val="17"/>
          <w:szCs w:val="17"/>
          <w:rtl/>
        </w:rPr>
        <w:t xml:space="preserve"> השנים הקרובות </w:t>
      </w:r>
      <w:r w:rsidRPr="00427B11">
        <w:rPr>
          <w:rFonts w:ascii="Tahoma" w:hAnsi="Tahoma" w:cs="Tahoma" w:hint="cs"/>
          <w:sz w:val="17"/>
          <w:szCs w:val="17"/>
          <w:rtl/>
        </w:rPr>
        <w:t xml:space="preserve">כוללת ביצוע אכיפה </w:t>
      </w:r>
      <w:r w:rsidRPr="00427B11">
        <w:rPr>
          <w:rFonts w:ascii="Tahoma" w:hAnsi="Tahoma" w:cs="Tahoma"/>
          <w:sz w:val="17"/>
          <w:szCs w:val="17"/>
          <w:rtl/>
        </w:rPr>
        <w:t>בגופים עם חריגות שכר שאינן פחותות מ</w:t>
      </w:r>
      <w:r w:rsidRPr="00427B11">
        <w:rPr>
          <w:rFonts w:ascii="Tahoma" w:hAnsi="Tahoma" w:cs="Tahoma" w:hint="cs"/>
          <w:sz w:val="17"/>
          <w:szCs w:val="17"/>
          <w:rtl/>
        </w:rPr>
        <w:t>אלו של רשות</w:t>
      </w:r>
      <w:r w:rsidRPr="00427B11">
        <w:rPr>
          <w:rFonts w:ascii="Tahoma" w:hAnsi="Tahoma" w:cs="Tahoma"/>
          <w:sz w:val="17"/>
          <w:szCs w:val="17"/>
          <w:rtl/>
        </w:rPr>
        <w:t xml:space="preserve"> הכבאות</w:t>
      </w:r>
      <w:r w:rsidRPr="00427B11">
        <w:rPr>
          <w:rFonts w:ascii="Tahoma" w:hAnsi="Tahoma" w:cs="Tahoma" w:hint="cs"/>
          <w:sz w:val="17"/>
          <w:szCs w:val="17"/>
          <w:rtl/>
        </w:rPr>
        <w:t xml:space="preserve">. אגף הממונה על השכר הוסיף, כי "גם לו היה מתבצע מיפוי על ידי גוף כזה או אחר, חריגות השכר </w:t>
      </w:r>
      <w:r w:rsidRPr="00427B11">
        <w:rPr>
          <w:rFonts w:ascii="Tahoma" w:hAnsi="Tahoma" w:cs="Tahoma"/>
          <w:sz w:val="17"/>
          <w:szCs w:val="17"/>
          <w:rtl/>
        </w:rPr>
        <w:t>ש</w:t>
      </w:r>
      <w:r w:rsidRPr="00427B11">
        <w:rPr>
          <w:rFonts w:ascii="Tahoma" w:hAnsi="Tahoma" w:cs="Tahoma" w:hint="cs"/>
          <w:sz w:val="17"/>
          <w:szCs w:val="17"/>
          <w:rtl/>
        </w:rPr>
        <w:t>'</w:t>
      </w:r>
      <w:r w:rsidRPr="00427B11">
        <w:rPr>
          <w:rFonts w:ascii="Tahoma" w:hAnsi="Tahoma" w:cs="Tahoma"/>
          <w:sz w:val="17"/>
          <w:szCs w:val="17"/>
          <w:rtl/>
        </w:rPr>
        <w:t>יוצפו</w:t>
      </w:r>
      <w:r w:rsidRPr="00427B11">
        <w:rPr>
          <w:rFonts w:ascii="Tahoma" w:hAnsi="Tahoma" w:cs="Tahoma" w:hint="cs"/>
          <w:sz w:val="17"/>
          <w:szCs w:val="17"/>
          <w:rtl/>
        </w:rPr>
        <w:t>' על ידי מיפוי שכזה ראוי היה שיטופלו בסמוך לגילוין...השיהוי מעת גילוי החריגה ועד הטיפול בה עלול לגרום לקושי משפטי בטיפול בחריגה בשל חלוף הזמן".</w:t>
      </w:r>
    </w:p>
    <w:p w:rsidR="00192674" w:rsidRPr="00427B11" w:rsidP="003B27ED">
      <w:pPr>
        <w:pStyle w:val="RESHET"/>
        <w:rPr>
          <w:rtl/>
        </w:rPr>
      </w:pPr>
      <w:r w:rsidRPr="00427B11">
        <w:rPr>
          <w:rtl/>
        </w:rPr>
        <w:t>אשר לטענה על מחסור בכוח אדם ביחידת האכיפה</w:t>
      </w:r>
      <w:r w:rsidRPr="00427B11">
        <w:rPr>
          <w:rFonts w:hint="cs"/>
          <w:rtl/>
        </w:rPr>
        <w:t xml:space="preserve"> -</w:t>
      </w:r>
      <w:r w:rsidRPr="00427B11">
        <w:rPr>
          <w:rtl/>
        </w:rPr>
        <w:t xml:space="preserve"> </w:t>
      </w:r>
      <w:r w:rsidRPr="00427B11">
        <w:rPr>
          <w:rFonts w:hint="cs"/>
          <w:rtl/>
        </w:rPr>
        <w:t xml:space="preserve">מבקר המדינה כבר העיר בעבר </w:t>
      </w:r>
      <w:r w:rsidRPr="00427B11">
        <w:rPr>
          <w:rtl/>
        </w:rPr>
        <w:t xml:space="preserve">בדוח </w:t>
      </w:r>
      <w:r w:rsidRPr="00427B11">
        <w:rPr>
          <w:rFonts w:hint="cs"/>
          <w:rtl/>
        </w:rPr>
        <w:t>בנושא</w:t>
      </w:r>
      <w:r w:rsidRPr="00427B11">
        <w:rPr>
          <w:rtl/>
        </w:rPr>
        <w:t xml:space="preserve"> הפיקוח והבקרה על השכר במגזר הציבורי</w:t>
      </w:r>
      <w:r w:rsidRPr="00427B11">
        <w:rPr>
          <w:rFonts w:hint="cs"/>
          <w:rtl/>
        </w:rPr>
        <w:t>,</w:t>
      </w:r>
      <w:r>
        <w:rPr>
          <w:rStyle w:val="FootnoteReference0"/>
          <w:rtl/>
        </w:rPr>
        <w:footnoteReference w:id="57"/>
      </w:r>
      <w:r w:rsidRPr="00427B11">
        <w:rPr>
          <w:rtl/>
        </w:rPr>
        <w:t xml:space="preserve"> כי </w:t>
      </w:r>
      <w:r w:rsidRPr="00427B11">
        <w:rPr>
          <w:rFonts w:hint="cs"/>
          <w:rtl/>
        </w:rPr>
        <w:t>"</w:t>
      </w:r>
      <w:r w:rsidRPr="00427B11">
        <w:rPr>
          <w:rtl/>
        </w:rPr>
        <w:t>על אגף השכר לפעול למילוי תפקידיו שנקבעו בחוק יסודות התקציב ובהחלטות הממשלה, ולהשתמש לשם כך בכלים שעומדים לרשותו</w:t>
      </w:r>
      <w:r w:rsidRPr="00427B11">
        <w:rPr>
          <w:rFonts w:hint="cs"/>
          <w:rtl/>
        </w:rPr>
        <w:t>"</w:t>
      </w:r>
      <w:r w:rsidRPr="00427B11">
        <w:rPr>
          <w:rtl/>
        </w:rPr>
        <w:t xml:space="preserve">. ככל שישנם פערים המונעים את מילוי תפקידיו של </w:t>
      </w:r>
      <w:r w:rsidRPr="00427B11">
        <w:rPr>
          <w:rFonts w:hint="cs"/>
          <w:rtl/>
        </w:rPr>
        <w:t xml:space="preserve">אגף </w:t>
      </w:r>
      <w:r w:rsidRPr="00427B11">
        <w:rPr>
          <w:rtl/>
        </w:rPr>
        <w:t xml:space="preserve">הממונה על השכר </w:t>
      </w:r>
      <w:r w:rsidR="003F00C6">
        <w:rPr>
          <w:rtl/>
        </w:rPr>
        <w:t>-</w:t>
      </w:r>
      <w:r w:rsidRPr="00427B11">
        <w:rPr>
          <w:rFonts w:hint="cs"/>
          <w:rtl/>
        </w:rPr>
        <w:t xml:space="preserve"> </w:t>
      </w:r>
      <w:r w:rsidRPr="00427B11">
        <w:rPr>
          <w:rtl/>
        </w:rPr>
        <w:t>הרי</w:t>
      </w:r>
      <w:r w:rsidRPr="00427B11">
        <w:rPr>
          <w:rFonts w:hint="cs"/>
          <w:rtl/>
        </w:rPr>
        <w:t xml:space="preserve"> </w:t>
      </w:r>
      <w:r w:rsidRPr="00427B11">
        <w:rPr>
          <w:rtl/>
        </w:rPr>
        <w:t xml:space="preserve">שיש להעלותם בפני שר האוצר </w:t>
      </w:r>
      <w:r w:rsidRPr="00427B11">
        <w:rPr>
          <w:rFonts w:hint="cs"/>
          <w:rtl/>
        </w:rPr>
        <w:t>כדי</w:t>
      </w:r>
      <w:r w:rsidRPr="00427B11">
        <w:rPr>
          <w:rtl/>
        </w:rPr>
        <w:t xml:space="preserve"> שיינתן להם מענה</w:t>
      </w:r>
      <w:r w:rsidRPr="00427B11">
        <w:rPr>
          <w:rFonts w:hint="cs"/>
          <w:rtl/>
        </w:rPr>
        <w:t>,</w:t>
      </w:r>
      <w:r w:rsidRPr="00427B11">
        <w:rPr>
          <w:rtl/>
        </w:rPr>
        <w:t xml:space="preserve"> שכן לא ניתן להשלים עם מצב זה ולה</w:t>
      </w:r>
      <w:r w:rsidRPr="00427B11">
        <w:rPr>
          <w:rFonts w:hint="cs"/>
          <w:rtl/>
        </w:rPr>
        <w:t>שאירו</w:t>
      </w:r>
      <w:r w:rsidRPr="00427B11">
        <w:rPr>
          <w:rtl/>
        </w:rPr>
        <w:t xml:space="preserve"> ללא טיפול. </w:t>
      </w:r>
    </w:p>
    <w:p w:rsidR="00192674" w:rsidRPr="00427B11" w:rsidP="003B27ED">
      <w:pPr>
        <w:pStyle w:val="RESHET"/>
        <w:rPr>
          <w:rtl/>
        </w:rPr>
      </w:pPr>
      <w:r w:rsidRPr="00427B11">
        <w:rPr>
          <w:rFonts w:hint="cs"/>
          <w:rtl/>
        </w:rPr>
        <w:t>טיוטת דוח ביקורת רחובות העלתה, כי לכאורה יש חריגות בשכר עובדי תחנת כיבוי אש רחובות, וכן תשלומים בחסר שיש להשלימם. על אף שתהליך תיקון ממצאי הביקורת הוא תהליך ארוך וסבוך, אין לקבל מצב שבו תהליך יישום המסקנות נמשך זמן כה ממושך. זאת בפרט לנוכח החשש שהדבר יוביל לאי-קיום הליך ממשי של בירור הליקויים ותיקונם, והתשלומים ששולמו שלא כדין לא יוחזרו לקופה הציבורית. משרד מבקר המדינה מעיר, כי על אגף הממונה על השכר לפעול נמרצות ובהקדם האפשרי לתיקון הליקויים - כפי שהבטיח שיעשה.</w:t>
      </w:r>
    </w:p>
    <w:p w:rsidR="00192674" w:rsidRPr="00427B11" w:rsidP="003B27ED">
      <w:pPr>
        <w:pStyle w:val="RESHET"/>
        <w:rPr>
          <w:rtl/>
        </w:rPr>
      </w:pPr>
      <w:r w:rsidRPr="00427B11">
        <w:rPr>
          <w:rFonts w:hint="cs"/>
          <w:rtl/>
        </w:rPr>
        <w:t xml:space="preserve">מסקנות הביקורת שנעשתה ברחובות, נוסף על המסקנות המדאיגות שהעלו ועדות וגורמים שונים בנוגע לסוגיית הטיפול בתחום השכר ברשות- מדגישות את הצורך הדחוף בקיום בדק בית בכל תחום הטיפול בשכר ברשות. </w:t>
      </w:r>
      <w:r w:rsidRPr="0012789B" w:rsidR="00F83136">
        <w:rPr>
          <w:noProof/>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4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83136" w:rsidRPr="00373C5D" w:rsidP="00F8313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4189295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86488"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83136" w:rsidRPr="00881D99" w:rsidP="00F83136">
                            <w:pPr>
                              <w:spacing w:after="0" w:line="240" w:lineRule="auto"/>
                              <w:rPr>
                                <w:color w:val="0B5294"/>
                                <w:spacing w:val="-4"/>
                                <w:sz w:val="24"/>
                                <w:szCs w:val="24"/>
                                <w:rtl/>
                                <w:cs/>
                              </w:rPr>
                            </w:pPr>
                            <w:r w:rsidRPr="00F83136">
                              <w:rPr>
                                <w:rFonts w:cs="Tahoma" w:hint="eastAsia"/>
                                <w:color w:val="0B5294"/>
                                <w:spacing w:val="-4"/>
                                <w:sz w:val="24"/>
                                <w:szCs w:val="24"/>
                                <w:rtl/>
                              </w:rPr>
                              <w:t>מסקנות</w:t>
                            </w:r>
                            <w:r w:rsidRPr="00F83136">
                              <w:rPr>
                                <w:rFonts w:cs="Tahoma"/>
                                <w:color w:val="0B5294"/>
                                <w:spacing w:val="-4"/>
                                <w:sz w:val="24"/>
                                <w:szCs w:val="24"/>
                                <w:rtl/>
                              </w:rPr>
                              <w:t xml:space="preserve"> </w:t>
                            </w:r>
                            <w:r w:rsidRPr="00F83136">
                              <w:rPr>
                                <w:rFonts w:cs="Tahoma" w:hint="eastAsia"/>
                                <w:color w:val="0B5294"/>
                                <w:spacing w:val="-4"/>
                                <w:sz w:val="24"/>
                                <w:szCs w:val="24"/>
                                <w:rtl/>
                              </w:rPr>
                              <w:t>הביקורת</w:t>
                            </w:r>
                            <w:r w:rsidRPr="00F83136">
                              <w:rPr>
                                <w:rFonts w:cs="Tahoma"/>
                                <w:color w:val="0B5294"/>
                                <w:spacing w:val="-4"/>
                                <w:sz w:val="24"/>
                                <w:szCs w:val="24"/>
                                <w:rtl/>
                              </w:rPr>
                              <w:t xml:space="preserve"> </w:t>
                            </w:r>
                            <w:r w:rsidRPr="00F83136">
                              <w:rPr>
                                <w:rFonts w:cs="Tahoma" w:hint="eastAsia"/>
                                <w:color w:val="0B5294"/>
                                <w:spacing w:val="-4"/>
                                <w:sz w:val="24"/>
                                <w:szCs w:val="24"/>
                                <w:rtl/>
                              </w:rPr>
                              <w:t>שנעשתה</w:t>
                            </w:r>
                            <w:r w:rsidRPr="00F83136">
                              <w:rPr>
                                <w:rFonts w:cs="Tahoma"/>
                                <w:color w:val="0B5294"/>
                                <w:spacing w:val="-4"/>
                                <w:sz w:val="24"/>
                                <w:szCs w:val="24"/>
                                <w:rtl/>
                              </w:rPr>
                              <w:t xml:space="preserve"> </w:t>
                            </w:r>
                            <w:r w:rsidRPr="00F83136">
                              <w:rPr>
                                <w:rFonts w:cs="Tahoma" w:hint="eastAsia"/>
                                <w:color w:val="0B5294"/>
                                <w:spacing w:val="-4"/>
                                <w:sz w:val="24"/>
                                <w:szCs w:val="24"/>
                                <w:rtl/>
                              </w:rPr>
                              <w:t>ברחובות</w:t>
                            </w:r>
                            <w:r w:rsidRPr="00F83136">
                              <w:rPr>
                                <w:rFonts w:cs="Tahoma"/>
                                <w:color w:val="0B5294"/>
                                <w:spacing w:val="-4"/>
                                <w:sz w:val="24"/>
                                <w:szCs w:val="24"/>
                                <w:rtl/>
                              </w:rPr>
                              <w:t xml:space="preserve">, </w:t>
                            </w:r>
                            <w:r w:rsidRPr="00F83136">
                              <w:rPr>
                                <w:rFonts w:cs="Tahoma" w:hint="eastAsia"/>
                                <w:color w:val="0B5294"/>
                                <w:spacing w:val="-4"/>
                                <w:sz w:val="24"/>
                                <w:szCs w:val="24"/>
                                <w:rtl/>
                              </w:rPr>
                              <w:t>נוסף</w:t>
                            </w:r>
                            <w:r w:rsidRPr="00F83136">
                              <w:rPr>
                                <w:rFonts w:cs="Tahoma"/>
                                <w:color w:val="0B5294"/>
                                <w:spacing w:val="-4"/>
                                <w:sz w:val="24"/>
                                <w:szCs w:val="24"/>
                                <w:rtl/>
                              </w:rPr>
                              <w:t xml:space="preserve"> </w:t>
                            </w:r>
                            <w:r w:rsidRPr="00F83136">
                              <w:rPr>
                                <w:rFonts w:cs="Tahoma" w:hint="eastAsia"/>
                                <w:color w:val="0B5294"/>
                                <w:spacing w:val="-4"/>
                                <w:sz w:val="24"/>
                                <w:szCs w:val="24"/>
                                <w:rtl/>
                              </w:rPr>
                              <w:t>על</w:t>
                            </w:r>
                            <w:r w:rsidRPr="00F83136">
                              <w:rPr>
                                <w:rFonts w:cs="Tahoma"/>
                                <w:color w:val="0B5294"/>
                                <w:spacing w:val="-4"/>
                                <w:sz w:val="24"/>
                                <w:szCs w:val="24"/>
                                <w:rtl/>
                              </w:rPr>
                              <w:t xml:space="preserve"> </w:t>
                            </w:r>
                            <w:r w:rsidRPr="00F83136">
                              <w:rPr>
                                <w:rFonts w:cs="Tahoma" w:hint="eastAsia"/>
                                <w:color w:val="0B5294"/>
                                <w:spacing w:val="-4"/>
                                <w:sz w:val="24"/>
                                <w:szCs w:val="24"/>
                                <w:rtl/>
                              </w:rPr>
                              <w:t>המסקנות</w:t>
                            </w:r>
                            <w:r w:rsidRPr="00F83136">
                              <w:rPr>
                                <w:rFonts w:cs="Tahoma"/>
                                <w:color w:val="0B5294"/>
                                <w:spacing w:val="-4"/>
                                <w:sz w:val="24"/>
                                <w:szCs w:val="24"/>
                                <w:rtl/>
                              </w:rPr>
                              <w:t xml:space="preserve"> </w:t>
                            </w:r>
                            <w:r w:rsidRPr="00F83136">
                              <w:rPr>
                                <w:rFonts w:cs="Tahoma" w:hint="eastAsia"/>
                                <w:color w:val="0B5294"/>
                                <w:spacing w:val="-4"/>
                                <w:sz w:val="24"/>
                                <w:szCs w:val="24"/>
                                <w:rtl/>
                              </w:rPr>
                              <w:t>המדאיגות</w:t>
                            </w:r>
                            <w:r w:rsidRPr="00F83136">
                              <w:rPr>
                                <w:rFonts w:cs="Tahoma"/>
                                <w:color w:val="0B5294"/>
                                <w:spacing w:val="-4"/>
                                <w:sz w:val="24"/>
                                <w:szCs w:val="24"/>
                                <w:rtl/>
                              </w:rPr>
                              <w:t xml:space="preserve"> </w:t>
                            </w:r>
                            <w:r w:rsidRPr="00F83136">
                              <w:rPr>
                                <w:rFonts w:cs="Tahoma" w:hint="eastAsia"/>
                                <w:color w:val="0B5294"/>
                                <w:spacing w:val="-4"/>
                                <w:sz w:val="24"/>
                                <w:szCs w:val="24"/>
                                <w:rtl/>
                              </w:rPr>
                              <w:t>שהעלו</w:t>
                            </w:r>
                            <w:r w:rsidRPr="00F83136">
                              <w:rPr>
                                <w:rFonts w:cs="Tahoma"/>
                                <w:color w:val="0B5294"/>
                                <w:spacing w:val="-4"/>
                                <w:sz w:val="24"/>
                                <w:szCs w:val="24"/>
                                <w:rtl/>
                              </w:rPr>
                              <w:t xml:space="preserve"> </w:t>
                            </w:r>
                            <w:r w:rsidRPr="00F83136">
                              <w:rPr>
                                <w:rFonts w:cs="Tahoma" w:hint="eastAsia"/>
                                <w:color w:val="0B5294"/>
                                <w:spacing w:val="-4"/>
                                <w:sz w:val="24"/>
                                <w:szCs w:val="24"/>
                                <w:rtl/>
                              </w:rPr>
                              <w:t>ועדות</w:t>
                            </w:r>
                            <w:r w:rsidRPr="00F83136">
                              <w:rPr>
                                <w:rFonts w:cs="Tahoma"/>
                                <w:color w:val="0B5294"/>
                                <w:spacing w:val="-4"/>
                                <w:sz w:val="24"/>
                                <w:szCs w:val="24"/>
                                <w:rtl/>
                              </w:rPr>
                              <w:t xml:space="preserve"> </w:t>
                            </w:r>
                            <w:r w:rsidRPr="00F83136">
                              <w:rPr>
                                <w:rFonts w:cs="Tahoma" w:hint="eastAsia"/>
                                <w:color w:val="0B5294"/>
                                <w:spacing w:val="-4"/>
                                <w:sz w:val="24"/>
                                <w:szCs w:val="24"/>
                                <w:rtl/>
                              </w:rPr>
                              <w:t>וגורמים</w:t>
                            </w:r>
                            <w:r w:rsidRPr="00F83136">
                              <w:rPr>
                                <w:rFonts w:cs="Tahoma"/>
                                <w:color w:val="0B5294"/>
                                <w:spacing w:val="-4"/>
                                <w:sz w:val="24"/>
                                <w:szCs w:val="24"/>
                                <w:rtl/>
                              </w:rPr>
                              <w:t xml:space="preserve"> </w:t>
                            </w:r>
                            <w:r w:rsidRPr="00F83136">
                              <w:rPr>
                                <w:rFonts w:cs="Tahoma" w:hint="eastAsia"/>
                                <w:color w:val="0B5294"/>
                                <w:spacing w:val="-4"/>
                                <w:sz w:val="24"/>
                                <w:szCs w:val="24"/>
                                <w:rtl/>
                              </w:rPr>
                              <w:t>שונים</w:t>
                            </w:r>
                            <w:r w:rsidRPr="00F83136">
                              <w:rPr>
                                <w:rFonts w:cs="Tahoma"/>
                                <w:color w:val="0B5294"/>
                                <w:spacing w:val="-4"/>
                                <w:sz w:val="24"/>
                                <w:szCs w:val="24"/>
                                <w:rtl/>
                              </w:rPr>
                              <w:t xml:space="preserve"> </w:t>
                            </w:r>
                            <w:r w:rsidRPr="00F83136">
                              <w:rPr>
                                <w:rFonts w:cs="Tahoma" w:hint="eastAsia"/>
                                <w:color w:val="0B5294"/>
                                <w:spacing w:val="-4"/>
                                <w:sz w:val="24"/>
                                <w:szCs w:val="24"/>
                                <w:rtl/>
                              </w:rPr>
                              <w:t>מדגישות</w:t>
                            </w:r>
                            <w:r w:rsidRPr="00F83136">
                              <w:rPr>
                                <w:rFonts w:cs="Tahoma"/>
                                <w:color w:val="0B5294"/>
                                <w:spacing w:val="-4"/>
                                <w:sz w:val="24"/>
                                <w:szCs w:val="24"/>
                                <w:rtl/>
                              </w:rPr>
                              <w:t xml:space="preserve"> </w:t>
                            </w:r>
                            <w:r w:rsidRPr="00F83136">
                              <w:rPr>
                                <w:rFonts w:cs="Tahoma" w:hint="eastAsia"/>
                                <w:color w:val="0B5294"/>
                                <w:spacing w:val="-4"/>
                                <w:sz w:val="24"/>
                                <w:szCs w:val="24"/>
                                <w:rtl/>
                              </w:rPr>
                              <w:t>את</w:t>
                            </w:r>
                            <w:r w:rsidRPr="00F83136">
                              <w:rPr>
                                <w:rFonts w:cs="Tahoma"/>
                                <w:color w:val="0B5294"/>
                                <w:spacing w:val="-4"/>
                                <w:sz w:val="24"/>
                                <w:szCs w:val="24"/>
                                <w:rtl/>
                              </w:rPr>
                              <w:t xml:space="preserve"> </w:t>
                            </w:r>
                            <w:r w:rsidRPr="00F83136">
                              <w:rPr>
                                <w:rFonts w:cs="Tahoma" w:hint="eastAsia"/>
                                <w:color w:val="0B5294"/>
                                <w:spacing w:val="-4"/>
                                <w:sz w:val="24"/>
                                <w:szCs w:val="24"/>
                                <w:rtl/>
                              </w:rPr>
                              <w:t>הצורך</w:t>
                            </w:r>
                            <w:r w:rsidRPr="00F83136">
                              <w:rPr>
                                <w:rFonts w:cs="Tahoma"/>
                                <w:color w:val="0B5294"/>
                                <w:spacing w:val="-4"/>
                                <w:sz w:val="24"/>
                                <w:szCs w:val="24"/>
                                <w:rtl/>
                              </w:rPr>
                              <w:t xml:space="preserve"> </w:t>
                            </w:r>
                            <w:r w:rsidRPr="00F83136">
                              <w:rPr>
                                <w:rFonts w:cs="Tahoma" w:hint="eastAsia"/>
                                <w:color w:val="0B5294"/>
                                <w:spacing w:val="-4"/>
                                <w:sz w:val="24"/>
                                <w:szCs w:val="24"/>
                                <w:rtl/>
                              </w:rPr>
                              <w:t>הדחוף</w:t>
                            </w:r>
                            <w:r w:rsidRPr="00F83136">
                              <w:rPr>
                                <w:rFonts w:cs="Tahoma"/>
                                <w:color w:val="0B5294"/>
                                <w:spacing w:val="-4"/>
                                <w:sz w:val="24"/>
                                <w:szCs w:val="24"/>
                                <w:rtl/>
                              </w:rPr>
                              <w:t xml:space="preserve"> </w:t>
                            </w:r>
                            <w:r w:rsidRPr="00F83136">
                              <w:rPr>
                                <w:rFonts w:cs="Tahoma" w:hint="eastAsia"/>
                                <w:color w:val="0B5294"/>
                                <w:spacing w:val="-4"/>
                                <w:sz w:val="24"/>
                                <w:szCs w:val="24"/>
                                <w:rtl/>
                              </w:rPr>
                              <w:t>בקיום</w:t>
                            </w:r>
                            <w:r w:rsidRPr="00F83136">
                              <w:rPr>
                                <w:rFonts w:cs="Tahoma"/>
                                <w:color w:val="0B5294"/>
                                <w:spacing w:val="-4"/>
                                <w:sz w:val="24"/>
                                <w:szCs w:val="24"/>
                                <w:rtl/>
                              </w:rPr>
                              <w:t xml:space="preserve"> </w:t>
                            </w:r>
                            <w:r w:rsidRPr="00F83136">
                              <w:rPr>
                                <w:rFonts w:cs="Tahoma" w:hint="eastAsia"/>
                                <w:color w:val="0B5294"/>
                                <w:spacing w:val="-4"/>
                                <w:sz w:val="24"/>
                                <w:szCs w:val="24"/>
                                <w:rtl/>
                              </w:rPr>
                              <w:t>בדק</w:t>
                            </w:r>
                            <w:r w:rsidRPr="00F83136">
                              <w:rPr>
                                <w:rFonts w:cs="Tahoma"/>
                                <w:color w:val="0B5294"/>
                                <w:spacing w:val="-4"/>
                                <w:sz w:val="24"/>
                                <w:szCs w:val="24"/>
                                <w:rtl/>
                              </w:rPr>
                              <w:t xml:space="preserve"> </w:t>
                            </w:r>
                            <w:r w:rsidRPr="00F83136">
                              <w:rPr>
                                <w:rFonts w:cs="Tahoma" w:hint="eastAsia"/>
                                <w:color w:val="0B5294"/>
                                <w:spacing w:val="-4"/>
                                <w:sz w:val="24"/>
                                <w:szCs w:val="24"/>
                                <w:rtl/>
                              </w:rPr>
                              <w:t>בית</w:t>
                            </w:r>
                            <w:r w:rsidRPr="00F83136">
                              <w:rPr>
                                <w:rFonts w:cs="Tahoma"/>
                                <w:color w:val="0B5294"/>
                                <w:spacing w:val="-4"/>
                                <w:sz w:val="24"/>
                                <w:szCs w:val="24"/>
                                <w:rtl/>
                              </w:rPr>
                              <w:t xml:space="preserve"> </w:t>
                            </w:r>
                            <w:r w:rsidRPr="00F83136">
                              <w:rPr>
                                <w:rFonts w:cs="Tahoma" w:hint="eastAsia"/>
                                <w:color w:val="0B5294"/>
                                <w:spacing w:val="-4"/>
                                <w:sz w:val="24"/>
                                <w:szCs w:val="24"/>
                                <w:rtl/>
                              </w:rPr>
                              <w:t>בכל</w:t>
                            </w:r>
                            <w:r w:rsidRPr="00F83136">
                              <w:rPr>
                                <w:rFonts w:cs="Tahoma"/>
                                <w:color w:val="0B5294"/>
                                <w:spacing w:val="-4"/>
                                <w:sz w:val="24"/>
                                <w:szCs w:val="24"/>
                                <w:rtl/>
                              </w:rPr>
                              <w:t xml:space="preserve"> </w:t>
                            </w:r>
                            <w:r w:rsidRPr="00F83136">
                              <w:rPr>
                                <w:rFonts w:cs="Tahoma" w:hint="eastAsia"/>
                                <w:color w:val="0B5294"/>
                                <w:spacing w:val="-4"/>
                                <w:sz w:val="24"/>
                                <w:szCs w:val="24"/>
                                <w:rtl/>
                              </w:rPr>
                              <w:t>תחום</w:t>
                            </w:r>
                            <w:r w:rsidRPr="00F83136">
                              <w:rPr>
                                <w:rFonts w:cs="Tahoma"/>
                                <w:color w:val="0B5294"/>
                                <w:spacing w:val="-4"/>
                                <w:sz w:val="24"/>
                                <w:szCs w:val="24"/>
                                <w:rtl/>
                              </w:rPr>
                              <w:t xml:space="preserve"> </w:t>
                            </w:r>
                            <w:r w:rsidRPr="00F83136">
                              <w:rPr>
                                <w:rFonts w:cs="Tahoma" w:hint="eastAsia"/>
                                <w:color w:val="0B5294"/>
                                <w:spacing w:val="-4"/>
                                <w:sz w:val="24"/>
                                <w:szCs w:val="24"/>
                                <w:rtl/>
                              </w:rPr>
                              <w:t>הטיפול</w:t>
                            </w:r>
                            <w:r w:rsidRPr="00F83136">
                              <w:rPr>
                                <w:rFonts w:cs="Tahoma"/>
                                <w:color w:val="0B5294"/>
                                <w:spacing w:val="-4"/>
                                <w:sz w:val="24"/>
                                <w:szCs w:val="24"/>
                                <w:rtl/>
                              </w:rPr>
                              <w:t xml:space="preserve"> </w:t>
                            </w:r>
                            <w:r w:rsidRPr="00F83136">
                              <w:rPr>
                                <w:rFonts w:cs="Tahoma" w:hint="eastAsia"/>
                                <w:color w:val="0B5294"/>
                                <w:spacing w:val="-4"/>
                                <w:sz w:val="24"/>
                                <w:szCs w:val="24"/>
                                <w:rtl/>
                              </w:rPr>
                              <w:t>בשכר</w:t>
                            </w:r>
                            <w:r w:rsidRPr="00F83136">
                              <w:rPr>
                                <w:rFonts w:cs="Tahoma"/>
                                <w:color w:val="0B5294"/>
                                <w:spacing w:val="-4"/>
                                <w:sz w:val="24"/>
                                <w:szCs w:val="24"/>
                                <w:rtl/>
                              </w:rPr>
                              <w:t xml:space="preserve"> </w:t>
                            </w:r>
                            <w:r w:rsidRPr="00F83136">
                              <w:rPr>
                                <w:rFonts w:cs="Tahoma" w:hint="eastAsia"/>
                                <w:color w:val="0B5294"/>
                                <w:spacing w:val="-4"/>
                                <w:sz w:val="24"/>
                                <w:szCs w:val="24"/>
                                <w:rtl/>
                              </w:rPr>
                              <w:t>ברשות</w:t>
                            </w:r>
                          </w:p>
                          <w:p w:rsidR="00F83136" w:rsidRPr="00373C5D" w:rsidP="00F8313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7397696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19466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F83136" w:rsidRPr="00373C5D" w:rsidP="00F83136">
                      <w:pPr>
                        <w:spacing w:line="240" w:lineRule="atLeast"/>
                        <w:rPr>
                          <w:rFonts w:cs="Tahoma"/>
                          <w:b/>
                          <w:bCs/>
                          <w:color w:val="0B5294"/>
                          <w:sz w:val="48"/>
                          <w:szCs w:val="48"/>
                          <w:rtl/>
                        </w:rPr>
                      </w:pPr>
                      <w:drawing>
                        <wp:inline distT="0" distB="0" distL="0" distR="0">
                          <wp:extent cx="311150" cy="256800"/>
                          <wp:effectExtent l="0" t="0" r="0" b="0"/>
                          <wp:docPr id="4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65457"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83136" w:rsidRPr="00881D99" w:rsidP="00F83136">
                      <w:pPr>
                        <w:spacing w:after="0" w:line="240" w:lineRule="auto"/>
                        <w:rPr>
                          <w:color w:val="0B5294"/>
                          <w:spacing w:val="-4"/>
                          <w:sz w:val="24"/>
                          <w:szCs w:val="24"/>
                          <w:rtl/>
                          <w:cs/>
                        </w:rPr>
                      </w:pPr>
                      <w:r w:rsidRPr="00F83136">
                        <w:rPr>
                          <w:rFonts w:cs="Tahoma" w:hint="eastAsia"/>
                          <w:color w:val="0B5294"/>
                          <w:spacing w:val="-4"/>
                          <w:sz w:val="24"/>
                          <w:szCs w:val="24"/>
                          <w:rtl/>
                        </w:rPr>
                        <w:t>מסקנות</w:t>
                      </w:r>
                      <w:r w:rsidRPr="00F83136">
                        <w:rPr>
                          <w:rFonts w:cs="Tahoma"/>
                          <w:color w:val="0B5294"/>
                          <w:spacing w:val="-4"/>
                          <w:sz w:val="24"/>
                          <w:szCs w:val="24"/>
                          <w:rtl/>
                        </w:rPr>
                        <w:t xml:space="preserve"> </w:t>
                      </w:r>
                      <w:r w:rsidRPr="00F83136">
                        <w:rPr>
                          <w:rFonts w:cs="Tahoma" w:hint="eastAsia"/>
                          <w:color w:val="0B5294"/>
                          <w:spacing w:val="-4"/>
                          <w:sz w:val="24"/>
                          <w:szCs w:val="24"/>
                          <w:rtl/>
                        </w:rPr>
                        <w:t>הביקורת</w:t>
                      </w:r>
                      <w:r w:rsidRPr="00F83136">
                        <w:rPr>
                          <w:rFonts w:cs="Tahoma"/>
                          <w:color w:val="0B5294"/>
                          <w:spacing w:val="-4"/>
                          <w:sz w:val="24"/>
                          <w:szCs w:val="24"/>
                          <w:rtl/>
                        </w:rPr>
                        <w:t xml:space="preserve"> </w:t>
                      </w:r>
                      <w:r w:rsidRPr="00F83136">
                        <w:rPr>
                          <w:rFonts w:cs="Tahoma" w:hint="eastAsia"/>
                          <w:color w:val="0B5294"/>
                          <w:spacing w:val="-4"/>
                          <w:sz w:val="24"/>
                          <w:szCs w:val="24"/>
                          <w:rtl/>
                        </w:rPr>
                        <w:t>שנעשתה</w:t>
                      </w:r>
                      <w:r w:rsidRPr="00F83136">
                        <w:rPr>
                          <w:rFonts w:cs="Tahoma"/>
                          <w:color w:val="0B5294"/>
                          <w:spacing w:val="-4"/>
                          <w:sz w:val="24"/>
                          <w:szCs w:val="24"/>
                          <w:rtl/>
                        </w:rPr>
                        <w:t xml:space="preserve"> </w:t>
                      </w:r>
                      <w:r w:rsidRPr="00F83136">
                        <w:rPr>
                          <w:rFonts w:cs="Tahoma" w:hint="eastAsia"/>
                          <w:color w:val="0B5294"/>
                          <w:spacing w:val="-4"/>
                          <w:sz w:val="24"/>
                          <w:szCs w:val="24"/>
                          <w:rtl/>
                        </w:rPr>
                        <w:t>ברחובות</w:t>
                      </w:r>
                      <w:r w:rsidRPr="00F83136">
                        <w:rPr>
                          <w:rFonts w:cs="Tahoma"/>
                          <w:color w:val="0B5294"/>
                          <w:spacing w:val="-4"/>
                          <w:sz w:val="24"/>
                          <w:szCs w:val="24"/>
                          <w:rtl/>
                        </w:rPr>
                        <w:t xml:space="preserve">, </w:t>
                      </w:r>
                      <w:r w:rsidRPr="00F83136">
                        <w:rPr>
                          <w:rFonts w:cs="Tahoma" w:hint="eastAsia"/>
                          <w:color w:val="0B5294"/>
                          <w:spacing w:val="-4"/>
                          <w:sz w:val="24"/>
                          <w:szCs w:val="24"/>
                          <w:rtl/>
                        </w:rPr>
                        <w:t>נוסף</w:t>
                      </w:r>
                      <w:r w:rsidRPr="00F83136">
                        <w:rPr>
                          <w:rFonts w:cs="Tahoma"/>
                          <w:color w:val="0B5294"/>
                          <w:spacing w:val="-4"/>
                          <w:sz w:val="24"/>
                          <w:szCs w:val="24"/>
                          <w:rtl/>
                        </w:rPr>
                        <w:t xml:space="preserve"> </w:t>
                      </w:r>
                      <w:r w:rsidRPr="00F83136">
                        <w:rPr>
                          <w:rFonts w:cs="Tahoma" w:hint="eastAsia"/>
                          <w:color w:val="0B5294"/>
                          <w:spacing w:val="-4"/>
                          <w:sz w:val="24"/>
                          <w:szCs w:val="24"/>
                          <w:rtl/>
                        </w:rPr>
                        <w:t>על</w:t>
                      </w:r>
                      <w:r w:rsidRPr="00F83136">
                        <w:rPr>
                          <w:rFonts w:cs="Tahoma"/>
                          <w:color w:val="0B5294"/>
                          <w:spacing w:val="-4"/>
                          <w:sz w:val="24"/>
                          <w:szCs w:val="24"/>
                          <w:rtl/>
                        </w:rPr>
                        <w:t xml:space="preserve"> </w:t>
                      </w:r>
                      <w:r w:rsidRPr="00F83136">
                        <w:rPr>
                          <w:rFonts w:cs="Tahoma" w:hint="eastAsia"/>
                          <w:color w:val="0B5294"/>
                          <w:spacing w:val="-4"/>
                          <w:sz w:val="24"/>
                          <w:szCs w:val="24"/>
                          <w:rtl/>
                        </w:rPr>
                        <w:t>המסקנות</w:t>
                      </w:r>
                      <w:r w:rsidRPr="00F83136">
                        <w:rPr>
                          <w:rFonts w:cs="Tahoma"/>
                          <w:color w:val="0B5294"/>
                          <w:spacing w:val="-4"/>
                          <w:sz w:val="24"/>
                          <w:szCs w:val="24"/>
                          <w:rtl/>
                        </w:rPr>
                        <w:t xml:space="preserve"> </w:t>
                      </w:r>
                      <w:r w:rsidRPr="00F83136">
                        <w:rPr>
                          <w:rFonts w:cs="Tahoma" w:hint="eastAsia"/>
                          <w:color w:val="0B5294"/>
                          <w:spacing w:val="-4"/>
                          <w:sz w:val="24"/>
                          <w:szCs w:val="24"/>
                          <w:rtl/>
                        </w:rPr>
                        <w:t>המדאיגות</w:t>
                      </w:r>
                      <w:r w:rsidRPr="00F83136">
                        <w:rPr>
                          <w:rFonts w:cs="Tahoma"/>
                          <w:color w:val="0B5294"/>
                          <w:spacing w:val="-4"/>
                          <w:sz w:val="24"/>
                          <w:szCs w:val="24"/>
                          <w:rtl/>
                        </w:rPr>
                        <w:t xml:space="preserve"> </w:t>
                      </w:r>
                      <w:r w:rsidRPr="00F83136">
                        <w:rPr>
                          <w:rFonts w:cs="Tahoma" w:hint="eastAsia"/>
                          <w:color w:val="0B5294"/>
                          <w:spacing w:val="-4"/>
                          <w:sz w:val="24"/>
                          <w:szCs w:val="24"/>
                          <w:rtl/>
                        </w:rPr>
                        <w:t>שהעלו</w:t>
                      </w:r>
                      <w:r w:rsidRPr="00F83136">
                        <w:rPr>
                          <w:rFonts w:cs="Tahoma"/>
                          <w:color w:val="0B5294"/>
                          <w:spacing w:val="-4"/>
                          <w:sz w:val="24"/>
                          <w:szCs w:val="24"/>
                          <w:rtl/>
                        </w:rPr>
                        <w:t xml:space="preserve"> </w:t>
                      </w:r>
                      <w:r w:rsidRPr="00F83136">
                        <w:rPr>
                          <w:rFonts w:cs="Tahoma" w:hint="eastAsia"/>
                          <w:color w:val="0B5294"/>
                          <w:spacing w:val="-4"/>
                          <w:sz w:val="24"/>
                          <w:szCs w:val="24"/>
                          <w:rtl/>
                        </w:rPr>
                        <w:t>ועדות</w:t>
                      </w:r>
                      <w:r w:rsidRPr="00F83136">
                        <w:rPr>
                          <w:rFonts w:cs="Tahoma"/>
                          <w:color w:val="0B5294"/>
                          <w:spacing w:val="-4"/>
                          <w:sz w:val="24"/>
                          <w:szCs w:val="24"/>
                          <w:rtl/>
                        </w:rPr>
                        <w:t xml:space="preserve"> </w:t>
                      </w:r>
                      <w:r w:rsidRPr="00F83136">
                        <w:rPr>
                          <w:rFonts w:cs="Tahoma" w:hint="eastAsia"/>
                          <w:color w:val="0B5294"/>
                          <w:spacing w:val="-4"/>
                          <w:sz w:val="24"/>
                          <w:szCs w:val="24"/>
                          <w:rtl/>
                        </w:rPr>
                        <w:t>וגורמים</w:t>
                      </w:r>
                      <w:r w:rsidRPr="00F83136">
                        <w:rPr>
                          <w:rFonts w:cs="Tahoma"/>
                          <w:color w:val="0B5294"/>
                          <w:spacing w:val="-4"/>
                          <w:sz w:val="24"/>
                          <w:szCs w:val="24"/>
                          <w:rtl/>
                        </w:rPr>
                        <w:t xml:space="preserve"> </w:t>
                      </w:r>
                      <w:r w:rsidRPr="00F83136">
                        <w:rPr>
                          <w:rFonts w:cs="Tahoma" w:hint="eastAsia"/>
                          <w:color w:val="0B5294"/>
                          <w:spacing w:val="-4"/>
                          <w:sz w:val="24"/>
                          <w:szCs w:val="24"/>
                          <w:rtl/>
                        </w:rPr>
                        <w:t>שונים</w:t>
                      </w:r>
                      <w:r w:rsidRPr="00F83136">
                        <w:rPr>
                          <w:rFonts w:cs="Tahoma"/>
                          <w:color w:val="0B5294"/>
                          <w:spacing w:val="-4"/>
                          <w:sz w:val="24"/>
                          <w:szCs w:val="24"/>
                          <w:rtl/>
                        </w:rPr>
                        <w:t xml:space="preserve"> </w:t>
                      </w:r>
                      <w:r w:rsidRPr="00F83136">
                        <w:rPr>
                          <w:rFonts w:cs="Tahoma" w:hint="eastAsia"/>
                          <w:color w:val="0B5294"/>
                          <w:spacing w:val="-4"/>
                          <w:sz w:val="24"/>
                          <w:szCs w:val="24"/>
                          <w:rtl/>
                        </w:rPr>
                        <w:t>מדגישות</w:t>
                      </w:r>
                      <w:r w:rsidRPr="00F83136">
                        <w:rPr>
                          <w:rFonts w:cs="Tahoma"/>
                          <w:color w:val="0B5294"/>
                          <w:spacing w:val="-4"/>
                          <w:sz w:val="24"/>
                          <w:szCs w:val="24"/>
                          <w:rtl/>
                        </w:rPr>
                        <w:t xml:space="preserve"> </w:t>
                      </w:r>
                      <w:r w:rsidRPr="00F83136">
                        <w:rPr>
                          <w:rFonts w:cs="Tahoma" w:hint="eastAsia"/>
                          <w:color w:val="0B5294"/>
                          <w:spacing w:val="-4"/>
                          <w:sz w:val="24"/>
                          <w:szCs w:val="24"/>
                          <w:rtl/>
                        </w:rPr>
                        <w:t>את</w:t>
                      </w:r>
                      <w:r w:rsidRPr="00F83136">
                        <w:rPr>
                          <w:rFonts w:cs="Tahoma"/>
                          <w:color w:val="0B5294"/>
                          <w:spacing w:val="-4"/>
                          <w:sz w:val="24"/>
                          <w:szCs w:val="24"/>
                          <w:rtl/>
                        </w:rPr>
                        <w:t xml:space="preserve"> </w:t>
                      </w:r>
                      <w:r w:rsidRPr="00F83136">
                        <w:rPr>
                          <w:rFonts w:cs="Tahoma" w:hint="eastAsia"/>
                          <w:color w:val="0B5294"/>
                          <w:spacing w:val="-4"/>
                          <w:sz w:val="24"/>
                          <w:szCs w:val="24"/>
                          <w:rtl/>
                        </w:rPr>
                        <w:t>הצורך</w:t>
                      </w:r>
                      <w:r w:rsidRPr="00F83136">
                        <w:rPr>
                          <w:rFonts w:cs="Tahoma"/>
                          <w:color w:val="0B5294"/>
                          <w:spacing w:val="-4"/>
                          <w:sz w:val="24"/>
                          <w:szCs w:val="24"/>
                          <w:rtl/>
                        </w:rPr>
                        <w:t xml:space="preserve"> </w:t>
                      </w:r>
                      <w:r w:rsidRPr="00F83136">
                        <w:rPr>
                          <w:rFonts w:cs="Tahoma" w:hint="eastAsia"/>
                          <w:color w:val="0B5294"/>
                          <w:spacing w:val="-4"/>
                          <w:sz w:val="24"/>
                          <w:szCs w:val="24"/>
                          <w:rtl/>
                        </w:rPr>
                        <w:t>הדחוף</w:t>
                      </w:r>
                      <w:r w:rsidRPr="00F83136">
                        <w:rPr>
                          <w:rFonts w:cs="Tahoma"/>
                          <w:color w:val="0B5294"/>
                          <w:spacing w:val="-4"/>
                          <w:sz w:val="24"/>
                          <w:szCs w:val="24"/>
                          <w:rtl/>
                        </w:rPr>
                        <w:t xml:space="preserve"> </w:t>
                      </w:r>
                      <w:r w:rsidRPr="00F83136">
                        <w:rPr>
                          <w:rFonts w:cs="Tahoma" w:hint="eastAsia"/>
                          <w:color w:val="0B5294"/>
                          <w:spacing w:val="-4"/>
                          <w:sz w:val="24"/>
                          <w:szCs w:val="24"/>
                          <w:rtl/>
                        </w:rPr>
                        <w:t>בקיום</w:t>
                      </w:r>
                      <w:r w:rsidRPr="00F83136">
                        <w:rPr>
                          <w:rFonts w:cs="Tahoma"/>
                          <w:color w:val="0B5294"/>
                          <w:spacing w:val="-4"/>
                          <w:sz w:val="24"/>
                          <w:szCs w:val="24"/>
                          <w:rtl/>
                        </w:rPr>
                        <w:t xml:space="preserve"> </w:t>
                      </w:r>
                      <w:r w:rsidRPr="00F83136">
                        <w:rPr>
                          <w:rFonts w:cs="Tahoma" w:hint="eastAsia"/>
                          <w:color w:val="0B5294"/>
                          <w:spacing w:val="-4"/>
                          <w:sz w:val="24"/>
                          <w:szCs w:val="24"/>
                          <w:rtl/>
                        </w:rPr>
                        <w:t>בדק</w:t>
                      </w:r>
                      <w:r w:rsidRPr="00F83136">
                        <w:rPr>
                          <w:rFonts w:cs="Tahoma"/>
                          <w:color w:val="0B5294"/>
                          <w:spacing w:val="-4"/>
                          <w:sz w:val="24"/>
                          <w:szCs w:val="24"/>
                          <w:rtl/>
                        </w:rPr>
                        <w:t xml:space="preserve"> </w:t>
                      </w:r>
                      <w:r w:rsidRPr="00F83136">
                        <w:rPr>
                          <w:rFonts w:cs="Tahoma" w:hint="eastAsia"/>
                          <w:color w:val="0B5294"/>
                          <w:spacing w:val="-4"/>
                          <w:sz w:val="24"/>
                          <w:szCs w:val="24"/>
                          <w:rtl/>
                        </w:rPr>
                        <w:t>בית</w:t>
                      </w:r>
                      <w:r w:rsidRPr="00F83136">
                        <w:rPr>
                          <w:rFonts w:cs="Tahoma"/>
                          <w:color w:val="0B5294"/>
                          <w:spacing w:val="-4"/>
                          <w:sz w:val="24"/>
                          <w:szCs w:val="24"/>
                          <w:rtl/>
                        </w:rPr>
                        <w:t xml:space="preserve"> </w:t>
                      </w:r>
                      <w:r w:rsidRPr="00F83136">
                        <w:rPr>
                          <w:rFonts w:cs="Tahoma" w:hint="eastAsia"/>
                          <w:color w:val="0B5294"/>
                          <w:spacing w:val="-4"/>
                          <w:sz w:val="24"/>
                          <w:szCs w:val="24"/>
                          <w:rtl/>
                        </w:rPr>
                        <w:t>בכל</w:t>
                      </w:r>
                      <w:r w:rsidRPr="00F83136">
                        <w:rPr>
                          <w:rFonts w:cs="Tahoma"/>
                          <w:color w:val="0B5294"/>
                          <w:spacing w:val="-4"/>
                          <w:sz w:val="24"/>
                          <w:szCs w:val="24"/>
                          <w:rtl/>
                        </w:rPr>
                        <w:t xml:space="preserve"> </w:t>
                      </w:r>
                      <w:r w:rsidRPr="00F83136">
                        <w:rPr>
                          <w:rFonts w:cs="Tahoma" w:hint="eastAsia"/>
                          <w:color w:val="0B5294"/>
                          <w:spacing w:val="-4"/>
                          <w:sz w:val="24"/>
                          <w:szCs w:val="24"/>
                          <w:rtl/>
                        </w:rPr>
                        <w:t>תחום</w:t>
                      </w:r>
                      <w:r w:rsidRPr="00F83136">
                        <w:rPr>
                          <w:rFonts w:cs="Tahoma"/>
                          <w:color w:val="0B5294"/>
                          <w:spacing w:val="-4"/>
                          <w:sz w:val="24"/>
                          <w:szCs w:val="24"/>
                          <w:rtl/>
                        </w:rPr>
                        <w:t xml:space="preserve"> </w:t>
                      </w:r>
                      <w:r w:rsidRPr="00F83136">
                        <w:rPr>
                          <w:rFonts w:cs="Tahoma" w:hint="eastAsia"/>
                          <w:color w:val="0B5294"/>
                          <w:spacing w:val="-4"/>
                          <w:sz w:val="24"/>
                          <w:szCs w:val="24"/>
                          <w:rtl/>
                        </w:rPr>
                        <w:t>הטיפול</w:t>
                      </w:r>
                      <w:r w:rsidRPr="00F83136">
                        <w:rPr>
                          <w:rFonts w:cs="Tahoma"/>
                          <w:color w:val="0B5294"/>
                          <w:spacing w:val="-4"/>
                          <w:sz w:val="24"/>
                          <w:szCs w:val="24"/>
                          <w:rtl/>
                        </w:rPr>
                        <w:t xml:space="preserve"> </w:t>
                      </w:r>
                      <w:r w:rsidRPr="00F83136">
                        <w:rPr>
                          <w:rFonts w:cs="Tahoma" w:hint="eastAsia"/>
                          <w:color w:val="0B5294"/>
                          <w:spacing w:val="-4"/>
                          <w:sz w:val="24"/>
                          <w:szCs w:val="24"/>
                          <w:rtl/>
                        </w:rPr>
                        <w:t>בשכר</w:t>
                      </w:r>
                      <w:r w:rsidRPr="00F83136">
                        <w:rPr>
                          <w:rFonts w:cs="Tahoma"/>
                          <w:color w:val="0B5294"/>
                          <w:spacing w:val="-4"/>
                          <w:sz w:val="24"/>
                          <w:szCs w:val="24"/>
                          <w:rtl/>
                        </w:rPr>
                        <w:t xml:space="preserve"> </w:t>
                      </w:r>
                      <w:r w:rsidRPr="00F83136">
                        <w:rPr>
                          <w:rFonts w:cs="Tahoma" w:hint="eastAsia"/>
                          <w:color w:val="0B5294"/>
                          <w:spacing w:val="-4"/>
                          <w:sz w:val="24"/>
                          <w:szCs w:val="24"/>
                          <w:rtl/>
                        </w:rPr>
                        <w:t>ברשות</w:t>
                      </w:r>
                    </w:p>
                    <w:p w:rsidR="00F83136" w:rsidRPr="00373C5D" w:rsidP="00F83136">
                      <w:pPr>
                        <w:spacing w:before="120" w:after="0" w:line="240" w:lineRule="atLeast"/>
                        <w:rPr>
                          <w:rFonts w:cs="Tahoma"/>
                          <w:b/>
                          <w:bCs/>
                          <w:color w:val="0B5294"/>
                          <w:sz w:val="48"/>
                          <w:szCs w:val="48"/>
                          <w:rtl/>
                        </w:rPr>
                      </w:pPr>
                      <w:drawing>
                        <wp:inline distT="0" distB="0" distL="0" distR="0">
                          <wp:extent cx="288000" cy="31337"/>
                          <wp:effectExtent l="0" t="0" r="0" b="6985"/>
                          <wp:docPr id="5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051142"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B27ED" w:rsidRPr="00D43E82" w:rsidP="003B27ED">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192674" w:rsidRPr="00427B11" w:rsidP="003B27ED">
      <w:pPr>
        <w:pStyle w:val="RESHET"/>
        <w:rPr>
          <w:rtl/>
        </w:rPr>
      </w:pPr>
      <w:r w:rsidRPr="00427B11">
        <w:rPr>
          <w:rFonts w:hint="cs"/>
          <w:rtl/>
        </w:rPr>
        <w:t xml:space="preserve">משרד מבקר המדינה מעיר כי העובדה שמשרד האוצר לא ערך את המיפוי לחוקות השכר הקיימות גוררת אחריה שורה של כשלים מהותיים ובכללם: תשלום שכר של מאות מיליוני ש"ח בשנה משכר שנתי בהיקף של 800 מיליון ש"ח, ללא תהליכי בקרה סדורים המבוססים על חוקות שכר ברורות ומדויקות; פגיעה ביכולתה של רשות הכבאות למסור דיווחים מלאים ומהימנים על הוצאות השכר ברשות לממונה על השכר במשרד האוצר; פגיעה ביכולתה של המדינה לאכוף כיאות את הוראות הדין של משפט העבודה וחשיפת הרשות, משרד האוצר ומשרד </w:t>
      </w:r>
      <w:r w:rsidRPr="00427B11">
        <w:rPr>
          <w:rFonts w:hint="cs"/>
          <w:rtl/>
        </w:rPr>
        <w:t>הבט"פ</w:t>
      </w:r>
      <w:r w:rsidRPr="00427B11">
        <w:rPr>
          <w:rFonts w:hint="cs"/>
          <w:rtl/>
        </w:rPr>
        <w:t xml:space="preserve"> לתביעות מצד עובדים בנושא זה; היעדר תשתית מידע חיונית שנדרשת לקיום משא ומתן בעתיד בתחום השכר; פגיעה במנגנון הבקרה</w:t>
      </w:r>
      <w:r w:rsidRPr="00427B11">
        <w:rPr>
          <w:rtl/>
        </w:rPr>
        <w:t xml:space="preserve"> </w:t>
      </w:r>
      <w:r w:rsidRPr="00427B11">
        <w:rPr>
          <w:rFonts w:hint="cs"/>
          <w:rtl/>
        </w:rPr>
        <w:t xml:space="preserve">והפיקוח של השלטון על מתן הטבות שכר חריגות ברשות שלטונית ועל הפרה של כללי </w:t>
      </w:r>
      <w:r w:rsidRPr="00427B11">
        <w:rPr>
          <w:rFonts w:hint="cs"/>
          <w:rtl/>
        </w:rPr>
        <w:t>המינהל</w:t>
      </w:r>
      <w:r w:rsidRPr="00427B11">
        <w:rPr>
          <w:rFonts w:hint="cs"/>
          <w:rtl/>
        </w:rPr>
        <w:t xml:space="preserve"> התקין. </w:t>
      </w:r>
      <w:r w:rsidRPr="0012789B" w:rsidR="00F83136">
        <w:rPr>
          <w:noProof/>
          <w:rtl/>
          <w:lang w:eastAsia="en-US"/>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5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83136" w:rsidRPr="00373C5D" w:rsidP="00F8313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4327117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1823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83136" w:rsidRPr="00881D99" w:rsidP="00F83136">
                            <w:pPr>
                              <w:spacing w:after="0" w:line="240" w:lineRule="auto"/>
                              <w:rPr>
                                <w:color w:val="0B5294"/>
                                <w:spacing w:val="-4"/>
                                <w:sz w:val="24"/>
                                <w:szCs w:val="24"/>
                                <w:rtl/>
                                <w:cs/>
                              </w:rPr>
                            </w:pPr>
                            <w:r w:rsidRPr="00F83136">
                              <w:rPr>
                                <w:rFonts w:cs="Tahoma" w:hint="eastAsia"/>
                                <w:color w:val="0B5294"/>
                                <w:spacing w:val="-4"/>
                                <w:sz w:val="24"/>
                                <w:szCs w:val="24"/>
                                <w:rtl/>
                              </w:rPr>
                              <w:t>העובדה</w:t>
                            </w:r>
                            <w:r w:rsidRPr="00F83136">
                              <w:rPr>
                                <w:rFonts w:cs="Tahoma"/>
                                <w:color w:val="0B5294"/>
                                <w:spacing w:val="-4"/>
                                <w:sz w:val="24"/>
                                <w:szCs w:val="24"/>
                                <w:rtl/>
                              </w:rPr>
                              <w:t xml:space="preserve"> </w:t>
                            </w:r>
                            <w:r w:rsidRPr="00F83136">
                              <w:rPr>
                                <w:rFonts w:cs="Tahoma" w:hint="eastAsia"/>
                                <w:color w:val="0B5294"/>
                                <w:spacing w:val="-4"/>
                                <w:sz w:val="24"/>
                                <w:szCs w:val="24"/>
                                <w:rtl/>
                              </w:rPr>
                              <w:t>שמשרד</w:t>
                            </w:r>
                            <w:r w:rsidRPr="00F83136">
                              <w:rPr>
                                <w:rFonts w:cs="Tahoma"/>
                                <w:color w:val="0B5294"/>
                                <w:spacing w:val="-4"/>
                                <w:sz w:val="24"/>
                                <w:szCs w:val="24"/>
                                <w:rtl/>
                              </w:rPr>
                              <w:t xml:space="preserve"> </w:t>
                            </w:r>
                            <w:r w:rsidRPr="00F83136">
                              <w:rPr>
                                <w:rFonts w:cs="Tahoma" w:hint="eastAsia"/>
                                <w:color w:val="0B5294"/>
                                <w:spacing w:val="-4"/>
                                <w:sz w:val="24"/>
                                <w:szCs w:val="24"/>
                                <w:rtl/>
                              </w:rPr>
                              <w:t>האוצר</w:t>
                            </w:r>
                            <w:r w:rsidRPr="00F83136">
                              <w:rPr>
                                <w:rFonts w:cs="Tahoma"/>
                                <w:color w:val="0B5294"/>
                                <w:spacing w:val="-4"/>
                                <w:sz w:val="24"/>
                                <w:szCs w:val="24"/>
                                <w:rtl/>
                              </w:rPr>
                              <w:t xml:space="preserve"> </w:t>
                            </w:r>
                            <w:r w:rsidRPr="00F83136">
                              <w:rPr>
                                <w:rFonts w:cs="Tahoma" w:hint="eastAsia"/>
                                <w:color w:val="0B5294"/>
                                <w:spacing w:val="-4"/>
                                <w:sz w:val="24"/>
                                <w:szCs w:val="24"/>
                                <w:rtl/>
                              </w:rPr>
                              <w:t>לא</w:t>
                            </w:r>
                            <w:r w:rsidRPr="00F83136">
                              <w:rPr>
                                <w:rFonts w:cs="Tahoma"/>
                                <w:color w:val="0B5294"/>
                                <w:spacing w:val="-4"/>
                                <w:sz w:val="24"/>
                                <w:szCs w:val="24"/>
                                <w:rtl/>
                              </w:rPr>
                              <w:t xml:space="preserve"> </w:t>
                            </w:r>
                            <w:r w:rsidRPr="00F83136">
                              <w:rPr>
                                <w:rFonts w:cs="Tahoma" w:hint="eastAsia"/>
                                <w:color w:val="0B5294"/>
                                <w:spacing w:val="-4"/>
                                <w:sz w:val="24"/>
                                <w:szCs w:val="24"/>
                                <w:rtl/>
                              </w:rPr>
                              <w:t>ערך</w:t>
                            </w:r>
                            <w:r w:rsidRPr="00F83136">
                              <w:rPr>
                                <w:rFonts w:cs="Tahoma"/>
                                <w:color w:val="0B5294"/>
                                <w:spacing w:val="-4"/>
                                <w:sz w:val="24"/>
                                <w:szCs w:val="24"/>
                                <w:rtl/>
                              </w:rPr>
                              <w:t xml:space="preserve"> </w:t>
                            </w:r>
                            <w:r w:rsidRPr="00F83136">
                              <w:rPr>
                                <w:rFonts w:cs="Tahoma" w:hint="eastAsia"/>
                                <w:color w:val="0B5294"/>
                                <w:spacing w:val="-4"/>
                                <w:sz w:val="24"/>
                                <w:szCs w:val="24"/>
                                <w:rtl/>
                              </w:rPr>
                              <w:t>את</w:t>
                            </w:r>
                            <w:r w:rsidRPr="00F83136">
                              <w:rPr>
                                <w:rFonts w:cs="Tahoma"/>
                                <w:color w:val="0B5294"/>
                                <w:spacing w:val="-4"/>
                                <w:sz w:val="24"/>
                                <w:szCs w:val="24"/>
                                <w:rtl/>
                              </w:rPr>
                              <w:t xml:space="preserve"> </w:t>
                            </w:r>
                            <w:r w:rsidRPr="00F83136">
                              <w:rPr>
                                <w:rFonts w:cs="Tahoma" w:hint="eastAsia"/>
                                <w:color w:val="0B5294"/>
                                <w:spacing w:val="-4"/>
                                <w:sz w:val="24"/>
                                <w:szCs w:val="24"/>
                                <w:rtl/>
                              </w:rPr>
                              <w:t>המיפוי</w:t>
                            </w:r>
                            <w:r w:rsidRPr="00F83136">
                              <w:rPr>
                                <w:rFonts w:cs="Tahoma"/>
                                <w:color w:val="0B5294"/>
                                <w:spacing w:val="-4"/>
                                <w:sz w:val="24"/>
                                <w:szCs w:val="24"/>
                                <w:rtl/>
                              </w:rPr>
                              <w:t xml:space="preserve"> </w:t>
                            </w:r>
                            <w:r w:rsidRPr="00F83136">
                              <w:rPr>
                                <w:rFonts w:cs="Tahoma" w:hint="eastAsia"/>
                                <w:color w:val="0B5294"/>
                                <w:spacing w:val="-4"/>
                                <w:sz w:val="24"/>
                                <w:szCs w:val="24"/>
                                <w:rtl/>
                              </w:rPr>
                              <w:t>לחוקות</w:t>
                            </w:r>
                            <w:r w:rsidRPr="00F83136">
                              <w:rPr>
                                <w:rFonts w:cs="Tahoma"/>
                                <w:color w:val="0B5294"/>
                                <w:spacing w:val="-4"/>
                                <w:sz w:val="24"/>
                                <w:szCs w:val="24"/>
                                <w:rtl/>
                              </w:rPr>
                              <w:t xml:space="preserve"> </w:t>
                            </w:r>
                            <w:r w:rsidRPr="00F83136">
                              <w:rPr>
                                <w:rFonts w:cs="Tahoma" w:hint="eastAsia"/>
                                <w:color w:val="0B5294"/>
                                <w:spacing w:val="-4"/>
                                <w:sz w:val="24"/>
                                <w:szCs w:val="24"/>
                                <w:rtl/>
                              </w:rPr>
                              <w:t>השכר</w:t>
                            </w:r>
                            <w:r w:rsidRPr="00F83136">
                              <w:rPr>
                                <w:rFonts w:cs="Tahoma"/>
                                <w:color w:val="0B5294"/>
                                <w:spacing w:val="-4"/>
                                <w:sz w:val="24"/>
                                <w:szCs w:val="24"/>
                                <w:rtl/>
                              </w:rPr>
                              <w:t xml:space="preserve"> </w:t>
                            </w:r>
                            <w:r w:rsidRPr="00F83136">
                              <w:rPr>
                                <w:rFonts w:cs="Tahoma" w:hint="eastAsia"/>
                                <w:color w:val="0B5294"/>
                                <w:spacing w:val="-4"/>
                                <w:sz w:val="24"/>
                                <w:szCs w:val="24"/>
                                <w:rtl/>
                              </w:rPr>
                              <w:t>הקיימות</w:t>
                            </w:r>
                            <w:r w:rsidRPr="00F83136">
                              <w:rPr>
                                <w:rFonts w:cs="Tahoma"/>
                                <w:color w:val="0B5294"/>
                                <w:spacing w:val="-4"/>
                                <w:sz w:val="24"/>
                                <w:szCs w:val="24"/>
                                <w:rtl/>
                              </w:rPr>
                              <w:t xml:space="preserve"> </w:t>
                            </w:r>
                            <w:r w:rsidRPr="00F83136">
                              <w:rPr>
                                <w:rFonts w:cs="Tahoma" w:hint="eastAsia"/>
                                <w:color w:val="0B5294"/>
                                <w:spacing w:val="-4"/>
                                <w:sz w:val="24"/>
                                <w:szCs w:val="24"/>
                                <w:rtl/>
                              </w:rPr>
                              <w:t>גוררת</w:t>
                            </w:r>
                            <w:r w:rsidRPr="00F83136">
                              <w:rPr>
                                <w:rFonts w:cs="Tahoma"/>
                                <w:color w:val="0B5294"/>
                                <w:spacing w:val="-4"/>
                                <w:sz w:val="24"/>
                                <w:szCs w:val="24"/>
                                <w:rtl/>
                              </w:rPr>
                              <w:t xml:space="preserve"> </w:t>
                            </w:r>
                            <w:r w:rsidRPr="00F83136">
                              <w:rPr>
                                <w:rFonts w:cs="Tahoma" w:hint="eastAsia"/>
                                <w:color w:val="0B5294"/>
                                <w:spacing w:val="-4"/>
                                <w:sz w:val="24"/>
                                <w:szCs w:val="24"/>
                                <w:rtl/>
                              </w:rPr>
                              <w:t>אחריה</w:t>
                            </w:r>
                            <w:r w:rsidRPr="00F83136">
                              <w:rPr>
                                <w:rFonts w:cs="Tahoma"/>
                                <w:color w:val="0B5294"/>
                                <w:spacing w:val="-4"/>
                                <w:sz w:val="24"/>
                                <w:szCs w:val="24"/>
                                <w:rtl/>
                              </w:rPr>
                              <w:t xml:space="preserve"> </w:t>
                            </w:r>
                            <w:r w:rsidRPr="00F83136">
                              <w:rPr>
                                <w:rFonts w:cs="Tahoma" w:hint="eastAsia"/>
                                <w:color w:val="0B5294"/>
                                <w:spacing w:val="-4"/>
                                <w:sz w:val="24"/>
                                <w:szCs w:val="24"/>
                                <w:rtl/>
                              </w:rPr>
                              <w:t>שורה</w:t>
                            </w:r>
                            <w:r w:rsidRPr="00F83136">
                              <w:rPr>
                                <w:rFonts w:cs="Tahoma"/>
                                <w:color w:val="0B5294"/>
                                <w:spacing w:val="-4"/>
                                <w:sz w:val="24"/>
                                <w:szCs w:val="24"/>
                                <w:rtl/>
                              </w:rPr>
                              <w:t xml:space="preserve"> </w:t>
                            </w:r>
                            <w:r w:rsidRPr="00F83136">
                              <w:rPr>
                                <w:rFonts w:cs="Tahoma" w:hint="eastAsia"/>
                                <w:color w:val="0B5294"/>
                                <w:spacing w:val="-4"/>
                                <w:sz w:val="24"/>
                                <w:szCs w:val="24"/>
                                <w:rtl/>
                              </w:rPr>
                              <w:t>של</w:t>
                            </w:r>
                            <w:r w:rsidRPr="00F83136">
                              <w:rPr>
                                <w:rFonts w:cs="Tahoma"/>
                                <w:color w:val="0B5294"/>
                                <w:spacing w:val="-4"/>
                                <w:sz w:val="24"/>
                                <w:szCs w:val="24"/>
                                <w:rtl/>
                              </w:rPr>
                              <w:t xml:space="preserve"> </w:t>
                            </w:r>
                            <w:r w:rsidRPr="00F83136">
                              <w:rPr>
                                <w:rFonts w:cs="Tahoma" w:hint="eastAsia"/>
                                <w:color w:val="0B5294"/>
                                <w:spacing w:val="-4"/>
                                <w:sz w:val="24"/>
                                <w:szCs w:val="24"/>
                                <w:rtl/>
                              </w:rPr>
                              <w:t>כשלים</w:t>
                            </w:r>
                            <w:r w:rsidRPr="00F83136">
                              <w:rPr>
                                <w:rFonts w:cs="Tahoma"/>
                                <w:color w:val="0B5294"/>
                                <w:spacing w:val="-4"/>
                                <w:sz w:val="24"/>
                                <w:szCs w:val="24"/>
                                <w:rtl/>
                              </w:rPr>
                              <w:t xml:space="preserve"> </w:t>
                            </w:r>
                            <w:r w:rsidRPr="00F83136">
                              <w:rPr>
                                <w:rFonts w:cs="Tahoma" w:hint="eastAsia"/>
                                <w:color w:val="0B5294"/>
                                <w:spacing w:val="-4"/>
                                <w:sz w:val="24"/>
                                <w:szCs w:val="24"/>
                                <w:rtl/>
                              </w:rPr>
                              <w:t>מהותיים</w:t>
                            </w:r>
                          </w:p>
                          <w:p w:rsidR="00F83136" w:rsidRPr="00373C5D" w:rsidP="00F8313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273291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99868"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F83136" w:rsidRPr="00373C5D" w:rsidP="00F83136">
                      <w:pPr>
                        <w:spacing w:line="240" w:lineRule="atLeast"/>
                        <w:rPr>
                          <w:rFonts w:cs="Tahoma"/>
                          <w:b/>
                          <w:bCs/>
                          <w:color w:val="0B5294"/>
                          <w:sz w:val="48"/>
                          <w:szCs w:val="48"/>
                          <w:rtl/>
                        </w:rPr>
                      </w:pPr>
                      <w:drawing>
                        <wp:inline distT="0" distB="0" distL="0" distR="0">
                          <wp:extent cx="311150" cy="256800"/>
                          <wp:effectExtent l="0" t="0" r="0" b="0"/>
                          <wp:docPr id="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997835"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83136" w:rsidRPr="00881D99" w:rsidP="00F83136">
                      <w:pPr>
                        <w:spacing w:after="0" w:line="240" w:lineRule="auto"/>
                        <w:rPr>
                          <w:color w:val="0B5294"/>
                          <w:spacing w:val="-4"/>
                          <w:sz w:val="24"/>
                          <w:szCs w:val="24"/>
                          <w:rtl/>
                          <w:cs/>
                        </w:rPr>
                      </w:pPr>
                      <w:r w:rsidRPr="00F83136">
                        <w:rPr>
                          <w:rFonts w:cs="Tahoma" w:hint="eastAsia"/>
                          <w:color w:val="0B5294"/>
                          <w:spacing w:val="-4"/>
                          <w:sz w:val="24"/>
                          <w:szCs w:val="24"/>
                          <w:rtl/>
                        </w:rPr>
                        <w:t>העובדה</w:t>
                      </w:r>
                      <w:r w:rsidRPr="00F83136">
                        <w:rPr>
                          <w:rFonts w:cs="Tahoma"/>
                          <w:color w:val="0B5294"/>
                          <w:spacing w:val="-4"/>
                          <w:sz w:val="24"/>
                          <w:szCs w:val="24"/>
                          <w:rtl/>
                        </w:rPr>
                        <w:t xml:space="preserve"> </w:t>
                      </w:r>
                      <w:r w:rsidRPr="00F83136">
                        <w:rPr>
                          <w:rFonts w:cs="Tahoma" w:hint="eastAsia"/>
                          <w:color w:val="0B5294"/>
                          <w:spacing w:val="-4"/>
                          <w:sz w:val="24"/>
                          <w:szCs w:val="24"/>
                          <w:rtl/>
                        </w:rPr>
                        <w:t>שמשרד</w:t>
                      </w:r>
                      <w:r w:rsidRPr="00F83136">
                        <w:rPr>
                          <w:rFonts w:cs="Tahoma"/>
                          <w:color w:val="0B5294"/>
                          <w:spacing w:val="-4"/>
                          <w:sz w:val="24"/>
                          <w:szCs w:val="24"/>
                          <w:rtl/>
                        </w:rPr>
                        <w:t xml:space="preserve"> </w:t>
                      </w:r>
                      <w:r w:rsidRPr="00F83136">
                        <w:rPr>
                          <w:rFonts w:cs="Tahoma" w:hint="eastAsia"/>
                          <w:color w:val="0B5294"/>
                          <w:spacing w:val="-4"/>
                          <w:sz w:val="24"/>
                          <w:szCs w:val="24"/>
                          <w:rtl/>
                        </w:rPr>
                        <w:t>האוצר</w:t>
                      </w:r>
                      <w:r w:rsidRPr="00F83136">
                        <w:rPr>
                          <w:rFonts w:cs="Tahoma"/>
                          <w:color w:val="0B5294"/>
                          <w:spacing w:val="-4"/>
                          <w:sz w:val="24"/>
                          <w:szCs w:val="24"/>
                          <w:rtl/>
                        </w:rPr>
                        <w:t xml:space="preserve"> </w:t>
                      </w:r>
                      <w:r w:rsidRPr="00F83136">
                        <w:rPr>
                          <w:rFonts w:cs="Tahoma" w:hint="eastAsia"/>
                          <w:color w:val="0B5294"/>
                          <w:spacing w:val="-4"/>
                          <w:sz w:val="24"/>
                          <w:szCs w:val="24"/>
                          <w:rtl/>
                        </w:rPr>
                        <w:t>לא</w:t>
                      </w:r>
                      <w:r w:rsidRPr="00F83136">
                        <w:rPr>
                          <w:rFonts w:cs="Tahoma"/>
                          <w:color w:val="0B5294"/>
                          <w:spacing w:val="-4"/>
                          <w:sz w:val="24"/>
                          <w:szCs w:val="24"/>
                          <w:rtl/>
                        </w:rPr>
                        <w:t xml:space="preserve"> </w:t>
                      </w:r>
                      <w:r w:rsidRPr="00F83136">
                        <w:rPr>
                          <w:rFonts w:cs="Tahoma" w:hint="eastAsia"/>
                          <w:color w:val="0B5294"/>
                          <w:spacing w:val="-4"/>
                          <w:sz w:val="24"/>
                          <w:szCs w:val="24"/>
                          <w:rtl/>
                        </w:rPr>
                        <w:t>ערך</w:t>
                      </w:r>
                      <w:r w:rsidRPr="00F83136">
                        <w:rPr>
                          <w:rFonts w:cs="Tahoma"/>
                          <w:color w:val="0B5294"/>
                          <w:spacing w:val="-4"/>
                          <w:sz w:val="24"/>
                          <w:szCs w:val="24"/>
                          <w:rtl/>
                        </w:rPr>
                        <w:t xml:space="preserve"> </w:t>
                      </w:r>
                      <w:r w:rsidRPr="00F83136">
                        <w:rPr>
                          <w:rFonts w:cs="Tahoma" w:hint="eastAsia"/>
                          <w:color w:val="0B5294"/>
                          <w:spacing w:val="-4"/>
                          <w:sz w:val="24"/>
                          <w:szCs w:val="24"/>
                          <w:rtl/>
                        </w:rPr>
                        <w:t>את</w:t>
                      </w:r>
                      <w:r w:rsidRPr="00F83136">
                        <w:rPr>
                          <w:rFonts w:cs="Tahoma"/>
                          <w:color w:val="0B5294"/>
                          <w:spacing w:val="-4"/>
                          <w:sz w:val="24"/>
                          <w:szCs w:val="24"/>
                          <w:rtl/>
                        </w:rPr>
                        <w:t xml:space="preserve"> </w:t>
                      </w:r>
                      <w:r w:rsidRPr="00F83136">
                        <w:rPr>
                          <w:rFonts w:cs="Tahoma" w:hint="eastAsia"/>
                          <w:color w:val="0B5294"/>
                          <w:spacing w:val="-4"/>
                          <w:sz w:val="24"/>
                          <w:szCs w:val="24"/>
                          <w:rtl/>
                        </w:rPr>
                        <w:t>המיפוי</w:t>
                      </w:r>
                      <w:r w:rsidRPr="00F83136">
                        <w:rPr>
                          <w:rFonts w:cs="Tahoma"/>
                          <w:color w:val="0B5294"/>
                          <w:spacing w:val="-4"/>
                          <w:sz w:val="24"/>
                          <w:szCs w:val="24"/>
                          <w:rtl/>
                        </w:rPr>
                        <w:t xml:space="preserve"> </w:t>
                      </w:r>
                      <w:r w:rsidRPr="00F83136">
                        <w:rPr>
                          <w:rFonts w:cs="Tahoma" w:hint="eastAsia"/>
                          <w:color w:val="0B5294"/>
                          <w:spacing w:val="-4"/>
                          <w:sz w:val="24"/>
                          <w:szCs w:val="24"/>
                          <w:rtl/>
                        </w:rPr>
                        <w:t>לחוקות</w:t>
                      </w:r>
                      <w:r w:rsidRPr="00F83136">
                        <w:rPr>
                          <w:rFonts w:cs="Tahoma"/>
                          <w:color w:val="0B5294"/>
                          <w:spacing w:val="-4"/>
                          <w:sz w:val="24"/>
                          <w:szCs w:val="24"/>
                          <w:rtl/>
                        </w:rPr>
                        <w:t xml:space="preserve"> </w:t>
                      </w:r>
                      <w:r w:rsidRPr="00F83136">
                        <w:rPr>
                          <w:rFonts w:cs="Tahoma" w:hint="eastAsia"/>
                          <w:color w:val="0B5294"/>
                          <w:spacing w:val="-4"/>
                          <w:sz w:val="24"/>
                          <w:szCs w:val="24"/>
                          <w:rtl/>
                        </w:rPr>
                        <w:t>השכר</w:t>
                      </w:r>
                      <w:r w:rsidRPr="00F83136">
                        <w:rPr>
                          <w:rFonts w:cs="Tahoma"/>
                          <w:color w:val="0B5294"/>
                          <w:spacing w:val="-4"/>
                          <w:sz w:val="24"/>
                          <w:szCs w:val="24"/>
                          <w:rtl/>
                        </w:rPr>
                        <w:t xml:space="preserve"> </w:t>
                      </w:r>
                      <w:r w:rsidRPr="00F83136">
                        <w:rPr>
                          <w:rFonts w:cs="Tahoma" w:hint="eastAsia"/>
                          <w:color w:val="0B5294"/>
                          <w:spacing w:val="-4"/>
                          <w:sz w:val="24"/>
                          <w:szCs w:val="24"/>
                          <w:rtl/>
                        </w:rPr>
                        <w:t>הקיימות</w:t>
                      </w:r>
                      <w:r w:rsidRPr="00F83136">
                        <w:rPr>
                          <w:rFonts w:cs="Tahoma"/>
                          <w:color w:val="0B5294"/>
                          <w:spacing w:val="-4"/>
                          <w:sz w:val="24"/>
                          <w:szCs w:val="24"/>
                          <w:rtl/>
                        </w:rPr>
                        <w:t xml:space="preserve"> </w:t>
                      </w:r>
                      <w:r w:rsidRPr="00F83136">
                        <w:rPr>
                          <w:rFonts w:cs="Tahoma" w:hint="eastAsia"/>
                          <w:color w:val="0B5294"/>
                          <w:spacing w:val="-4"/>
                          <w:sz w:val="24"/>
                          <w:szCs w:val="24"/>
                          <w:rtl/>
                        </w:rPr>
                        <w:t>גוררת</w:t>
                      </w:r>
                      <w:r w:rsidRPr="00F83136">
                        <w:rPr>
                          <w:rFonts w:cs="Tahoma"/>
                          <w:color w:val="0B5294"/>
                          <w:spacing w:val="-4"/>
                          <w:sz w:val="24"/>
                          <w:szCs w:val="24"/>
                          <w:rtl/>
                        </w:rPr>
                        <w:t xml:space="preserve"> </w:t>
                      </w:r>
                      <w:r w:rsidRPr="00F83136">
                        <w:rPr>
                          <w:rFonts w:cs="Tahoma" w:hint="eastAsia"/>
                          <w:color w:val="0B5294"/>
                          <w:spacing w:val="-4"/>
                          <w:sz w:val="24"/>
                          <w:szCs w:val="24"/>
                          <w:rtl/>
                        </w:rPr>
                        <w:t>אחריה</w:t>
                      </w:r>
                      <w:r w:rsidRPr="00F83136">
                        <w:rPr>
                          <w:rFonts w:cs="Tahoma"/>
                          <w:color w:val="0B5294"/>
                          <w:spacing w:val="-4"/>
                          <w:sz w:val="24"/>
                          <w:szCs w:val="24"/>
                          <w:rtl/>
                        </w:rPr>
                        <w:t xml:space="preserve"> </w:t>
                      </w:r>
                      <w:r w:rsidRPr="00F83136">
                        <w:rPr>
                          <w:rFonts w:cs="Tahoma" w:hint="eastAsia"/>
                          <w:color w:val="0B5294"/>
                          <w:spacing w:val="-4"/>
                          <w:sz w:val="24"/>
                          <w:szCs w:val="24"/>
                          <w:rtl/>
                        </w:rPr>
                        <w:t>שורה</w:t>
                      </w:r>
                      <w:r w:rsidRPr="00F83136">
                        <w:rPr>
                          <w:rFonts w:cs="Tahoma"/>
                          <w:color w:val="0B5294"/>
                          <w:spacing w:val="-4"/>
                          <w:sz w:val="24"/>
                          <w:szCs w:val="24"/>
                          <w:rtl/>
                        </w:rPr>
                        <w:t xml:space="preserve"> </w:t>
                      </w:r>
                      <w:r w:rsidRPr="00F83136">
                        <w:rPr>
                          <w:rFonts w:cs="Tahoma" w:hint="eastAsia"/>
                          <w:color w:val="0B5294"/>
                          <w:spacing w:val="-4"/>
                          <w:sz w:val="24"/>
                          <w:szCs w:val="24"/>
                          <w:rtl/>
                        </w:rPr>
                        <w:t>של</w:t>
                      </w:r>
                      <w:r w:rsidRPr="00F83136">
                        <w:rPr>
                          <w:rFonts w:cs="Tahoma"/>
                          <w:color w:val="0B5294"/>
                          <w:spacing w:val="-4"/>
                          <w:sz w:val="24"/>
                          <w:szCs w:val="24"/>
                          <w:rtl/>
                        </w:rPr>
                        <w:t xml:space="preserve"> </w:t>
                      </w:r>
                      <w:r w:rsidRPr="00F83136">
                        <w:rPr>
                          <w:rFonts w:cs="Tahoma" w:hint="eastAsia"/>
                          <w:color w:val="0B5294"/>
                          <w:spacing w:val="-4"/>
                          <w:sz w:val="24"/>
                          <w:szCs w:val="24"/>
                          <w:rtl/>
                        </w:rPr>
                        <w:t>כשלים</w:t>
                      </w:r>
                      <w:r w:rsidRPr="00F83136">
                        <w:rPr>
                          <w:rFonts w:cs="Tahoma"/>
                          <w:color w:val="0B5294"/>
                          <w:spacing w:val="-4"/>
                          <w:sz w:val="24"/>
                          <w:szCs w:val="24"/>
                          <w:rtl/>
                        </w:rPr>
                        <w:t xml:space="preserve"> </w:t>
                      </w:r>
                      <w:r w:rsidRPr="00F83136">
                        <w:rPr>
                          <w:rFonts w:cs="Tahoma" w:hint="eastAsia"/>
                          <w:color w:val="0B5294"/>
                          <w:spacing w:val="-4"/>
                          <w:sz w:val="24"/>
                          <w:szCs w:val="24"/>
                          <w:rtl/>
                        </w:rPr>
                        <w:t>מהותיים</w:t>
                      </w:r>
                    </w:p>
                    <w:p w:rsidR="00F83136" w:rsidRPr="00373C5D" w:rsidP="00F83136">
                      <w:pPr>
                        <w:spacing w:before="120" w:after="0" w:line="240" w:lineRule="atLeast"/>
                        <w:rPr>
                          <w:rFonts w:cs="Tahoma"/>
                          <w:b/>
                          <w:bCs/>
                          <w:color w:val="0B5294"/>
                          <w:sz w:val="48"/>
                          <w:szCs w:val="48"/>
                          <w:rtl/>
                        </w:rPr>
                      </w:pPr>
                      <w:drawing>
                        <wp:inline distT="0" distB="0" distL="0" distR="0">
                          <wp:extent cx="288000" cy="31337"/>
                          <wp:effectExtent l="0" t="0" r="0" b="6985"/>
                          <wp:docPr id="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69305"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92674" w:rsidRPr="00427B11" w:rsidP="003B27ED">
      <w:pPr>
        <w:pStyle w:val="RESHET"/>
        <w:rPr>
          <w:rtl/>
        </w:rPr>
      </w:pPr>
      <w:r w:rsidRPr="00427B11">
        <w:rPr>
          <w:rFonts w:hint="cs"/>
          <w:rtl/>
        </w:rPr>
        <w:t xml:space="preserve">כאמור, </w:t>
      </w:r>
      <w:r w:rsidRPr="00427B11">
        <w:rPr>
          <w:rtl/>
        </w:rPr>
        <w:t xml:space="preserve">משרד מבקר המדינה מעיר לממונה על השכר </w:t>
      </w:r>
      <w:r w:rsidRPr="00427B11">
        <w:rPr>
          <w:rtl/>
        </w:rPr>
        <w:t>ולחשכ"ל</w:t>
      </w:r>
      <w:r w:rsidRPr="00427B11">
        <w:rPr>
          <w:rtl/>
        </w:rPr>
        <w:t xml:space="preserve"> שעליהם לפעול באופן נמרץ להסדרת קשרי העבודה ביניהם. ב</w:t>
      </w:r>
      <w:r w:rsidRPr="00427B11">
        <w:rPr>
          <w:rFonts w:hint="cs"/>
          <w:rtl/>
        </w:rPr>
        <w:t>ין היתר</w:t>
      </w:r>
      <w:r w:rsidRPr="00427B11">
        <w:rPr>
          <w:rtl/>
        </w:rPr>
        <w:t xml:space="preserve"> יש להבהיר ולהקפיד ליישם את חלוקת האחריות ביניהם ולהגדיר את הגוף האחראי למיפוי השכר. על שר האוצר והשר </w:t>
      </w:r>
      <w:r w:rsidRPr="00427B11">
        <w:rPr>
          <w:rtl/>
        </w:rPr>
        <w:t>לבט"פ</w:t>
      </w:r>
      <w:r w:rsidRPr="00427B11">
        <w:rPr>
          <w:rtl/>
        </w:rPr>
        <w:t xml:space="preserve"> להידרש לעני</w:t>
      </w:r>
      <w:r w:rsidRPr="00427B11">
        <w:rPr>
          <w:rFonts w:hint="cs"/>
          <w:rtl/>
        </w:rPr>
        <w:t>י</w:t>
      </w:r>
      <w:r w:rsidRPr="00427B11">
        <w:rPr>
          <w:rtl/>
        </w:rPr>
        <w:t>ן,</w:t>
      </w:r>
      <w:r w:rsidRPr="00427B11">
        <w:rPr>
          <w:rFonts w:hint="cs"/>
          <w:rtl/>
        </w:rPr>
        <w:t xml:space="preserve"> אם יהיה בכך צורך,</w:t>
      </w:r>
      <w:r w:rsidRPr="00427B11">
        <w:rPr>
          <w:rtl/>
        </w:rPr>
        <w:t xml:space="preserve"> כדי שמיפוי השכר ייעשה בהקדם האפשרי. בהתאם לממצאי המיפוי, ולאחר שיאושר</w:t>
      </w:r>
      <w:r w:rsidRPr="00427B11">
        <w:rPr>
          <w:rFonts w:hint="cs"/>
          <w:rtl/>
        </w:rPr>
        <w:t>ו</w:t>
      </w:r>
      <w:r w:rsidRPr="00427B11">
        <w:rPr>
          <w:rtl/>
        </w:rPr>
        <w:t xml:space="preserve"> רכיבי השכר </w:t>
      </w:r>
      <w:r w:rsidRPr="00427B11">
        <w:rPr>
          <w:rFonts w:hint="cs"/>
          <w:rtl/>
        </w:rPr>
        <w:t>ש</w:t>
      </w:r>
      <w:r w:rsidRPr="00427B11">
        <w:rPr>
          <w:rtl/>
        </w:rPr>
        <w:t>שולמו כחוק,</w:t>
      </w:r>
      <w:r w:rsidRPr="00427B11">
        <w:rPr>
          <w:rFonts w:hint="cs"/>
          <w:rtl/>
        </w:rPr>
        <w:t xml:space="preserve"> על </w:t>
      </w:r>
      <w:r w:rsidRPr="00427B11">
        <w:rPr>
          <w:rtl/>
        </w:rPr>
        <w:t>ה</w:t>
      </w:r>
      <w:r w:rsidRPr="00427B11">
        <w:rPr>
          <w:rFonts w:hint="cs"/>
          <w:rtl/>
        </w:rPr>
        <w:t>רשות לפעול לתשלום רכיבים ששולמו בחסר, או לא שולמו בכלל, ו</w:t>
      </w:r>
      <w:r w:rsidRPr="00427B11">
        <w:rPr>
          <w:rtl/>
        </w:rPr>
        <w:t>להפס</w:t>
      </w:r>
      <w:r w:rsidRPr="00427B11">
        <w:rPr>
          <w:rFonts w:hint="cs"/>
          <w:rtl/>
        </w:rPr>
        <w:t>י</w:t>
      </w:r>
      <w:r w:rsidRPr="00427B11">
        <w:rPr>
          <w:rtl/>
        </w:rPr>
        <w:t xml:space="preserve">ק </w:t>
      </w:r>
      <w:r w:rsidRPr="00427B11">
        <w:rPr>
          <w:rFonts w:hint="cs"/>
          <w:rtl/>
        </w:rPr>
        <w:t xml:space="preserve">את </w:t>
      </w:r>
      <w:r w:rsidRPr="00427B11">
        <w:rPr>
          <w:rtl/>
        </w:rPr>
        <w:t xml:space="preserve">תשלום רכיבי השכר ששולמו </w:t>
      </w:r>
      <w:r w:rsidRPr="00427B11">
        <w:rPr>
          <w:rFonts w:hint="cs"/>
          <w:rtl/>
        </w:rPr>
        <w:t>על אף שאינם תואמים</w:t>
      </w:r>
      <w:r w:rsidRPr="00427B11">
        <w:rPr>
          <w:rtl/>
        </w:rPr>
        <w:t xml:space="preserve"> להסכמים ולדין</w:t>
      </w:r>
      <w:r w:rsidRPr="00427B11">
        <w:rPr>
          <w:rFonts w:hint="cs"/>
          <w:rtl/>
        </w:rPr>
        <w:t>. על משרד האוצר לפעול</w:t>
      </w:r>
      <w:r w:rsidRPr="00427B11">
        <w:rPr>
          <w:rtl/>
        </w:rPr>
        <w:t xml:space="preserve"> לכך שתשלומי יתר יושבו בהתאם למנגנו</w:t>
      </w:r>
      <w:r w:rsidRPr="00427B11">
        <w:rPr>
          <w:rFonts w:hint="cs"/>
          <w:rtl/>
        </w:rPr>
        <w:t>נים הקיימים</w:t>
      </w:r>
      <w:r w:rsidRPr="00427B11">
        <w:rPr>
          <w:rtl/>
        </w:rPr>
        <w:t xml:space="preserve"> להשבת תשלומי יתר. </w:t>
      </w:r>
    </w:p>
    <w:p w:rsidR="00192674" w:rsidRPr="00427B11" w:rsidP="001655B7">
      <w:pPr>
        <w:spacing w:line="240" w:lineRule="exact"/>
        <w:ind w:right="2268"/>
        <w:jc w:val="both"/>
        <w:rPr>
          <w:rFonts w:ascii="Tahoma" w:hAnsi="Tahoma" w:cs="Tahoma"/>
          <w:sz w:val="17"/>
          <w:szCs w:val="17"/>
          <w:rtl/>
        </w:rPr>
      </w:pPr>
    </w:p>
    <w:p w:rsidR="00192674" w:rsidRPr="005B1D93" w:rsidP="001655B7">
      <w:pPr>
        <w:pStyle w:val="KOT2"/>
        <w:rPr>
          <w:rtl/>
        </w:rPr>
      </w:pPr>
      <w:bookmarkEnd w:id="15"/>
      <w:bookmarkEnd w:id="16"/>
      <w:r w:rsidRPr="005B1D93">
        <w:rPr>
          <w:rFonts w:hint="cs"/>
          <w:rtl/>
        </w:rPr>
        <w:t>ניהול תחום השכר ברשות</w:t>
      </w:r>
    </w:p>
    <w:p w:rsidR="00192674" w:rsidRPr="005B1D93" w:rsidP="001655B7">
      <w:pPr>
        <w:pStyle w:val="KOT4"/>
        <w:rPr>
          <w:rtl/>
        </w:rPr>
      </w:pPr>
      <w:bookmarkStart w:id="17" w:name="_Toc455504782"/>
      <w:bookmarkStart w:id="18" w:name="_Toc472411693"/>
      <w:r w:rsidRPr="005B1D93">
        <w:rPr>
          <w:rFonts w:hint="cs"/>
          <w:rtl/>
        </w:rPr>
        <w:t>תפקיד החשב</w:t>
      </w:r>
      <w:bookmarkEnd w:id="17"/>
      <w:bookmarkEnd w:id="18"/>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החשכ"ל</w:t>
      </w:r>
      <w:r w:rsidRPr="00427B11">
        <w:rPr>
          <w:rFonts w:ascii="Tahoma" w:hAnsi="Tahoma" w:cs="Tahoma"/>
          <w:sz w:val="17"/>
          <w:szCs w:val="17"/>
          <w:rtl/>
        </w:rPr>
        <w:t xml:space="preserve"> ממונה, בין היתר, על </w:t>
      </w:r>
      <w:r w:rsidRPr="00427B11">
        <w:rPr>
          <w:rFonts w:ascii="Tahoma" w:hAnsi="Tahoma" w:cs="Tahoma" w:hint="cs"/>
          <w:sz w:val="17"/>
          <w:szCs w:val="17"/>
          <w:rtl/>
        </w:rPr>
        <w:t>ביצועו</w:t>
      </w:r>
      <w:r w:rsidRPr="00427B11">
        <w:rPr>
          <w:rFonts w:ascii="Tahoma" w:hAnsi="Tahoma" w:cs="Tahoma"/>
          <w:sz w:val="17"/>
          <w:szCs w:val="17"/>
          <w:rtl/>
        </w:rPr>
        <w:t xml:space="preserve"> </w:t>
      </w:r>
      <w:r w:rsidRPr="00427B11">
        <w:rPr>
          <w:rFonts w:ascii="Tahoma" w:hAnsi="Tahoma" w:cs="Tahoma" w:hint="cs"/>
          <w:sz w:val="17"/>
          <w:szCs w:val="17"/>
          <w:rtl/>
        </w:rPr>
        <w:t xml:space="preserve">של </w:t>
      </w:r>
      <w:r w:rsidRPr="00427B11">
        <w:rPr>
          <w:rFonts w:ascii="Tahoma" w:hAnsi="Tahoma" w:cs="Tahoma"/>
          <w:sz w:val="17"/>
          <w:szCs w:val="17"/>
          <w:rtl/>
        </w:rPr>
        <w:t xml:space="preserve">תקציב המדינה, ובכלל זה </w:t>
      </w:r>
      <w:r w:rsidRPr="00427B11">
        <w:rPr>
          <w:rFonts w:ascii="Tahoma" w:hAnsi="Tahoma" w:cs="Tahoma" w:hint="cs"/>
          <w:sz w:val="17"/>
          <w:szCs w:val="17"/>
          <w:rtl/>
        </w:rPr>
        <w:t>יישום</w:t>
      </w:r>
      <w:r w:rsidRPr="00427B11">
        <w:rPr>
          <w:rFonts w:ascii="Tahoma" w:hAnsi="Tahoma" w:cs="Tahoma"/>
          <w:sz w:val="17"/>
          <w:szCs w:val="17"/>
          <w:rtl/>
        </w:rPr>
        <w:t xml:space="preserve"> המדיניות התקציבית של הממשלה, ניהול כספי המדינה </w:t>
      </w:r>
      <w:r w:rsidRPr="00427B11">
        <w:rPr>
          <w:rFonts w:ascii="Tahoma" w:hAnsi="Tahoma" w:cs="Tahoma" w:hint="cs"/>
          <w:sz w:val="17"/>
          <w:szCs w:val="17"/>
          <w:rtl/>
        </w:rPr>
        <w:t>וה</w:t>
      </w:r>
      <w:r w:rsidRPr="00427B11">
        <w:rPr>
          <w:rFonts w:ascii="Tahoma" w:hAnsi="Tahoma" w:cs="Tahoma"/>
          <w:sz w:val="17"/>
          <w:szCs w:val="17"/>
          <w:rtl/>
        </w:rPr>
        <w:t>פיקוח על ביצוע</w:t>
      </w:r>
      <w:r w:rsidRPr="00427B11">
        <w:rPr>
          <w:rFonts w:ascii="Tahoma" w:hAnsi="Tahoma" w:cs="Tahoma" w:hint="cs"/>
          <w:sz w:val="17"/>
          <w:szCs w:val="17"/>
          <w:rtl/>
        </w:rPr>
        <w:t>ו בפועל.</w:t>
      </w:r>
      <w:r w:rsidRPr="00427B11">
        <w:rPr>
          <w:rFonts w:ascii="Tahoma" w:hAnsi="Tahoma" w:cs="Tahoma"/>
          <w:sz w:val="17"/>
          <w:szCs w:val="17"/>
          <w:rtl/>
        </w:rPr>
        <w:t xml:space="preserve"> </w:t>
      </w:r>
      <w:r w:rsidRPr="00427B11">
        <w:rPr>
          <w:rFonts w:ascii="Tahoma" w:hAnsi="Tahoma" w:cs="Tahoma" w:hint="cs"/>
          <w:sz w:val="17"/>
          <w:szCs w:val="17"/>
          <w:rtl/>
        </w:rPr>
        <w:t>החשכ"ל</w:t>
      </w:r>
      <w:r w:rsidRPr="00427B11">
        <w:rPr>
          <w:rFonts w:ascii="Tahoma" w:hAnsi="Tahoma" w:cs="Tahoma"/>
          <w:sz w:val="17"/>
          <w:szCs w:val="17"/>
          <w:rtl/>
        </w:rPr>
        <w:t xml:space="preserve"> קובע הוראות וכללים מפורטים העוסקים בניהול הכספי השוטף, ואלה מתפרסמים בתקנון כספים ומשק, בהוראות שעה ובחוזרי </w:t>
      </w:r>
      <w:r w:rsidRPr="00427B11">
        <w:rPr>
          <w:rFonts w:ascii="Tahoma" w:hAnsi="Tahoma" w:cs="Tahoma"/>
          <w:sz w:val="17"/>
          <w:szCs w:val="17"/>
          <w:rtl/>
        </w:rPr>
        <w:t>החשכ"ל</w:t>
      </w:r>
      <w:r w:rsidRPr="00427B11">
        <w:rPr>
          <w:rFonts w:ascii="Tahoma" w:hAnsi="Tahoma" w:cs="Tahoma" w:hint="cs"/>
          <w:sz w:val="17"/>
          <w:szCs w:val="17"/>
          <w:rtl/>
        </w:rPr>
        <w:t xml:space="preserve">. </w:t>
      </w:r>
      <w:r w:rsidRPr="00427B11">
        <w:rPr>
          <w:rFonts w:ascii="Tahoma" w:hAnsi="Tahoma" w:cs="Tahoma" w:hint="cs"/>
          <w:sz w:val="17"/>
          <w:szCs w:val="17"/>
          <w:rtl/>
        </w:rPr>
        <w:t>החשכ"ל</w:t>
      </w:r>
      <w:r w:rsidRPr="00427B11">
        <w:rPr>
          <w:rFonts w:ascii="Tahoma" w:hAnsi="Tahoma" w:cs="Tahoma" w:hint="cs"/>
          <w:sz w:val="17"/>
          <w:szCs w:val="17"/>
          <w:rtl/>
        </w:rPr>
        <w:t xml:space="preserve"> הוא הגורם האחראי לחילול שכרם של עובדי המדינה ולהפקת תלושי משכורתם מדי חודש. על ניהול </w:t>
      </w:r>
      <w:r w:rsidRPr="00427B11">
        <w:rPr>
          <w:rFonts w:ascii="Tahoma" w:hAnsi="Tahoma" w:cs="Tahoma"/>
          <w:sz w:val="17"/>
          <w:szCs w:val="17"/>
          <w:rtl/>
        </w:rPr>
        <w:t xml:space="preserve">התקציב </w:t>
      </w:r>
      <w:r w:rsidRPr="00427B11">
        <w:rPr>
          <w:rFonts w:ascii="Tahoma" w:hAnsi="Tahoma" w:cs="Tahoma" w:hint="cs"/>
          <w:sz w:val="17"/>
          <w:szCs w:val="17"/>
          <w:rtl/>
        </w:rPr>
        <w:t>והפיקוח על ביצועו מופקדים ה</w:t>
      </w:r>
      <w:r w:rsidRPr="00427B11">
        <w:rPr>
          <w:rFonts w:ascii="Tahoma" w:hAnsi="Tahoma" w:cs="Tahoma"/>
          <w:sz w:val="17"/>
          <w:szCs w:val="17"/>
          <w:rtl/>
        </w:rPr>
        <w:t>חשבי</w:t>
      </w:r>
      <w:r w:rsidRPr="00427B11">
        <w:rPr>
          <w:rFonts w:ascii="Tahoma" w:hAnsi="Tahoma" w:cs="Tahoma" w:hint="cs"/>
          <w:sz w:val="17"/>
          <w:szCs w:val="17"/>
          <w:rtl/>
        </w:rPr>
        <w:t>ם של</w:t>
      </w:r>
      <w:r w:rsidRPr="00427B11">
        <w:rPr>
          <w:rFonts w:ascii="Tahoma" w:hAnsi="Tahoma" w:cs="Tahoma"/>
          <w:sz w:val="17"/>
          <w:szCs w:val="17"/>
          <w:rtl/>
        </w:rPr>
        <w:t xml:space="preserve"> המשרדים </w:t>
      </w:r>
      <w:r w:rsidRPr="00427B11">
        <w:rPr>
          <w:rFonts w:ascii="Tahoma" w:hAnsi="Tahoma" w:cs="Tahoma" w:hint="cs"/>
          <w:sz w:val="17"/>
          <w:szCs w:val="17"/>
          <w:rtl/>
        </w:rPr>
        <w:t>ו</w:t>
      </w:r>
      <w:r w:rsidRPr="00427B11">
        <w:rPr>
          <w:rFonts w:ascii="Tahoma" w:hAnsi="Tahoma" w:cs="Tahoma"/>
          <w:sz w:val="17"/>
          <w:szCs w:val="17"/>
          <w:rtl/>
        </w:rPr>
        <w:t xml:space="preserve">יחידות הסמך </w:t>
      </w:r>
      <w:r w:rsidRPr="00427B11">
        <w:rPr>
          <w:rFonts w:ascii="Tahoma" w:hAnsi="Tahoma" w:cs="Tahoma"/>
          <w:sz w:val="17"/>
          <w:szCs w:val="17"/>
          <w:rtl/>
        </w:rPr>
        <w:t>וסגניהם</w:t>
      </w:r>
      <w:r w:rsidRPr="00427B11">
        <w:rPr>
          <w:rFonts w:ascii="Tahoma" w:hAnsi="Tahoma" w:cs="Tahoma"/>
          <w:sz w:val="17"/>
          <w:szCs w:val="17"/>
          <w:rtl/>
        </w:rPr>
        <w:t xml:space="preserve"> </w:t>
      </w:r>
      <w:r w:rsidRPr="00427B11">
        <w:rPr>
          <w:rFonts w:ascii="Tahoma" w:hAnsi="Tahoma" w:cs="Tahoma" w:hint="cs"/>
          <w:sz w:val="17"/>
          <w:szCs w:val="17"/>
          <w:rtl/>
        </w:rPr>
        <w:t>ש</w:t>
      </w:r>
      <w:r w:rsidRPr="00427B11">
        <w:rPr>
          <w:rFonts w:ascii="Tahoma" w:hAnsi="Tahoma" w:cs="Tahoma"/>
          <w:sz w:val="17"/>
          <w:szCs w:val="17"/>
          <w:rtl/>
        </w:rPr>
        <w:t>ה</w:t>
      </w:r>
      <w:r w:rsidRPr="00427B11">
        <w:rPr>
          <w:rFonts w:ascii="Tahoma" w:hAnsi="Tahoma" w:cs="Tahoma" w:hint="cs"/>
          <w:sz w:val="17"/>
          <w:szCs w:val="17"/>
          <w:rtl/>
        </w:rPr>
        <w:t>ם</w:t>
      </w:r>
      <w:r w:rsidRPr="00427B11">
        <w:rPr>
          <w:rFonts w:ascii="Tahoma" w:hAnsi="Tahoma" w:cs="Tahoma"/>
          <w:sz w:val="17"/>
          <w:szCs w:val="17"/>
          <w:rtl/>
        </w:rPr>
        <w:t xml:space="preserve"> </w:t>
      </w:r>
      <w:r w:rsidRPr="00427B11">
        <w:rPr>
          <w:rFonts w:ascii="Tahoma" w:hAnsi="Tahoma" w:cs="Tahoma" w:hint="cs"/>
          <w:sz w:val="17"/>
          <w:szCs w:val="17"/>
          <w:rtl/>
        </w:rPr>
        <w:t>"</w:t>
      </w:r>
      <w:r w:rsidRPr="00427B11">
        <w:rPr>
          <w:rFonts w:ascii="Tahoma" w:hAnsi="Tahoma" w:cs="Tahoma"/>
          <w:sz w:val="17"/>
          <w:szCs w:val="17"/>
          <w:rtl/>
        </w:rPr>
        <w:t>זרוע</w:t>
      </w:r>
      <w:r w:rsidRPr="00427B11">
        <w:rPr>
          <w:rFonts w:ascii="Tahoma" w:hAnsi="Tahoma" w:cs="Tahoma" w:hint="cs"/>
          <w:sz w:val="17"/>
          <w:szCs w:val="17"/>
          <w:rtl/>
        </w:rPr>
        <w:t>ותיו"</w:t>
      </w:r>
      <w:r w:rsidRPr="00427B11">
        <w:rPr>
          <w:rFonts w:ascii="Tahoma" w:hAnsi="Tahoma" w:cs="Tahoma"/>
          <w:sz w:val="17"/>
          <w:szCs w:val="17"/>
          <w:rtl/>
        </w:rPr>
        <w:t xml:space="preserve"> של </w:t>
      </w:r>
      <w:r w:rsidRPr="00427B11">
        <w:rPr>
          <w:rFonts w:ascii="Tahoma" w:hAnsi="Tahoma" w:cs="Tahoma" w:hint="cs"/>
          <w:sz w:val="17"/>
          <w:szCs w:val="17"/>
          <w:rtl/>
        </w:rPr>
        <w:t>החשכ"ל</w:t>
      </w:r>
      <w:r w:rsidRPr="00427B11">
        <w:rPr>
          <w:rFonts w:ascii="Tahoma" w:hAnsi="Tahoma" w:cs="Tahoma"/>
          <w:sz w:val="17"/>
          <w:szCs w:val="17"/>
          <w:rtl/>
        </w:rPr>
        <w:t xml:space="preserve"> בתהליך הבקרה על הפעילות הכספית של יחידות הממשלה</w:t>
      </w:r>
      <w:r w:rsidRPr="00427B11">
        <w:rPr>
          <w:rFonts w:ascii="Tahoma" w:hAnsi="Tahoma" w:cs="Tahoma" w:hint="cs"/>
          <w:sz w:val="17"/>
          <w:szCs w:val="17"/>
          <w:rtl/>
        </w:rPr>
        <w:t xml:space="preserve">. </w:t>
      </w:r>
    </w:p>
    <w:p w:rsidR="00192674" w:rsidRPr="00427B11" w:rsidP="001655B7">
      <w:pPr>
        <w:spacing w:line="240" w:lineRule="exact"/>
        <w:ind w:right="2268"/>
        <w:jc w:val="both"/>
        <w:rPr>
          <w:rFonts w:ascii="Tahoma" w:hAnsi="Tahoma" w:cs="Tahoma"/>
          <w:sz w:val="17"/>
          <w:szCs w:val="17"/>
        </w:rPr>
      </w:pPr>
      <w:r w:rsidRPr="00427B11">
        <w:rPr>
          <w:rFonts w:ascii="Tahoma" w:hAnsi="Tahoma" w:cs="Tahoma" w:hint="cs"/>
          <w:sz w:val="17"/>
          <w:szCs w:val="17"/>
          <w:rtl/>
        </w:rPr>
        <w:t xml:space="preserve">תהליך חילול השכר מתקיים באופן אחיד בגופים ממשלתיים וביחידות הסמך של משרדי הממשלה. בכל הנוגע לתהליך אישור הנוכחות ולחישוב המשכורת החודשית במשרדי הממשלה והגופים המתוקצבים והנתמכים יש הפרדה בין יחידת משאבי אנוש </w:t>
      </w:r>
      <w:r w:rsidRPr="00427B11">
        <w:rPr>
          <w:rFonts w:ascii="Tahoma" w:hAnsi="Tahoma" w:cs="Tahoma" w:hint="cs"/>
          <w:sz w:val="17"/>
          <w:szCs w:val="17"/>
          <w:rtl/>
        </w:rPr>
        <w:t>לחשבות</w:t>
      </w:r>
      <w:r w:rsidRPr="00427B11">
        <w:rPr>
          <w:rFonts w:ascii="Tahoma" w:hAnsi="Tahoma" w:cs="Tahoma" w:hint="cs"/>
          <w:sz w:val="17"/>
          <w:szCs w:val="17"/>
          <w:rtl/>
        </w:rPr>
        <w:t xml:space="preserve"> השכר. בתום כל חודש מעביר העובד את דוח הנוכחות שלו ליחידת משאבי אנוש במשרד. היחידה בודקת את דוח הנוכחות ומעדכנת בהתאם לצורך את הנושאים הרלוונטיים (דוגמת אישורים על ימי חופשה ומחלה)</w:t>
      </w:r>
      <w:r>
        <w:rPr>
          <w:rStyle w:val="FootnoteReference0"/>
          <w:rFonts w:ascii="Tahoma" w:hAnsi="Tahoma" w:cs="Tahoma"/>
          <w:sz w:val="17"/>
          <w:szCs w:val="17"/>
          <w:rtl/>
        </w:rPr>
        <w:footnoteReference w:id="58"/>
      </w:r>
      <w:r w:rsidRPr="00427B11">
        <w:rPr>
          <w:rFonts w:ascii="Tahoma" w:hAnsi="Tahoma" w:cs="Tahoma" w:hint="cs"/>
          <w:sz w:val="17"/>
          <w:szCs w:val="17"/>
          <w:rtl/>
        </w:rPr>
        <w:t xml:space="preserve">. לאחר שדוח הנוכחות עודכן במלואו ואושר על ידי יחידת משאבי אנוש, הוא מועבר ליחידת </w:t>
      </w:r>
      <w:r w:rsidRPr="00427B11">
        <w:rPr>
          <w:rFonts w:ascii="Tahoma" w:hAnsi="Tahoma" w:cs="Tahoma" w:hint="cs"/>
          <w:sz w:val="17"/>
          <w:szCs w:val="17"/>
          <w:rtl/>
        </w:rPr>
        <w:t>החשבות</w:t>
      </w:r>
      <w:r w:rsidRPr="00427B11">
        <w:rPr>
          <w:rFonts w:ascii="Tahoma" w:hAnsi="Tahoma" w:cs="Tahoma" w:hint="cs"/>
          <w:sz w:val="17"/>
          <w:szCs w:val="17"/>
          <w:rtl/>
        </w:rPr>
        <w:t xml:space="preserve"> לחילול שכר. יחידת </w:t>
      </w:r>
      <w:r w:rsidRPr="00427B11">
        <w:rPr>
          <w:rFonts w:ascii="Tahoma" w:hAnsi="Tahoma" w:cs="Tahoma" w:hint="cs"/>
          <w:sz w:val="17"/>
          <w:szCs w:val="17"/>
          <w:rtl/>
        </w:rPr>
        <w:t>החשבות</w:t>
      </w:r>
      <w:r w:rsidRPr="00427B11">
        <w:rPr>
          <w:rFonts w:ascii="Tahoma" w:hAnsi="Tahoma" w:cs="Tahoma" w:hint="cs"/>
          <w:sz w:val="17"/>
          <w:szCs w:val="17"/>
          <w:rtl/>
        </w:rPr>
        <w:t xml:space="preserve"> מקיימת בקרה על הדוח ובמידת הצורך מעדכנת זכאויות שכר, החזרי הוצאות, תוספות שכר ועבודה נוספת. בתום העדכון מאשר החשב את הדוח לתשלום ומונפק תלוש שכר. </w:t>
      </w:r>
    </w:p>
    <w:p w:rsidR="00192674" w:rsidP="001655B7">
      <w:pPr>
        <w:spacing w:line="240" w:lineRule="exact"/>
        <w:ind w:right="2268"/>
        <w:jc w:val="both"/>
        <w:rPr>
          <w:rFonts w:ascii="Tahoma" w:hAnsi="Tahoma" w:cs="Tahoma"/>
          <w:sz w:val="17"/>
          <w:szCs w:val="17"/>
          <w:rtl/>
        </w:rPr>
      </w:pPr>
    </w:p>
    <w:p w:rsidR="003B27ED" w:rsidRPr="00427B11" w:rsidP="001655B7">
      <w:pPr>
        <w:spacing w:line="240" w:lineRule="exact"/>
        <w:ind w:right="2268"/>
        <w:jc w:val="both"/>
        <w:rPr>
          <w:rFonts w:ascii="Tahoma" w:hAnsi="Tahoma" w:cs="Tahoma"/>
          <w:sz w:val="17"/>
          <w:szCs w:val="17"/>
          <w:rtl/>
        </w:rPr>
      </w:pPr>
    </w:p>
    <w:p w:rsidR="00192674" w:rsidRPr="005B1D93" w:rsidP="001655B7">
      <w:pPr>
        <w:pStyle w:val="KOT4"/>
        <w:rPr>
          <w:rtl/>
        </w:rPr>
      </w:pPr>
      <w:bookmarkStart w:id="19" w:name="_Toc455504783"/>
      <w:bookmarkStart w:id="20" w:name="_Toc472411694"/>
      <w:r w:rsidRPr="005B1D93">
        <w:rPr>
          <w:rFonts w:hint="cs"/>
          <w:rtl/>
        </w:rPr>
        <w:t xml:space="preserve">תהליך חילול השכר </w:t>
      </w:r>
      <w:bookmarkEnd w:id="19"/>
      <w:r w:rsidRPr="005B1D93">
        <w:rPr>
          <w:rFonts w:hint="cs"/>
          <w:rtl/>
        </w:rPr>
        <w:t>ברשות</w:t>
      </w:r>
      <w:bookmarkEnd w:id="20"/>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 xml:space="preserve">במערך הכבאות שהיה טרום הקמת הרשות, פעלו חשבים מקומיים שניהלו את תקציבי הכבאות באיגודי הערים ובמחלקות העירוניות לכבאות, ובכלל זה ביצעו חישוב וחילול של שכר העובדים. מאחר שכל איגוד היה ישות משפטית נפרדת - הליך חילול השכר היה שונה בכל איגוד וכן גם מערכת המחשוב שבה השתמשו החשבים לחילול השכר. במערך הכבאות כולו השתמשו בשלוש מערכות מחשוב של שלוש חברות שונות לחילול השכר. </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 xml:space="preserve">עם כינון הרשות הועברו כל הסמכויות הנוגעות לביצוע התקציב של רשות הכבאות </w:t>
      </w:r>
      <w:r w:rsidRPr="00427B11">
        <w:rPr>
          <w:rFonts w:ascii="Tahoma" w:hAnsi="Tahoma" w:cs="Tahoma" w:hint="cs"/>
          <w:sz w:val="17"/>
          <w:szCs w:val="17"/>
          <w:rtl/>
        </w:rPr>
        <w:t>לחשבות</w:t>
      </w:r>
      <w:r w:rsidRPr="00427B11">
        <w:rPr>
          <w:rFonts w:ascii="Tahoma" w:hAnsi="Tahoma" w:cs="Tahoma" w:hint="cs"/>
          <w:sz w:val="17"/>
          <w:szCs w:val="17"/>
          <w:rtl/>
        </w:rPr>
        <w:t xml:space="preserve"> המשרד </w:t>
      </w:r>
      <w:r w:rsidRPr="00427B11">
        <w:rPr>
          <w:rFonts w:ascii="Tahoma" w:hAnsi="Tahoma" w:cs="Tahoma" w:hint="cs"/>
          <w:sz w:val="17"/>
          <w:szCs w:val="17"/>
          <w:rtl/>
        </w:rPr>
        <w:t>לבט"פ</w:t>
      </w:r>
      <w:r w:rsidRPr="00427B11">
        <w:rPr>
          <w:rFonts w:ascii="Tahoma" w:hAnsi="Tahoma" w:cs="Tahoma" w:hint="cs"/>
          <w:sz w:val="17"/>
          <w:szCs w:val="17"/>
          <w:rtl/>
        </w:rPr>
        <w:t xml:space="preserve">, וחשב המשרד </w:t>
      </w:r>
      <w:r w:rsidRPr="00427B11">
        <w:rPr>
          <w:rFonts w:ascii="Tahoma" w:hAnsi="Tahoma" w:cs="Tahoma" w:hint="cs"/>
          <w:sz w:val="17"/>
          <w:szCs w:val="17"/>
          <w:rtl/>
        </w:rPr>
        <w:t>לבט"פ</w:t>
      </w:r>
      <w:r w:rsidRPr="00427B11">
        <w:rPr>
          <w:rFonts w:ascii="Tahoma" w:hAnsi="Tahoma" w:cs="Tahoma" w:hint="cs"/>
          <w:sz w:val="17"/>
          <w:szCs w:val="17"/>
          <w:rtl/>
        </w:rPr>
        <w:t xml:space="preserve"> מונה גם לחשב הרשות. אחת הסמכויות שהועברה לחשב היא הסמכות לבצע את חילול השכר של העובדים. אך לנוכח ריבוי חוקות השכר, השימוש בשלוש מערכות שכר שונות והמחסור בכוח אדם </w:t>
      </w:r>
      <w:r w:rsidRPr="00427B11">
        <w:rPr>
          <w:rFonts w:ascii="Tahoma" w:hAnsi="Tahoma" w:cs="Tahoma" w:hint="cs"/>
          <w:sz w:val="17"/>
          <w:szCs w:val="17"/>
          <w:rtl/>
        </w:rPr>
        <w:t>בחשבות</w:t>
      </w:r>
      <w:r w:rsidRPr="00427B11">
        <w:rPr>
          <w:rFonts w:ascii="Tahoma" w:hAnsi="Tahoma" w:cs="Tahoma" w:hint="cs"/>
          <w:sz w:val="17"/>
          <w:szCs w:val="17"/>
          <w:rtl/>
        </w:rPr>
        <w:t xml:space="preserve">, הוחלט כי תחום השכר יועבר </w:t>
      </w:r>
      <w:r w:rsidRPr="00427B11">
        <w:rPr>
          <w:rFonts w:ascii="Tahoma" w:hAnsi="Tahoma" w:cs="Tahoma" w:hint="cs"/>
          <w:sz w:val="17"/>
          <w:szCs w:val="17"/>
          <w:rtl/>
        </w:rPr>
        <w:t>לחשבות</w:t>
      </w:r>
      <w:r w:rsidRPr="00427B11">
        <w:rPr>
          <w:rFonts w:ascii="Tahoma" w:hAnsi="Tahoma" w:cs="Tahoma" w:hint="cs"/>
          <w:sz w:val="17"/>
          <w:szCs w:val="17"/>
          <w:rtl/>
        </w:rPr>
        <w:t xml:space="preserve"> בהדרגה. לפיכך החליטו החשב </w:t>
      </w:r>
      <w:r w:rsidRPr="00427B11">
        <w:rPr>
          <w:rFonts w:ascii="Tahoma" w:hAnsi="Tahoma" w:cs="Tahoma" w:hint="cs"/>
          <w:sz w:val="17"/>
          <w:szCs w:val="17"/>
          <w:rtl/>
        </w:rPr>
        <w:t xml:space="preserve">ומטה השכר </w:t>
      </w:r>
      <w:r w:rsidRPr="00427B11">
        <w:rPr>
          <w:rFonts w:ascii="Tahoma" w:hAnsi="Tahoma" w:cs="Tahoma" w:hint="cs"/>
          <w:sz w:val="17"/>
          <w:szCs w:val="17"/>
          <w:rtl/>
        </w:rPr>
        <w:t>בחשכ"ל</w:t>
      </w:r>
      <w:r w:rsidRPr="00427B11">
        <w:rPr>
          <w:rFonts w:ascii="Tahoma" w:hAnsi="Tahoma" w:cs="Tahoma" w:hint="cs"/>
          <w:sz w:val="17"/>
          <w:szCs w:val="17"/>
          <w:rtl/>
        </w:rPr>
        <w:t xml:space="preserve"> כי תחילה תבצע </w:t>
      </w:r>
      <w:r w:rsidRPr="00427B11">
        <w:rPr>
          <w:rFonts w:ascii="Tahoma" w:hAnsi="Tahoma" w:cs="Tahoma" w:hint="cs"/>
          <w:sz w:val="17"/>
          <w:szCs w:val="17"/>
          <w:rtl/>
        </w:rPr>
        <w:t>חשבות</w:t>
      </w:r>
      <w:r w:rsidRPr="00427B11">
        <w:rPr>
          <w:rFonts w:ascii="Tahoma" w:hAnsi="Tahoma" w:cs="Tahoma" w:hint="cs"/>
          <w:sz w:val="17"/>
          <w:szCs w:val="17"/>
          <w:rtl/>
        </w:rPr>
        <w:t xml:space="preserve"> </w:t>
      </w:r>
      <w:r w:rsidRPr="00427B11">
        <w:rPr>
          <w:rFonts w:ascii="Tahoma" w:hAnsi="Tahoma" w:cs="Tahoma" w:hint="cs"/>
          <w:sz w:val="17"/>
          <w:szCs w:val="17"/>
          <w:rtl/>
        </w:rPr>
        <w:t>בט"פ</w:t>
      </w:r>
      <w:r w:rsidRPr="00427B11">
        <w:rPr>
          <w:rFonts w:ascii="Tahoma" w:hAnsi="Tahoma" w:cs="Tahoma" w:hint="cs"/>
          <w:sz w:val="17"/>
          <w:szCs w:val="17"/>
          <w:rtl/>
        </w:rPr>
        <w:t xml:space="preserve"> רק את חישוב שכרם של כ-1,000 מעובדי הרשות: עובדים שהיו שייכים לאיגודים ולמחלקות העירוניות ששכרם חושב במערכת שכר א', וכל העובדים החדשים שיגויסו (דור כבאי </w:t>
      </w:r>
      <w:r w:rsidRPr="00427B11">
        <w:rPr>
          <w:rFonts w:ascii="Tahoma" w:hAnsi="Tahoma" w:cs="Tahoma" w:hint="cs"/>
          <w:sz w:val="17"/>
          <w:szCs w:val="17"/>
          <w:rtl/>
        </w:rPr>
        <w:t>בט"פ</w:t>
      </w:r>
      <w:r w:rsidRPr="00427B11">
        <w:rPr>
          <w:rFonts w:ascii="Tahoma" w:hAnsi="Tahoma" w:cs="Tahoma" w:hint="cs"/>
          <w:sz w:val="17"/>
          <w:szCs w:val="17"/>
          <w:rtl/>
        </w:rPr>
        <w:t xml:space="preserve">). חישוב שכרם של יתר העובדים תוכנן לעבור לאחר מכן. </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 xml:space="preserve">הביקורת העלתה כי </w:t>
      </w:r>
      <w:r w:rsidRPr="00427B11">
        <w:rPr>
          <w:rFonts w:ascii="Tahoma" w:hAnsi="Tahoma" w:cs="Tahoma" w:hint="cs"/>
          <w:sz w:val="17"/>
          <w:szCs w:val="17"/>
          <w:rtl/>
        </w:rPr>
        <w:t>חשבות</w:t>
      </w:r>
      <w:r w:rsidRPr="00427B11">
        <w:rPr>
          <w:rFonts w:ascii="Tahoma" w:hAnsi="Tahoma" w:cs="Tahoma" w:hint="cs"/>
          <w:sz w:val="17"/>
          <w:szCs w:val="17"/>
          <w:rtl/>
        </w:rPr>
        <w:t xml:space="preserve"> </w:t>
      </w:r>
      <w:r w:rsidRPr="00427B11">
        <w:rPr>
          <w:rFonts w:ascii="Tahoma" w:hAnsi="Tahoma" w:cs="Tahoma" w:hint="cs"/>
          <w:sz w:val="17"/>
          <w:szCs w:val="17"/>
          <w:rtl/>
        </w:rPr>
        <w:t>הבט"פ</w:t>
      </w:r>
      <w:r w:rsidRPr="00427B11">
        <w:rPr>
          <w:rFonts w:ascii="Tahoma" w:hAnsi="Tahoma" w:cs="Tahoma" w:hint="cs"/>
          <w:sz w:val="17"/>
          <w:szCs w:val="17"/>
          <w:rtl/>
        </w:rPr>
        <w:t xml:space="preserve"> מבצעת פיקוח ובקרה רק על שכרם של עובדי הרשות השייכים לדור כבאי </w:t>
      </w:r>
      <w:r w:rsidRPr="00427B11">
        <w:rPr>
          <w:rFonts w:ascii="Tahoma" w:hAnsi="Tahoma" w:cs="Tahoma" w:hint="cs"/>
          <w:sz w:val="17"/>
          <w:szCs w:val="17"/>
          <w:rtl/>
        </w:rPr>
        <w:t>בט"פ</w:t>
      </w:r>
      <w:r w:rsidRPr="00427B11">
        <w:rPr>
          <w:rFonts w:ascii="Tahoma" w:hAnsi="Tahoma" w:cs="Tahoma" w:hint="cs"/>
          <w:sz w:val="17"/>
          <w:szCs w:val="17"/>
          <w:rtl/>
        </w:rPr>
        <w:t xml:space="preserve">. עבור יתר העובדים היא רק מאשרת את תשלום שכרם כפי שחושב על ידי החשבים המקומיים בתחנות הכיבוי ועל ידי נותני השירות החיצוניים, אך אינה מקיימת עליו בקרה. זאת - משום שאין בידיה המידע הנחוץ לביצוע בקרה על נכונותם וחוקיותם של התשלומים. חשבי השכר המקומיים כפופים למפקד התחנה שבה הם עובדים כפי שהיה לפני הקמת הרשות, ואינם כפופים לחשב המשרד </w:t>
      </w:r>
      <w:r w:rsidRPr="00427B11">
        <w:rPr>
          <w:rFonts w:ascii="Tahoma" w:hAnsi="Tahoma" w:cs="Tahoma" w:hint="cs"/>
          <w:sz w:val="17"/>
          <w:szCs w:val="17"/>
          <w:rtl/>
        </w:rPr>
        <w:t>לבט"פ</w:t>
      </w:r>
      <w:r w:rsidRPr="00427B11">
        <w:rPr>
          <w:rFonts w:ascii="Tahoma" w:hAnsi="Tahoma" w:cs="Tahoma" w:hint="cs"/>
          <w:sz w:val="17"/>
          <w:szCs w:val="17"/>
          <w:rtl/>
        </w:rPr>
        <w:t>, האמון על חילול השכר. להלן בתרשים 7 חלוקת עובדי הרשות בהתאם למערכת המחשוב שבה מחולל שכרם והגורם המבצע את החילול.</w:t>
      </w:r>
    </w:p>
    <w:p w:rsidR="00192674" w:rsidRPr="003B27ED" w:rsidP="003B27ED">
      <w:pPr>
        <w:pStyle w:val="tab-name"/>
        <w:rPr>
          <w:b/>
          <w:bCs/>
          <w:rtl/>
        </w:rPr>
      </w:pPr>
      <w:r w:rsidRPr="00427B11">
        <w:rPr>
          <w:rFonts w:hint="cs"/>
          <w:rtl/>
        </w:rPr>
        <w:t>תרשים 7</w:t>
      </w:r>
      <w:r w:rsidR="003B27ED">
        <w:rPr>
          <w:rFonts w:hint="cs"/>
          <w:rtl/>
        </w:rPr>
        <w:t xml:space="preserve">: </w:t>
      </w:r>
      <w:r w:rsidRPr="003B27ED">
        <w:rPr>
          <w:rFonts w:hint="cs"/>
          <w:b/>
          <w:bCs/>
          <w:rtl/>
        </w:rPr>
        <w:t xml:space="preserve">חלוקת עובדי הרשות בהתאם למערכת המחשוב שבה מחולל שכרם והגורם המבצע את החילול, יולי 2016 </w:t>
      </w:r>
    </w:p>
    <w:p w:rsidR="00192674" w:rsidRPr="00427B11" w:rsidP="00B927AB">
      <w:pPr>
        <w:spacing w:after="240" w:line="240" w:lineRule="atLeast"/>
        <w:ind w:right="2268"/>
        <w:rPr>
          <w:rFonts w:ascii="Tahoma" w:hAnsi="Tahoma" w:cs="Tahoma"/>
          <w:sz w:val="17"/>
          <w:szCs w:val="17"/>
          <w:rtl/>
        </w:rPr>
      </w:pPr>
      <w:r>
        <w:rPr>
          <w:rFonts w:ascii="Tahoma" w:hAnsi="Tahoma" w:cs="Tahoma"/>
          <w:noProof/>
          <w:sz w:val="17"/>
          <w:szCs w:val="17"/>
          <w:rtl/>
        </w:rPr>
        <w:drawing>
          <wp:inline distT="0" distB="0" distL="0" distR="0">
            <wp:extent cx="4924054" cy="4565913"/>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46137" name="תרשים 7 - 13.3.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24054" cy="4565913"/>
                    </a:xfrm>
                    <a:prstGeom prst="rect">
                      <a:avLst/>
                    </a:prstGeom>
                  </pic:spPr>
                </pic:pic>
              </a:graphicData>
            </a:graphic>
          </wp:inline>
        </w:drawing>
      </w:r>
    </w:p>
    <w:p w:rsidR="00192674" w:rsidRPr="00427B11" w:rsidP="003B27ED">
      <w:pPr>
        <w:pStyle w:val="RESHET"/>
        <w:rPr>
          <w:rtl/>
        </w:rPr>
      </w:pPr>
      <w:r w:rsidRPr="00427B11">
        <w:rPr>
          <w:rFonts w:hint="cs"/>
          <w:rtl/>
        </w:rPr>
        <w:t xml:space="preserve">יוצא אפוא, כי שלא כמו בגופים הממשלתיים שבהם עובדי </w:t>
      </w:r>
      <w:r w:rsidRPr="00427B11">
        <w:rPr>
          <w:rFonts w:hint="cs"/>
          <w:rtl/>
        </w:rPr>
        <w:t>חשבות</w:t>
      </w:r>
      <w:r w:rsidRPr="00427B11">
        <w:rPr>
          <w:rFonts w:hint="cs"/>
          <w:rtl/>
        </w:rPr>
        <w:t xml:space="preserve"> הגוף הממשלתי מחוללים את השכר באמצעות מערכת מחשב אחת - ברשות הכבאות מחולל השכר על ידי גורמים שונים ובשלוש מערכות מחשב שונות. במהלך השנים הועלו הליקויים והסיכונים הכרוכים באופן שבו מתבצע חילול השכר ברשות, כמפורט להלן.</w:t>
      </w:r>
    </w:p>
    <w:p w:rsidR="00192674" w:rsidRPr="005B1D93" w:rsidP="001655B7">
      <w:pPr>
        <w:pStyle w:val="KOT5"/>
        <w:rPr>
          <w:rtl/>
        </w:rPr>
      </w:pPr>
      <w:r w:rsidRPr="005B1D93">
        <w:rPr>
          <w:rFonts w:hint="cs"/>
          <w:rtl/>
        </w:rPr>
        <w:t>הסיכונים בתהליך חילול השכר הקיים</w:t>
      </w:r>
    </w:p>
    <w:p w:rsidR="00192674" w:rsidRPr="00427B11" w:rsidP="001655B7">
      <w:pPr>
        <w:spacing w:line="240" w:lineRule="exact"/>
        <w:ind w:right="2268"/>
        <w:jc w:val="both"/>
        <w:rPr>
          <w:rFonts w:ascii="Tahoma" w:hAnsi="Tahoma" w:cs="Tahoma"/>
          <w:sz w:val="17"/>
          <w:szCs w:val="17"/>
          <w:rtl/>
        </w:rPr>
      </w:pPr>
      <w:r w:rsidRPr="00427B11">
        <w:rPr>
          <w:rStyle w:val="Heading7Char"/>
          <w:rFonts w:ascii="Tahoma" w:hAnsi="Tahoma" w:cs="Tahoma" w:hint="cs"/>
          <w:sz w:val="17"/>
          <w:szCs w:val="17"/>
          <w:rtl/>
        </w:rPr>
        <w:t xml:space="preserve">הסיכונים שפורטו בדוח הביניים: </w:t>
      </w:r>
      <w:r w:rsidRPr="00427B11">
        <w:rPr>
          <w:rFonts w:ascii="Tahoma" w:hAnsi="Tahoma" w:cs="Tahoma" w:hint="cs"/>
          <w:sz w:val="17"/>
          <w:szCs w:val="17"/>
          <w:rtl/>
        </w:rPr>
        <w:t xml:space="preserve">בממצאי דוח הביניים של מיפוי ארבע תחנות כיבוי אזוריות שהוגשו כאמור בספטמבר 2013, צוין כי חילול שכר עובדי הכבאות, </w:t>
      </w:r>
      <w:r w:rsidRPr="00427B11">
        <w:rPr>
          <w:rFonts w:ascii="Tahoma" w:hAnsi="Tahoma" w:cs="Tahoma"/>
          <w:sz w:val="17"/>
          <w:szCs w:val="17"/>
          <w:rtl/>
        </w:rPr>
        <w:t>בניגוד לעובדי מדינה אחרים, מבוצע ברובו בידי גזברים וחשבים שנשארו</w:t>
      </w:r>
      <w:r w:rsidRPr="00427B11">
        <w:rPr>
          <w:rFonts w:ascii="Tahoma" w:hAnsi="Tahoma" w:cs="Tahoma" w:hint="cs"/>
          <w:sz w:val="17"/>
          <w:szCs w:val="17"/>
          <w:rtl/>
        </w:rPr>
        <w:t xml:space="preserve"> </w:t>
      </w:r>
      <w:r w:rsidRPr="00427B11">
        <w:rPr>
          <w:rFonts w:ascii="Tahoma" w:hAnsi="Tahoma" w:cs="Tahoma"/>
          <w:sz w:val="17"/>
          <w:szCs w:val="17"/>
          <w:rtl/>
        </w:rPr>
        <w:t>באיגודים, ובאמצעות לשכות השירות ותוכנות השכר והנוכחות שש</w:t>
      </w:r>
      <w:r w:rsidRPr="00427B11">
        <w:rPr>
          <w:rFonts w:ascii="Tahoma" w:hAnsi="Tahoma" w:cs="Tahoma" w:hint="cs"/>
          <w:sz w:val="17"/>
          <w:szCs w:val="17"/>
          <w:rtl/>
        </w:rPr>
        <w:t>י</w:t>
      </w:r>
      <w:r w:rsidRPr="00427B11">
        <w:rPr>
          <w:rFonts w:ascii="Tahoma" w:hAnsi="Tahoma" w:cs="Tahoma"/>
          <w:sz w:val="17"/>
          <w:szCs w:val="17"/>
          <w:rtl/>
        </w:rPr>
        <w:t xml:space="preserve">משו את האיגודים </w:t>
      </w:r>
      <w:r w:rsidRPr="00427B11">
        <w:rPr>
          <w:rFonts w:ascii="Tahoma" w:hAnsi="Tahoma" w:cs="Tahoma" w:hint="cs"/>
          <w:sz w:val="17"/>
          <w:szCs w:val="17"/>
          <w:rtl/>
        </w:rPr>
        <w:t>לפני</w:t>
      </w:r>
      <w:r w:rsidRPr="00427B11">
        <w:rPr>
          <w:rFonts w:ascii="Tahoma" w:hAnsi="Tahoma" w:cs="Tahoma"/>
          <w:sz w:val="17"/>
          <w:szCs w:val="17"/>
          <w:rtl/>
        </w:rPr>
        <w:t xml:space="preserve"> המעבר</w:t>
      </w:r>
      <w:r w:rsidRPr="00427B11">
        <w:rPr>
          <w:rFonts w:ascii="Tahoma" w:hAnsi="Tahoma" w:cs="Tahoma" w:hint="cs"/>
          <w:sz w:val="17"/>
          <w:szCs w:val="17"/>
          <w:rtl/>
        </w:rPr>
        <w:t xml:space="preserve"> </w:t>
      </w:r>
      <w:r w:rsidRPr="00427B11">
        <w:rPr>
          <w:rFonts w:ascii="Tahoma" w:hAnsi="Tahoma" w:cs="Tahoma"/>
          <w:sz w:val="17"/>
          <w:szCs w:val="17"/>
          <w:rtl/>
        </w:rPr>
        <w:t xml:space="preserve">לרשות הכבאות הארצית. </w:t>
      </w:r>
      <w:r w:rsidRPr="00427B11">
        <w:rPr>
          <w:rFonts w:ascii="Tahoma" w:hAnsi="Tahoma" w:cs="Tahoma" w:hint="cs"/>
          <w:sz w:val="17"/>
          <w:szCs w:val="17"/>
          <w:rtl/>
        </w:rPr>
        <w:t xml:space="preserve">עוד צוין כי </w:t>
      </w:r>
      <w:r w:rsidRPr="00427B11">
        <w:rPr>
          <w:rFonts w:ascii="Tahoma" w:hAnsi="Tahoma" w:cs="Tahoma"/>
          <w:sz w:val="17"/>
          <w:szCs w:val="17"/>
          <w:rtl/>
        </w:rPr>
        <w:t xml:space="preserve">המידע על עיבוד נתוני הנוכחות </w:t>
      </w:r>
      <w:r w:rsidRPr="00427B11">
        <w:rPr>
          <w:rFonts w:ascii="Tahoma" w:hAnsi="Tahoma" w:cs="Tahoma" w:hint="cs"/>
          <w:sz w:val="17"/>
          <w:szCs w:val="17"/>
          <w:rtl/>
        </w:rPr>
        <w:t>(</w:t>
      </w:r>
      <w:r w:rsidRPr="00427B11">
        <w:rPr>
          <w:rFonts w:ascii="Tahoma" w:hAnsi="Tahoma" w:cs="Tahoma"/>
          <w:sz w:val="17"/>
          <w:szCs w:val="17"/>
          <w:rtl/>
        </w:rPr>
        <w:t>תרגומם לשכר</w:t>
      </w:r>
      <w:r w:rsidRPr="00427B11">
        <w:rPr>
          <w:rFonts w:ascii="Tahoma" w:hAnsi="Tahoma" w:cs="Tahoma" w:hint="cs"/>
          <w:sz w:val="17"/>
          <w:szCs w:val="17"/>
          <w:rtl/>
        </w:rPr>
        <w:t>)</w:t>
      </w:r>
      <w:r w:rsidRPr="00427B11">
        <w:rPr>
          <w:rFonts w:ascii="Tahoma" w:hAnsi="Tahoma" w:cs="Tahoma"/>
          <w:sz w:val="17"/>
          <w:szCs w:val="17"/>
          <w:rtl/>
        </w:rPr>
        <w:t>, חוקת השכר וחילול השכר</w:t>
      </w:r>
      <w:r w:rsidRPr="00427B11">
        <w:rPr>
          <w:rFonts w:ascii="Tahoma" w:hAnsi="Tahoma" w:cs="Tahoma" w:hint="cs"/>
          <w:sz w:val="17"/>
          <w:szCs w:val="17"/>
          <w:rtl/>
        </w:rPr>
        <w:t xml:space="preserve"> </w:t>
      </w:r>
      <w:r w:rsidRPr="00427B11">
        <w:rPr>
          <w:rFonts w:ascii="Tahoma" w:hAnsi="Tahoma" w:cs="Tahoma"/>
          <w:sz w:val="17"/>
          <w:szCs w:val="17"/>
          <w:rtl/>
        </w:rPr>
        <w:t>אינו נמצא בידי משרדי הממשלה</w:t>
      </w:r>
      <w:r w:rsidRPr="00427B11">
        <w:rPr>
          <w:rFonts w:ascii="Tahoma" w:hAnsi="Tahoma" w:cs="Tahoma" w:hint="cs"/>
          <w:sz w:val="17"/>
          <w:szCs w:val="17"/>
          <w:rtl/>
        </w:rPr>
        <w:t xml:space="preserve"> הרלוונטיים</w:t>
      </w:r>
      <w:r w:rsidRPr="00427B11">
        <w:rPr>
          <w:rFonts w:ascii="Tahoma" w:hAnsi="Tahoma" w:cs="Tahoma"/>
          <w:sz w:val="17"/>
          <w:szCs w:val="17"/>
          <w:rtl/>
        </w:rPr>
        <w:t xml:space="preserve"> </w:t>
      </w:r>
      <w:r w:rsidRPr="00427B11">
        <w:rPr>
          <w:rFonts w:ascii="Tahoma" w:hAnsi="Tahoma" w:cs="Tahoma" w:hint="cs"/>
          <w:sz w:val="17"/>
          <w:szCs w:val="17"/>
          <w:rtl/>
        </w:rPr>
        <w:t>(</w:t>
      </w:r>
      <w:r w:rsidRPr="00427B11">
        <w:rPr>
          <w:rFonts w:ascii="Tahoma" w:hAnsi="Tahoma" w:cs="Tahoma"/>
          <w:sz w:val="17"/>
          <w:szCs w:val="17"/>
          <w:rtl/>
        </w:rPr>
        <w:t xml:space="preserve">המשרד </w:t>
      </w:r>
      <w:r w:rsidRPr="00427B11">
        <w:rPr>
          <w:rFonts w:ascii="Tahoma" w:hAnsi="Tahoma" w:cs="Tahoma"/>
          <w:sz w:val="17"/>
          <w:szCs w:val="17"/>
          <w:rtl/>
        </w:rPr>
        <w:t>לבט"פ</w:t>
      </w:r>
      <w:r w:rsidRPr="00427B11">
        <w:rPr>
          <w:rFonts w:ascii="Tahoma" w:hAnsi="Tahoma" w:cs="Tahoma"/>
          <w:sz w:val="17"/>
          <w:szCs w:val="17"/>
          <w:rtl/>
        </w:rPr>
        <w:t xml:space="preserve">, </w:t>
      </w:r>
      <w:r w:rsidRPr="00427B11">
        <w:rPr>
          <w:rFonts w:ascii="Tahoma" w:hAnsi="Tahoma" w:cs="Tahoma" w:hint="cs"/>
          <w:sz w:val="17"/>
          <w:szCs w:val="17"/>
          <w:rtl/>
        </w:rPr>
        <w:t>החשכ"ל</w:t>
      </w:r>
      <w:r w:rsidRPr="00427B11">
        <w:rPr>
          <w:rFonts w:ascii="Tahoma" w:hAnsi="Tahoma" w:cs="Tahoma"/>
          <w:sz w:val="17"/>
          <w:szCs w:val="17"/>
          <w:rtl/>
        </w:rPr>
        <w:t xml:space="preserve">, </w:t>
      </w:r>
      <w:r w:rsidRPr="00427B11">
        <w:rPr>
          <w:rFonts w:ascii="Tahoma" w:hAnsi="Tahoma" w:cs="Tahoma" w:hint="cs"/>
          <w:sz w:val="17"/>
          <w:szCs w:val="17"/>
          <w:rtl/>
        </w:rPr>
        <w:t xml:space="preserve">אגף </w:t>
      </w:r>
      <w:r w:rsidRPr="00427B11">
        <w:rPr>
          <w:rFonts w:ascii="Tahoma" w:hAnsi="Tahoma" w:cs="Tahoma"/>
          <w:sz w:val="17"/>
          <w:szCs w:val="17"/>
          <w:rtl/>
        </w:rPr>
        <w:t>הממונה על השכר</w:t>
      </w:r>
      <w:r w:rsidRPr="00427B11">
        <w:rPr>
          <w:rFonts w:ascii="Tahoma" w:hAnsi="Tahoma" w:cs="Tahoma" w:hint="cs"/>
          <w:sz w:val="17"/>
          <w:szCs w:val="17"/>
          <w:rtl/>
        </w:rPr>
        <w:t xml:space="preserve"> </w:t>
      </w:r>
      <w:r w:rsidRPr="00427B11">
        <w:rPr>
          <w:rFonts w:ascii="Tahoma" w:hAnsi="Tahoma" w:cs="Tahoma"/>
          <w:sz w:val="17"/>
          <w:szCs w:val="17"/>
          <w:rtl/>
        </w:rPr>
        <w:t>ונציבות שירות המדינה</w:t>
      </w:r>
      <w:r w:rsidRPr="00427B11">
        <w:rPr>
          <w:rFonts w:ascii="Tahoma" w:hAnsi="Tahoma" w:cs="Tahoma" w:hint="cs"/>
          <w:sz w:val="17"/>
          <w:szCs w:val="17"/>
          <w:rtl/>
        </w:rPr>
        <w:t>)</w:t>
      </w:r>
      <w:r w:rsidRPr="00427B11">
        <w:rPr>
          <w:rFonts w:ascii="Tahoma" w:hAnsi="Tahoma" w:cs="Tahoma"/>
          <w:sz w:val="17"/>
          <w:szCs w:val="17"/>
          <w:rtl/>
        </w:rPr>
        <w:t xml:space="preserve">. </w:t>
      </w:r>
      <w:r w:rsidRPr="00427B11">
        <w:rPr>
          <w:rFonts w:ascii="Tahoma" w:hAnsi="Tahoma" w:cs="Tahoma" w:hint="cs"/>
          <w:sz w:val="17"/>
          <w:szCs w:val="17"/>
          <w:rtl/>
        </w:rPr>
        <w:t>הדוח מציין כי "</w:t>
      </w:r>
      <w:r w:rsidRPr="00427B11">
        <w:rPr>
          <w:rFonts w:ascii="Tahoma" w:hAnsi="Tahoma" w:cs="Tahoma"/>
          <w:sz w:val="17"/>
          <w:szCs w:val="17"/>
          <w:rtl/>
        </w:rPr>
        <w:t>כתוצאה מכך לא ניתן לקיים בקרה על תשלומי השכר</w:t>
      </w:r>
      <w:r w:rsidRPr="00427B11">
        <w:rPr>
          <w:rFonts w:ascii="Tahoma" w:hAnsi="Tahoma" w:cs="Tahoma" w:hint="cs"/>
          <w:sz w:val="17"/>
          <w:szCs w:val="17"/>
          <w:rtl/>
        </w:rPr>
        <w:t xml:space="preserve">". </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בדוח הביניים נקבע, כי "קיימים סיכוני בקרה רבים בהליך חילול ותשלום שכר הכבאים" כפי שבוצע בעת עריכת המיפוי, ו</w:t>
      </w:r>
      <w:r w:rsidRPr="00427B11">
        <w:rPr>
          <w:rFonts w:ascii="Tahoma" w:hAnsi="Tahoma" w:cs="Tahoma"/>
          <w:sz w:val="17"/>
          <w:szCs w:val="17"/>
          <w:rtl/>
        </w:rPr>
        <w:t>מאחר שאין לרשות הכבאות סטנדרטים אחידים לחישוב השכר</w:t>
      </w:r>
      <w:r w:rsidRPr="00427B11">
        <w:rPr>
          <w:rFonts w:ascii="Tahoma" w:hAnsi="Tahoma" w:cs="Tahoma" w:hint="cs"/>
          <w:sz w:val="17"/>
          <w:szCs w:val="17"/>
          <w:rtl/>
        </w:rPr>
        <w:t>,</w:t>
      </w:r>
      <w:r w:rsidRPr="00427B11">
        <w:rPr>
          <w:rFonts w:ascii="Tahoma" w:hAnsi="Tahoma" w:cs="Tahoma"/>
          <w:sz w:val="17"/>
          <w:szCs w:val="17"/>
          <w:rtl/>
        </w:rPr>
        <w:t xml:space="preserve"> ואין </w:t>
      </w:r>
      <w:r w:rsidRPr="00427B11">
        <w:rPr>
          <w:rFonts w:ascii="Tahoma" w:hAnsi="Tahoma" w:cs="Tahoma"/>
          <w:sz w:val="17"/>
          <w:szCs w:val="17"/>
          <w:rtl/>
        </w:rPr>
        <w:t>לחשבות</w:t>
      </w:r>
      <w:r w:rsidRPr="00427B11">
        <w:rPr>
          <w:rFonts w:ascii="Tahoma" w:hAnsi="Tahoma" w:cs="Tahoma"/>
          <w:sz w:val="17"/>
          <w:szCs w:val="17"/>
          <w:rtl/>
        </w:rPr>
        <w:t xml:space="preserve"> מידע מספיק על בסיס הנתונים שלפיו מחושב השכר ואף אין לה גישה לחוקות השכר</w:t>
      </w:r>
      <w:r w:rsidRPr="00427B11">
        <w:rPr>
          <w:rFonts w:ascii="Tahoma" w:hAnsi="Tahoma" w:cs="Tahoma" w:hint="cs"/>
          <w:sz w:val="17"/>
          <w:szCs w:val="17"/>
          <w:rtl/>
        </w:rPr>
        <w:t xml:space="preserve"> -</w:t>
      </w:r>
      <w:r w:rsidRPr="00427B11">
        <w:rPr>
          <w:rFonts w:ascii="Tahoma" w:hAnsi="Tahoma" w:cs="Tahoma"/>
          <w:sz w:val="17"/>
          <w:szCs w:val="17"/>
          <w:rtl/>
        </w:rPr>
        <w:t xml:space="preserve"> עלולים להיגרם ליקויים ונזקים מהותיים לרשות הכבאות</w:t>
      </w:r>
      <w:r w:rsidRPr="00427B11">
        <w:rPr>
          <w:rFonts w:ascii="Tahoma" w:hAnsi="Tahoma" w:cs="Tahoma" w:hint="cs"/>
          <w:sz w:val="17"/>
          <w:szCs w:val="17"/>
          <w:rtl/>
        </w:rPr>
        <w:t xml:space="preserve">. לפי דוח הביניים </w:t>
      </w:r>
      <w:r w:rsidRPr="00427B11">
        <w:rPr>
          <w:rFonts w:ascii="Tahoma" w:hAnsi="Tahoma" w:cs="Tahoma"/>
          <w:sz w:val="17"/>
          <w:szCs w:val="17"/>
          <w:rtl/>
        </w:rPr>
        <w:t>הדבר</w:t>
      </w:r>
      <w:r w:rsidRPr="00427B11">
        <w:rPr>
          <w:rFonts w:ascii="Tahoma" w:hAnsi="Tahoma" w:cs="Tahoma" w:hint="cs"/>
          <w:sz w:val="17"/>
          <w:szCs w:val="17"/>
          <w:rtl/>
        </w:rPr>
        <w:t xml:space="preserve"> אף </w:t>
      </w:r>
      <w:r w:rsidRPr="00427B11">
        <w:rPr>
          <w:rFonts w:ascii="Tahoma" w:hAnsi="Tahoma" w:cs="Tahoma"/>
          <w:sz w:val="17"/>
          <w:szCs w:val="17"/>
          <w:rtl/>
        </w:rPr>
        <w:t>עלול ל</w:t>
      </w:r>
      <w:r w:rsidRPr="00427B11">
        <w:rPr>
          <w:rFonts w:ascii="Tahoma" w:hAnsi="Tahoma" w:cs="Tahoma" w:hint="cs"/>
          <w:sz w:val="17"/>
          <w:szCs w:val="17"/>
          <w:rtl/>
        </w:rPr>
        <w:t>הקשות על הרשות ל</w:t>
      </w:r>
      <w:r w:rsidRPr="00427B11">
        <w:rPr>
          <w:rFonts w:ascii="Tahoma" w:hAnsi="Tahoma" w:cs="Tahoma"/>
          <w:sz w:val="17"/>
          <w:szCs w:val="17"/>
          <w:rtl/>
        </w:rPr>
        <w:t>הש</w:t>
      </w:r>
      <w:r w:rsidRPr="00427B11">
        <w:rPr>
          <w:rFonts w:ascii="Tahoma" w:hAnsi="Tahoma" w:cs="Tahoma" w:hint="cs"/>
          <w:sz w:val="17"/>
          <w:szCs w:val="17"/>
          <w:rtl/>
        </w:rPr>
        <w:t>י</w:t>
      </w:r>
      <w:r w:rsidRPr="00427B11">
        <w:rPr>
          <w:rFonts w:ascii="Tahoma" w:hAnsi="Tahoma" w:cs="Tahoma"/>
          <w:sz w:val="17"/>
          <w:szCs w:val="17"/>
          <w:rtl/>
        </w:rPr>
        <w:t>ג</w:t>
      </w:r>
      <w:r w:rsidRPr="00427B11">
        <w:rPr>
          <w:rFonts w:ascii="Tahoma" w:hAnsi="Tahoma" w:cs="Tahoma" w:hint="cs"/>
          <w:sz w:val="17"/>
          <w:szCs w:val="17"/>
          <w:rtl/>
        </w:rPr>
        <w:t xml:space="preserve"> א</w:t>
      </w:r>
      <w:r w:rsidRPr="00427B11">
        <w:rPr>
          <w:rFonts w:ascii="Tahoma" w:hAnsi="Tahoma" w:cs="Tahoma"/>
          <w:sz w:val="17"/>
          <w:szCs w:val="17"/>
          <w:rtl/>
        </w:rPr>
        <w:t xml:space="preserve">ת יעדיה. </w:t>
      </w:r>
    </w:p>
    <w:p w:rsidR="00192674" w:rsidRPr="00427B11" w:rsidP="001655B7">
      <w:pPr>
        <w:spacing w:line="240" w:lineRule="exact"/>
        <w:ind w:right="2268"/>
        <w:jc w:val="both"/>
        <w:rPr>
          <w:rFonts w:ascii="Tahoma" w:hAnsi="Tahoma" w:cs="Tahoma"/>
          <w:sz w:val="17"/>
          <w:szCs w:val="17"/>
        </w:rPr>
      </w:pPr>
      <w:r w:rsidRPr="00427B11">
        <w:rPr>
          <w:rFonts w:ascii="Tahoma" w:hAnsi="Tahoma" w:cs="Tahoma" w:hint="cs"/>
          <w:sz w:val="17"/>
          <w:szCs w:val="17"/>
          <w:rtl/>
        </w:rPr>
        <w:t>עוד צוין בממצאי הביניים, כי עלולים להיגרם</w:t>
      </w:r>
      <w:r w:rsidRPr="00427B11">
        <w:rPr>
          <w:rFonts w:ascii="Tahoma" w:hAnsi="Tahoma" w:cs="Tahoma"/>
          <w:sz w:val="17"/>
          <w:szCs w:val="17"/>
          <w:rtl/>
        </w:rPr>
        <w:t xml:space="preserve"> נזקים מהותיים לרשות הכבאות, למשרד </w:t>
      </w:r>
      <w:r w:rsidRPr="00427B11">
        <w:rPr>
          <w:rFonts w:ascii="Tahoma" w:hAnsi="Tahoma" w:cs="Tahoma" w:hint="cs"/>
          <w:sz w:val="17"/>
          <w:szCs w:val="17"/>
          <w:rtl/>
        </w:rPr>
        <w:t>לבט"פ</w:t>
      </w:r>
      <w:r w:rsidRPr="00427B11">
        <w:rPr>
          <w:rFonts w:ascii="Tahoma" w:hAnsi="Tahoma" w:cs="Tahoma"/>
          <w:sz w:val="17"/>
          <w:szCs w:val="17"/>
          <w:rtl/>
        </w:rPr>
        <w:t xml:space="preserve"> ולמשרד האוצר, </w:t>
      </w:r>
      <w:r w:rsidRPr="00427B11">
        <w:rPr>
          <w:rFonts w:ascii="Tahoma" w:hAnsi="Tahoma" w:cs="Tahoma" w:hint="cs"/>
          <w:sz w:val="17"/>
          <w:szCs w:val="17"/>
          <w:rtl/>
        </w:rPr>
        <w:t xml:space="preserve">וזאת בשל </w:t>
      </w:r>
      <w:r w:rsidRPr="00427B11">
        <w:rPr>
          <w:rFonts w:ascii="Tahoma" w:hAnsi="Tahoma" w:cs="Tahoma"/>
          <w:sz w:val="17"/>
          <w:szCs w:val="17"/>
          <w:rtl/>
        </w:rPr>
        <w:t xml:space="preserve">חוסר </w:t>
      </w:r>
      <w:r w:rsidRPr="00427B11">
        <w:rPr>
          <w:rFonts w:ascii="Tahoma" w:hAnsi="Tahoma" w:cs="Tahoma" w:hint="cs"/>
          <w:sz w:val="17"/>
          <w:szCs w:val="17"/>
          <w:rtl/>
        </w:rPr>
        <w:t xml:space="preserve">מודעות ותשומת לב </w:t>
      </w:r>
      <w:r w:rsidRPr="00427B11">
        <w:rPr>
          <w:rFonts w:ascii="Tahoma" w:hAnsi="Tahoma" w:cs="Tahoma"/>
          <w:sz w:val="17"/>
          <w:szCs w:val="17"/>
          <w:rtl/>
        </w:rPr>
        <w:t xml:space="preserve">מספיקים </w:t>
      </w:r>
      <w:r w:rsidRPr="00427B11">
        <w:rPr>
          <w:rFonts w:ascii="Tahoma" w:hAnsi="Tahoma" w:cs="Tahoma" w:hint="cs"/>
          <w:sz w:val="17"/>
          <w:szCs w:val="17"/>
          <w:rtl/>
        </w:rPr>
        <w:t>מצד</w:t>
      </w:r>
      <w:r w:rsidRPr="00427B11">
        <w:rPr>
          <w:rFonts w:ascii="Tahoma" w:hAnsi="Tahoma" w:cs="Tahoma"/>
          <w:sz w:val="17"/>
          <w:szCs w:val="17"/>
          <w:rtl/>
        </w:rPr>
        <w:t xml:space="preserve"> מקבלי ההחלטות </w:t>
      </w:r>
      <w:r w:rsidRPr="00427B11">
        <w:rPr>
          <w:rFonts w:ascii="Tahoma" w:hAnsi="Tahoma" w:cs="Tahoma" w:hint="cs"/>
          <w:sz w:val="17"/>
          <w:szCs w:val="17"/>
          <w:rtl/>
        </w:rPr>
        <w:t>בנוגע</w:t>
      </w:r>
      <w:r w:rsidRPr="00427B11">
        <w:rPr>
          <w:rFonts w:ascii="Tahoma" w:hAnsi="Tahoma" w:cs="Tahoma"/>
          <w:sz w:val="17"/>
          <w:szCs w:val="17"/>
          <w:rtl/>
        </w:rPr>
        <w:t xml:space="preserve"> </w:t>
      </w:r>
      <w:r w:rsidRPr="00427B11">
        <w:rPr>
          <w:rFonts w:ascii="Tahoma" w:hAnsi="Tahoma" w:cs="Tahoma" w:hint="cs"/>
          <w:sz w:val="17"/>
          <w:szCs w:val="17"/>
          <w:rtl/>
        </w:rPr>
        <w:t>לכמה נושאים ובהם: "</w:t>
      </w:r>
      <w:r w:rsidRPr="00427B11">
        <w:rPr>
          <w:rFonts w:ascii="Tahoma" w:hAnsi="Tahoma" w:cs="Tahoma"/>
          <w:sz w:val="17"/>
          <w:szCs w:val="17"/>
          <w:rtl/>
        </w:rPr>
        <w:t>העדר יכולת לבצע ביקורת פנימית ברשות בהעדר חוקת שכר היכולה להוות</w:t>
      </w:r>
      <w:r w:rsidRPr="00427B11">
        <w:rPr>
          <w:rFonts w:ascii="Tahoma" w:hAnsi="Tahoma" w:cs="Tahoma" w:hint="cs"/>
          <w:sz w:val="17"/>
          <w:szCs w:val="17"/>
          <w:rtl/>
        </w:rPr>
        <w:t xml:space="preserve"> </w:t>
      </w:r>
      <w:r w:rsidRPr="00427B11">
        <w:rPr>
          <w:rFonts w:ascii="Tahoma" w:hAnsi="Tahoma" w:cs="Tahoma"/>
          <w:sz w:val="17"/>
          <w:szCs w:val="17"/>
          <w:rtl/>
        </w:rPr>
        <w:t>בסיס לביצוע הביקורת</w:t>
      </w:r>
      <w:r w:rsidRPr="00427B11">
        <w:rPr>
          <w:rFonts w:ascii="Tahoma" w:hAnsi="Tahoma" w:cs="Tahoma" w:hint="cs"/>
          <w:sz w:val="17"/>
          <w:szCs w:val="17"/>
          <w:rtl/>
        </w:rPr>
        <w:t xml:space="preserve">; </w:t>
      </w:r>
      <w:r w:rsidRPr="00427B11">
        <w:rPr>
          <w:rFonts w:ascii="Tahoma" w:hAnsi="Tahoma" w:cs="Tahoma"/>
          <w:sz w:val="17"/>
          <w:szCs w:val="17"/>
          <w:rtl/>
        </w:rPr>
        <w:t xml:space="preserve">תכנון והקצאת מקורות נדרשים ביחס למבנה הארגוני, תכנון אסטרטגי, </w:t>
      </w:r>
      <w:r w:rsidRPr="00427B11">
        <w:rPr>
          <w:rFonts w:ascii="Tahoma" w:hAnsi="Tahoma" w:cs="Tahoma"/>
          <w:sz w:val="17"/>
          <w:szCs w:val="17"/>
          <w:rtl/>
        </w:rPr>
        <w:t>תוכניות</w:t>
      </w:r>
      <w:r w:rsidRPr="00427B11">
        <w:rPr>
          <w:rFonts w:ascii="Tahoma" w:hAnsi="Tahoma" w:cs="Tahoma"/>
          <w:sz w:val="17"/>
          <w:szCs w:val="17"/>
          <w:rtl/>
        </w:rPr>
        <w:t xml:space="preserve"> העבודה</w:t>
      </w:r>
      <w:r w:rsidRPr="00427B11">
        <w:rPr>
          <w:rFonts w:ascii="Tahoma" w:hAnsi="Tahoma" w:cs="Tahoma" w:hint="cs"/>
          <w:sz w:val="17"/>
          <w:szCs w:val="17"/>
          <w:rtl/>
        </w:rPr>
        <w:t xml:space="preserve"> </w:t>
      </w:r>
      <w:r w:rsidRPr="00427B11">
        <w:rPr>
          <w:rFonts w:ascii="Tahoma" w:hAnsi="Tahoma" w:cs="Tahoma"/>
          <w:sz w:val="17"/>
          <w:szCs w:val="17"/>
          <w:rtl/>
        </w:rPr>
        <w:t>והתקציבים השנתיים והרב</w:t>
      </w:r>
      <w:r w:rsidRPr="00427B11">
        <w:rPr>
          <w:rFonts w:ascii="Tahoma" w:hAnsi="Tahoma" w:cs="Tahoma" w:hint="cs"/>
          <w:sz w:val="17"/>
          <w:szCs w:val="17"/>
          <w:rtl/>
        </w:rPr>
        <w:t>-</w:t>
      </w:r>
      <w:r w:rsidRPr="00427B11">
        <w:rPr>
          <w:rFonts w:ascii="Tahoma" w:hAnsi="Tahoma" w:cs="Tahoma"/>
          <w:sz w:val="17"/>
          <w:szCs w:val="17"/>
          <w:rtl/>
        </w:rPr>
        <w:t>שנתיים של הרשות</w:t>
      </w:r>
      <w:r w:rsidRPr="00427B11">
        <w:rPr>
          <w:rFonts w:ascii="Tahoma" w:hAnsi="Tahoma" w:cs="Tahoma" w:hint="cs"/>
          <w:sz w:val="17"/>
          <w:szCs w:val="17"/>
          <w:rtl/>
        </w:rPr>
        <w:t xml:space="preserve">; </w:t>
      </w:r>
      <w:r w:rsidRPr="00427B11">
        <w:rPr>
          <w:rFonts w:ascii="Tahoma" w:hAnsi="Tahoma" w:cs="Tahoma"/>
          <w:sz w:val="17"/>
          <w:szCs w:val="17"/>
          <w:rtl/>
        </w:rPr>
        <w:t xml:space="preserve">סיכון תדמיתי למשרד האוצר, </w:t>
      </w:r>
      <w:r w:rsidRPr="00427B11">
        <w:rPr>
          <w:rFonts w:ascii="Tahoma" w:hAnsi="Tahoma" w:cs="Tahoma" w:hint="cs"/>
          <w:sz w:val="17"/>
          <w:szCs w:val="17"/>
          <w:rtl/>
        </w:rPr>
        <w:t xml:space="preserve">אגף </w:t>
      </w:r>
      <w:r w:rsidRPr="00427B11">
        <w:rPr>
          <w:rFonts w:ascii="Tahoma" w:hAnsi="Tahoma" w:cs="Tahoma"/>
          <w:sz w:val="17"/>
          <w:szCs w:val="17"/>
          <w:rtl/>
        </w:rPr>
        <w:t>הממונה על השכר</w:t>
      </w:r>
      <w:r w:rsidRPr="00427B11">
        <w:rPr>
          <w:rFonts w:ascii="Tahoma" w:hAnsi="Tahoma" w:cs="Tahoma" w:hint="cs"/>
          <w:sz w:val="17"/>
          <w:szCs w:val="17"/>
          <w:rtl/>
        </w:rPr>
        <w:t>,</w:t>
      </w:r>
      <w:r w:rsidRPr="00427B11">
        <w:rPr>
          <w:rFonts w:ascii="Tahoma" w:hAnsi="Tahoma" w:cs="Tahoma"/>
          <w:sz w:val="17"/>
          <w:szCs w:val="17"/>
          <w:rtl/>
        </w:rPr>
        <w:t xml:space="preserve"> </w:t>
      </w:r>
      <w:r w:rsidRPr="00427B11">
        <w:rPr>
          <w:rFonts w:ascii="Tahoma" w:hAnsi="Tahoma" w:cs="Tahoma"/>
          <w:sz w:val="17"/>
          <w:szCs w:val="17"/>
          <w:rtl/>
        </w:rPr>
        <w:t>החשכ"ל</w:t>
      </w:r>
      <w:r w:rsidRPr="00427B11">
        <w:rPr>
          <w:rFonts w:ascii="Tahoma" w:hAnsi="Tahoma" w:cs="Tahoma"/>
          <w:sz w:val="17"/>
          <w:szCs w:val="17"/>
          <w:rtl/>
        </w:rPr>
        <w:t xml:space="preserve"> </w:t>
      </w:r>
      <w:r w:rsidRPr="00427B11">
        <w:rPr>
          <w:rFonts w:ascii="Tahoma" w:hAnsi="Tahoma" w:cs="Tahoma" w:hint="cs"/>
          <w:sz w:val="17"/>
          <w:szCs w:val="17"/>
          <w:rtl/>
        </w:rPr>
        <w:t>ועוד"</w:t>
      </w:r>
      <w:r w:rsidRPr="00427B11">
        <w:rPr>
          <w:rFonts w:ascii="Tahoma" w:hAnsi="Tahoma" w:cs="Tahoma"/>
          <w:sz w:val="17"/>
          <w:szCs w:val="17"/>
          <w:rtl/>
        </w:rPr>
        <w:t>.</w:t>
      </w:r>
      <w:r w:rsidRPr="00427B11">
        <w:rPr>
          <w:rFonts w:ascii="Tahoma" w:hAnsi="Tahoma" w:cs="Tahoma" w:hint="cs"/>
          <w:sz w:val="17"/>
          <w:szCs w:val="17"/>
          <w:rtl/>
        </w:rPr>
        <w:t xml:space="preserve"> בדוח הביניים נמנו גם </w:t>
      </w:r>
      <w:r w:rsidRPr="00427B11">
        <w:rPr>
          <w:rFonts w:ascii="Tahoma" w:hAnsi="Tahoma" w:cs="Tahoma"/>
          <w:sz w:val="17"/>
          <w:szCs w:val="17"/>
          <w:rtl/>
        </w:rPr>
        <w:t>הסיכונים שיגרמו נזקים מהותיים לפעילות השוטפת של הרשות</w:t>
      </w:r>
      <w:r w:rsidRPr="00427B11">
        <w:rPr>
          <w:rFonts w:ascii="Tahoma" w:hAnsi="Tahoma" w:cs="Tahoma" w:hint="cs"/>
          <w:sz w:val="17"/>
          <w:szCs w:val="17"/>
          <w:rtl/>
        </w:rPr>
        <w:t>:</w:t>
      </w:r>
      <w:r w:rsidRPr="00427B11">
        <w:rPr>
          <w:rFonts w:ascii="Tahoma" w:hAnsi="Tahoma" w:cs="Tahoma"/>
          <w:sz w:val="17"/>
          <w:szCs w:val="17"/>
          <w:rtl/>
        </w:rPr>
        <w:t xml:space="preserve"> </w:t>
      </w:r>
      <w:r w:rsidRPr="00427B11">
        <w:rPr>
          <w:rFonts w:ascii="Tahoma" w:hAnsi="Tahoma" w:cs="Tahoma" w:hint="cs"/>
          <w:sz w:val="17"/>
          <w:szCs w:val="17"/>
          <w:rtl/>
        </w:rPr>
        <w:t>"</w:t>
      </w:r>
      <w:r w:rsidRPr="00427B11">
        <w:rPr>
          <w:rFonts w:ascii="Tahoma" w:hAnsi="Tahoma" w:cs="Tahoma"/>
          <w:sz w:val="17"/>
          <w:szCs w:val="17"/>
          <w:rtl/>
        </w:rPr>
        <w:t xml:space="preserve">סיכון להפסד </w:t>
      </w:r>
      <w:r w:rsidRPr="00427B11">
        <w:rPr>
          <w:rFonts w:ascii="Tahoma" w:hAnsi="Tahoma" w:cs="Tahoma" w:hint="cs"/>
          <w:sz w:val="17"/>
          <w:szCs w:val="17"/>
          <w:rtl/>
        </w:rPr>
        <w:t xml:space="preserve">[בבית משפט] </w:t>
      </w:r>
      <w:r w:rsidRPr="00427B11">
        <w:rPr>
          <w:rFonts w:ascii="Tahoma" w:hAnsi="Tahoma" w:cs="Tahoma"/>
          <w:sz w:val="17"/>
          <w:szCs w:val="17"/>
          <w:rtl/>
        </w:rPr>
        <w:t>כתוצאה מהעדר נתונים בדיונים משפטיים עם כלל צבור העובדי</w:t>
      </w:r>
      <w:r w:rsidRPr="00427B11">
        <w:rPr>
          <w:rFonts w:ascii="Tahoma" w:hAnsi="Tahoma" w:cs="Tahoma" w:hint="cs"/>
          <w:sz w:val="17"/>
          <w:szCs w:val="17"/>
          <w:rtl/>
        </w:rPr>
        <w:t xml:space="preserve">ם </w:t>
      </w:r>
      <w:r w:rsidRPr="00427B11">
        <w:rPr>
          <w:rFonts w:ascii="Tahoma" w:hAnsi="Tahoma" w:cs="Tahoma"/>
          <w:sz w:val="17"/>
          <w:szCs w:val="17"/>
          <w:rtl/>
        </w:rPr>
        <w:t>או קבוצות עובדים ועובדים בודדים</w:t>
      </w:r>
      <w:r w:rsidRPr="00427B11">
        <w:rPr>
          <w:rFonts w:ascii="Tahoma" w:hAnsi="Tahoma" w:cs="Tahoma" w:hint="cs"/>
          <w:sz w:val="17"/>
          <w:szCs w:val="17"/>
          <w:rtl/>
        </w:rPr>
        <w:t xml:space="preserve">... </w:t>
      </w:r>
      <w:r w:rsidRPr="00427B11">
        <w:rPr>
          <w:rFonts w:ascii="Tahoma" w:hAnsi="Tahoma" w:cs="Tahoma"/>
          <w:sz w:val="17"/>
          <w:szCs w:val="17"/>
          <w:rtl/>
        </w:rPr>
        <w:t>הסיכונים שיגרמו נזקים מהותיים למדינה בשל העדר ציות נאות של גורמים</w:t>
      </w:r>
      <w:r w:rsidRPr="00427B11">
        <w:rPr>
          <w:rFonts w:ascii="Tahoma" w:hAnsi="Tahoma" w:cs="Tahoma" w:hint="cs"/>
          <w:sz w:val="17"/>
          <w:szCs w:val="17"/>
          <w:rtl/>
        </w:rPr>
        <w:t xml:space="preserve"> </w:t>
      </w:r>
      <w:r w:rsidRPr="00427B11">
        <w:rPr>
          <w:rFonts w:ascii="Tahoma" w:hAnsi="Tahoma" w:cs="Tahoma"/>
          <w:sz w:val="17"/>
          <w:szCs w:val="17"/>
          <w:rtl/>
        </w:rPr>
        <w:t>רלוונטיים במחוזות ובתחנות לחוקים ולהוראות רגולטוריות חיצוניות ועוד</w:t>
      </w:r>
      <w:r w:rsidRPr="00427B11">
        <w:rPr>
          <w:rFonts w:ascii="Tahoma" w:hAnsi="Tahoma" w:cs="Tahoma" w:hint="cs"/>
          <w:sz w:val="17"/>
          <w:szCs w:val="17"/>
          <w:rtl/>
        </w:rPr>
        <w:t>"</w:t>
      </w:r>
      <w:r w:rsidRPr="00427B11">
        <w:rPr>
          <w:rFonts w:ascii="Tahoma" w:hAnsi="Tahoma" w:cs="Tahoma"/>
          <w:sz w:val="17"/>
          <w:szCs w:val="17"/>
          <w:rtl/>
        </w:rPr>
        <w:t>.</w:t>
      </w:r>
    </w:p>
    <w:p w:rsidR="00192674" w:rsidRPr="00427B11" w:rsidP="001655B7">
      <w:pPr>
        <w:spacing w:line="240" w:lineRule="exact"/>
        <w:ind w:right="2268"/>
        <w:jc w:val="both"/>
        <w:rPr>
          <w:rFonts w:ascii="Tahoma" w:hAnsi="Tahoma" w:cs="Tahoma"/>
          <w:bCs/>
          <w:sz w:val="17"/>
          <w:szCs w:val="17"/>
          <w:rtl/>
        </w:rPr>
      </w:pPr>
      <w:r w:rsidRPr="003B27ED">
        <w:rPr>
          <w:rStyle w:val="Heading7Char"/>
          <w:rFonts w:ascii="Tahoma" w:hAnsi="Tahoma" w:cs="Tahoma" w:hint="cs"/>
          <w:sz w:val="17"/>
          <w:szCs w:val="17"/>
          <w:rtl/>
        </w:rPr>
        <w:t>הסיכונים שפורטו בסקר הסיכונים:</w:t>
      </w:r>
      <w:r w:rsidRPr="00427B11">
        <w:rPr>
          <w:rFonts w:ascii="Tahoma" w:hAnsi="Tahoma" w:cs="Tahoma" w:hint="cs"/>
          <w:sz w:val="17"/>
          <w:szCs w:val="17"/>
          <w:rtl/>
        </w:rPr>
        <w:t xml:space="preserve"> בסקר הסיכונים שנעשה כאמור </w:t>
      </w:r>
      <w:r w:rsidRPr="00427B11">
        <w:rPr>
          <w:rFonts w:ascii="Tahoma" w:hAnsi="Tahoma" w:cs="Tahoma" w:hint="cs"/>
          <w:b/>
          <w:sz w:val="17"/>
          <w:szCs w:val="17"/>
          <w:rtl/>
        </w:rPr>
        <w:t xml:space="preserve">על ידי </w:t>
      </w:r>
      <w:r w:rsidRPr="00427B11">
        <w:rPr>
          <w:rFonts w:ascii="Tahoma" w:hAnsi="Tahoma" w:cs="Tahoma" w:hint="cs"/>
          <w:b/>
          <w:sz w:val="17"/>
          <w:szCs w:val="17"/>
          <w:rtl/>
        </w:rPr>
        <w:t>חשבות</w:t>
      </w:r>
      <w:r w:rsidRPr="00427B11">
        <w:rPr>
          <w:rFonts w:ascii="Tahoma" w:hAnsi="Tahoma" w:cs="Tahoma" w:hint="cs"/>
          <w:b/>
          <w:sz w:val="17"/>
          <w:szCs w:val="17"/>
          <w:rtl/>
        </w:rPr>
        <w:t xml:space="preserve"> המשרד </w:t>
      </w:r>
      <w:r w:rsidRPr="00427B11">
        <w:rPr>
          <w:rFonts w:ascii="Tahoma" w:hAnsi="Tahoma" w:cs="Tahoma" w:hint="cs"/>
          <w:b/>
          <w:sz w:val="17"/>
          <w:szCs w:val="17"/>
          <w:rtl/>
        </w:rPr>
        <w:t>לבט"פ</w:t>
      </w:r>
      <w:r w:rsidRPr="00427B11">
        <w:rPr>
          <w:rFonts w:ascii="Tahoma" w:hAnsi="Tahoma" w:cs="Tahoma" w:hint="cs"/>
          <w:b/>
          <w:sz w:val="17"/>
          <w:szCs w:val="17"/>
          <w:rtl/>
        </w:rPr>
        <w:t xml:space="preserve"> באמצעות משרד רו"ח </w:t>
      </w:r>
      <w:r w:rsidRPr="00427B11">
        <w:rPr>
          <w:rFonts w:ascii="Tahoma" w:hAnsi="Tahoma" w:cs="Tahoma" w:hint="cs"/>
          <w:sz w:val="17"/>
          <w:szCs w:val="17"/>
          <w:rtl/>
        </w:rPr>
        <w:t xml:space="preserve">חיצוני ביוני 2015 הועלו כמה סיכונים </w:t>
      </w:r>
      <w:r w:rsidRPr="00427B11">
        <w:rPr>
          <w:rFonts w:ascii="Tahoma" w:hAnsi="Tahoma" w:cs="Tahoma" w:hint="cs"/>
          <w:sz w:val="17"/>
          <w:szCs w:val="17"/>
          <w:rtl/>
        </w:rPr>
        <w:t>שהחשבות</w:t>
      </w:r>
      <w:r w:rsidRPr="00427B11">
        <w:rPr>
          <w:rFonts w:ascii="Tahoma" w:hAnsi="Tahoma" w:cs="Tahoma" w:hint="cs"/>
          <w:sz w:val="17"/>
          <w:szCs w:val="17"/>
          <w:rtl/>
        </w:rPr>
        <w:t xml:space="preserve"> חשופה להם, וחלקם מוגדרים כסיכונים קריטיים שמקורם באופן הניהול והתשלום של השכר. בדוח גם דורגה רמת המסוכנות של כל סיכון: מדרגת סיכון נמוכה עד דרגת סיכון גבוהה ואף דרגת סיכון קריטית. </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 xml:space="preserve">בנושא חשבי השכר צוין בסקר הסיכונים כי </w:t>
      </w:r>
      <w:r w:rsidRPr="00427B11">
        <w:rPr>
          <w:rFonts w:ascii="Tahoma" w:hAnsi="Tahoma" w:cs="Tahoma"/>
          <w:sz w:val="17"/>
          <w:szCs w:val="17"/>
          <w:rtl/>
        </w:rPr>
        <w:t>ה</w:t>
      </w:r>
      <w:r w:rsidRPr="00427B11">
        <w:rPr>
          <w:rFonts w:ascii="Tahoma" w:hAnsi="Tahoma" w:cs="Tahoma" w:hint="cs"/>
          <w:sz w:val="17"/>
          <w:szCs w:val="17"/>
          <w:rtl/>
        </w:rPr>
        <w:t>י</w:t>
      </w:r>
      <w:r w:rsidRPr="00427B11">
        <w:rPr>
          <w:rFonts w:ascii="Tahoma" w:hAnsi="Tahoma" w:cs="Tahoma"/>
          <w:sz w:val="17"/>
          <w:szCs w:val="17"/>
          <w:rtl/>
        </w:rPr>
        <w:t xml:space="preserve">עדר כפיפות ניהולית של חשבי השכר בתחנות </w:t>
      </w:r>
      <w:r w:rsidRPr="00427B11">
        <w:rPr>
          <w:rFonts w:ascii="Tahoma" w:hAnsi="Tahoma" w:cs="Tahoma"/>
          <w:sz w:val="17"/>
          <w:szCs w:val="17"/>
          <w:rtl/>
        </w:rPr>
        <w:t>לחשבות</w:t>
      </w:r>
      <w:r w:rsidRPr="00427B11">
        <w:rPr>
          <w:rFonts w:ascii="Tahoma" w:hAnsi="Tahoma" w:cs="Tahoma"/>
          <w:sz w:val="17"/>
          <w:szCs w:val="17"/>
          <w:rtl/>
        </w:rPr>
        <w:t xml:space="preserve"> </w:t>
      </w:r>
      <w:r w:rsidRPr="00427B11">
        <w:rPr>
          <w:rFonts w:ascii="Tahoma" w:hAnsi="Tahoma" w:cs="Tahoma" w:hint="cs"/>
          <w:sz w:val="17"/>
          <w:szCs w:val="17"/>
          <w:rtl/>
        </w:rPr>
        <w:t>הבט"פ</w:t>
      </w:r>
      <w:r w:rsidRPr="00427B11">
        <w:rPr>
          <w:rFonts w:ascii="Tahoma" w:hAnsi="Tahoma" w:cs="Tahoma" w:hint="cs"/>
          <w:sz w:val="17"/>
          <w:szCs w:val="17"/>
          <w:rtl/>
        </w:rPr>
        <w:t>,</w:t>
      </w:r>
      <w:r w:rsidRPr="00427B11">
        <w:rPr>
          <w:rFonts w:ascii="Tahoma" w:hAnsi="Tahoma" w:cs="Tahoma"/>
          <w:sz w:val="17"/>
          <w:szCs w:val="17"/>
          <w:rtl/>
        </w:rPr>
        <w:t xml:space="preserve"> מאפשר מתן הנחיות לביצוע עדכוני שכר</w:t>
      </w:r>
      <w:r w:rsidRPr="00427B11">
        <w:rPr>
          <w:rFonts w:ascii="Tahoma" w:hAnsi="Tahoma" w:cs="Tahoma" w:hint="cs"/>
          <w:sz w:val="17"/>
          <w:szCs w:val="17"/>
          <w:rtl/>
        </w:rPr>
        <w:t xml:space="preserve"> </w:t>
      </w:r>
      <w:r w:rsidRPr="00427B11">
        <w:rPr>
          <w:rFonts w:ascii="Tahoma" w:hAnsi="Tahoma" w:cs="Tahoma" w:hint="cs"/>
          <w:sz w:val="17"/>
          <w:szCs w:val="17"/>
          <w:rtl/>
        </w:rPr>
        <w:t>לבט"פ</w:t>
      </w:r>
      <w:r w:rsidRPr="00427B11">
        <w:rPr>
          <w:rFonts w:ascii="Tahoma" w:hAnsi="Tahoma" w:cs="Tahoma"/>
          <w:sz w:val="17"/>
          <w:szCs w:val="17"/>
          <w:rtl/>
        </w:rPr>
        <w:t xml:space="preserve"> על ידי גורמים </w:t>
      </w:r>
      <w:r w:rsidRPr="00427B11">
        <w:rPr>
          <w:rFonts w:ascii="Tahoma" w:hAnsi="Tahoma" w:cs="Tahoma" w:hint="cs"/>
          <w:sz w:val="17"/>
          <w:szCs w:val="17"/>
          <w:rtl/>
        </w:rPr>
        <w:t>ש</w:t>
      </w:r>
      <w:r w:rsidRPr="00427B11">
        <w:rPr>
          <w:rFonts w:ascii="Tahoma" w:hAnsi="Tahoma" w:cs="Tahoma"/>
          <w:sz w:val="17"/>
          <w:szCs w:val="17"/>
          <w:rtl/>
        </w:rPr>
        <w:t xml:space="preserve">מחוץ </w:t>
      </w:r>
      <w:r w:rsidRPr="00427B11">
        <w:rPr>
          <w:rFonts w:ascii="Tahoma" w:hAnsi="Tahoma" w:cs="Tahoma"/>
          <w:sz w:val="17"/>
          <w:szCs w:val="17"/>
          <w:rtl/>
        </w:rPr>
        <w:t>לחשבות</w:t>
      </w:r>
      <w:r w:rsidRPr="00427B11">
        <w:rPr>
          <w:rFonts w:ascii="Tahoma" w:hAnsi="Tahoma" w:cs="Tahoma" w:hint="cs"/>
          <w:sz w:val="17"/>
          <w:szCs w:val="17"/>
          <w:rtl/>
        </w:rPr>
        <w:t>,</w:t>
      </w:r>
      <w:r w:rsidRPr="00427B11">
        <w:rPr>
          <w:rFonts w:ascii="Tahoma" w:hAnsi="Tahoma" w:cs="Tahoma"/>
          <w:sz w:val="17"/>
          <w:szCs w:val="17"/>
          <w:rtl/>
        </w:rPr>
        <w:t xml:space="preserve"> ללא ידיע</w:t>
      </w:r>
      <w:r w:rsidRPr="00427B11">
        <w:rPr>
          <w:rFonts w:ascii="Tahoma" w:hAnsi="Tahoma" w:cs="Tahoma" w:hint="cs"/>
          <w:sz w:val="17"/>
          <w:szCs w:val="17"/>
          <w:rtl/>
        </w:rPr>
        <w:t xml:space="preserve">ת גורמים </w:t>
      </w:r>
      <w:r w:rsidRPr="00427B11">
        <w:rPr>
          <w:rFonts w:ascii="Tahoma" w:hAnsi="Tahoma" w:cs="Tahoma" w:hint="cs"/>
          <w:sz w:val="17"/>
          <w:szCs w:val="17"/>
          <w:rtl/>
        </w:rPr>
        <w:t>בחשבות</w:t>
      </w:r>
      <w:r w:rsidRPr="00427B11">
        <w:rPr>
          <w:rFonts w:ascii="Tahoma" w:hAnsi="Tahoma" w:cs="Tahoma" w:hint="cs"/>
          <w:sz w:val="17"/>
          <w:szCs w:val="17"/>
          <w:rtl/>
        </w:rPr>
        <w:t xml:space="preserve"> או ללא </w:t>
      </w:r>
      <w:r w:rsidRPr="00427B11">
        <w:rPr>
          <w:rFonts w:ascii="Tahoma" w:hAnsi="Tahoma" w:cs="Tahoma"/>
          <w:sz w:val="17"/>
          <w:szCs w:val="17"/>
          <w:rtl/>
        </w:rPr>
        <w:t>אישור</w:t>
      </w:r>
      <w:r w:rsidRPr="00427B11">
        <w:rPr>
          <w:rFonts w:ascii="Tahoma" w:hAnsi="Tahoma" w:cs="Tahoma" w:hint="cs"/>
          <w:sz w:val="17"/>
          <w:szCs w:val="17"/>
          <w:rtl/>
        </w:rPr>
        <w:t xml:space="preserve">ם. </w:t>
      </w:r>
      <w:r w:rsidRPr="00427B11">
        <w:rPr>
          <w:rFonts w:ascii="Tahoma" w:hAnsi="Tahoma" w:cs="Tahoma"/>
          <w:sz w:val="17"/>
          <w:szCs w:val="17"/>
          <w:rtl/>
        </w:rPr>
        <w:t>לדוגמ</w:t>
      </w:r>
      <w:r w:rsidRPr="00427B11">
        <w:rPr>
          <w:rFonts w:ascii="Tahoma" w:hAnsi="Tahoma" w:cs="Tahoma" w:hint="cs"/>
          <w:sz w:val="17"/>
          <w:szCs w:val="17"/>
          <w:rtl/>
        </w:rPr>
        <w:t xml:space="preserve">ה - </w:t>
      </w:r>
      <w:r w:rsidRPr="00427B11">
        <w:rPr>
          <w:rFonts w:ascii="Tahoma" w:hAnsi="Tahoma" w:cs="Tahoma"/>
          <w:sz w:val="17"/>
          <w:szCs w:val="17"/>
          <w:rtl/>
        </w:rPr>
        <w:t xml:space="preserve">עדכון דרגה שלא בהתאם לוותק </w:t>
      </w:r>
      <w:r w:rsidRPr="00427B11">
        <w:rPr>
          <w:rFonts w:ascii="Tahoma" w:hAnsi="Tahoma" w:cs="Tahoma" w:hint="cs"/>
          <w:sz w:val="17"/>
          <w:szCs w:val="17"/>
          <w:rtl/>
        </w:rPr>
        <w:t>שבעקבותיו מתבצעת</w:t>
      </w:r>
      <w:r w:rsidRPr="00427B11">
        <w:rPr>
          <w:rFonts w:ascii="Tahoma" w:hAnsi="Tahoma" w:cs="Tahoma"/>
          <w:sz w:val="17"/>
          <w:szCs w:val="17"/>
          <w:rtl/>
        </w:rPr>
        <w:t xml:space="preserve"> העלאת שכר.</w:t>
      </w:r>
      <w:r w:rsidRPr="00427B11">
        <w:rPr>
          <w:rFonts w:ascii="Tahoma" w:hAnsi="Tahoma" w:cs="Tahoma" w:hint="cs"/>
          <w:sz w:val="17"/>
          <w:szCs w:val="17"/>
          <w:rtl/>
        </w:rPr>
        <w:t xml:space="preserve"> עוד צוין בסקר, כי "</w:t>
      </w:r>
      <w:r w:rsidRPr="00427B11">
        <w:rPr>
          <w:rFonts w:ascii="Tahoma" w:hAnsi="Tahoma" w:cs="Tahoma"/>
          <w:sz w:val="17"/>
          <w:szCs w:val="17"/>
          <w:rtl/>
        </w:rPr>
        <w:t>חשבי השכר בשירותי כבאות והצלה אינם בהכרח מקצועיים ומיומנים בכל תחומי השכר</w:t>
      </w:r>
      <w:r w:rsidRPr="00427B11">
        <w:rPr>
          <w:rFonts w:ascii="Tahoma" w:hAnsi="Tahoma" w:cs="Tahoma" w:hint="cs"/>
          <w:sz w:val="17"/>
          <w:szCs w:val="17"/>
          <w:rtl/>
        </w:rPr>
        <w:t>". סיכונים אלו הוגדרו קריטיים.</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 xml:space="preserve">אשר לביצוע תשלומי השכר - בסקר נמצא כי </w:t>
      </w:r>
      <w:r w:rsidRPr="00427B11">
        <w:rPr>
          <w:rFonts w:ascii="Tahoma" w:hAnsi="Tahoma" w:cs="Tahoma"/>
          <w:sz w:val="17"/>
          <w:szCs w:val="17"/>
          <w:rtl/>
        </w:rPr>
        <w:t xml:space="preserve">שינוי דרגת שכר לעובדי שירותי </w:t>
      </w:r>
      <w:r w:rsidRPr="00427B11">
        <w:rPr>
          <w:rFonts w:ascii="Tahoma" w:hAnsi="Tahoma" w:cs="Tahoma" w:hint="cs"/>
          <w:sz w:val="17"/>
          <w:szCs w:val="17"/>
          <w:rtl/>
        </w:rPr>
        <w:t>ה</w:t>
      </w:r>
      <w:r w:rsidRPr="00427B11">
        <w:rPr>
          <w:rFonts w:ascii="Tahoma" w:hAnsi="Tahoma" w:cs="Tahoma"/>
          <w:sz w:val="17"/>
          <w:szCs w:val="17"/>
          <w:rtl/>
        </w:rPr>
        <w:t>כבאות ו</w:t>
      </w:r>
      <w:r w:rsidRPr="00427B11">
        <w:rPr>
          <w:rFonts w:ascii="Tahoma" w:hAnsi="Tahoma" w:cs="Tahoma" w:hint="cs"/>
          <w:sz w:val="17"/>
          <w:szCs w:val="17"/>
          <w:rtl/>
        </w:rPr>
        <w:t>ה</w:t>
      </w:r>
      <w:r w:rsidRPr="00427B11">
        <w:rPr>
          <w:rFonts w:ascii="Tahoma" w:hAnsi="Tahoma" w:cs="Tahoma"/>
          <w:sz w:val="17"/>
          <w:szCs w:val="17"/>
          <w:rtl/>
        </w:rPr>
        <w:t>הצלה ללא בקרה</w:t>
      </w:r>
      <w:r w:rsidRPr="00427B11">
        <w:rPr>
          <w:rFonts w:ascii="Tahoma" w:hAnsi="Tahoma" w:cs="Tahoma" w:hint="cs"/>
          <w:sz w:val="17"/>
          <w:szCs w:val="17"/>
          <w:rtl/>
        </w:rPr>
        <w:t xml:space="preserve"> הוא סיכון קריטי. זאת משום שאין בקרה של עובד </w:t>
      </w:r>
      <w:r w:rsidRPr="00427B11">
        <w:rPr>
          <w:rFonts w:ascii="Tahoma" w:hAnsi="Tahoma" w:cs="Tahoma" w:hint="cs"/>
          <w:sz w:val="17"/>
          <w:szCs w:val="17"/>
          <w:rtl/>
        </w:rPr>
        <w:t>חשבות</w:t>
      </w:r>
      <w:r w:rsidRPr="00427B11">
        <w:rPr>
          <w:rFonts w:ascii="Tahoma" w:hAnsi="Tahoma" w:cs="Tahoma" w:hint="cs"/>
          <w:sz w:val="17"/>
          <w:szCs w:val="17"/>
          <w:rtl/>
        </w:rPr>
        <w:t xml:space="preserve"> על ההקלדה הידנית של נתוני העובד, אין חסימה </w:t>
      </w:r>
      <w:r w:rsidRPr="00427B11">
        <w:rPr>
          <w:rFonts w:ascii="Tahoma" w:hAnsi="Tahoma" w:cs="Tahoma" w:hint="cs"/>
          <w:sz w:val="17"/>
          <w:szCs w:val="17"/>
          <w:rtl/>
        </w:rPr>
        <w:t>מיחשובית</w:t>
      </w:r>
      <w:r w:rsidRPr="00427B11">
        <w:rPr>
          <w:rFonts w:ascii="Tahoma" w:hAnsi="Tahoma" w:cs="Tahoma" w:hint="cs"/>
          <w:sz w:val="17"/>
          <w:szCs w:val="17"/>
          <w:rtl/>
        </w:rPr>
        <w:t xml:space="preserve"> להזנת דרגות </w:t>
      </w:r>
      <w:r w:rsidRPr="00427B11">
        <w:rPr>
          <w:rFonts w:ascii="Tahoma" w:hAnsi="Tahoma" w:cs="Tahoma" w:hint="cs"/>
          <w:sz w:val="17"/>
          <w:szCs w:val="17"/>
          <w:rtl/>
        </w:rPr>
        <w:t xml:space="preserve">שגויות לעובדים ואין </w:t>
      </w:r>
      <w:r w:rsidRPr="00427B11">
        <w:rPr>
          <w:rFonts w:ascii="Tahoma" w:hAnsi="Tahoma" w:cs="Tahoma" w:hint="cs"/>
          <w:sz w:val="17"/>
          <w:szCs w:val="17"/>
          <w:rtl/>
        </w:rPr>
        <w:t>לחשבות</w:t>
      </w:r>
      <w:r w:rsidRPr="00427B11">
        <w:rPr>
          <w:rFonts w:ascii="Tahoma" w:hAnsi="Tahoma" w:cs="Tahoma" w:hint="cs"/>
          <w:sz w:val="17"/>
          <w:szCs w:val="17"/>
          <w:rtl/>
        </w:rPr>
        <w:t xml:space="preserve"> מידע על "חוקת מתן הדרגות" שהייתה נהוגה באיגודי הערים לכבאות. </w:t>
      </w:r>
    </w:p>
    <w:p w:rsidR="00192674" w:rsidRPr="00427B11" w:rsidP="003B27ED">
      <w:pPr>
        <w:spacing w:after="240" w:line="240" w:lineRule="exact"/>
        <w:ind w:right="2268"/>
        <w:jc w:val="both"/>
        <w:rPr>
          <w:rFonts w:ascii="Tahoma" w:hAnsi="Tahoma" w:cs="Tahoma"/>
          <w:sz w:val="17"/>
          <w:szCs w:val="17"/>
          <w:rtl/>
        </w:rPr>
      </w:pPr>
      <w:r w:rsidRPr="00427B11">
        <w:rPr>
          <w:rFonts w:ascii="Tahoma" w:hAnsi="Tahoma" w:cs="Tahoma" w:hint="cs"/>
          <w:sz w:val="17"/>
          <w:szCs w:val="17"/>
          <w:rtl/>
        </w:rPr>
        <w:t>הסקר מפרט גם מרכיבי שכר נוספים שבאופן חישובם נמצאו ליקויים בדרגת סיכון גבוהה, ובהם:</w:t>
      </w:r>
      <w:r w:rsidRPr="00427B11">
        <w:rPr>
          <w:rFonts w:ascii="Tahoma" w:hAnsi="Tahoma" w:cs="Tahoma"/>
          <w:sz w:val="17"/>
          <w:szCs w:val="17"/>
          <w:rtl/>
        </w:rPr>
        <w:t xml:space="preserve"> </w:t>
      </w:r>
      <w:r w:rsidRPr="00427B11">
        <w:rPr>
          <w:rFonts w:ascii="Tahoma" w:hAnsi="Tahoma" w:cs="Tahoma" w:hint="cs"/>
          <w:sz w:val="17"/>
          <w:szCs w:val="17"/>
          <w:rtl/>
        </w:rPr>
        <w:t xml:space="preserve">מתן </w:t>
      </w:r>
      <w:r w:rsidRPr="00427B11">
        <w:rPr>
          <w:rFonts w:ascii="Tahoma" w:hAnsi="Tahoma" w:cs="Tahoma"/>
          <w:sz w:val="17"/>
          <w:szCs w:val="17"/>
          <w:rtl/>
        </w:rPr>
        <w:t xml:space="preserve">הפרשות סוציאליות לעובדי </w:t>
      </w:r>
      <w:r w:rsidRPr="00427B11">
        <w:rPr>
          <w:rFonts w:ascii="Tahoma" w:hAnsi="Tahoma" w:cs="Tahoma" w:hint="cs"/>
          <w:sz w:val="17"/>
          <w:szCs w:val="17"/>
          <w:rtl/>
        </w:rPr>
        <w:t xml:space="preserve">הרשות </w:t>
      </w:r>
      <w:r w:rsidRPr="00427B11">
        <w:rPr>
          <w:rFonts w:ascii="Tahoma" w:hAnsi="Tahoma" w:cs="Tahoma"/>
          <w:sz w:val="17"/>
          <w:szCs w:val="17"/>
          <w:rtl/>
        </w:rPr>
        <w:t xml:space="preserve">שלא על פי הוראות </w:t>
      </w:r>
      <w:r w:rsidRPr="00427B11">
        <w:rPr>
          <w:rFonts w:ascii="Tahoma" w:hAnsi="Tahoma" w:cs="Tahoma" w:hint="cs"/>
          <w:sz w:val="17"/>
          <w:szCs w:val="17"/>
          <w:rtl/>
        </w:rPr>
        <w:t>ה</w:t>
      </w:r>
      <w:r w:rsidRPr="00427B11">
        <w:rPr>
          <w:rFonts w:ascii="Tahoma" w:hAnsi="Tahoma" w:cs="Tahoma"/>
          <w:sz w:val="17"/>
          <w:szCs w:val="17"/>
          <w:rtl/>
        </w:rPr>
        <w:t>חוק</w:t>
      </w:r>
      <w:r w:rsidRPr="00427B11">
        <w:rPr>
          <w:rFonts w:ascii="Tahoma" w:hAnsi="Tahoma" w:cs="Tahoma" w:hint="cs"/>
          <w:sz w:val="17"/>
          <w:szCs w:val="17"/>
          <w:rtl/>
        </w:rPr>
        <w:t>; אי-</w:t>
      </w:r>
      <w:r w:rsidRPr="00427B11">
        <w:rPr>
          <w:rFonts w:ascii="Tahoma" w:hAnsi="Tahoma" w:cs="Tahoma"/>
          <w:sz w:val="17"/>
          <w:szCs w:val="17"/>
          <w:rtl/>
        </w:rPr>
        <w:t xml:space="preserve">זקיפת שווי הטבה </w:t>
      </w:r>
      <w:r w:rsidRPr="00427B11">
        <w:rPr>
          <w:rFonts w:ascii="Tahoma" w:hAnsi="Tahoma" w:cs="Tahoma" w:hint="cs"/>
          <w:sz w:val="17"/>
          <w:szCs w:val="17"/>
          <w:rtl/>
        </w:rPr>
        <w:t>באופן</w:t>
      </w:r>
      <w:r w:rsidRPr="00427B11">
        <w:rPr>
          <w:rFonts w:ascii="Tahoma" w:hAnsi="Tahoma" w:cs="Tahoma"/>
          <w:sz w:val="17"/>
          <w:szCs w:val="17"/>
          <w:rtl/>
        </w:rPr>
        <w:t xml:space="preserve"> נאות בהתאם להוראות חוק </w:t>
      </w:r>
      <w:r w:rsidRPr="00427B11">
        <w:rPr>
          <w:rFonts w:ascii="Tahoma" w:hAnsi="Tahoma" w:cs="Tahoma" w:hint="cs"/>
          <w:sz w:val="17"/>
          <w:szCs w:val="17"/>
          <w:rtl/>
        </w:rPr>
        <w:t>הכבאות החושפת את הרשות לסיכון כלפי</w:t>
      </w:r>
      <w:r w:rsidRPr="00427B11">
        <w:rPr>
          <w:rFonts w:ascii="Tahoma" w:hAnsi="Tahoma" w:cs="Tahoma"/>
          <w:sz w:val="17"/>
          <w:szCs w:val="17"/>
          <w:rtl/>
        </w:rPr>
        <w:t xml:space="preserve"> רשויות המס</w:t>
      </w:r>
      <w:r w:rsidRPr="00427B11">
        <w:rPr>
          <w:rFonts w:ascii="Tahoma" w:hAnsi="Tahoma" w:cs="Tahoma" w:hint="cs"/>
          <w:sz w:val="17"/>
          <w:szCs w:val="17"/>
          <w:rtl/>
        </w:rPr>
        <w:t>; ה</w:t>
      </w:r>
      <w:r w:rsidRPr="00427B11">
        <w:rPr>
          <w:rFonts w:ascii="Tahoma" w:hAnsi="Tahoma" w:cs="Tahoma"/>
          <w:sz w:val="17"/>
          <w:szCs w:val="17"/>
          <w:rtl/>
        </w:rPr>
        <w:t>חישוב ו</w:t>
      </w:r>
      <w:r w:rsidRPr="00427B11">
        <w:rPr>
          <w:rFonts w:ascii="Tahoma" w:hAnsi="Tahoma" w:cs="Tahoma" w:hint="cs"/>
          <w:sz w:val="17"/>
          <w:szCs w:val="17"/>
          <w:rtl/>
        </w:rPr>
        <w:t>ה</w:t>
      </w:r>
      <w:r w:rsidRPr="00427B11">
        <w:rPr>
          <w:rFonts w:ascii="Tahoma" w:hAnsi="Tahoma" w:cs="Tahoma"/>
          <w:sz w:val="17"/>
          <w:szCs w:val="17"/>
          <w:rtl/>
        </w:rPr>
        <w:t xml:space="preserve">תשלום </w:t>
      </w:r>
      <w:r w:rsidRPr="00427B11">
        <w:rPr>
          <w:rFonts w:ascii="Tahoma" w:hAnsi="Tahoma" w:cs="Tahoma" w:hint="cs"/>
          <w:sz w:val="17"/>
          <w:szCs w:val="17"/>
          <w:rtl/>
        </w:rPr>
        <w:t xml:space="preserve">של </w:t>
      </w:r>
      <w:r w:rsidRPr="00427B11">
        <w:rPr>
          <w:rFonts w:ascii="Tahoma" w:hAnsi="Tahoma" w:cs="Tahoma"/>
          <w:sz w:val="17"/>
          <w:szCs w:val="17"/>
          <w:rtl/>
        </w:rPr>
        <w:t>תגמולי מילואים ו</w:t>
      </w:r>
      <w:r w:rsidRPr="00427B11">
        <w:rPr>
          <w:rFonts w:ascii="Tahoma" w:hAnsi="Tahoma" w:cs="Tahoma" w:hint="cs"/>
          <w:sz w:val="17"/>
          <w:szCs w:val="17"/>
          <w:rtl/>
        </w:rPr>
        <w:t>ה</w:t>
      </w:r>
      <w:r w:rsidRPr="00427B11">
        <w:rPr>
          <w:rFonts w:ascii="Tahoma" w:hAnsi="Tahoma" w:cs="Tahoma"/>
          <w:sz w:val="17"/>
          <w:szCs w:val="17"/>
          <w:rtl/>
        </w:rPr>
        <w:t xml:space="preserve">תשלום בגין תאונות עבודה לא </w:t>
      </w:r>
      <w:r w:rsidRPr="00427B11">
        <w:rPr>
          <w:rFonts w:ascii="Tahoma" w:hAnsi="Tahoma" w:cs="Tahoma" w:hint="cs"/>
          <w:sz w:val="17"/>
          <w:szCs w:val="17"/>
          <w:rtl/>
        </w:rPr>
        <w:t>חושבו</w:t>
      </w:r>
      <w:r w:rsidRPr="00427B11">
        <w:rPr>
          <w:rFonts w:ascii="Tahoma" w:hAnsi="Tahoma" w:cs="Tahoma"/>
          <w:sz w:val="17"/>
          <w:szCs w:val="17"/>
          <w:rtl/>
        </w:rPr>
        <w:t xml:space="preserve"> על בסיס שכרו החודשי </w:t>
      </w:r>
      <w:r w:rsidRPr="00427B11">
        <w:rPr>
          <w:rFonts w:ascii="Tahoma" w:hAnsi="Tahoma" w:cs="Tahoma" w:hint="cs"/>
          <w:sz w:val="17"/>
          <w:szCs w:val="17"/>
          <w:rtl/>
        </w:rPr>
        <w:t xml:space="preserve">הממוצע </w:t>
      </w:r>
      <w:r w:rsidRPr="00427B11">
        <w:rPr>
          <w:rFonts w:ascii="Tahoma" w:hAnsi="Tahoma" w:cs="Tahoma"/>
          <w:sz w:val="17"/>
          <w:szCs w:val="17"/>
          <w:rtl/>
        </w:rPr>
        <w:t>של העובד</w:t>
      </w:r>
      <w:r w:rsidRPr="00427B11">
        <w:rPr>
          <w:rFonts w:ascii="Tahoma" w:hAnsi="Tahoma" w:cs="Tahoma" w:hint="cs"/>
          <w:sz w:val="17"/>
          <w:szCs w:val="17"/>
          <w:rtl/>
        </w:rPr>
        <w:t xml:space="preserve"> וזאת שלא </w:t>
      </w:r>
      <w:r w:rsidRPr="00427B11">
        <w:rPr>
          <w:rFonts w:ascii="Tahoma" w:hAnsi="Tahoma" w:cs="Tahoma"/>
          <w:sz w:val="17"/>
          <w:szCs w:val="17"/>
          <w:rtl/>
        </w:rPr>
        <w:t>בהתאם להוראות החוק</w:t>
      </w:r>
      <w:r w:rsidRPr="00427B11">
        <w:rPr>
          <w:rFonts w:ascii="Tahoma" w:hAnsi="Tahoma" w:cs="Tahoma" w:hint="cs"/>
          <w:sz w:val="17"/>
          <w:szCs w:val="17"/>
          <w:rtl/>
        </w:rPr>
        <w:t>; כמו כן מאחר שלא הוכנה</w:t>
      </w:r>
      <w:r w:rsidRPr="00427B11">
        <w:rPr>
          <w:rFonts w:ascii="Tahoma" w:hAnsi="Tahoma" w:cs="Tahoma"/>
          <w:sz w:val="17"/>
          <w:szCs w:val="17"/>
          <w:rtl/>
        </w:rPr>
        <w:t xml:space="preserve"> רשימ</w:t>
      </w:r>
      <w:r w:rsidRPr="00427B11">
        <w:rPr>
          <w:rFonts w:ascii="Tahoma" w:hAnsi="Tahoma" w:cs="Tahoma" w:hint="cs"/>
          <w:sz w:val="17"/>
          <w:szCs w:val="17"/>
          <w:rtl/>
        </w:rPr>
        <w:t>ת בקרות מסודרת ש</w:t>
      </w:r>
      <w:r w:rsidRPr="00427B11">
        <w:rPr>
          <w:rFonts w:ascii="Tahoma" w:hAnsi="Tahoma" w:cs="Tahoma"/>
          <w:sz w:val="17"/>
          <w:szCs w:val="17"/>
          <w:rtl/>
        </w:rPr>
        <w:t xml:space="preserve">חשבי השכר בתחנות </w:t>
      </w:r>
      <w:r w:rsidRPr="00427B11">
        <w:rPr>
          <w:rFonts w:ascii="Tahoma" w:hAnsi="Tahoma" w:cs="Tahoma" w:hint="cs"/>
          <w:sz w:val="17"/>
          <w:szCs w:val="17"/>
          <w:rtl/>
        </w:rPr>
        <w:t>הרשות נדרשים</w:t>
      </w:r>
      <w:r w:rsidRPr="00427B11">
        <w:rPr>
          <w:rFonts w:ascii="Tahoma" w:hAnsi="Tahoma" w:cs="Tahoma"/>
          <w:sz w:val="17"/>
          <w:szCs w:val="17"/>
          <w:rtl/>
        </w:rPr>
        <w:t xml:space="preserve"> לבצע </w:t>
      </w:r>
      <w:r w:rsidRPr="00427B11">
        <w:rPr>
          <w:rFonts w:ascii="Tahoma" w:hAnsi="Tahoma" w:cs="Tahoma" w:hint="cs"/>
          <w:sz w:val="17"/>
          <w:szCs w:val="17"/>
          <w:rtl/>
        </w:rPr>
        <w:t>לפני</w:t>
      </w:r>
      <w:r w:rsidRPr="00427B11">
        <w:rPr>
          <w:rFonts w:ascii="Tahoma" w:hAnsi="Tahoma" w:cs="Tahoma"/>
          <w:sz w:val="17"/>
          <w:szCs w:val="17"/>
          <w:rtl/>
        </w:rPr>
        <w:t xml:space="preserve"> הפקת תלושי השכר</w:t>
      </w:r>
      <w:r w:rsidRPr="00427B11">
        <w:rPr>
          <w:rFonts w:ascii="Tahoma" w:hAnsi="Tahoma" w:cs="Tahoma" w:hint="cs"/>
          <w:sz w:val="17"/>
          <w:szCs w:val="17"/>
          <w:rtl/>
        </w:rPr>
        <w:t xml:space="preserve"> - </w:t>
      </w:r>
      <w:r w:rsidRPr="00427B11">
        <w:rPr>
          <w:rFonts w:ascii="Tahoma" w:hAnsi="Tahoma" w:cs="Tahoma"/>
          <w:sz w:val="17"/>
          <w:szCs w:val="17"/>
          <w:rtl/>
        </w:rPr>
        <w:t>איכות הבקרות תלויה במיומנותו של חשב השכר בתחנה</w:t>
      </w:r>
      <w:r w:rsidRPr="00427B11">
        <w:rPr>
          <w:rFonts w:ascii="Tahoma" w:hAnsi="Tahoma" w:cs="Tahoma" w:hint="cs"/>
          <w:sz w:val="17"/>
          <w:szCs w:val="17"/>
          <w:rtl/>
        </w:rPr>
        <w:t>.</w:t>
      </w:r>
    </w:p>
    <w:p w:rsidR="00192674" w:rsidRPr="00427B11" w:rsidP="003B27ED">
      <w:pPr>
        <w:pStyle w:val="RESHET"/>
        <w:rPr>
          <w:rtl/>
        </w:rPr>
      </w:pPr>
      <w:r w:rsidRPr="00427B11">
        <w:rPr>
          <w:rFonts w:hint="cs"/>
          <w:rtl/>
        </w:rPr>
        <w:t>במועד סיום הביקורת טרם ננקטו פעולות ממשיות לנטרול הסיכונים הקריטיים שהועלו בנוגע לחילול השכר של רבים מהעובדים שהיקפו הכספי מסתכם כאמור במאות מיליוני ש</w:t>
      </w:r>
      <w:r w:rsidRPr="00427B11">
        <w:rPr>
          <w:rtl/>
        </w:rPr>
        <w:t>"</w:t>
      </w:r>
      <w:r w:rsidRPr="00427B11">
        <w:rPr>
          <w:rFonts w:hint="cs"/>
          <w:rtl/>
        </w:rPr>
        <w:t>ח בשנה.</w:t>
      </w:r>
      <w:r w:rsidRPr="00F83136" w:rsidR="00F83136">
        <w:rPr>
          <w:noProof/>
          <w:rtl/>
        </w:rPr>
        <w:t xml:space="preserve"> </w:t>
      </w:r>
      <w:r w:rsidRPr="0012789B" w:rsidR="00F83136">
        <w:rPr>
          <w:noProof/>
          <w:rtl/>
          <w:lang w:eastAsia="en-US"/>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5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83136" w:rsidRPr="00373C5D" w:rsidP="00F8313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4462830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363833"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83136" w:rsidRPr="00881D99" w:rsidP="00F83136">
                            <w:pPr>
                              <w:spacing w:after="0" w:line="240" w:lineRule="auto"/>
                              <w:rPr>
                                <w:color w:val="0B5294"/>
                                <w:spacing w:val="-4"/>
                                <w:sz w:val="24"/>
                                <w:szCs w:val="24"/>
                                <w:rtl/>
                                <w:cs/>
                              </w:rPr>
                            </w:pPr>
                            <w:r w:rsidRPr="00F83136">
                              <w:rPr>
                                <w:rFonts w:cs="Tahoma" w:hint="eastAsia"/>
                                <w:color w:val="0B5294"/>
                                <w:spacing w:val="-4"/>
                                <w:sz w:val="24"/>
                                <w:szCs w:val="24"/>
                                <w:rtl/>
                              </w:rPr>
                              <w:t>טרם</w:t>
                            </w:r>
                            <w:r w:rsidRPr="00F83136">
                              <w:rPr>
                                <w:rFonts w:cs="Tahoma"/>
                                <w:color w:val="0B5294"/>
                                <w:spacing w:val="-4"/>
                                <w:sz w:val="24"/>
                                <w:szCs w:val="24"/>
                                <w:rtl/>
                              </w:rPr>
                              <w:t xml:space="preserve"> </w:t>
                            </w:r>
                            <w:r w:rsidRPr="00F83136">
                              <w:rPr>
                                <w:rFonts w:cs="Tahoma" w:hint="eastAsia"/>
                                <w:color w:val="0B5294"/>
                                <w:spacing w:val="-4"/>
                                <w:sz w:val="24"/>
                                <w:szCs w:val="24"/>
                                <w:rtl/>
                              </w:rPr>
                              <w:t>ננקטו</w:t>
                            </w:r>
                            <w:r w:rsidRPr="00F83136">
                              <w:rPr>
                                <w:rFonts w:cs="Tahoma"/>
                                <w:color w:val="0B5294"/>
                                <w:spacing w:val="-4"/>
                                <w:sz w:val="24"/>
                                <w:szCs w:val="24"/>
                                <w:rtl/>
                              </w:rPr>
                              <w:t xml:space="preserve"> </w:t>
                            </w:r>
                            <w:r w:rsidRPr="00F83136">
                              <w:rPr>
                                <w:rFonts w:cs="Tahoma" w:hint="eastAsia"/>
                                <w:color w:val="0B5294"/>
                                <w:spacing w:val="-4"/>
                                <w:sz w:val="24"/>
                                <w:szCs w:val="24"/>
                                <w:rtl/>
                              </w:rPr>
                              <w:t>פעולות</w:t>
                            </w:r>
                            <w:r w:rsidRPr="00F83136">
                              <w:rPr>
                                <w:rFonts w:cs="Tahoma"/>
                                <w:color w:val="0B5294"/>
                                <w:spacing w:val="-4"/>
                                <w:sz w:val="24"/>
                                <w:szCs w:val="24"/>
                                <w:rtl/>
                              </w:rPr>
                              <w:t xml:space="preserve"> </w:t>
                            </w:r>
                            <w:r w:rsidRPr="00F83136">
                              <w:rPr>
                                <w:rFonts w:cs="Tahoma" w:hint="eastAsia"/>
                                <w:color w:val="0B5294"/>
                                <w:spacing w:val="-4"/>
                                <w:sz w:val="24"/>
                                <w:szCs w:val="24"/>
                                <w:rtl/>
                              </w:rPr>
                              <w:t>ממשיות</w:t>
                            </w:r>
                            <w:r w:rsidRPr="00F83136">
                              <w:rPr>
                                <w:rFonts w:cs="Tahoma"/>
                                <w:color w:val="0B5294"/>
                                <w:spacing w:val="-4"/>
                                <w:sz w:val="24"/>
                                <w:szCs w:val="24"/>
                                <w:rtl/>
                              </w:rPr>
                              <w:t xml:space="preserve"> </w:t>
                            </w:r>
                            <w:r w:rsidRPr="00F83136">
                              <w:rPr>
                                <w:rFonts w:cs="Tahoma" w:hint="eastAsia"/>
                                <w:color w:val="0B5294"/>
                                <w:spacing w:val="-4"/>
                                <w:sz w:val="24"/>
                                <w:szCs w:val="24"/>
                                <w:rtl/>
                              </w:rPr>
                              <w:t>לנטרול</w:t>
                            </w:r>
                            <w:r w:rsidRPr="00F83136">
                              <w:rPr>
                                <w:rFonts w:cs="Tahoma"/>
                                <w:color w:val="0B5294"/>
                                <w:spacing w:val="-4"/>
                                <w:sz w:val="24"/>
                                <w:szCs w:val="24"/>
                                <w:rtl/>
                              </w:rPr>
                              <w:t xml:space="preserve"> </w:t>
                            </w:r>
                            <w:r w:rsidRPr="00F83136">
                              <w:rPr>
                                <w:rFonts w:cs="Tahoma" w:hint="eastAsia"/>
                                <w:color w:val="0B5294"/>
                                <w:spacing w:val="-4"/>
                                <w:sz w:val="24"/>
                                <w:szCs w:val="24"/>
                                <w:rtl/>
                              </w:rPr>
                              <w:t>הסיכונים</w:t>
                            </w:r>
                            <w:r w:rsidRPr="00F83136">
                              <w:rPr>
                                <w:rFonts w:cs="Tahoma"/>
                                <w:color w:val="0B5294"/>
                                <w:spacing w:val="-4"/>
                                <w:sz w:val="24"/>
                                <w:szCs w:val="24"/>
                                <w:rtl/>
                              </w:rPr>
                              <w:t xml:space="preserve"> </w:t>
                            </w:r>
                            <w:r w:rsidRPr="00F83136">
                              <w:rPr>
                                <w:rFonts w:cs="Tahoma" w:hint="eastAsia"/>
                                <w:color w:val="0B5294"/>
                                <w:spacing w:val="-4"/>
                                <w:sz w:val="24"/>
                                <w:szCs w:val="24"/>
                                <w:rtl/>
                              </w:rPr>
                              <w:t>הקריטיים</w:t>
                            </w:r>
                            <w:r w:rsidRPr="00F83136">
                              <w:rPr>
                                <w:rFonts w:cs="Tahoma"/>
                                <w:color w:val="0B5294"/>
                                <w:spacing w:val="-4"/>
                                <w:sz w:val="24"/>
                                <w:szCs w:val="24"/>
                                <w:rtl/>
                              </w:rPr>
                              <w:t xml:space="preserve"> </w:t>
                            </w:r>
                            <w:r w:rsidRPr="00F83136">
                              <w:rPr>
                                <w:rFonts w:cs="Tahoma" w:hint="eastAsia"/>
                                <w:color w:val="0B5294"/>
                                <w:spacing w:val="-4"/>
                                <w:sz w:val="24"/>
                                <w:szCs w:val="24"/>
                                <w:rtl/>
                              </w:rPr>
                              <w:t>שהועלו</w:t>
                            </w:r>
                            <w:r w:rsidRPr="00F83136">
                              <w:rPr>
                                <w:rFonts w:cs="Tahoma"/>
                                <w:color w:val="0B5294"/>
                                <w:spacing w:val="-4"/>
                                <w:sz w:val="24"/>
                                <w:szCs w:val="24"/>
                                <w:rtl/>
                              </w:rPr>
                              <w:t xml:space="preserve"> </w:t>
                            </w:r>
                            <w:r w:rsidRPr="00F83136">
                              <w:rPr>
                                <w:rFonts w:cs="Tahoma" w:hint="eastAsia"/>
                                <w:color w:val="0B5294"/>
                                <w:spacing w:val="-4"/>
                                <w:sz w:val="24"/>
                                <w:szCs w:val="24"/>
                                <w:rtl/>
                              </w:rPr>
                              <w:t>בנוגע</w:t>
                            </w:r>
                            <w:r w:rsidRPr="00F83136">
                              <w:rPr>
                                <w:rFonts w:cs="Tahoma"/>
                                <w:color w:val="0B5294"/>
                                <w:spacing w:val="-4"/>
                                <w:sz w:val="24"/>
                                <w:szCs w:val="24"/>
                                <w:rtl/>
                              </w:rPr>
                              <w:t xml:space="preserve"> </w:t>
                            </w:r>
                            <w:r w:rsidRPr="00F83136">
                              <w:rPr>
                                <w:rFonts w:cs="Tahoma" w:hint="eastAsia"/>
                                <w:color w:val="0B5294"/>
                                <w:spacing w:val="-4"/>
                                <w:sz w:val="24"/>
                                <w:szCs w:val="24"/>
                                <w:rtl/>
                              </w:rPr>
                              <w:t>לחילול</w:t>
                            </w:r>
                            <w:r w:rsidRPr="00F83136">
                              <w:rPr>
                                <w:rFonts w:cs="Tahoma"/>
                                <w:color w:val="0B5294"/>
                                <w:spacing w:val="-4"/>
                                <w:sz w:val="24"/>
                                <w:szCs w:val="24"/>
                                <w:rtl/>
                              </w:rPr>
                              <w:t xml:space="preserve"> </w:t>
                            </w:r>
                            <w:r w:rsidRPr="00F83136">
                              <w:rPr>
                                <w:rFonts w:cs="Tahoma" w:hint="eastAsia"/>
                                <w:color w:val="0B5294"/>
                                <w:spacing w:val="-4"/>
                                <w:sz w:val="24"/>
                                <w:szCs w:val="24"/>
                                <w:rtl/>
                              </w:rPr>
                              <w:t>השכר</w:t>
                            </w:r>
                            <w:r w:rsidRPr="00F83136">
                              <w:rPr>
                                <w:rFonts w:cs="Tahoma"/>
                                <w:color w:val="0B5294"/>
                                <w:spacing w:val="-4"/>
                                <w:sz w:val="24"/>
                                <w:szCs w:val="24"/>
                                <w:rtl/>
                              </w:rPr>
                              <w:t xml:space="preserve"> </w:t>
                            </w:r>
                            <w:r w:rsidRPr="00F83136">
                              <w:rPr>
                                <w:rFonts w:cs="Tahoma" w:hint="eastAsia"/>
                                <w:color w:val="0B5294"/>
                                <w:spacing w:val="-4"/>
                                <w:sz w:val="24"/>
                                <w:szCs w:val="24"/>
                                <w:rtl/>
                              </w:rPr>
                              <w:t>של</w:t>
                            </w:r>
                            <w:r w:rsidRPr="00F83136">
                              <w:rPr>
                                <w:rFonts w:cs="Tahoma"/>
                                <w:color w:val="0B5294"/>
                                <w:spacing w:val="-4"/>
                                <w:sz w:val="24"/>
                                <w:szCs w:val="24"/>
                                <w:rtl/>
                              </w:rPr>
                              <w:t xml:space="preserve"> </w:t>
                            </w:r>
                            <w:r w:rsidRPr="00F83136">
                              <w:rPr>
                                <w:rFonts w:cs="Tahoma" w:hint="eastAsia"/>
                                <w:color w:val="0B5294"/>
                                <w:spacing w:val="-4"/>
                                <w:sz w:val="24"/>
                                <w:szCs w:val="24"/>
                                <w:rtl/>
                              </w:rPr>
                              <w:t>רבים</w:t>
                            </w:r>
                            <w:r w:rsidRPr="00F83136">
                              <w:rPr>
                                <w:rFonts w:cs="Tahoma"/>
                                <w:color w:val="0B5294"/>
                                <w:spacing w:val="-4"/>
                                <w:sz w:val="24"/>
                                <w:szCs w:val="24"/>
                                <w:rtl/>
                              </w:rPr>
                              <w:t xml:space="preserve"> </w:t>
                            </w:r>
                            <w:r w:rsidRPr="00F83136">
                              <w:rPr>
                                <w:rFonts w:cs="Tahoma" w:hint="eastAsia"/>
                                <w:color w:val="0B5294"/>
                                <w:spacing w:val="-4"/>
                                <w:sz w:val="24"/>
                                <w:szCs w:val="24"/>
                                <w:rtl/>
                              </w:rPr>
                              <w:t>מהעובדים</w:t>
                            </w:r>
                            <w:r w:rsidRPr="00F83136">
                              <w:rPr>
                                <w:rFonts w:cs="Tahoma"/>
                                <w:color w:val="0B5294"/>
                                <w:spacing w:val="-4"/>
                                <w:sz w:val="24"/>
                                <w:szCs w:val="24"/>
                                <w:rtl/>
                              </w:rPr>
                              <w:t xml:space="preserve"> </w:t>
                            </w:r>
                            <w:r w:rsidRPr="00F83136">
                              <w:rPr>
                                <w:rFonts w:cs="Tahoma" w:hint="eastAsia"/>
                                <w:color w:val="0B5294"/>
                                <w:spacing w:val="-4"/>
                                <w:sz w:val="24"/>
                                <w:szCs w:val="24"/>
                                <w:rtl/>
                              </w:rPr>
                              <w:t>שהיקפו</w:t>
                            </w:r>
                            <w:r w:rsidRPr="00F83136">
                              <w:rPr>
                                <w:rFonts w:cs="Tahoma"/>
                                <w:color w:val="0B5294"/>
                                <w:spacing w:val="-4"/>
                                <w:sz w:val="24"/>
                                <w:szCs w:val="24"/>
                                <w:rtl/>
                              </w:rPr>
                              <w:t xml:space="preserve"> </w:t>
                            </w:r>
                            <w:r w:rsidRPr="00F83136">
                              <w:rPr>
                                <w:rFonts w:cs="Tahoma" w:hint="eastAsia"/>
                                <w:color w:val="0B5294"/>
                                <w:spacing w:val="-4"/>
                                <w:sz w:val="24"/>
                                <w:szCs w:val="24"/>
                                <w:rtl/>
                              </w:rPr>
                              <w:t>הכספי</w:t>
                            </w:r>
                            <w:r w:rsidRPr="00F83136">
                              <w:rPr>
                                <w:rFonts w:cs="Tahoma"/>
                                <w:color w:val="0B5294"/>
                                <w:spacing w:val="-4"/>
                                <w:sz w:val="24"/>
                                <w:szCs w:val="24"/>
                                <w:rtl/>
                              </w:rPr>
                              <w:t xml:space="preserve"> </w:t>
                            </w:r>
                            <w:r w:rsidRPr="00F83136">
                              <w:rPr>
                                <w:rFonts w:cs="Tahoma" w:hint="eastAsia"/>
                                <w:color w:val="0B5294"/>
                                <w:spacing w:val="-4"/>
                                <w:sz w:val="24"/>
                                <w:szCs w:val="24"/>
                                <w:rtl/>
                              </w:rPr>
                              <w:t>מסתכם</w:t>
                            </w:r>
                            <w:r w:rsidRPr="00F83136">
                              <w:rPr>
                                <w:rFonts w:cs="Tahoma"/>
                                <w:color w:val="0B5294"/>
                                <w:spacing w:val="-4"/>
                                <w:sz w:val="24"/>
                                <w:szCs w:val="24"/>
                                <w:rtl/>
                              </w:rPr>
                              <w:t xml:space="preserve"> </w:t>
                            </w:r>
                            <w:r w:rsidRPr="00F83136">
                              <w:rPr>
                                <w:rFonts w:cs="Tahoma" w:hint="eastAsia"/>
                                <w:color w:val="0B5294"/>
                                <w:spacing w:val="-4"/>
                                <w:sz w:val="24"/>
                                <w:szCs w:val="24"/>
                                <w:rtl/>
                              </w:rPr>
                              <w:t>כאמור</w:t>
                            </w:r>
                            <w:r w:rsidRPr="00F83136">
                              <w:rPr>
                                <w:rFonts w:cs="Tahoma"/>
                                <w:color w:val="0B5294"/>
                                <w:spacing w:val="-4"/>
                                <w:sz w:val="24"/>
                                <w:szCs w:val="24"/>
                                <w:rtl/>
                              </w:rPr>
                              <w:t xml:space="preserve"> </w:t>
                            </w:r>
                            <w:r w:rsidRPr="00F83136">
                              <w:rPr>
                                <w:rFonts w:cs="Tahoma" w:hint="eastAsia"/>
                                <w:color w:val="0B5294"/>
                                <w:spacing w:val="-4"/>
                                <w:sz w:val="24"/>
                                <w:szCs w:val="24"/>
                                <w:rtl/>
                              </w:rPr>
                              <w:t>במאות</w:t>
                            </w:r>
                            <w:r w:rsidRPr="00F83136">
                              <w:rPr>
                                <w:rFonts w:cs="Tahoma"/>
                                <w:color w:val="0B5294"/>
                                <w:spacing w:val="-4"/>
                                <w:sz w:val="24"/>
                                <w:szCs w:val="24"/>
                                <w:rtl/>
                              </w:rPr>
                              <w:t xml:space="preserve"> </w:t>
                            </w:r>
                            <w:r w:rsidRPr="00F83136">
                              <w:rPr>
                                <w:rFonts w:cs="Tahoma" w:hint="eastAsia"/>
                                <w:color w:val="0B5294"/>
                                <w:spacing w:val="-4"/>
                                <w:sz w:val="24"/>
                                <w:szCs w:val="24"/>
                                <w:rtl/>
                              </w:rPr>
                              <w:t>מיליוני</w:t>
                            </w:r>
                            <w:r w:rsidRPr="00F83136">
                              <w:rPr>
                                <w:rFonts w:cs="Tahoma"/>
                                <w:color w:val="0B5294"/>
                                <w:spacing w:val="-4"/>
                                <w:sz w:val="24"/>
                                <w:szCs w:val="24"/>
                                <w:rtl/>
                              </w:rPr>
                              <w:t xml:space="preserve"> </w:t>
                            </w:r>
                            <w:r w:rsidRPr="00F83136">
                              <w:rPr>
                                <w:rFonts w:cs="Tahoma" w:hint="eastAsia"/>
                                <w:color w:val="0B5294"/>
                                <w:spacing w:val="-4"/>
                                <w:sz w:val="24"/>
                                <w:szCs w:val="24"/>
                                <w:rtl/>
                              </w:rPr>
                              <w:t>ש</w:t>
                            </w:r>
                            <w:r w:rsidRPr="00F83136">
                              <w:rPr>
                                <w:rFonts w:cs="Tahoma"/>
                                <w:color w:val="0B5294"/>
                                <w:spacing w:val="-4"/>
                                <w:sz w:val="24"/>
                                <w:szCs w:val="24"/>
                                <w:rtl/>
                              </w:rPr>
                              <w:t>"</w:t>
                            </w:r>
                            <w:r w:rsidRPr="00F83136">
                              <w:rPr>
                                <w:rFonts w:cs="Tahoma" w:hint="eastAsia"/>
                                <w:color w:val="0B5294"/>
                                <w:spacing w:val="-4"/>
                                <w:sz w:val="24"/>
                                <w:szCs w:val="24"/>
                                <w:rtl/>
                              </w:rPr>
                              <w:t>ח</w:t>
                            </w:r>
                            <w:r w:rsidRPr="00F83136">
                              <w:rPr>
                                <w:rFonts w:cs="Tahoma"/>
                                <w:color w:val="0B5294"/>
                                <w:spacing w:val="-4"/>
                                <w:sz w:val="24"/>
                                <w:szCs w:val="24"/>
                                <w:rtl/>
                              </w:rPr>
                              <w:t xml:space="preserve"> </w:t>
                            </w:r>
                            <w:r w:rsidRPr="00F83136">
                              <w:rPr>
                                <w:rFonts w:cs="Tahoma" w:hint="eastAsia"/>
                                <w:color w:val="0B5294"/>
                                <w:spacing w:val="-4"/>
                                <w:sz w:val="24"/>
                                <w:szCs w:val="24"/>
                                <w:rtl/>
                              </w:rPr>
                              <w:t>בשנה</w:t>
                            </w:r>
                          </w:p>
                          <w:p w:rsidR="00F83136" w:rsidRPr="00373C5D" w:rsidP="00F8313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9326881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655950"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F83136" w:rsidRPr="00373C5D" w:rsidP="00F83136">
                      <w:pPr>
                        <w:spacing w:line="240" w:lineRule="atLeast"/>
                        <w:rPr>
                          <w:rFonts w:cs="Tahoma"/>
                          <w:b/>
                          <w:bCs/>
                          <w:color w:val="0B5294"/>
                          <w:sz w:val="48"/>
                          <w:szCs w:val="48"/>
                          <w:rtl/>
                        </w:rPr>
                      </w:pPr>
                      <w:drawing>
                        <wp:inline distT="0" distB="0" distL="0" distR="0">
                          <wp:extent cx="311150" cy="256800"/>
                          <wp:effectExtent l="0" t="0" r="0" b="0"/>
                          <wp:docPr id="5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745431"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83136" w:rsidRPr="00881D99" w:rsidP="00F83136">
                      <w:pPr>
                        <w:spacing w:after="0" w:line="240" w:lineRule="auto"/>
                        <w:rPr>
                          <w:color w:val="0B5294"/>
                          <w:spacing w:val="-4"/>
                          <w:sz w:val="24"/>
                          <w:szCs w:val="24"/>
                          <w:rtl/>
                          <w:cs/>
                        </w:rPr>
                      </w:pPr>
                      <w:r w:rsidRPr="00F83136">
                        <w:rPr>
                          <w:rFonts w:cs="Tahoma" w:hint="eastAsia"/>
                          <w:color w:val="0B5294"/>
                          <w:spacing w:val="-4"/>
                          <w:sz w:val="24"/>
                          <w:szCs w:val="24"/>
                          <w:rtl/>
                        </w:rPr>
                        <w:t>טרם</w:t>
                      </w:r>
                      <w:r w:rsidRPr="00F83136">
                        <w:rPr>
                          <w:rFonts w:cs="Tahoma"/>
                          <w:color w:val="0B5294"/>
                          <w:spacing w:val="-4"/>
                          <w:sz w:val="24"/>
                          <w:szCs w:val="24"/>
                          <w:rtl/>
                        </w:rPr>
                        <w:t xml:space="preserve"> </w:t>
                      </w:r>
                      <w:r w:rsidRPr="00F83136">
                        <w:rPr>
                          <w:rFonts w:cs="Tahoma" w:hint="eastAsia"/>
                          <w:color w:val="0B5294"/>
                          <w:spacing w:val="-4"/>
                          <w:sz w:val="24"/>
                          <w:szCs w:val="24"/>
                          <w:rtl/>
                        </w:rPr>
                        <w:t>ננקטו</w:t>
                      </w:r>
                      <w:r w:rsidRPr="00F83136">
                        <w:rPr>
                          <w:rFonts w:cs="Tahoma"/>
                          <w:color w:val="0B5294"/>
                          <w:spacing w:val="-4"/>
                          <w:sz w:val="24"/>
                          <w:szCs w:val="24"/>
                          <w:rtl/>
                        </w:rPr>
                        <w:t xml:space="preserve"> </w:t>
                      </w:r>
                      <w:r w:rsidRPr="00F83136">
                        <w:rPr>
                          <w:rFonts w:cs="Tahoma" w:hint="eastAsia"/>
                          <w:color w:val="0B5294"/>
                          <w:spacing w:val="-4"/>
                          <w:sz w:val="24"/>
                          <w:szCs w:val="24"/>
                          <w:rtl/>
                        </w:rPr>
                        <w:t>פעולות</w:t>
                      </w:r>
                      <w:r w:rsidRPr="00F83136">
                        <w:rPr>
                          <w:rFonts w:cs="Tahoma"/>
                          <w:color w:val="0B5294"/>
                          <w:spacing w:val="-4"/>
                          <w:sz w:val="24"/>
                          <w:szCs w:val="24"/>
                          <w:rtl/>
                        </w:rPr>
                        <w:t xml:space="preserve"> </w:t>
                      </w:r>
                      <w:r w:rsidRPr="00F83136">
                        <w:rPr>
                          <w:rFonts w:cs="Tahoma" w:hint="eastAsia"/>
                          <w:color w:val="0B5294"/>
                          <w:spacing w:val="-4"/>
                          <w:sz w:val="24"/>
                          <w:szCs w:val="24"/>
                          <w:rtl/>
                        </w:rPr>
                        <w:t>ממשיות</w:t>
                      </w:r>
                      <w:r w:rsidRPr="00F83136">
                        <w:rPr>
                          <w:rFonts w:cs="Tahoma"/>
                          <w:color w:val="0B5294"/>
                          <w:spacing w:val="-4"/>
                          <w:sz w:val="24"/>
                          <w:szCs w:val="24"/>
                          <w:rtl/>
                        </w:rPr>
                        <w:t xml:space="preserve"> </w:t>
                      </w:r>
                      <w:r w:rsidRPr="00F83136">
                        <w:rPr>
                          <w:rFonts w:cs="Tahoma" w:hint="eastAsia"/>
                          <w:color w:val="0B5294"/>
                          <w:spacing w:val="-4"/>
                          <w:sz w:val="24"/>
                          <w:szCs w:val="24"/>
                          <w:rtl/>
                        </w:rPr>
                        <w:t>לנטרול</w:t>
                      </w:r>
                      <w:r w:rsidRPr="00F83136">
                        <w:rPr>
                          <w:rFonts w:cs="Tahoma"/>
                          <w:color w:val="0B5294"/>
                          <w:spacing w:val="-4"/>
                          <w:sz w:val="24"/>
                          <w:szCs w:val="24"/>
                          <w:rtl/>
                        </w:rPr>
                        <w:t xml:space="preserve"> </w:t>
                      </w:r>
                      <w:r w:rsidRPr="00F83136">
                        <w:rPr>
                          <w:rFonts w:cs="Tahoma" w:hint="eastAsia"/>
                          <w:color w:val="0B5294"/>
                          <w:spacing w:val="-4"/>
                          <w:sz w:val="24"/>
                          <w:szCs w:val="24"/>
                          <w:rtl/>
                        </w:rPr>
                        <w:t>הסיכונים</w:t>
                      </w:r>
                      <w:r w:rsidRPr="00F83136">
                        <w:rPr>
                          <w:rFonts w:cs="Tahoma"/>
                          <w:color w:val="0B5294"/>
                          <w:spacing w:val="-4"/>
                          <w:sz w:val="24"/>
                          <w:szCs w:val="24"/>
                          <w:rtl/>
                        </w:rPr>
                        <w:t xml:space="preserve"> </w:t>
                      </w:r>
                      <w:r w:rsidRPr="00F83136">
                        <w:rPr>
                          <w:rFonts w:cs="Tahoma" w:hint="eastAsia"/>
                          <w:color w:val="0B5294"/>
                          <w:spacing w:val="-4"/>
                          <w:sz w:val="24"/>
                          <w:szCs w:val="24"/>
                          <w:rtl/>
                        </w:rPr>
                        <w:t>הקריטיים</w:t>
                      </w:r>
                      <w:r w:rsidRPr="00F83136">
                        <w:rPr>
                          <w:rFonts w:cs="Tahoma"/>
                          <w:color w:val="0B5294"/>
                          <w:spacing w:val="-4"/>
                          <w:sz w:val="24"/>
                          <w:szCs w:val="24"/>
                          <w:rtl/>
                        </w:rPr>
                        <w:t xml:space="preserve"> </w:t>
                      </w:r>
                      <w:r w:rsidRPr="00F83136">
                        <w:rPr>
                          <w:rFonts w:cs="Tahoma" w:hint="eastAsia"/>
                          <w:color w:val="0B5294"/>
                          <w:spacing w:val="-4"/>
                          <w:sz w:val="24"/>
                          <w:szCs w:val="24"/>
                          <w:rtl/>
                        </w:rPr>
                        <w:t>שהועלו</w:t>
                      </w:r>
                      <w:r w:rsidRPr="00F83136">
                        <w:rPr>
                          <w:rFonts w:cs="Tahoma"/>
                          <w:color w:val="0B5294"/>
                          <w:spacing w:val="-4"/>
                          <w:sz w:val="24"/>
                          <w:szCs w:val="24"/>
                          <w:rtl/>
                        </w:rPr>
                        <w:t xml:space="preserve"> </w:t>
                      </w:r>
                      <w:r w:rsidRPr="00F83136">
                        <w:rPr>
                          <w:rFonts w:cs="Tahoma" w:hint="eastAsia"/>
                          <w:color w:val="0B5294"/>
                          <w:spacing w:val="-4"/>
                          <w:sz w:val="24"/>
                          <w:szCs w:val="24"/>
                          <w:rtl/>
                        </w:rPr>
                        <w:t>בנוגע</w:t>
                      </w:r>
                      <w:r w:rsidRPr="00F83136">
                        <w:rPr>
                          <w:rFonts w:cs="Tahoma"/>
                          <w:color w:val="0B5294"/>
                          <w:spacing w:val="-4"/>
                          <w:sz w:val="24"/>
                          <w:szCs w:val="24"/>
                          <w:rtl/>
                        </w:rPr>
                        <w:t xml:space="preserve"> </w:t>
                      </w:r>
                      <w:r w:rsidRPr="00F83136">
                        <w:rPr>
                          <w:rFonts w:cs="Tahoma" w:hint="eastAsia"/>
                          <w:color w:val="0B5294"/>
                          <w:spacing w:val="-4"/>
                          <w:sz w:val="24"/>
                          <w:szCs w:val="24"/>
                          <w:rtl/>
                        </w:rPr>
                        <w:t>לחילול</w:t>
                      </w:r>
                      <w:r w:rsidRPr="00F83136">
                        <w:rPr>
                          <w:rFonts w:cs="Tahoma"/>
                          <w:color w:val="0B5294"/>
                          <w:spacing w:val="-4"/>
                          <w:sz w:val="24"/>
                          <w:szCs w:val="24"/>
                          <w:rtl/>
                        </w:rPr>
                        <w:t xml:space="preserve"> </w:t>
                      </w:r>
                      <w:r w:rsidRPr="00F83136">
                        <w:rPr>
                          <w:rFonts w:cs="Tahoma" w:hint="eastAsia"/>
                          <w:color w:val="0B5294"/>
                          <w:spacing w:val="-4"/>
                          <w:sz w:val="24"/>
                          <w:szCs w:val="24"/>
                          <w:rtl/>
                        </w:rPr>
                        <w:t>השכר</w:t>
                      </w:r>
                      <w:r w:rsidRPr="00F83136">
                        <w:rPr>
                          <w:rFonts w:cs="Tahoma"/>
                          <w:color w:val="0B5294"/>
                          <w:spacing w:val="-4"/>
                          <w:sz w:val="24"/>
                          <w:szCs w:val="24"/>
                          <w:rtl/>
                        </w:rPr>
                        <w:t xml:space="preserve"> </w:t>
                      </w:r>
                      <w:r w:rsidRPr="00F83136">
                        <w:rPr>
                          <w:rFonts w:cs="Tahoma" w:hint="eastAsia"/>
                          <w:color w:val="0B5294"/>
                          <w:spacing w:val="-4"/>
                          <w:sz w:val="24"/>
                          <w:szCs w:val="24"/>
                          <w:rtl/>
                        </w:rPr>
                        <w:t>של</w:t>
                      </w:r>
                      <w:r w:rsidRPr="00F83136">
                        <w:rPr>
                          <w:rFonts w:cs="Tahoma"/>
                          <w:color w:val="0B5294"/>
                          <w:spacing w:val="-4"/>
                          <w:sz w:val="24"/>
                          <w:szCs w:val="24"/>
                          <w:rtl/>
                        </w:rPr>
                        <w:t xml:space="preserve"> </w:t>
                      </w:r>
                      <w:r w:rsidRPr="00F83136">
                        <w:rPr>
                          <w:rFonts w:cs="Tahoma" w:hint="eastAsia"/>
                          <w:color w:val="0B5294"/>
                          <w:spacing w:val="-4"/>
                          <w:sz w:val="24"/>
                          <w:szCs w:val="24"/>
                          <w:rtl/>
                        </w:rPr>
                        <w:t>רבים</w:t>
                      </w:r>
                      <w:r w:rsidRPr="00F83136">
                        <w:rPr>
                          <w:rFonts w:cs="Tahoma"/>
                          <w:color w:val="0B5294"/>
                          <w:spacing w:val="-4"/>
                          <w:sz w:val="24"/>
                          <w:szCs w:val="24"/>
                          <w:rtl/>
                        </w:rPr>
                        <w:t xml:space="preserve"> </w:t>
                      </w:r>
                      <w:r w:rsidRPr="00F83136">
                        <w:rPr>
                          <w:rFonts w:cs="Tahoma" w:hint="eastAsia"/>
                          <w:color w:val="0B5294"/>
                          <w:spacing w:val="-4"/>
                          <w:sz w:val="24"/>
                          <w:szCs w:val="24"/>
                          <w:rtl/>
                        </w:rPr>
                        <w:t>מהעובדים</w:t>
                      </w:r>
                      <w:r w:rsidRPr="00F83136">
                        <w:rPr>
                          <w:rFonts w:cs="Tahoma"/>
                          <w:color w:val="0B5294"/>
                          <w:spacing w:val="-4"/>
                          <w:sz w:val="24"/>
                          <w:szCs w:val="24"/>
                          <w:rtl/>
                        </w:rPr>
                        <w:t xml:space="preserve"> </w:t>
                      </w:r>
                      <w:r w:rsidRPr="00F83136">
                        <w:rPr>
                          <w:rFonts w:cs="Tahoma" w:hint="eastAsia"/>
                          <w:color w:val="0B5294"/>
                          <w:spacing w:val="-4"/>
                          <w:sz w:val="24"/>
                          <w:szCs w:val="24"/>
                          <w:rtl/>
                        </w:rPr>
                        <w:t>שהיקפו</w:t>
                      </w:r>
                      <w:r w:rsidRPr="00F83136">
                        <w:rPr>
                          <w:rFonts w:cs="Tahoma"/>
                          <w:color w:val="0B5294"/>
                          <w:spacing w:val="-4"/>
                          <w:sz w:val="24"/>
                          <w:szCs w:val="24"/>
                          <w:rtl/>
                        </w:rPr>
                        <w:t xml:space="preserve"> </w:t>
                      </w:r>
                      <w:r w:rsidRPr="00F83136">
                        <w:rPr>
                          <w:rFonts w:cs="Tahoma" w:hint="eastAsia"/>
                          <w:color w:val="0B5294"/>
                          <w:spacing w:val="-4"/>
                          <w:sz w:val="24"/>
                          <w:szCs w:val="24"/>
                          <w:rtl/>
                        </w:rPr>
                        <w:t>הכספי</w:t>
                      </w:r>
                      <w:r w:rsidRPr="00F83136">
                        <w:rPr>
                          <w:rFonts w:cs="Tahoma"/>
                          <w:color w:val="0B5294"/>
                          <w:spacing w:val="-4"/>
                          <w:sz w:val="24"/>
                          <w:szCs w:val="24"/>
                          <w:rtl/>
                        </w:rPr>
                        <w:t xml:space="preserve"> </w:t>
                      </w:r>
                      <w:r w:rsidRPr="00F83136">
                        <w:rPr>
                          <w:rFonts w:cs="Tahoma" w:hint="eastAsia"/>
                          <w:color w:val="0B5294"/>
                          <w:spacing w:val="-4"/>
                          <w:sz w:val="24"/>
                          <w:szCs w:val="24"/>
                          <w:rtl/>
                        </w:rPr>
                        <w:t>מסתכם</w:t>
                      </w:r>
                      <w:r w:rsidRPr="00F83136">
                        <w:rPr>
                          <w:rFonts w:cs="Tahoma"/>
                          <w:color w:val="0B5294"/>
                          <w:spacing w:val="-4"/>
                          <w:sz w:val="24"/>
                          <w:szCs w:val="24"/>
                          <w:rtl/>
                        </w:rPr>
                        <w:t xml:space="preserve"> </w:t>
                      </w:r>
                      <w:r w:rsidRPr="00F83136">
                        <w:rPr>
                          <w:rFonts w:cs="Tahoma" w:hint="eastAsia"/>
                          <w:color w:val="0B5294"/>
                          <w:spacing w:val="-4"/>
                          <w:sz w:val="24"/>
                          <w:szCs w:val="24"/>
                          <w:rtl/>
                        </w:rPr>
                        <w:t>כאמור</w:t>
                      </w:r>
                      <w:r w:rsidRPr="00F83136">
                        <w:rPr>
                          <w:rFonts w:cs="Tahoma"/>
                          <w:color w:val="0B5294"/>
                          <w:spacing w:val="-4"/>
                          <w:sz w:val="24"/>
                          <w:szCs w:val="24"/>
                          <w:rtl/>
                        </w:rPr>
                        <w:t xml:space="preserve"> </w:t>
                      </w:r>
                      <w:r w:rsidRPr="00F83136">
                        <w:rPr>
                          <w:rFonts w:cs="Tahoma" w:hint="eastAsia"/>
                          <w:color w:val="0B5294"/>
                          <w:spacing w:val="-4"/>
                          <w:sz w:val="24"/>
                          <w:szCs w:val="24"/>
                          <w:rtl/>
                        </w:rPr>
                        <w:t>במאות</w:t>
                      </w:r>
                      <w:r w:rsidRPr="00F83136">
                        <w:rPr>
                          <w:rFonts w:cs="Tahoma"/>
                          <w:color w:val="0B5294"/>
                          <w:spacing w:val="-4"/>
                          <w:sz w:val="24"/>
                          <w:szCs w:val="24"/>
                          <w:rtl/>
                        </w:rPr>
                        <w:t xml:space="preserve"> </w:t>
                      </w:r>
                      <w:r w:rsidRPr="00F83136">
                        <w:rPr>
                          <w:rFonts w:cs="Tahoma" w:hint="eastAsia"/>
                          <w:color w:val="0B5294"/>
                          <w:spacing w:val="-4"/>
                          <w:sz w:val="24"/>
                          <w:szCs w:val="24"/>
                          <w:rtl/>
                        </w:rPr>
                        <w:t>מיליוני</w:t>
                      </w:r>
                      <w:r w:rsidRPr="00F83136">
                        <w:rPr>
                          <w:rFonts w:cs="Tahoma"/>
                          <w:color w:val="0B5294"/>
                          <w:spacing w:val="-4"/>
                          <w:sz w:val="24"/>
                          <w:szCs w:val="24"/>
                          <w:rtl/>
                        </w:rPr>
                        <w:t xml:space="preserve"> </w:t>
                      </w:r>
                      <w:r w:rsidRPr="00F83136">
                        <w:rPr>
                          <w:rFonts w:cs="Tahoma" w:hint="eastAsia"/>
                          <w:color w:val="0B5294"/>
                          <w:spacing w:val="-4"/>
                          <w:sz w:val="24"/>
                          <w:szCs w:val="24"/>
                          <w:rtl/>
                        </w:rPr>
                        <w:t>ש</w:t>
                      </w:r>
                      <w:r w:rsidRPr="00F83136">
                        <w:rPr>
                          <w:rFonts w:cs="Tahoma"/>
                          <w:color w:val="0B5294"/>
                          <w:spacing w:val="-4"/>
                          <w:sz w:val="24"/>
                          <w:szCs w:val="24"/>
                          <w:rtl/>
                        </w:rPr>
                        <w:t>"</w:t>
                      </w:r>
                      <w:r w:rsidRPr="00F83136">
                        <w:rPr>
                          <w:rFonts w:cs="Tahoma" w:hint="eastAsia"/>
                          <w:color w:val="0B5294"/>
                          <w:spacing w:val="-4"/>
                          <w:sz w:val="24"/>
                          <w:szCs w:val="24"/>
                          <w:rtl/>
                        </w:rPr>
                        <w:t>ח</w:t>
                      </w:r>
                      <w:r w:rsidRPr="00F83136">
                        <w:rPr>
                          <w:rFonts w:cs="Tahoma"/>
                          <w:color w:val="0B5294"/>
                          <w:spacing w:val="-4"/>
                          <w:sz w:val="24"/>
                          <w:szCs w:val="24"/>
                          <w:rtl/>
                        </w:rPr>
                        <w:t xml:space="preserve"> </w:t>
                      </w:r>
                      <w:r w:rsidRPr="00F83136">
                        <w:rPr>
                          <w:rFonts w:cs="Tahoma" w:hint="eastAsia"/>
                          <w:color w:val="0B5294"/>
                          <w:spacing w:val="-4"/>
                          <w:sz w:val="24"/>
                          <w:szCs w:val="24"/>
                          <w:rtl/>
                        </w:rPr>
                        <w:t>בשנה</w:t>
                      </w:r>
                    </w:p>
                    <w:p w:rsidR="00F83136" w:rsidRPr="00373C5D" w:rsidP="00F83136">
                      <w:pPr>
                        <w:spacing w:before="120" w:after="0" w:line="240" w:lineRule="atLeast"/>
                        <w:rPr>
                          <w:rFonts w:cs="Tahoma"/>
                          <w:b/>
                          <w:bCs/>
                          <w:color w:val="0B5294"/>
                          <w:sz w:val="48"/>
                          <w:szCs w:val="48"/>
                          <w:rtl/>
                        </w:rPr>
                      </w:pPr>
                      <w:drawing>
                        <wp:inline distT="0" distB="0" distL="0" distR="0">
                          <wp:extent cx="288000" cy="31337"/>
                          <wp:effectExtent l="0" t="0" r="0" b="6985"/>
                          <wp:docPr id="5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142880"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92674" w:rsidRPr="00427B11" w:rsidP="003B27ED">
      <w:pPr>
        <w:spacing w:before="180" w:after="240" w:line="240" w:lineRule="exact"/>
        <w:ind w:right="2268"/>
        <w:jc w:val="both"/>
        <w:rPr>
          <w:rFonts w:ascii="Tahoma" w:hAnsi="Tahoma" w:cs="Tahoma"/>
          <w:sz w:val="17"/>
          <w:szCs w:val="17"/>
        </w:rPr>
      </w:pPr>
      <w:r w:rsidRPr="00427B11">
        <w:rPr>
          <w:rFonts w:ascii="Tahoma" w:hAnsi="Tahoma" w:cs="Tahoma" w:hint="cs"/>
          <w:sz w:val="17"/>
          <w:szCs w:val="17"/>
          <w:rtl/>
        </w:rPr>
        <w:t xml:space="preserve">בתשובתה מסרה חשבת המשרד </w:t>
      </w:r>
      <w:r w:rsidRPr="00427B11">
        <w:rPr>
          <w:rFonts w:ascii="Tahoma" w:hAnsi="Tahoma" w:cs="Tahoma" w:hint="cs"/>
          <w:sz w:val="17"/>
          <w:szCs w:val="17"/>
          <w:rtl/>
        </w:rPr>
        <w:t>לבט"פ</w:t>
      </w:r>
      <w:r w:rsidRPr="00427B11">
        <w:rPr>
          <w:rFonts w:ascii="Tahoma" w:hAnsi="Tahoma" w:cs="Tahoma" w:hint="cs"/>
          <w:sz w:val="17"/>
          <w:szCs w:val="17"/>
          <w:rtl/>
        </w:rPr>
        <w:t xml:space="preserve">, כי </w:t>
      </w:r>
      <w:r w:rsidRPr="00427B11">
        <w:rPr>
          <w:rFonts w:ascii="Tahoma" w:hAnsi="Tahoma" w:cs="Tahoma"/>
          <w:sz w:val="17"/>
          <w:szCs w:val="17"/>
          <w:rtl/>
        </w:rPr>
        <w:t>חשבות</w:t>
      </w:r>
      <w:r w:rsidRPr="00427B11">
        <w:rPr>
          <w:rFonts w:ascii="Tahoma" w:hAnsi="Tahoma" w:cs="Tahoma"/>
          <w:sz w:val="17"/>
          <w:szCs w:val="17"/>
          <w:rtl/>
        </w:rPr>
        <w:t xml:space="preserve"> </w:t>
      </w:r>
      <w:r w:rsidRPr="00427B11">
        <w:rPr>
          <w:rFonts w:ascii="Tahoma" w:hAnsi="Tahoma" w:cs="Tahoma" w:hint="cs"/>
          <w:sz w:val="17"/>
          <w:szCs w:val="17"/>
          <w:rtl/>
        </w:rPr>
        <w:t xml:space="preserve">המשרד </w:t>
      </w:r>
      <w:r w:rsidRPr="00427B11">
        <w:rPr>
          <w:rFonts w:ascii="Tahoma" w:hAnsi="Tahoma" w:cs="Tahoma"/>
          <w:sz w:val="17"/>
          <w:szCs w:val="17"/>
          <w:rtl/>
        </w:rPr>
        <w:t xml:space="preserve">ומטה </w:t>
      </w:r>
      <w:r w:rsidRPr="00427B11">
        <w:rPr>
          <w:rFonts w:ascii="Tahoma" w:hAnsi="Tahoma" w:cs="Tahoma"/>
          <w:sz w:val="17"/>
          <w:szCs w:val="17"/>
          <w:rtl/>
        </w:rPr>
        <w:t>החש</w:t>
      </w:r>
      <w:r w:rsidRPr="00427B11">
        <w:rPr>
          <w:rFonts w:ascii="Tahoma" w:hAnsi="Tahoma" w:cs="Tahoma" w:hint="cs"/>
          <w:sz w:val="17"/>
          <w:szCs w:val="17"/>
          <w:rtl/>
        </w:rPr>
        <w:t>כ"ל</w:t>
      </w:r>
      <w:r w:rsidRPr="00427B11">
        <w:rPr>
          <w:rFonts w:ascii="Tahoma" w:hAnsi="Tahoma" w:cs="Tahoma" w:hint="cs"/>
          <w:sz w:val="17"/>
          <w:szCs w:val="17"/>
          <w:rtl/>
        </w:rPr>
        <w:t xml:space="preserve"> </w:t>
      </w:r>
      <w:r w:rsidRPr="00427B11">
        <w:rPr>
          <w:rFonts w:ascii="Tahoma" w:hAnsi="Tahoma" w:cs="Tahoma"/>
          <w:sz w:val="17"/>
          <w:szCs w:val="17"/>
          <w:rtl/>
        </w:rPr>
        <w:t>גיבשו תכנית סדורה במטרה להפחית את הסיכונים שהועלו בסקר הסיכונים</w:t>
      </w:r>
      <w:r w:rsidRPr="00427B11">
        <w:rPr>
          <w:rFonts w:ascii="Tahoma" w:hAnsi="Tahoma" w:cs="Tahoma" w:hint="cs"/>
          <w:sz w:val="17"/>
          <w:szCs w:val="17"/>
          <w:rtl/>
        </w:rPr>
        <w:t xml:space="preserve">. למרות זאת </w:t>
      </w:r>
      <w:r w:rsidRPr="00427B11">
        <w:rPr>
          <w:rFonts w:ascii="Tahoma" w:hAnsi="Tahoma" w:cs="Tahoma"/>
          <w:sz w:val="17"/>
          <w:szCs w:val="17"/>
          <w:rtl/>
        </w:rPr>
        <w:t xml:space="preserve">טרם החל </w:t>
      </w:r>
      <w:r w:rsidRPr="00427B11">
        <w:rPr>
          <w:rFonts w:ascii="Tahoma" w:hAnsi="Tahoma" w:cs="Tahoma" w:hint="cs"/>
          <w:sz w:val="17"/>
          <w:szCs w:val="17"/>
          <w:rtl/>
        </w:rPr>
        <w:t>ה</w:t>
      </w:r>
      <w:r w:rsidRPr="00427B11">
        <w:rPr>
          <w:rFonts w:ascii="Tahoma" w:hAnsi="Tahoma" w:cs="Tahoma"/>
          <w:sz w:val="17"/>
          <w:szCs w:val="17"/>
          <w:rtl/>
        </w:rPr>
        <w:t xml:space="preserve">משרד </w:t>
      </w:r>
      <w:r w:rsidRPr="00427B11">
        <w:rPr>
          <w:rFonts w:ascii="Tahoma" w:hAnsi="Tahoma" w:cs="Tahoma" w:hint="cs"/>
          <w:sz w:val="17"/>
          <w:szCs w:val="17"/>
          <w:rtl/>
        </w:rPr>
        <w:t>ל</w:t>
      </w:r>
      <w:r w:rsidRPr="00427B11">
        <w:rPr>
          <w:rFonts w:ascii="Tahoma" w:hAnsi="Tahoma" w:cs="Tahoma"/>
          <w:sz w:val="17"/>
          <w:szCs w:val="17"/>
          <w:rtl/>
        </w:rPr>
        <w:t>בט״פ</w:t>
      </w:r>
      <w:r w:rsidRPr="00427B11">
        <w:rPr>
          <w:rFonts w:ascii="Tahoma" w:hAnsi="Tahoma" w:cs="Tahoma"/>
          <w:sz w:val="17"/>
          <w:szCs w:val="17"/>
          <w:rtl/>
        </w:rPr>
        <w:t xml:space="preserve"> ב</w:t>
      </w:r>
      <w:r w:rsidRPr="00427B11">
        <w:rPr>
          <w:rFonts w:ascii="Tahoma" w:hAnsi="Tahoma" w:cs="Tahoma" w:hint="cs"/>
          <w:sz w:val="17"/>
          <w:szCs w:val="17"/>
          <w:rtl/>
        </w:rPr>
        <w:t>ביצוע התכנית,</w:t>
      </w:r>
      <w:r w:rsidRPr="00427B11">
        <w:rPr>
          <w:rFonts w:ascii="Tahoma" w:hAnsi="Tahoma" w:cs="Tahoma"/>
          <w:sz w:val="17"/>
          <w:szCs w:val="17"/>
          <w:rtl/>
        </w:rPr>
        <w:t xml:space="preserve"> וחישוב השכר נ</w:t>
      </w:r>
      <w:r w:rsidRPr="00427B11">
        <w:rPr>
          <w:rFonts w:ascii="Tahoma" w:hAnsi="Tahoma" w:cs="Tahoma" w:hint="cs"/>
          <w:sz w:val="17"/>
          <w:szCs w:val="17"/>
          <w:rtl/>
        </w:rPr>
        <w:t>שאר</w:t>
      </w:r>
      <w:r w:rsidRPr="00427B11">
        <w:rPr>
          <w:rFonts w:ascii="Tahoma" w:hAnsi="Tahoma" w:cs="Tahoma"/>
          <w:sz w:val="17"/>
          <w:szCs w:val="17"/>
          <w:rtl/>
        </w:rPr>
        <w:t xml:space="preserve"> בידי חשבי השכר המקומיים שאינם כפופי</w:t>
      </w:r>
      <w:r w:rsidRPr="00427B11">
        <w:rPr>
          <w:rFonts w:ascii="Tahoma" w:hAnsi="Tahoma" w:cs="Tahoma" w:hint="cs"/>
          <w:sz w:val="17"/>
          <w:szCs w:val="17"/>
          <w:rtl/>
        </w:rPr>
        <w:t>ם</w:t>
      </w:r>
      <w:r w:rsidRPr="00427B11">
        <w:rPr>
          <w:rFonts w:ascii="Tahoma" w:hAnsi="Tahoma" w:cs="Tahoma"/>
          <w:sz w:val="17"/>
          <w:szCs w:val="17"/>
          <w:rtl/>
        </w:rPr>
        <w:t xml:space="preserve"> </w:t>
      </w:r>
      <w:r w:rsidRPr="00427B11">
        <w:rPr>
          <w:rFonts w:ascii="Tahoma" w:hAnsi="Tahoma" w:cs="Tahoma" w:hint="cs"/>
          <w:sz w:val="17"/>
          <w:szCs w:val="17"/>
          <w:rtl/>
        </w:rPr>
        <w:t>לחשבות</w:t>
      </w:r>
      <w:r w:rsidRPr="00427B11">
        <w:rPr>
          <w:rFonts w:ascii="Tahoma" w:hAnsi="Tahoma" w:cs="Tahoma"/>
          <w:sz w:val="17"/>
          <w:szCs w:val="17"/>
          <w:rtl/>
        </w:rPr>
        <w:t xml:space="preserve"> </w:t>
      </w:r>
      <w:r w:rsidRPr="00427B11">
        <w:rPr>
          <w:rFonts w:ascii="Tahoma" w:hAnsi="Tahoma" w:cs="Tahoma" w:hint="cs"/>
          <w:sz w:val="17"/>
          <w:szCs w:val="17"/>
          <w:rtl/>
        </w:rPr>
        <w:t>המשרד</w:t>
      </w:r>
      <w:r w:rsidRPr="00427B11">
        <w:rPr>
          <w:rFonts w:ascii="Tahoma" w:hAnsi="Tahoma" w:cs="Tahoma"/>
          <w:sz w:val="17"/>
          <w:szCs w:val="17"/>
          <w:rtl/>
        </w:rPr>
        <w:t>.</w:t>
      </w:r>
      <w:r w:rsidRPr="00427B11">
        <w:rPr>
          <w:rFonts w:ascii="Tahoma" w:hAnsi="Tahoma" w:cs="Tahoma" w:hint="cs"/>
          <w:sz w:val="17"/>
          <w:szCs w:val="17"/>
          <w:rtl/>
        </w:rPr>
        <w:t xml:space="preserve"> כמו כן ציינה, כי </w:t>
      </w:r>
      <w:r w:rsidRPr="00427B11">
        <w:rPr>
          <w:rFonts w:ascii="Tahoma" w:hAnsi="Tahoma" w:cs="Tahoma" w:hint="cs"/>
          <w:sz w:val="17"/>
          <w:szCs w:val="17"/>
          <w:rtl/>
        </w:rPr>
        <w:t>החשבות</w:t>
      </w:r>
      <w:r w:rsidRPr="00427B11">
        <w:rPr>
          <w:rFonts w:ascii="Tahoma" w:hAnsi="Tahoma" w:cs="Tahoma"/>
          <w:sz w:val="17"/>
          <w:szCs w:val="17"/>
          <w:rtl/>
        </w:rPr>
        <w:t xml:space="preserve"> כתבה נוהל </w:t>
      </w:r>
      <w:r w:rsidRPr="00427B11">
        <w:rPr>
          <w:rFonts w:ascii="Tahoma" w:hAnsi="Tahoma" w:cs="Tahoma" w:hint="cs"/>
          <w:sz w:val="17"/>
          <w:szCs w:val="17"/>
          <w:rtl/>
        </w:rPr>
        <w:t xml:space="preserve">למיסוד תהליכי </w:t>
      </w:r>
      <w:r w:rsidRPr="00427B11">
        <w:rPr>
          <w:rFonts w:ascii="Tahoma" w:hAnsi="Tahoma" w:cs="Tahoma"/>
          <w:sz w:val="17"/>
          <w:szCs w:val="17"/>
          <w:rtl/>
        </w:rPr>
        <w:t>עבוד</w:t>
      </w:r>
      <w:r w:rsidRPr="00427B11">
        <w:rPr>
          <w:rFonts w:ascii="Tahoma" w:hAnsi="Tahoma" w:cs="Tahoma" w:hint="cs"/>
          <w:sz w:val="17"/>
          <w:szCs w:val="17"/>
          <w:rtl/>
        </w:rPr>
        <w:t>ת</w:t>
      </w:r>
      <w:r w:rsidRPr="00427B11">
        <w:rPr>
          <w:rFonts w:ascii="Tahoma" w:hAnsi="Tahoma" w:cs="Tahoma"/>
          <w:sz w:val="17"/>
          <w:szCs w:val="17"/>
          <w:rtl/>
        </w:rPr>
        <w:t>ה עם חברה ב'</w:t>
      </w:r>
      <w:r>
        <w:rPr>
          <w:rStyle w:val="FootnoteReference0"/>
          <w:rFonts w:ascii="Tahoma" w:hAnsi="Tahoma" w:cs="Tahoma"/>
          <w:sz w:val="17"/>
          <w:szCs w:val="17"/>
          <w:rtl/>
        </w:rPr>
        <w:footnoteReference w:id="59"/>
      </w:r>
      <w:r w:rsidRPr="00427B11">
        <w:rPr>
          <w:rFonts w:ascii="Tahoma" w:hAnsi="Tahoma" w:cs="Tahoma"/>
          <w:sz w:val="17"/>
          <w:szCs w:val="17"/>
          <w:rtl/>
        </w:rPr>
        <w:t>. מטרת הנוהל לשפר את תהליכי העבודה ולייעל אות</w:t>
      </w:r>
      <w:r w:rsidRPr="00427B11">
        <w:rPr>
          <w:rFonts w:ascii="Tahoma" w:hAnsi="Tahoma" w:cs="Tahoma" w:hint="cs"/>
          <w:sz w:val="17"/>
          <w:szCs w:val="17"/>
          <w:rtl/>
        </w:rPr>
        <w:t>ם ותחולתו</w:t>
      </w:r>
      <w:r w:rsidRPr="00427B11">
        <w:rPr>
          <w:rFonts w:ascii="Tahoma" w:hAnsi="Tahoma" w:cs="Tahoma"/>
          <w:sz w:val="17"/>
          <w:szCs w:val="17"/>
          <w:rtl/>
        </w:rPr>
        <w:t xml:space="preserve"> </w:t>
      </w:r>
      <w:r w:rsidRPr="00427B11">
        <w:rPr>
          <w:rFonts w:ascii="Tahoma" w:hAnsi="Tahoma" w:cs="Tahoma" w:hint="cs"/>
          <w:sz w:val="17"/>
          <w:szCs w:val="17"/>
          <w:rtl/>
        </w:rPr>
        <w:t>מתחילת אוקטובר</w:t>
      </w:r>
      <w:r w:rsidRPr="00427B11">
        <w:rPr>
          <w:rFonts w:ascii="Tahoma" w:hAnsi="Tahoma" w:cs="Tahoma"/>
          <w:sz w:val="17"/>
          <w:szCs w:val="17"/>
          <w:rtl/>
        </w:rPr>
        <w:t xml:space="preserve"> 2016.</w:t>
      </w:r>
      <w:r w:rsidRPr="00427B11">
        <w:rPr>
          <w:rFonts w:ascii="Tahoma" w:hAnsi="Tahoma" w:cs="Tahoma" w:hint="cs"/>
          <w:sz w:val="17"/>
          <w:szCs w:val="17"/>
          <w:rtl/>
        </w:rPr>
        <w:t xml:space="preserve"> בנוסף, </w:t>
      </w:r>
      <w:r w:rsidRPr="00427B11">
        <w:rPr>
          <w:rFonts w:ascii="Tahoma" w:hAnsi="Tahoma" w:cs="Tahoma" w:hint="cs"/>
          <w:sz w:val="17"/>
          <w:szCs w:val="17"/>
          <w:rtl/>
        </w:rPr>
        <w:t>החשבות</w:t>
      </w:r>
      <w:r w:rsidRPr="00427B11">
        <w:rPr>
          <w:rFonts w:ascii="Tahoma" w:hAnsi="Tahoma" w:cs="Tahoma" w:hint="cs"/>
          <w:sz w:val="17"/>
          <w:szCs w:val="17"/>
          <w:rtl/>
        </w:rPr>
        <w:t xml:space="preserve"> </w:t>
      </w:r>
      <w:r w:rsidRPr="00427B11">
        <w:rPr>
          <w:rFonts w:ascii="Tahoma" w:hAnsi="Tahoma" w:cs="Tahoma"/>
          <w:sz w:val="17"/>
          <w:szCs w:val="17"/>
          <w:rtl/>
        </w:rPr>
        <w:t xml:space="preserve">תוֹרֶה </w:t>
      </w:r>
      <w:r w:rsidRPr="00427B11">
        <w:rPr>
          <w:rFonts w:ascii="Tahoma" w:hAnsi="Tahoma" w:cs="Tahoma" w:hint="cs"/>
          <w:sz w:val="17"/>
          <w:szCs w:val="17"/>
          <w:rtl/>
        </w:rPr>
        <w:t>ל</w:t>
      </w:r>
      <w:r w:rsidRPr="00427B11">
        <w:rPr>
          <w:rFonts w:ascii="Tahoma" w:hAnsi="Tahoma" w:cs="Tahoma"/>
          <w:sz w:val="17"/>
          <w:szCs w:val="17"/>
          <w:rtl/>
        </w:rPr>
        <w:t xml:space="preserve">חשבי השכר </w:t>
      </w:r>
      <w:r w:rsidRPr="00427B11">
        <w:rPr>
          <w:rFonts w:ascii="Tahoma" w:hAnsi="Tahoma" w:cs="Tahoma" w:hint="cs"/>
          <w:sz w:val="17"/>
          <w:szCs w:val="17"/>
          <w:rtl/>
        </w:rPr>
        <w:t>ול</w:t>
      </w:r>
      <w:r w:rsidRPr="00427B11">
        <w:rPr>
          <w:rFonts w:ascii="Tahoma" w:hAnsi="Tahoma" w:cs="Tahoma"/>
          <w:sz w:val="17"/>
          <w:szCs w:val="17"/>
          <w:rtl/>
        </w:rPr>
        <w:t xml:space="preserve">מדור בקרת השכר במטה </w:t>
      </w:r>
      <w:r w:rsidRPr="00427B11">
        <w:rPr>
          <w:rFonts w:ascii="Tahoma" w:hAnsi="Tahoma" w:cs="Tahoma"/>
          <w:sz w:val="17"/>
          <w:szCs w:val="17"/>
          <w:rtl/>
        </w:rPr>
        <w:t>חשבות</w:t>
      </w:r>
      <w:r w:rsidRPr="00427B11">
        <w:rPr>
          <w:rFonts w:ascii="Tahoma" w:hAnsi="Tahoma" w:cs="Tahoma"/>
          <w:sz w:val="17"/>
          <w:szCs w:val="17"/>
          <w:rtl/>
        </w:rPr>
        <w:t xml:space="preserve"> המשרד</w:t>
      </w:r>
      <w:r w:rsidRPr="00427B11">
        <w:rPr>
          <w:rFonts w:ascii="Tahoma" w:hAnsi="Tahoma" w:cs="Tahoma" w:hint="cs"/>
          <w:sz w:val="17"/>
          <w:szCs w:val="17"/>
          <w:rtl/>
        </w:rPr>
        <w:t xml:space="preserve">, לבדוק את </w:t>
      </w:r>
      <w:r w:rsidRPr="00427B11">
        <w:rPr>
          <w:rFonts w:ascii="Tahoma" w:hAnsi="Tahoma" w:cs="Tahoma"/>
          <w:sz w:val="17"/>
          <w:szCs w:val="17"/>
          <w:rtl/>
        </w:rPr>
        <w:t xml:space="preserve">תלושי השכר </w:t>
      </w:r>
      <w:r w:rsidRPr="00427B11">
        <w:rPr>
          <w:rFonts w:ascii="Tahoma" w:hAnsi="Tahoma" w:cs="Tahoma" w:hint="cs"/>
          <w:sz w:val="17"/>
          <w:szCs w:val="17"/>
          <w:rtl/>
        </w:rPr>
        <w:t>לאחר סיום חישוב</w:t>
      </w:r>
      <w:r w:rsidRPr="00427B11">
        <w:rPr>
          <w:rFonts w:ascii="Tahoma" w:hAnsi="Tahoma" w:cs="Tahoma"/>
          <w:sz w:val="17"/>
          <w:szCs w:val="17"/>
          <w:rtl/>
        </w:rPr>
        <w:t xml:space="preserve"> השכר </w:t>
      </w:r>
      <w:r w:rsidRPr="00427B11">
        <w:rPr>
          <w:rFonts w:ascii="Tahoma" w:hAnsi="Tahoma" w:cs="Tahoma" w:hint="cs"/>
          <w:sz w:val="17"/>
          <w:szCs w:val="17"/>
          <w:rtl/>
        </w:rPr>
        <w:t xml:space="preserve">כדי </w:t>
      </w:r>
      <w:r w:rsidRPr="00427B11">
        <w:rPr>
          <w:rFonts w:ascii="Tahoma" w:hAnsi="Tahoma" w:cs="Tahoma"/>
          <w:sz w:val="17"/>
          <w:szCs w:val="17"/>
          <w:rtl/>
        </w:rPr>
        <w:t>למנוע טעויות ולתקנן בזמן אמת</w:t>
      </w:r>
      <w:r w:rsidRPr="00427B11">
        <w:rPr>
          <w:rFonts w:ascii="Tahoma" w:hAnsi="Tahoma" w:cs="Tahoma" w:hint="cs"/>
          <w:sz w:val="17"/>
          <w:szCs w:val="17"/>
          <w:rtl/>
        </w:rPr>
        <w:t>.</w:t>
      </w:r>
      <w:r w:rsidRPr="00427B11">
        <w:rPr>
          <w:rFonts w:ascii="Tahoma" w:hAnsi="Tahoma" w:cs="Tahoma"/>
          <w:sz w:val="17"/>
          <w:szCs w:val="17"/>
          <w:rtl/>
        </w:rPr>
        <w:t xml:space="preserve"> </w:t>
      </w:r>
    </w:p>
    <w:p w:rsidR="00192674" w:rsidRPr="00427B11" w:rsidP="003B27ED">
      <w:pPr>
        <w:pStyle w:val="RESHET"/>
        <w:rPr>
          <w:rtl/>
        </w:rPr>
      </w:pPr>
      <w:r w:rsidRPr="00427B11">
        <w:rPr>
          <w:rFonts w:hint="cs"/>
          <w:rtl/>
        </w:rPr>
        <w:t xml:space="preserve">דוח הביניים וסקר הסיכונים הדגישו את הסיכונים - חלקם סיכונים קריטיים - שמערכת תשלומי השכר חשופה להם בתהליך חילול השכר המבוצע ברשות הכבאות. לנוכח סיכונים אלו והעובדה שתהליך החילול הקיים מונע מחשב המשרד </w:t>
      </w:r>
      <w:r w:rsidRPr="00427B11">
        <w:rPr>
          <w:rFonts w:hint="cs"/>
          <w:rtl/>
        </w:rPr>
        <w:t>לבט"פ</w:t>
      </w:r>
      <w:r w:rsidRPr="00427B11">
        <w:rPr>
          <w:rFonts w:hint="cs"/>
          <w:rtl/>
        </w:rPr>
        <w:t xml:space="preserve"> למלא את תפקידו ולבצע בקרה ופיקוח על כמחצית משכר עובדי רשות הכבאות - על </w:t>
      </w:r>
      <w:r w:rsidRPr="00427B11">
        <w:rPr>
          <w:rFonts w:hint="cs"/>
          <w:rtl/>
        </w:rPr>
        <w:t>החשכ"ל</w:t>
      </w:r>
      <w:r w:rsidRPr="00427B11">
        <w:rPr>
          <w:rFonts w:hint="cs"/>
          <w:rtl/>
        </w:rPr>
        <w:t xml:space="preserve">, משרד </w:t>
      </w:r>
      <w:r w:rsidRPr="00427B11">
        <w:rPr>
          <w:rFonts w:hint="cs"/>
          <w:rtl/>
        </w:rPr>
        <w:t>הבט"פ</w:t>
      </w:r>
      <w:r w:rsidRPr="00427B11">
        <w:rPr>
          <w:rFonts w:hint="cs"/>
          <w:rtl/>
        </w:rPr>
        <w:t xml:space="preserve"> ורשות הכבאות לפעול בהקדם ובנחישות במטרה לבצע שינויים בתהליך חילול השכר, כדי לנטרל את גורמי הסיכון ולאפשר לחשב המשרד לבצע את תפקידו כנדרש. </w:t>
      </w:r>
    </w:p>
    <w:p w:rsidR="00192674" w:rsidRPr="00427B11" w:rsidP="001655B7">
      <w:pPr>
        <w:spacing w:line="240" w:lineRule="exact"/>
        <w:ind w:right="2268"/>
        <w:jc w:val="both"/>
        <w:rPr>
          <w:rFonts w:ascii="Tahoma" w:hAnsi="Tahoma" w:cs="Tahoma"/>
          <w:b/>
          <w:bCs/>
          <w:sz w:val="17"/>
          <w:szCs w:val="17"/>
          <w:rtl/>
        </w:rPr>
      </w:pPr>
    </w:p>
    <w:p w:rsidR="00192674" w:rsidRPr="005B1D93" w:rsidP="001655B7">
      <w:pPr>
        <w:pStyle w:val="KOT5"/>
      </w:pPr>
      <w:r w:rsidRPr="005B1D93">
        <w:rPr>
          <w:rFonts w:hint="cs"/>
          <w:rtl/>
        </w:rPr>
        <w:t>הסדרת חילול השכר בנוהל</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 xml:space="preserve">במרץ 2014 הכינו חשב המשרד </w:t>
      </w:r>
      <w:r w:rsidRPr="00427B11">
        <w:rPr>
          <w:rFonts w:ascii="Tahoma" w:hAnsi="Tahoma" w:cs="Tahoma" w:hint="cs"/>
          <w:sz w:val="17"/>
          <w:szCs w:val="17"/>
          <w:rtl/>
        </w:rPr>
        <w:t>לבט"פ</w:t>
      </w:r>
      <w:r w:rsidRPr="00427B11">
        <w:rPr>
          <w:rFonts w:ascii="Tahoma" w:hAnsi="Tahoma" w:cs="Tahoma" w:hint="cs"/>
          <w:sz w:val="17"/>
          <w:szCs w:val="17"/>
          <w:rtl/>
        </w:rPr>
        <w:t xml:space="preserve"> והסמנכ"ל </w:t>
      </w:r>
      <w:r w:rsidRPr="00427B11">
        <w:rPr>
          <w:rFonts w:ascii="Tahoma" w:hAnsi="Tahoma" w:cs="Tahoma" w:hint="cs"/>
          <w:sz w:val="17"/>
          <w:szCs w:val="17"/>
          <w:rtl/>
        </w:rPr>
        <w:t>למינהל</w:t>
      </w:r>
      <w:r w:rsidRPr="00427B11">
        <w:rPr>
          <w:rFonts w:ascii="Tahoma" w:hAnsi="Tahoma" w:cs="Tahoma" w:hint="cs"/>
          <w:sz w:val="17"/>
          <w:szCs w:val="17"/>
          <w:rtl/>
        </w:rPr>
        <w:t xml:space="preserve"> משאבי אנוש ברשות הכבאות "נוהל אחריות דיווח מערך הכבאות". מטרת הנוהל - להגדיר את האחריות בנושאים שונים בתחום שכר וכוח אדם תוך הבחנה בין תחומי אחריותה של </w:t>
      </w:r>
      <w:r w:rsidRPr="00427B11">
        <w:rPr>
          <w:rFonts w:ascii="Tahoma" w:hAnsi="Tahoma" w:cs="Tahoma" w:hint="cs"/>
          <w:sz w:val="17"/>
          <w:szCs w:val="17"/>
          <w:rtl/>
        </w:rPr>
        <w:t>חשבות</w:t>
      </w:r>
      <w:r w:rsidRPr="00427B11">
        <w:rPr>
          <w:rFonts w:ascii="Tahoma" w:hAnsi="Tahoma" w:cs="Tahoma" w:hint="cs"/>
          <w:sz w:val="17"/>
          <w:szCs w:val="17"/>
          <w:rtl/>
        </w:rPr>
        <w:t xml:space="preserve"> </w:t>
      </w:r>
      <w:r w:rsidRPr="00427B11">
        <w:rPr>
          <w:rFonts w:ascii="Tahoma" w:hAnsi="Tahoma" w:cs="Tahoma" w:hint="cs"/>
          <w:sz w:val="17"/>
          <w:szCs w:val="17"/>
          <w:rtl/>
        </w:rPr>
        <w:t>בט"פ</w:t>
      </w:r>
      <w:r w:rsidRPr="00427B11">
        <w:rPr>
          <w:rFonts w:ascii="Tahoma" w:hAnsi="Tahoma" w:cs="Tahoma" w:hint="cs"/>
          <w:sz w:val="17"/>
          <w:szCs w:val="17"/>
          <w:rtl/>
        </w:rPr>
        <w:t xml:space="preserve"> ובין תחומי האחריות של אגף </w:t>
      </w:r>
      <w:r w:rsidRPr="00427B11">
        <w:rPr>
          <w:rFonts w:ascii="Tahoma" w:hAnsi="Tahoma" w:cs="Tahoma" w:hint="cs"/>
          <w:sz w:val="17"/>
          <w:szCs w:val="17"/>
          <w:rtl/>
        </w:rPr>
        <w:t>מינהל</w:t>
      </w:r>
      <w:r w:rsidRPr="00427B11">
        <w:rPr>
          <w:rFonts w:ascii="Tahoma" w:hAnsi="Tahoma" w:cs="Tahoma" w:hint="cs"/>
          <w:sz w:val="17"/>
          <w:szCs w:val="17"/>
          <w:rtl/>
        </w:rPr>
        <w:t xml:space="preserve"> ומשאבי אנוש ברשות. </w:t>
      </w:r>
    </w:p>
    <w:p w:rsidR="00192674" w:rsidRPr="00427B11" w:rsidP="003B27ED">
      <w:pPr>
        <w:spacing w:after="240" w:line="240" w:lineRule="exact"/>
        <w:ind w:right="2268"/>
        <w:jc w:val="both"/>
        <w:rPr>
          <w:rFonts w:ascii="Tahoma" w:hAnsi="Tahoma" w:cs="Tahoma"/>
          <w:sz w:val="17"/>
          <w:szCs w:val="17"/>
        </w:rPr>
      </w:pPr>
      <w:r w:rsidRPr="00427B11">
        <w:rPr>
          <w:rFonts w:ascii="Tahoma" w:hAnsi="Tahoma" w:cs="Tahoma" w:hint="cs"/>
          <w:sz w:val="17"/>
          <w:szCs w:val="17"/>
          <w:rtl/>
        </w:rPr>
        <w:t xml:space="preserve">לפי הנוהל, אגף </w:t>
      </w:r>
      <w:r w:rsidRPr="00427B11">
        <w:rPr>
          <w:rFonts w:ascii="Tahoma" w:hAnsi="Tahoma" w:cs="Tahoma" w:hint="cs"/>
          <w:sz w:val="17"/>
          <w:szCs w:val="17"/>
          <w:rtl/>
        </w:rPr>
        <w:t>מינהל</w:t>
      </w:r>
      <w:r w:rsidRPr="00427B11">
        <w:rPr>
          <w:rFonts w:ascii="Tahoma" w:hAnsi="Tahoma" w:cs="Tahoma" w:hint="cs"/>
          <w:sz w:val="17"/>
          <w:szCs w:val="17"/>
          <w:rtl/>
        </w:rPr>
        <w:t xml:space="preserve"> ומשאבי אנוש אחראי לעדכן בעבור כל עובד: דרגה, ימי חופשה ומחלה, דרגת ותק, תקן רכב, כוננויות, שעות נוספות, תשלומי רווחה, דרגות, מילואים, תאונות עבודה, גמולי השתלמות, ותק ועוד. בנוהל מפורטים גם הנושאים </w:t>
      </w:r>
      <w:r w:rsidRPr="00427B11">
        <w:rPr>
          <w:rFonts w:ascii="Tahoma" w:hAnsi="Tahoma" w:cs="Tahoma" w:hint="cs"/>
          <w:sz w:val="17"/>
          <w:szCs w:val="17"/>
          <w:rtl/>
        </w:rPr>
        <w:t>שחשבות</w:t>
      </w:r>
      <w:r w:rsidRPr="00427B11">
        <w:rPr>
          <w:rFonts w:ascii="Tahoma" w:hAnsi="Tahoma" w:cs="Tahoma" w:hint="cs"/>
          <w:sz w:val="17"/>
          <w:szCs w:val="17"/>
          <w:rtl/>
        </w:rPr>
        <w:t xml:space="preserve"> המשרד אחראית לאשר ולהזין למערכת חישוב השכר: הפרשות לקרנות, פדיון ימי חופשה ומחלה, תיאומי מס, בדיקת התאמה של מספר הכוננויות והמשמרות, חישוב זקיפות מס בגין תשלומי רווחה, רכב ונהיגה עצמית, ניכויים שונים, תשלום רישיונות וביטוחי רכבים ועוד. </w:t>
      </w:r>
    </w:p>
    <w:p w:rsidR="00192674" w:rsidRPr="00427B11" w:rsidP="003B27ED">
      <w:pPr>
        <w:pStyle w:val="RESHET"/>
        <w:rPr>
          <w:rtl/>
        </w:rPr>
      </w:pPr>
      <w:r w:rsidRPr="00427B11">
        <w:rPr>
          <w:rFonts w:hint="cs"/>
          <w:rtl/>
        </w:rPr>
        <w:t xml:space="preserve">למרות העובדה שעל הנוהל חתמו גם החשב וגם סמנכ"ל הרשות, במועד סיום הביקורת, אוגוסט 2016, הוא עדיין לא יושם. אשר לעובדים ששכרם אינו מחושב במשרד </w:t>
      </w:r>
      <w:r w:rsidRPr="00427B11">
        <w:rPr>
          <w:rFonts w:hint="cs"/>
          <w:rtl/>
        </w:rPr>
        <w:t>לבט"פ</w:t>
      </w:r>
      <w:r w:rsidRPr="00427B11">
        <w:rPr>
          <w:rFonts w:hint="cs"/>
          <w:rtl/>
        </w:rPr>
        <w:t xml:space="preserve"> - חשבי השכר של התחנות ממשיכים לטפל בנושאים שנקבע בנוהל שהם באחריותה של </w:t>
      </w:r>
      <w:r w:rsidRPr="00427B11">
        <w:rPr>
          <w:rFonts w:hint="cs"/>
          <w:rtl/>
        </w:rPr>
        <w:t>חשבות</w:t>
      </w:r>
      <w:r w:rsidRPr="00427B11">
        <w:rPr>
          <w:rFonts w:hint="cs"/>
          <w:rtl/>
        </w:rPr>
        <w:t xml:space="preserve"> המשרד </w:t>
      </w:r>
      <w:r w:rsidRPr="00427B11">
        <w:rPr>
          <w:rFonts w:hint="cs"/>
          <w:rtl/>
        </w:rPr>
        <w:t>לבט"פ</w:t>
      </w:r>
      <w:r w:rsidRPr="00427B11">
        <w:rPr>
          <w:rFonts w:hint="cs"/>
          <w:rtl/>
        </w:rPr>
        <w:t>.</w:t>
      </w:r>
    </w:p>
    <w:p w:rsidR="00192674" w:rsidRPr="00427B11" w:rsidP="003B27ED">
      <w:pPr>
        <w:spacing w:before="180" w:after="240" w:line="240" w:lineRule="exact"/>
        <w:ind w:right="2268"/>
        <w:jc w:val="both"/>
        <w:rPr>
          <w:rFonts w:ascii="Tahoma" w:hAnsi="Tahoma" w:cs="Tahoma"/>
          <w:sz w:val="17"/>
          <w:szCs w:val="17"/>
          <w:rtl/>
        </w:rPr>
      </w:pPr>
      <w:r w:rsidRPr="00427B11">
        <w:rPr>
          <w:rFonts w:ascii="Tahoma" w:hAnsi="Tahoma" w:cs="Tahoma" w:hint="cs"/>
          <w:sz w:val="17"/>
          <w:szCs w:val="17"/>
          <w:rtl/>
        </w:rPr>
        <w:t xml:space="preserve">חשבת המשרד </w:t>
      </w:r>
      <w:r w:rsidRPr="00427B11">
        <w:rPr>
          <w:rFonts w:ascii="Tahoma" w:hAnsi="Tahoma" w:cs="Tahoma" w:hint="cs"/>
          <w:sz w:val="17"/>
          <w:szCs w:val="17"/>
          <w:rtl/>
        </w:rPr>
        <w:t>לבט"פ</w:t>
      </w:r>
      <w:r w:rsidRPr="00427B11">
        <w:rPr>
          <w:rFonts w:ascii="Tahoma" w:hAnsi="Tahoma" w:cs="Tahoma" w:hint="cs"/>
          <w:sz w:val="17"/>
          <w:szCs w:val="17"/>
          <w:rtl/>
        </w:rPr>
        <w:t xml:space="preserve"> מסרה בתשובתה כי " '</w:t>
      </w:r>
      <w:r w:rsidRPr="00427B11">
        <w:rPr>
          <w:rFonts w:ascii="Tahoma" w:hAnsi="Tahoma" w:cs="Tahoma"/>
          <w:sz w:val="17"/>
          <w:szCs w:val="17"/>
          <w:rtl/>
        </w:rPr>
        <w:t>נוהל אחריות דיווח מערך הכבאות</w:t>
      </w:r>
      <w:r w:rsidRPr="00427B11">
        <w:rPr>
          <w:rFonts w:ascii="Tahoma" w:hAnsi="Tahoma" w:cs="Tahoma" w:hint="cs"/>
          <w:sz w:val="17"/>
          <w:szCs w:val="17"/>
          <w:rtl/>
        </w:rPr>
        <w:t>'...</w:t>
      </w:r>
      <w:r w:rsidRPr="00427B11">
        <w:rPr>
          <w:rFonts w:ascii="Tahoma" w:hAnsi="Tahoma" w:cs="Tahoma"/>
          <w:sz w:val="17"/>
          <w:szCs w:val="17"/>
          <w:rtl/>
        </w:rPr>
        <w:t xml:space="preserve">מיושם במלואו ע״י עובדי </w:t>
      </w:r>
      <w:r w:rsidRPr="00427B11">
        <w:rPr>
          <w:rFonts w:ascii="Tahoma" w:hAnsi="Tahoma" w:cs="Tahoma"/>
          <w:sz w:val="17"/>
          <w:szCs w:val="17"/>
          <w:rtl/>
        </w:rPr>
        <w:t>חשבות</w:t>
      </w:r>
      <w:r w:rsidRPr="00427B11">
        <w:rPr>
          <w:rFonts w:ascii="Tahoma" w:hAnsi="Tahoma" w:cs="Tahoma"/>
          <w:sz w:val="17"/>
          <w:szCs w:val="17"/>
          <w:rtl/>
        </w:rPr>
        <w:t xml:space="preserve"> השכר </w:t>
      </w:r>
      <w:r w:rsidRPr="00427B11">
        <w:rPr>
          <w:rFonts w:ascii="Tahoma" w:hAnsi="Tahoma" w:cs="Tahoma"/>
          <w:sz w:val="17"/>
          <w:szCs w:val="17"/>
          <w:rtl/>
        </w:rPr>
        <w:t>בבט״פ</w:t>
      </w:r>
      <w:r w:rsidRPr="00427B11">
        <w:rPr>
          <w:rFonts w:ascii="Tahoma" w:hAnsi="Tahoma" w:cs="Tahoma"/>
          <w:sz w:val="17"/>
          <w:szCs w:val="17"/>
          <w:rtl/>
        </w:rPr>
        <w:t>.</w:t>
      </w:r>
      <w:r w:rsidRPr="00427B11">
        <w:rPr>
          <w:rFonts w:ascii="Tahoma" w:hAnsi="Tahoma" w:cs="Tahoma" w:hint="cs"/>
          <w:sz w:val="17"/>
          <w:szCs w:val="17"/>
          <w:rtl/>
        </w:rPr>
        <w:t xml:space="preserve"> </w:t>
      </w:r>
      <w:r w:rsidRPr="00427B11">
        <w:rPr>
          <w:rFonts w:ascii="Tahoma" w:hAnsi="Tahoma" w:cs="Tahoma"/>
          <w:sz w:val="17"/>
          <w:szCs w:val="17"/>
          <w:rtl/>
        </w:rPr>
        <w:t xml:space="preserve">אשר לעובדים ששכרם לא מחושב במשרד </w:t>
      </w:r>
      <w:r w:rsidRPr="00427B11">
        <w:rPr>
          <w:rFonts w:ascii="Tahoma" w:hAnsi="Tahoma" w:cs="Tahoma"/>
          <w:sz w:val="17"/>
          <w:szCs w:val="17"/>
          <w:rtl/>
        </w:rPr>
        <w:t>לבט״פ</w:t>
      </w:r>
      <w:r w:rsidRPr="00427B11">
        <w:rPr>
          <w:rFonts w:ascii="Tahoma" w:hAnsi="Tahoma" w:cs="Tahoma"/>
          <w:sz w:val="17"/>
          <w:szCs w:val="17"/>
          <w:rtl/>
        </w:rPr>
        <w:t xml:space="preserve">, אלא על ידי החשבים המקומיים ונותני השירות החיצוניים - הנוהל אינו מיושם וחשבי השכר של התחנות ממשיכים לטפל בנושאים שבאחריות </w:t>
      </w:r>
      <w:r w:rsidRPr="00427B11">
        <w:rPr>
          <w:rFonts w:ascii="Tahoma" w:hAnsi="Tahoma" w:cs="Tahoma"/>
          <w:sz w:val="17"/>
          <w:szCs w:val="17"/>
          <w:rtl/>
        </w:rPr>
        <w:t>חשבות</w:t>
      </w:r>
      <w:r w:rsidRPr="00427B11">
        <w:rPr>
          <w:rFonts w:ascii="Tahoma" w:hAnsi="Tahoma" w:cs="Tahoma"/>
          <w:sz w:val="17"/>
          <w:szCs w:val="17"/>
          <w:rtl/>
        </w:rPr>
        <w:t xml:space="preserve"> </w:t>
      </w:r>
      <w:r w:rsidRPr="00427B11">
        <w:rPr>
          <w:rFonts w:ascii="Tahoma" w:hAnsi="Tahoma" w:cs="Tahoma" w:hint="cs"/>
          <w:sz w:val="17"/>
          <w:szCs w:val="17"/>
          <w:rtl/>
        </w:rPr>
        <w:t xml:space="preserve">המשרד </w:t>
      </w:r>
      <w:r w:rsidRPr="00427B11">
        <w:rPr>
          <w:rFonts w:ascii="Tahoma" w:hAnsi="Tahoma" w:cs="Tahoma" w:hint="cs"/>
          <w:sz w:val="17"/>
          <w:szCs w:val="17"/>
          <w:rtl/>
        </w:rPr>
        <w:t>לבט"פ</w:t>
      </w:r>
      <w:r w:rsidRPr="00427B11">
        <w:rPr>
          <w:rFonts w:ascii="Tahoma" w:hAnsi="Tahoma" w:cs="Tahoma" w:hint="cs"/>
          <w:sz w:val="17"/>
          <w:szCs w:val="17"/>
          <w:rtl/>
        </w:rPr>
        <w:t>, כתוצאה מאי הכפפתם לחשב המשרד".</w:t>
      </w:r>
    </w:p>
    <w:p w:rsidR="00192674" w:rsidRPr="00427B11" w:rsidP="003B27ED">
      <w:pPr>
        <w:pStyle w:val="RESHET"/>
        <w:rPr>
          <w:rtl/>
        </w:rPr>
      </w:pPr>
      <w:r w:rsidRPr="00427B11">
        <w:rPr>
          <w:rFonts w:hint="cs"/>
          <w:rtl/>
        </w:rPr>
        <w:t xml:space="preserve">משרד מבקר המדינה מעיר, כי לנוכח העובדה שאגף </w:t>
      </w:r>
      <w:r w:rsidRPr="00427B11">
        <w:rPr>
          <w:rFonts w:hint="cs"/>
          <w:rtl/>
        </w:rPr>
        <w:t>מינהל</w:t>
      </w:r>
      <w:r w:rsidRPr="00427B11">
        <w:rPr>
          <w:rFonts w:hint="cs"/>
          <w:rtl/>
        </w:rPr>
        <w:t xml:space="preserve"> ומשאבי אנוש </w:t>
      </w:r>
      <w:r w:rsidRPr="00427B11">
        <w:rPr>
          <w:rFonts w:hint="cs"/>
          <w:rtl/>
        </w:rPr>
        <w:t>וחשבות</w:t>
      </w:r>
      <w:r w:rsidRPr="00427B11">
        <w:rPr>
          <w:rFonts w:hint="cs"/>
          <w:rtl/>
        </w:rPr>
        <w:t xml:space="preserve"> המשרד הכירו בצורך להבחין בבירור בין תפקידי אגף </w:t>
      </w:r>
      <w:r w:rsidRPr="00427B11">
        <w:rPr>
          <w:rFonts w:hint="cs"/>
          <w:rtl/>
        </w:rPr>
        <w:t>מינהל</w:t>
      </w:r>
      <w:r w:rsidRPr="00427B11">
        <w:rPr>
          <w:rFonts w:hint="cs"/>
          <w:rtl/>
        </w:rPr>
        <w:t xml:space="preserve"> ומשאבי אנוש שבאחריות רשות הכבאות ובין תפקידי </w:t>
      </w:r>
      <w:r w:rsidRPr="00427B11">
        <w:rPr>
          <w:rFonts w:hint="cs"/>
          <w:rtl/>
        </w:rPr>
        <w:t>חשבות</w:t>
      </w:r>
      <w:r w:rsidRPr="00427B11">
        <w:rPr>
          <w:rFonts w:hint="cs"/>
          <w:rtl/>
        </w:rPr>
        <w:t xml:space="preserve"> השכר שבאחריות חשב המשרד </w:t>
      </w:r>
      <w:r w:rsidRPr="00427B11">
        <w:rPr>
          <w:rFonts w:hint="cs"/>
          <w:rtl/>
        </w:rPr>
        <w:t>לבט"פ</w:t>
      </w:r>
      <w:r w:rsidRPr="00427B11">
        <w:rPr>
          <w:rFonts w:hint="cs"/>
          <w:rtl/>
        </w:rPr>
        <w:t xml:space="preserve"> - חשוב שנוהל זה ייושם בהקדם. אי-יישום הנוהל במשך זמן כה רב והשארת נושא חילול השכר של חלק מהעובדים במתכונת שבה התקיים לפני ביצוע הרפורמה, מונעים מחשבות המשרד לבצע את תפקידה כראוי ומשקפים נדבך נוסף</w:t>
      </w:r>
      <w:r w:rsidRPr="00427B11">
        <w:rPr>
          <w:rtl/>
        </w:rPr>
        <w:t xml:space="preserve"> </w:t>
      </w:r>
      <w:r w:rsidRPr="00427B11">
        <w:rPr>
          <w:rFonts w:hint="cs"/>
          <w:rtl/>
        </w:rPr>
        <w:t>של הבעייתיות</w:t>
      </w:r>
      <w:r w:rsidRPr="00427B11">
        <w:rPr>
          <w:rtl/>
        </w:rPr>
        <w:t xml:space="preserve"> </w:t>
      </w:r>
      <w:r w:rsidRPr="00427B11">
        <w:rPr>
          <w:rFonts w:hint="cs"/>
          <w:rtl/>
        </w:rPr>
        <w:t>ש</w:t>
      </w:r>
      <w:r w:rsidRPr="00427B11">
        <w:rPr>
          <w:rtl/>
        </w:rPr>
        <w:t>בתפקוד</w:t>
      </w:r>
      <w:r w:rsidRPr="00427B11">
        <w:rPr>
          <w:rFonts w:hint="cs"/>
          <w:rtl/>
        </w:rPr>
        <w:t>ו של</w:t>
      </w:r>
      <w:r w:rsidRPr="00427B11">
        <w:rPr>
          <w:rtl/>
        </w:rPr>
        <w:t xml:space="preserve"> מערך </w:t>
      </w:r>
      <w:r w:rsidRPr="00427B11">
        <w:rPr>
          <w:rFonts w:hint="cs"/>
          <w:rtl/>
        </w:rPr>
        <w:t>החשבות</w:t>
      </w:r>
      <w:r w:rsidRPr="00427B11">
        <w:rPr>
          <w:rtl/>
        </w:rPr>
        <w:t xml:space="preserve"> האמון על ביצוע תשלומי השכר ברשות.</w:t>
      </w:r>
    </w:p>
    <w:p w:rsidR="00192674" w:rsidRPr="00427B11" w:rsidP="001655B7">
      <w:pPr>
        <w:spacing w:line="240" w:lineRule="exact"/>
        <w:ind w:right="2268"/>
        <w:jc w:val="both"/>
        <w:rPr>
          <w:rFonts w:ascii="Tahoma" w:hAnsi="Tahoma" w:cs="Tahoma"/>
          <w:b/>
          <w:bCs/>
          <w:sz w:val="17"/>
          <w:szCs w:val="17"/>
          <w:rtl/>
        </w:rPr>
      </w:pPr>
    </w:p>
    <w:p w:rsidR="00192674" w:rsidRPr="005B1D93" w:rsidP="001655B7">
      <w:pPr>
        <w:pStyle w:val="KOT5"/>
        <w:rPr>
          <w:rtl/>
        </w:rPr>
      </w:pPr>
      <w:r w:rsidRPr="005B1D93">
        <w:rPr>
          <w:rFonts w:hint="cs"/>
          <w:rtl/>
        </w:rPr>
        <w:t xml:space="preserve">יעילות וחיסכון בתהליך חילול השכר </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 xml:space="preserve">במשרד </w:t>
      </w:r>
      <w:r w:rsidRPr="00427B11">
        <w:rPr>
          <w:rFonts w:ascii="Tahoma" w:hAnsi="Tahoma" w:cs="Tahoma" w:hint="cs"/>
          <w:sz w:val="17"/>
          <w:szCs w:val="17"/>
          <w:rtl/>
        </w:rPr>
        <w:t>הבט"פ</w:t>
      </w:r>
      <w:r w:rsidRPr="00427B11">
        <w:rPr>
          <w:rFonts w:ascii="Tahoma" w:hAnsi="Tahoma" w:cs="Tahoma" w:hint="cs"/>
          <w:sz w:val="17"/>
          <w:szCs w:val="17"/>
          <w:rtl/>
        </w:rPr>
        <w:t xml:space="preserve"> קיים יחס של חשב שכר אחד שמחלל את שכרם של כ-300 עובדים. להלן בלוח 1 יוצג היחס שבין מספר חשבי השכר למספר עובדי הרשות ששכרם מחולל ועלות החילול לפי הנתונים המעודכנים ליולי 2016.</w:t>
      </w:r>
    </w:p>
    <w:p w:rsidR="00192674" w:rsidRPr="003B27ED" w:rsidP="003B27ED">
      <w:pPr>
        <w:pStyle w:val="tab-name"/>
        <w:rPr>
          <w:b/>
          <w:bCs/>
          <w:rtl/>
        </w:rPr>
      </w:pPr>
      <w:r w:rsidRPr="00427B11">
        <w:rPr>
          <w:rFonts w:hint="cs"/>
          <w:rtl/>
        </w:rPr>
        <w:t>לוח 1</w:t>
      </w:r>
      <w:r w:rsidR="003B27ED">
        <w:rPr>
          <w:rFonts w:hint="cs"/>
          <w:rtl/>
        </w:rPr>
        <w:t xml:space="preserve">: </w:t>
      </w:r>
      <w:bookmarkStart w:id="21" w:name="OLE_LINK1"/>
      <w:r w:rsidRPr="003B27ED">
        <w:rPr>
          <w:rFonts w:hint="cs"/>
          <w:b/>
          <w:bCs/>
          <w:rtl/>
        </w:rPr>
        <w:t>היחס בין מספר חשבי השכר למספר העובדים ששכרם מחולל ועלות החילול</w:t>
      </w:r>
    </w:p>
    <w:tbl>
      <w:tblPr>
        <w:tblStyle w:val="LightListAccent1"/>
        <w:bidiVisual/>
        <w:tblW w:w="6237" w:type="dxa"/>
        <w:tblInd w:w="113" w:type="dxa"/>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4A0"/>
      </w:tblPr>
      <w:tblGrid>
        <w:gridCol w:w="1551"/>
        <w:gridCol w:w="1079"/>
        <w:gridCol w:w="1341"/>
        <w:gridCol w:w="984"/>
        <w:gridCol w:w="1282"/>
      </w:tblGrid>
      <w:tr w:rsidTr="003B27ED">
        <w:tblPrEx>
          <w:tblW w:w="6237" w:type="dxa"/>
          <w:tblInd w:w="113" w:type="dxa"/>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4A0"/>
        </w:tblPrEx>
        <w:trPr>
          <w:trHeight w:val="996"/>
        </w:trPr>
        <w:tc>
          <w:tcPr>
            <w:tcW w:w="0" w:type="auto"/>
            <w:tcBorders>
              <w:top w:val="single" w:sz="8" w:space="0" w:color="auto"/>
              <w:bottom w:val="single" w:sz="8" w:space="0" w:color="auto"/>
            </w:tcBorders>
            <w:shd w:val="clear" w:color="auto" w:fill="CEEAF5"/>
            <w:vAlign w:val="bottom"/>
          </w:tcPr>
          <w:p w:rsidR="00192674" w:rsidRPr="003B27ED" w:rsidP="003B27ED">
            <w:pPr>
              <w:keepNext/>
              <w:keepLines/>
              <w:spacing w:before="40" w:after="40" w:line="240" w:lineRule="exact"/>
              <w:jc w:val="left"/>
              <w:rPr>
                <w:color w:val="auto"/>
                <w:sz w:val="16"/>
                <w:szCs w:val="16"/>
                <w:rtl/>
              </w:rPr>
            </w:pPr>
            <w:r w:rsidRPr="003B27ED">
              <w:rPr>
                <w:rFonts w:ascii="Tahoma" w:hAnsi="Tahoma" w:cs="Tahoma" w:hint="cs"/>
                <w:color w:val="auto"/>
                <w:sz w:val="16"/>
                <w:szCs w:val="16"/>
                <w:rtl/>
              </w:rPr>
              <w:t xml:space="preserve">הגורם המחשב </w:t>
            </w:r>
            <w:r w:rsidR="003B27ED">
              <w:rPr>
                <w:rFonts w:ascii="Tahoma" w:hAnsi="Tahoma" w:cs="Tahoma"/>
                <w:color w:val="auto"/>
                <w:sz w:val="16"/>
                <w:szCs w:val="16"/>
                <w:rtl/>
              </w:rPr>
              <w:br/>
            </w:r>
            <w:r w:rsidRPr="003B27ED">
              <w:rPr>
                <w:rFonts w:ascii="Tahoma" w:hAnsi="Tahoma" w:cs="Tahoma" w:hint="cs"/>
                <w:color w:val="auto"/>
                <w:sz w:val="16"/>
                <w:szCs w:val="16"/>
                <w:rtl/>
              </w:rPr>
              <w:t>את השכר</w:t>
            </w:r>
          </w:p>
        </w:tc>
        <w:tc>
          <w:tcPr>
            <w:tcW w:w="0" w:type="auto"/>
            <w:tcBorders>
              <w:top w:val="single" w:sz="8" w:space="0" w:color="auto"/>
              <w:bottom w:val="single" w:sz="8" w:space="0" w:color="auto"/>
            </w:tcBorders>
            <w:shd w:val="clear" w:color="auto" w:fill="CEEAF5"/>
            <w:vAlign w:val="bottom"/>
          </w:tcPr>
          <w:p w:rsidR="00192674" w:rsidRPr="003B27ED" w:rsidP="003B27ED">
            <w:pPr>
              <w:keepNext/>
              <w:keepLines/>
              <w:spacing w:before="40" w:after="40" w:line="240" w:lineRule="exact"/>
              <w:jc w:val="left"/>
              <w:rPr>
                <w:color w:val="auto"/>
                <w:sz w:val="16"/>
                <w:szCs w:val="16"/>
                <w:rtl/>
              </w:rPr>
            </w:pPr>
            <w:r w:rsidRPr="003B27ED">
              <w:rPr>
                <w:rFonts w:ascii="Tahoma" w:hAnsi="Tahoma" w:cs="Tahoma" w:hint="cs"/>
                <w:color w:val="auto"/>
                <w:sz w:val="16"/>
                <w:szCs w:val="16"/>
                <w:rtl/>
              </w:rPr>
              <w:t xml:space="preserve">מספר </w:t>
            </w:r>
            <w:r w:rsidR="003B27ED">
              <w:rPr>
                <w:rFonts w:ascii="Tahoma" w:hAnsi="Tahoma" w:cs="Tahoma"/>
                <w:color w:val="auto"/>
                <w:sz w:val="16"/>
                <w:szCs w:val="16"/>
                <w:rtl/>
              </w:rPr>
              <w:br/>
            </w:r>
            <w:r w:rsidRPr="003B27ED">
              <w:rPr>
                <w:rFonts w:ascii="Tahoma" w:hAnsi="Tahoma" w:cs="Tahoma" w:hint="cs"/>
                <w:color w:val="auto"/>
                <w:sz w:val="16"/>
                <w:szCs w:val="16"/>
                <w:rtl/>
              </w:rPr>
              <w:t>חשבי השכר</w:t>
            </w:r>
          </w:p>
        </w:tc>
        <w:tc>
          <w:tcPr>
            <w:tcW w:w="0" w:type="auto"/>
            <w:tcBorders>
              <w:top w:val="single" w:sz="8" w:space="0" w:color="auto"/>
              <w:bottom w:val="single" w:sz="8" w:space="0" w:color="auto"/>
            </w:tcBorders>
            <w:shd w:val="clear" w:color="auto" w:fill="CEEAF5"/>
            <w:vAlign w:val="bottom"/>
          </w:tcPr>
          <w:p w:rsidR="00192674" w:rsidRPr="003B27ED" w:rsidP="003B27ED">
            <w:pPr>
              <w:keepNext/>
              <w:keepLines/>
              <w:spacing w:before="40" w:after="40" w:line="240" w:lineRule="exact"/>
              <w:jc w:val="left"/>
              <w:rPr>
                <w:color w:val="auto"/>
                <w:sz w:val="16"/>
                <w:szCs w:val="16"/>
                <w:rtl/>
              </w:rPr>
            </w:pPr>
            <w:r w:rsidRPr="003B27ED">
              <w:rPr>
                <w:rFonts w:ascii="Tahoma" w:hAnsi="Tahoma" w:cs="Tahoma" w:hint="cs"/>
                <w:color w:val="auto"/>
                <w:sz w:val="16"/>
                <w:szCs w:val="16"/>
                <w:rtl/>
              </w:rPr>
              <w:t xml:space="preserve">מספר העובדים </w:t>
            </w:r>
            <w:r w:rsidR="003B27ED">
              <w:rPr>
                <w:rFonts w:ascii="Tahoma" w:hAnsi="Tahoma" w:cs="Tahoma"/>
                <w:color w:val="auto"/>
                <w:sz w:val="16"/>
                <w:szCs w:val="16"/>
                <w:rtl/>
              </w:rPr>
              <w:br/>
            </w:r>
            <w:r w:rsidRPr="003B27ED">
              <w:rPr>
                <w:rFonts w:ascii="Tahoma" w:hAnsi="Tahoma" w:cs="Tahoma" w:hint="cs"/>
                <w:color w:val="auto"/>
                <w:sz w:val="16"/>
                <w:szCs w:val="16"/>
                <w:rtl/>
              </w:rPr>
              <w:t>ששכרם מחולל</w:t>
            </w:r>
          </w:p>
        </w:tc>
        <w:tc>
          <w:tcPr>
            <w:tcW w:w="0" w:type="auto"/>
            <w:tcBorders>
              <w:top w:val="single" w:sz="8" w:space="0" w:color="auto"/>
              <w:bottom w:val="single" w:sz="8" w:space="0" w:color="auto"/>
            </w:tcBorders>
            <w:shd w:val="clear" w:color="auto" w:fill="CEEAF5"/>
            <w:vAlign w:val="bottom"/>
          </w:tcPr>
          <w:p w:rsidR="00192674" w:rsidRPr="003B27ED" w:rsidP="003B27ED">
            <w:pPr>
              <w:keepNext/>
              <w:keepLines/>
              <w:spacing w:before="40" w:after="40" w:line="240" w:lineRule="exact"/>
              <w:jc w:val="left"/>
              <w:rPr>
                <w:color w:val="auto"/>
                <w:sz w:val="16"/>
                <w:szCs w:val="16"/>
                <w:rtl/>
              </w:rPr>
            </w:pPr>
            <w:r w:rsidRPr="003B27ED">
              <w:rPr>
                <w:rFonts w:ascii="Tahoma" w:hAnsi="Tahoma" w:cs="Tahoma" w:hint="cs"/>
                <w:color w:val="auto"/>
                <w:sz w:val="16"/>
                <w:szCs w:val="16"/>
                <w:rtl/>
              </w:rPr>
              <w:t>היחס</w:t>
            </w:r>
            <w:r w:rsidR="003B27ED">
              <w:rPr>
                <w:rFonts w:ascii="Tahoma" w:hAnsi="Tahoma" w:cs="Tahoma" w:hint="cs"/>
                <w:color w:val="auto"/>
                <w:sz w:val="16"/>
                <w:szCs w:val="16"/>
                <w:rtl/>
              </w:rPr>
              <w:t xml:space="preserve"> </w:t>
            </w:r>
            <w:r w:rsidR="003B27ED">
              <w:rPr>
                <w:rFonts w:ascii="Tahoma" w:hAnsi="Tahoma" w:cs="Tahoma"/>
                <w:color w:val="auto"/>
                <w:sz w:val="16"/>
                <w:szCs w:val="16"/>
                <w:rtl/>
              </w:rPr>
              <w:br/>
            </w:r>
            <w:r w:rsidRPr="003B27ED">
              <w:rPr>
                <w:rFonts w:ascii="Tahoma" w:hAnsi="Tahoma" w:cs="Tahoma" w:hint="cs"/>
                <w:color w:val="auto"/>
                <w:sz w:val="16"/>
                <w:szCs w:val="16"/>
                <w:rtl/>
              </w:rPr>
              <w:t xml:space="preserve">בין עובדים </w:t>
            </w:r>
            <w:r w:rsidR="003B27ED">
              <w:rPr>
                <w:rFonts w:ascii="Tahoma" w:hAnsi="Tahoma" w:cs="Tahoma"/>
                <w:color w:val="auto"/>
                <w:sz w:val="16"/>
                <w:szCs w:val="16"/>
                <w:rtl/>
              </w:rPr>
              <w:br/>
            </w:r>
            <w:r w:rsidRPr="003B27ED">
              <w:rPr>
                <w:rFonts w:ascii="Tahoma" w:hAnsi="Tahoma" w:cs="Tahoma" w:hint="cs"/>
                <w:color w:val="auto"/>
                <w:sz w:val="16"/>
                <w:szCs w:val="16"/>
                <w:rtl/>
              </w:rPr>
              <w:t xml:space="preserve">לחשבים </w:t>
            </w:r>
          </w:p>
        </w:tc>
        <w:tc>
          <w:tcPr>
            <w:tcW w:w="0" w:type="auto"/>
            <w:tcBorders>
              <w:top w:val="single" w:sz="8" w:space="0" w:color="auto"/>
              <w:bottom w:val="single" w:sz="8" w:space="0" w:color="auto"/>
            </w:tcBorders>
            <w:shd w:val="clear" w:color="auto" w:fill="CEEAF5"/>
            <w:vAlign w:val="bottom"/>
          </w:tcPr>
          <w:p w:rsidR="00192674" w:rsidRPr="003B27ED" w:rsidP="000B3C1E">
            <w:pPr>
              <w:keepNext/>
              <w:keepLines/>
              <w:spacing w:before="40" w:after="40" w:line="240" w:lineRule="exact"/>
              <w:jc w:val="left"/>
              <w:rPr>
                <w:color w:val="auto"/>
                <w:sz w:val="16"/>
                <w:szCs w:val="16"/>
                <w:rtl/>
              </w:rPr>
            </w:pPr>
            <w:r w:rsidRPr="003B27ED">
              <w:rPr>
                <w:rFonts w:ascii="Tahoma" w:hAnsi="Tahoma" w:cs="Tahoma" w:hint="cs"/>
                <w:color w:val="auto"/>
                <w:sz w:val="16"/>
                <w:szCs w:val="16"/>
                <w:rtl/>
              </w:rPr>
              <w:t xml:space="preserve">עלות ממוצעת </w:t>
            </w:r>
            <w:r w:rsidR="003B27ED">
              <w:rPr>
                <w:rFonts w:ascii="Tahoma" w:hAnsi="Tahoma" w:cs="Tahoma"/>
                <w:color w:val="auto"/>
                <w:sz w:val="16"/>
                <w:szCs w:val="16"/>
                <w:rtl/>
              </w:rPr>
              <w:br/>
            </w:r>
            <w:r w:rsidRPr="003B27ED">
              <w:rPr>
                <w:rFonts w:ascii="Tahoma" w:hAnsi="Tahoma" w:cs="Tahoma" w:hint="cs"/>
                <w:color w:val="auto"/>
                <w:sz w:val="16"/>
                <w:szCs w:val="16"/>
                <w:rtl/>
              </w:rPr>
              <w:t xml:space="preserve">לחילול השכר </w:t>
            </w:r>
            <w:r w:rsidR="003B27ED">
              <w:rPr>
                <w:rFonts w:ascii="Tahoma" w:hAnsi="Tahoma" w:cs="Tahoma"/>
                <w:color w:val="auto"/>
                <w:sz w:val="16"/>
                <w:szCs w:val="16"/>
                <w:rtl/>
              </w:rPr>
              <w:br/>
            </w:r>
            <w:r w:rsidRPr="003B27ED">
              <w:rPr>
                <w:rFonts w:ascii="Tahoma" w:hAnsi="Tahoma" w:cs="Tahoma" w:hint="cs"/>
                <w:color w:val="auto"/>
                <w:sz w:val="16"/>
                <w:szCs w:val="16"/>
                <w:rtl/>
              </w:rPr>
              <w:t xml:space="preserve">החודשי לעובד </w:t>
            </w:r>
          </w:p>
        </w:tc>
      </w:tr>
      <w:tr w:rsidTr="003B27ED">
        <w:tblPrEx>
          <w:tblW w:w="6237" w:type="dxa"/>
          <w:tblInd w:w="113" w:type="dxa"/>
          <w:tblCellMar>
            <w:left w:w="57" w:type="dxa"/>
            <w:right w:w="57" w:type="dxa"/>
          </w:tblCellMar>
          <w:tblLook w:val="04A0"/>
        </w:tblPrEx>
        <w:trPr>
          <w:trHeight w:val="353"/>
        </w:trPr>
        <w:tc>
          <w:tcPr>
            <w:tcW w:w="0" w:type="auto"/>
            <w:tcBorders>
              <w:top w:val="single" w:sz="8" w:space="0" w:color="auto"/>
              <w:left w:val="none" w:sz="0" w:space="0" w:color="auto"/>
              <w:bottom w:val="none" w:sz="0" w:space="0" w:color="auto"/>
            </w:tcBorders>
            <w:vAlign w:val="bottom"/>
          </w:tcPr>
          <w:p w:rsidR="00192674" w:rsidRPr="003B27ED" w:rsidP="003B27ED">
            <w:pPr>
              <w:spacing w:before="40" w:after="40" w:line="240" w:lineRule="exact"/>
              <w:jc w:val="left"/>
              <w:rPr>
                <w:b w:val="0"/>
                <w:bCs w:val="0"/>
                <w:sz w:val="16"/>
                <w:szCs w:val="16"/>
                <w:rtl/>
              </w:rPr>
            </w:pPr>
            <w:r w:rsidRPr="003B27ED">
              <w:rPr>
                <w:rFonts w:ascii="Tahoma" w:hAnsi="Tahoma" w:cs="Tahoma" w:hint="cs"/>
                <w:b w:val="0"/>
                <w:bCs w:val="0"/>
                <w:sz w:val="16"/>
                <w:szCs w:val="16"/>
                <w:rtl/>
              </w:rPr>
              <w:t>חשבות</w:t>
            </w:r>
            <w:r w:rsidRPr="003B27ED">
              <w:rPr>
                <w:rFonts w:ascii="Tahoma" w:hAnsi="Tahoma" w:cs="Tahoma" w:hint="cs"/>
                <w:b w:val="0"/>
                <w:bCs w:val="0"/>
                <w:sz w:val="16"/>
                <w:szCs w:val="16"/>
                <w:rtl/>
              </w:rPr>
              <w:t xml:space="preserve"> </w:t>
            </w:r>
            <w:r w:rsidRPr="003B27ED">
              <w:rPr>
                <w:rFonts w:ascii="Tahoma" w:hAnsi="Tahoma" w:cs="Tahoma" w:hint="cs"/>
                <w:b w:val="0"/>
                <w:bCs w:val="0"/>
                <w:sz w:val="16"/>
                <w:szCs w:val="16"/>
                <w:rtl/>
              </w:rPr>
              <w:t>בט"פ</w:t>
            </w:r>
          </w:p>
        </w:tc>
        <w:tc>
          <w:tcPr>
            <w:tcW w:w="0" w:type="auto"/>
            <w:tcBorders>
              <w:top w:val="single" w:sz="8" w:space="0" w:color="auto"/>
              <w:bottom w:val="none" w:sz="0" w:space="0" w:color="auto"/>
            </w:tcBorders>
            <w:vAlign w:val="bottom"/>
          </w:tcPr>
          <w:p w:rsidR="00192674" w:rsidRPr="003B27ED" w:rsidP="003B27ED">
            <w:pPr>
              <w:spacing w:before="40" w:after="40" w:line="240" w:lineRule="exact"/>
              <w:jc w:val="left"/>
              <w:rPr>
                <w:sz w:val="16"/>
                <w:szCs w:val="16"/>
                <w:rtl/>
              </w:rPr>
            </w:pPr>
            <w:r w:rsidRPr="003B27ED">
              <w:rPr>
                <w:rFonts w:ascii="Tahoma" w:hAnsi="Tahoma" w:cs="Tahoma" w:hint="cs"/>
                <w:sz w:val="16"/>
                <w:szCs w:val="16"/>
                <w:rtl/>
              </w:rPr>
              <w:t>7</w:t>
            </w:r>
          </w:p>
        </w:tc>
        <w:tc>
          <w:tcPr>
            <w:tcW w:w="0" w:type="auto"/>
            <w:tcBorders>
              <w:top w:val="single" w:sz="8" w:space="0" w:color="auto"/>
              <w:bottom w:val="none" w:sz="0" w:space="0" w:color="auto"/>
            </w:tcBorders>
            <w:vAlign w:val="bottom"/>
          </w:tcPr>
          <w:p w:rsidR="00192674" w:rsidRPr="003B27ED" w:rsidP="003B27ED">
            <w:pPr>
              <w:spacing w:before="40" w:after="40" w:line="240" w:lineRule="exact"/>
              <w:jc w:val="left"/>
              <w:rPr>
                <w:sz w:val="16"/>
                <w:szCs w:val="16"/>
                <w:rtl/>
              </w:rPr>
            </w:pPr>
            <w:r w:rsidRPr="003B27ED">
              <w:rPr>
                <w:rFonts w:ascii="Tahoma" w:hAnsi="Tahoma" w:cs="Tahoma" w:hint="cs"/>
                <w:sz w:val="16"/>
                <w:szCs w:val="16"/>
                <w:rtl/>
              </w:rPr>
              <w:t>כ-1,900</w:t>
            </w:r>
            <w:r w:rsidR="003B27ED">
              <w:rPr>
                <w:rFonts w:ascii="Tahoma" w:hAnsi="Tahoma" w:cs="Tahoma" w:hint="cs"/>
                <w:sz w:val="16"/>
                <w:szCs w:val="16"/>
                <w:rtl/>
              </w:rPr>
              <w:t>*</w:t>
            </w:r>
          </w:p>
        </w:tc>
        <w:tc>
          <w:tcPr>
            <w:tcW w:w="0" w:type="auto"/>
            <w:tcBorders>
              <w:top w:val="single" w:sz="8" w:space="0" w:color="auto"/>
              <w:bottom w:val="none" w:sz="0" w:space="0" w:color="auto"/>
            </w:tcBorders>
            <w:vAlign w:val="bottom"/>
          </w:tcPr>
          <w:p w:rsidR="00192674" w:rsidRPr="003B27ED" w:rsidP="003B27ED">
            <w:pPr>
              <w:spacing w:before="40" w:after="40" w:line="240" w:lineRule="exact"/>
              <w:jc w:val="left"/>
              <w:rPr>
                <w:sz w:val="16"/>
                <w:szCs w:val="16"/>
                <w:rtl/>
              </w:rPr>
            </w:pPr>
            <w:r w:rsidRPr="003B27ED">
              <w:rPr>
                <w:rFonts w:ascii="Tahoma" w:hAnsi="Tahoma" w:cs="Tahoma" w:hint="cs"/>
                <w:sz w:val="16"/>
                <w:szCs w:val="16"/>
                <w:rtl/>
              </w:rPr>
              <w:t>1:271</w:t>
            </w:r>
          </w:p>
        </w:tc>
        <w:tc>
          <w:tcPr>
            <w:tcW w:w="0" w:type="auto"/>
            <w:tcBorders>
              <w:top w:val="single" w:sz="8" w:space="0" w:color="auto"/>
              <w:bottom w:val="none" w:sz="0" w:space="0" w:color="auto"/>
              <w:right w:val="none" w:sz="0" w:space="0" w:color="auto"/>
            </w:tcBorders>
            <w:vAlign w:val="bottom"/>
          </w:tcPr>
          <w:p w:rsidR="00192674" w:rsidRPr="00F83136" w:rsidP="003B27ED">
            <w:pPr>
              <w:spacing w:before="40" w:after="40" w:line="240" w:lineRule="exact"/>
              <w:jc w:val="left"/>
              <w:rPr>
                <w:sz w:val="16"/>
                <w:szCs w:val="16"/>
                <w:rtl/>
              </w:rPr>
            </w:pPr>
            <w:r w:rsidRPr="00F83136">
              <w:rPr>
                <w:rFonts w:ascii="Tahoma" w:hAnsi="Tahoma" w:cs="Tahoma" w:hint="cs"/>
                <w:sz w:val="16"/>
                <w:szCs w:val="16"/>
                <w:rtl/>
              </w:rPr>
              <w:t>40 ש"ח</w:t>
            </w:r>
          </w:p>
        </w:tc>
      </w:tr>
      <w:tr w:rsidTr="003B27ED">
        <w:tblPrEx>
          <w:tblW w:w="6237" w:type="dxa"/>
          <w:tblInd w:w="113" w:type="dxa"/>
          <w:tblCellMar>
            <w:left w:w="57" w:type="dxa"/>
            <w:right w:w="57" w:type="dxa"/>
          </w:tblCellMar>
          <w:tblLook w:val="04A0"/>
        </w:tblPrEx>
        <w:trPr>
          <w:trHeight w:val="353"/>
        </w:trPr>
        <w:tc>
          <w:tcPr>
            <w:tcW w:w="0" w:type="auto"/>
            <w:vAlign w:val="bottom"/>
          </w:tcPr>
          <w:p w:rsidR="00192674" w:rsidRPr="003B27ED" w:rsidP="003B27ED">
            <w:pPr>
              <w:spacing w:before="40" w:after="40" w:line="240" w:lineRule="exact"/>
              <w:jc w:val="left"/>
              <w:rPr>
                <w:b w:val="0"/>
                <w:bCs w:val="0"/>
                <w:sz w:val="16"/>
                <w:szCs w:val="16"/>
                <w:rtl/>
              </w:rPr>
            </w:pPr>
            <w:r w:rsidRPr="003B27ED">
              <w:rPr>
                <w:rFonts w:ascii="Tahoma" w:hAnsi="Tahoma" w:cs="Tahoma" w:hint="cs"/>
                <w:b w:val="0"/>
                <w:bCs w:val="0"/>
                <w:sz w:val="16"/>
                <w:szCs w:val="16"/>
                <w:rtl/>
              </w:rPr>
              <w:t>חשבי שכר מקומיים</w:t>
            </w:r>
          </w:p>
        </w:tc>
        <w:tc>
          <w:tcPr>
            <w:tcW w:w="0" w:type="auto"/>
            <w:vAlign w:val="bottom"/>
          </w:tcPr>
          <w:p w:rsidR="00192674" w:rsidRPr="003B27ED" w:rsidP="003B27ED">
            <w:pPr>
              <w:spacing w:before="40" w:after="40" w:line="240" w:lineRule="exact"/>
              <w:jc w:val="left"/>
              <w:rPr>
                <w:sz w:val="16"/>
                <w:szCs w:val="16"/>
                <w:rtl/>
              </w:rPr>
            </w:pPr>
            <w:r w:rsidRPr="003B27ED">
              <w:rPr>
                <w:rFonts w:ascii="Tahoma" w:hAnsi="Tahoma" w:cs="Tahoma" w:hint="cs"/>
                <w:sz w:val="16"/>
                <w:szCs w:val="16"/>
                <w:rtl/>
              </w:rPr>
              <w:t>10</w:t>
            </w:r>
          </w:p>
        </w:tc>
        <w:tc>
          <w:tcPr>
            <w:tcW w:w="0" w:type="auto"/>
            <w:vAlign w:val="bottom"/>
          </w:tcPr>
          <w:p w:rsidR="00192674" w:rsidRPr="003B27ED" w:rsidP="003B27ED">
            <w:pPr>
              <w:spacing w:before="40" w:after="40" w:line="240" w:lineRule="exact"/>
              <w:jc w:val="left"/>
              <w:rPr>
                <w:sz w:val="16"/>
                <w:szCs w:val="16"/>
                <w:rtl/>
              </w:rPr>
            </w:pPr>
            <w:r w:rsidRPr="003B27ED">
              <w:rPr>
                <w:rFonts w:ascii="Tahoma" w:hAnsi="Tahoma" w:cs="Tahoma" w:hint="cs"/>
                <w:sz w:val="16"/>
                <w:szCs w:val="16"/>
                <w:rtl/>
              </w:rPr>
              <w:t>כ-1,080</w:t>
            </w:r>
          </w:p>
        </w:tc>
        <w:tc>
          <w:tcPr>
            <w:tcW w:w="0" w:type="auto"/>
            <w:vAlign w:val="bottom"/>
          </w:tcPr>
          <w:p w:rsidR="00192674" w:rsidRPr="003B27ED" w:rsidP="003B27ED">
            <w:pPr>
              <w:spacing w:before="40" w:after="40" w:line="240" w:lineRule="exact"/>
              <w:jc w:val="left"/>
              <w:rPr>
                <w:sz w:val="16"/>
                <w:szCs w:val="16"/>
                <w:rtl/>
              </w:rPr>
            </w:pPr>
            <w:r w:rsidRPr="003B27ED">
              <w:rPr>
                <w:rFonts w:ascii="Tahoma" w:hAnsi="Tahoma" w:cs="Tahoma" w:hint="cs"/>
                <w:sz w:val="16"/>
                <w:szCs w:val="16"/>
                <w:rtl/>
              </w:rPr>
              <w:t>1:108</w:t>
            </w:r>
          </w:p>
        </w:tc>
        <w:tc>
          <w:tcPr>
            <w:tcW w:w="0" w:type="auto"/>
            <w:vAlign w:val="bottom"/>
          </w:tcPr>
          <w:p w:rsidR="00192674" w:rsidRPr="00F83136" w:rsidP="003B27ED">
            <w:pPr>
              <w:spacing w:before="40" w:after="40" w:line="240" w:lineRule="exact"/>
              <w:jc w:val="left"/>
              <w:rPr>
                <w:sz w:val="16"/>
                <w:szCs w:val="16"/>
                <w:rtl/>
              </w:rPr>
            </w:pPr>
            <w:r w:rsidRPr="00F83136">
              <w:rPr>
                <w:rFonts w:ascii="Tahoma" w:hAnsi="Tahoma" w:cs="Tahoma" w:hint="cs"/>
                <w:sz w:val="16"/>
                <w:szCs w:val="16"/>
                <w:rtl/>
              </w:rPr>
              <w:t>100 ש"ח</w:t>
            </w:r>
          </w:p>
        </w:tc>
      </w:tr>
      <w:tr w:rsidTr="003B27ED">
        <w:tblPrEx>
          <w:tblW w:w="6237" w:type="dxa"/>
          <w:tblInd w:w="113" w:type="dxa"/>
          <w:tblCellMar>
            <w:left w:w="57" w:type="dxa"/>
            <w:right w:w="57" w:type="dxa"/>
          </w:tblCellMar>
          <w:tblLook w:val="04A0"/>
        </w:tblPrEx>
        <w:trPr>
          <w:trHeight w:val="430"/>
        </w:trPr>
        <w:tc>
          <w:tcPr>
            <w:tcW w:w="0" w:type="auto"/>
            <w:tcBorders>
              <w:top w:val="none" w:sz="0" w:space="0" w:color="auto"/>
              <w:left w:val="none" w:sz="0" w:space="0" w:color="auto"/>
              <w:bottom w:val="none" w:sz="0" w:space="0" w:color="auto"/>
            </w:tcBorders>
            <w:vAlign w:val="bottom"/>
          </w:tcPr>
          <w:p w:rsidR="00192674" w:rsidRPr="003B27ED" w:rsidP="003B27ED">
            <w:pPr>
              <w:spacing w:before="40" w:after="40" w:line="240" w:lineRule="exact"/>
              <w:jc w:val="left"/>
              <w:rPr>
                <w:b w:val="0"/>
                <w:bCs w:val="0"/>
                <w:sz w:val="16"/>
                <w:szCs w:val="16"/>
                <w:rtl/>
              </w:rPr>
            </w:pPr>
            <w:r w:rsidRPr="003B27ED">
              <w:rPr>
                <w:rFonts w:ascii="Tahoma" w:hAnsi="Tahoma" w:cs="Tahoma" w:hint="cs"/>
                <w:b w:val="0"/>
                <w:bCs w:val="0"/>
                <w:sz w:val="16"/>
                <w:szCs w:val="16"/>
                <w:rtl/>
              </w:rPr>
              <w:t>נותני שירות חיצוניים</w:t>
            </w:r>
          </w:p>
        </w:tc>
        <w:tc>
          <w:tcPr>
            <w:tcW w:w="0" w:type="auto"/>
            <w:tcBorders>
              <w:top w:val="none" w:sz="0" w:space="0" w:color="auto"/>
              <w:bottom w:val="none" w:sz="0" w:space="0" w:color="auto"/>
            </w:tcBorders>
            <w:vAlign w:val="bottom"/>
          </w:tcPr>
          <w:p w:rsidR="00192674" w:rsidRPr="003B27ED" w:rsidP="003B27ED">
            <w:pPr>
              <w:spacing w:before="40" w:after="40" w:line="240" w:lineRule="exact"/>
              <w:jc w:val="left"/>
              <w:rPr>
                <w:sz w:val="16"/>
                <w:szCs w:val="16"/>
                <w:rtl/>
              </w:rPr>
            </w:pPr>
            <w:r w:rsidRPr="003B27ED">
              <w:rPr>
                <w:rFonts w:ascii="Tahoma" w:hAnsi="Tahoma" w:cs="Tahoma" w:hint="cs"/>
                <w:sz w:val="16"/>
                <w:szCs w:val="16"/>
                <w:rtl/>
              </w:rPr>
              <w:t>2</w:t>
            </w:r>
            <w:r w:rsidR="003B27ED">
              <w:rPr>
                <w:rFonts w:ascii="Tahoma" w:hAnsi="Tahoma" w:cs="Tahoma" w:hint="cs"/>
                <w:sz w:val="16"/>
                <w:szCs w:val="16"/>
                <w:rtl/>
              </w:rPr>
              <w:t>**</w:t>
            </w:r>
          </w:p>
        </w:tc>
        <w:tc>
          <w:tcPr>
            <w:tcW w:w="0" w:type="auto"/>
            <w:tcBorders>
              <w:top w:val="none" w:sz="0" w:space="0" w:color="auto"/>
              <w:bottom w:val="none" w:sz="0" w:space="0" w:color="auto"/>
            </w:tcBorders>
            <w:vAlign w:val="bottom"/>
          </w:tcPr>
          <w:p w:rsidR="00192674" w:rsidRPr="003B27ED" w:rsidP="003B27ED">
            <w:pPr>
              <w:spacing w:before="40" w:after="40" w:line="240" w:lineRule="exact"/>
              <w:jc w:val="left"/>
              <w:rPr>
                <w:sz w:val="16"/>
                <w:szCs w:val="16"/>
                <w:rtl/>
              </w:rPr>
            </w:pPr>
            <w:r w:rsidRPr="003B27ED">
              <w:rPr>
                <w:rFonts w:ascii="Tahoma" w:hAnsi="Tahoma" w:cs="Tahoma" w:hint="cs"/>
                <w:sz w:val="16"/>
                <w:szCs w:val="16"/>
                <w:rtl/>
              </w:rPr>
              <w:t>כ-220</w:t>
            </w:r>
          </w:p>
        </w:tc>
        <w:tc>
          <w:tcPr>
            <w:tcW w:w="0" w:type="auto"/>
            <w:tcBorders>
              <w:top w:val="none" w:sz="0" w:space="0" w:color="auto"/>
              <w:bottom w:val="none" w:sz="0" w:space="0" w:color="auto"/>
            </w:tcBorders>
            <w:vAlign w:val="bottom"/>
          </w:tcPr>
          <w:p w:rsidR="00192674" w:rsidRPr="003B27ED" w:rsidP="003B27ED">
            <w:pPr>
              <w:spacing w:before="40" w:after="40" w:line="240" w:lineRule="exact"/>
              <w:jc w:val="left"/>
              <w:rPr>
                <w:sz w:val="16"/>
                <w:szCs w:val="16"/>
                <w:rtl/>
              </w:rPr>
            </w:pPr>
            <w:r w:rsidRPr="003B27ED">
              <w:rPr>
                <w:rFonts w:ascii="Tahoma" w:hAnsi="Tahoma" w:cs="Tahoma" w:hint="cs"/>
                <w:sz w:val="16"/>
                <w:szCs w:val="16"/>
                <w:rtl/>
              </w:rPr>
              <w:t>לא רלוונטי</w:t>
            </w:r>
          </w:p>
        </w:tc>
        <w:tc>
          <w:tcPr>
            <w:tcW w:w="0" w:type="auto"/>
            <w:tcBorders>
              <w:top w:val="none" w:sz="0" w:space="0" w:color="auto"/>
              <w:bottom w:val="none" w:sz="0" w:space="0" w:color="auto"/>
              <w:right w:val="none" w:sz="0" w:space="0" w:color="auto"/>
            </w:tcBorders>
            <w:vAlign w:val="bottom"/>
          </w:tcPr>
          <w:p w:rsidR="00192674" w:rsidRPr="00F83136" w:rsidP="003B27ED">
            <w:pPr>
              <w:spacing w:before="40" w:after="40" w:line="240" w:lineRule="exact"/>
              <w:jc w:val="left"/>
              <w:rPr>
                <w:rFonts w:ascii="Tahoma" w:hAnsi="Tahoma" w:cs="Tahoma"/>
                <w:sz w:val="16"/>
                <w:szCs w:val="16"/>
                <w:rtl/>
              </w:rPr>
            </w:pPr>
            <w:r w:rsidRPr="00F83136">
              <w:rPr>
                <w:rFonts w:ascii="Tahoma" w:hAnsi="Tahoma" w:cs="Tahoma" w:hint="cs"/>
                <w:sz w:val="16"/>
                <w:szCs w:val="16"/>
                <w:rtl/>
              </w:rPr>
              <w:t>100 ש"ח</w:t>
            </w:r>
          </w:p>
        </w:tc>
      </w:tr>
    </w:tbl>
    <w:p w:rsidR="00391383" w:rsidRPr="003B27ED" w:rsidP="00391383">
      <w:pPr>
        <w:pStyle w:val="text-source"/>
        <w:spacing w:after="0"/>
        <w:ind w:left="397" w:hanging="397"/>
        <w:jc w:val="both"/>
        <w:rPr>
          <w:rtl/>
        </w:rPr>
      </w:pPr>
      <w:bookmarkEnd w:id="21"/>
      <w:r w:rsidRPr="003B27ED">
        <w:rPr>
          <w:rFonts w:hint="cs"/>
          <w:rtl/>
        </w:rPr>
        <w:t>*</w:t>
      </w:r>
      <w:r w:rsidRPr="003B27ED">
        <w:rPr>
          <w:rFonts w:hint="cs"/>
          <w:rtl/>
        </w:rPr>
        <w:tab/>
        <w:t xml:space="preserve">בכלל זה כ-400 עובדי משרד </w:t>
      </w:r>
      <w:r w:rsidRPr="003B27ED">
        <w:rPr>
          <w:rFonts w:hint="cs"/>
          <w:rtl/>
        </w:rPr>
        <w:t>הבט"פ</w:t>
      </w:r>
      <w:r w:rsidRPr="003B27ED">
        <w:rPr>
          <w:rFonts w:hint="cs"/>
          <w:rtl/>
        </w:rPr>
        <w:t>.</w:t>
      </w:r>
    </w:p>
    <w:p w:rsidR="00391383" w:rsidRPr="003B27ED" w:rsidP="00391383">
      <w:pPr>
        <w:pStyle w:val="text-source"/>
        <w:spacing w:before="0"/>
        <w:ind w:left="397" w:hanging="397"/>
        <w:jc w:val="both"/>
        <w:rPr>
          <w:rtl/>
        </w:rPr>
      </w:pPr>
      <w:r w:rsidRPr="003B27ED">
        <w:rPr>
          <w:rFonts w:hint="cs"/>
          <w:rtl/>
        </w:rPr>
        <w:t>**</w:t>
      </w:r>
      <w:r w:rsidRPr="003B27ED">
        <w:rPr>
          <w:rFonts w:hint="cs"/>
          <w:rtl/>
        </w:rPr>
        <w:tab/>
        <w:t>כמו כן, רשות הכבאות מקבלת שירות של חילול שכר מחשבות שכר בעירייה בעבור עובדי תחנה מסוימת. לא נמצא כי רשות הכבאות משלמת בעבור שירות זה.</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 xml:space="preserve">מהלוח עולה כי שכר עבודתו של חשב שכר במשרד </w:t>
      </w:r>
      <w:r w:rsidRPr="00427B11">
        <w:rPr>
          <w:rFonts w:ascii="Tahoma" w:hAnsi="Tahoma" w:cs="Tahoma" w:hint="cs"/>
          <w:sz w:val="17"/>
          <w:szCs w:val="17"/>
          <w:rtl/>
        </w:rPr>
        <w:t>לבט"פ</w:t>
      </w:r>
      <w:r w:rsidRPr="00427B11">
        <w:rPr>
          <w:rFonts w:ascii="Tahoma" w:hAnsi="Tahoma" w:cs="Tahoma" w:hint="cs"/>
          <w:sz w:val="17"/>
          <w:szCs w:val="17"/>
          <w:rtl/>
        </w:rPr>
        <w:t xml:space="preserve"> נמוך יותר מזה של חשבי שכר מקומיים ושל נותני שירות חיצוניים: מספר העובדים שחשב שכר במשרד </w:t>
      </w:r>
      <w:r w:rsidRPr="00427B11">
        <w:rPr>
          <w:rFonts w:ascii="Tahoma" w:hAnsi="Tahoma" w:cs="Tahoma" w:hint="cs"/>
          <w:sz w:val="17"/>
          <w:szCs w:val="17"/>
          <w:rtl/>
        </w:rPr>
        <w:t>לבט"פ</w:t>
      </w:r>
      <w:r w:rsidRPr="00427B11">
        <w:rPr>
          <w:rFonts w:ascii="Tahoma" w:hAnsi="Tahoma" w:cs="Tahoma" w:hint="cs"/>
          <w:sz w:val="17"/>
          <w:szCs w:val="17"/>
          <w:rtl/>
        </w:rPr>
        <w:t xml:space="preserve"> מחולל את שכרם בכל חודש גדול פי שניים וחצי ממספר העובדים שחשב שכר מקומי מחולל את שכרם, ופי שלושה ממספר העובדים שחשב שכר חיצוני מחולל את שכרם. יתרה מזו, העלות הממוצעת של חילול שכר שנעשה באמצעות חשבים חיצוניים או באמצעות חשבים מקומיים גבוהה פי שניים וחצי מעלות חילול השכר על ידי עובדי </w:t>
      </w:r>
      <w:r w:rsidRPr="00427B11">
        <w:rPr>
          <w:rFonts w:ascii="Tahoma" w:hAnsi="Tahoma" w:cs="Tahoma" w:hint="cs"/>
          <w:sz w:val="17"/>
          <w:szCs w:val="17"/>
          <w:rtl/>
        </w:rPr>
        <w:t>חשבות</w:t>
      </w:r>
      <w:r w:rsidRPr="00427B11">
        <w:rPr>
          <w:rFonts w:ascii="Tahoma" w:hAnsi="Tahoma" w:cs="Tahoma" w:hint="cs"/>
          <w:sz w:val="17"/>
          <w:szCs w:val="17"/>
          <w:rtl/>
        </w:rPr>
        <w:t xml:space="preserve"> המשרד </w:t>
      </w:r>
      <w:r w:rsidRPr="00427B11">
        <w:rPr>
          <w:rFonts w:ascii="Tahoma" w:hAnsi="Tahoma" w:cs="Tahoma" w:hint="cs"/>
          <w:sz w:val="17"/>
          <w:szCs w:val="17"/>
          <w:rtl/>
        </w:rPr>
        <w:t>לבט"פ</w:t>
      </w:r>
      <w:r w:rsidRPr="00427B11">
        <w:rPr>
          <w:rFonts w:ascii="Tahoma" w:hAnsi="Tahoma" w:cs="Tahoma" w:hint="cs"/>
          <w:sz w:val="17"/>
          <w:szCs w:val="17"/>
          <w:rtl/>
        </w:rPr>
        <w:t xml:space="preserve">. </w:t>
      </w:r>
    </w:p>
    <w:p w:rsidR="00192674" w:rsidRPr="00427B11" w:rsidP="003B27ED">
      <w:pPr>
        <w:pStyle w:val="running-text"/>
        <w:bidi/>
        <w:spacing w:after="240"/>
        <w:rPr>
          <w:rtl/>
        </w:rPr>
      </w:pPr>
      <w:r w:rsidRPr="00427B11">
        <w:rPr>
          <w:rFonts w:hint="cs"/>
          <w:rtl/>
        </w:rPr>
        <w:t xml:space="preserve">יוצא אפוא שאם </w:t>
      </w:r>
      <w:r w:rsidRPr="00427B11">
        <w:rPr>
          <w:rFonts w:hint="cs"/>
          <w:rtl/>
        </w:rPr>
        <w:t>חשבות</w:t>
      </w:r>
      <w:r w:rsidRPr="00427B11">
        <w:rPr>
          <w:rFonts w:hint="cs"/>
          <w:rtl/>
        </w:rPr>
        <w:t xml:space="preserve"> המשרד </w:t>
      </w:r>
      <w:r w:rsidRPr="00427B11">
        <w:rPr>
          <w:rFonts w:hint="cs"/>
          <w:rtl/>
        </w:rPr>
        <w:t>לבט"פ</w:t>
      </w:r>
      <w:r w:rsidRPr="00427B11">
        <w:rPr>
          <w:rFonts w:hint="cs"/>
          <w:rtl/>
        </w:rPr>
        <w:t xml:space="preserve"> תבצע את חילול השכר של כ-1,300 עובדי הרשות המתבצע כיום באמצעות החשבים המקומיים וחשבים חיצוניים, הוא יהיה יעיל יותר וזול יותר. </w:t>
      </w:r>
    </w:p>
    <w:p w:rsidR="00192674" w:rsidRPr="00427B11" w:rsidP="003B27ED">
      <w:pPr>
        <w:pStyle w:val="RESHET"/>
        <w:rPr>
          <w:rtl/>
        </w:rPr>
      </w:pPr>
      <w:r w:rsidRPr="00427B11">
        <w:rPr>
          <w:rFonts w:hint="cs"/>
          <w:rtl/>
        </w:rPr>
        <w:t xml:space="preserve">הליך חילול השכר המתבצע כיום אינו עולה בקנה אחד עם עקרונות החיסכון והיעילות. העברת חילול השכר </w:t>
      </w:r>
      <w:r w:rsidRPr="00427B11">
        <w:rPr>
          <w:rFonts w:hint="cs"/>
          <w:rtl/>
        </w:rPr>
        <w:t>לחשבות</w:t>
      </w:r>
      <w:r w:rsidRPr="00427B11">
        <w:rPr>
          <w:rFonts w:hint="cs"/>
          <w:rtl/>
        </w:rPr>
        <w:t xml:space="preserve"> המשרד </w:t>
      </w:r>
      <w:r w:rsidRPr="00427B11">
        <w:rPr>
          <w:rFonts w:hint="cs"/>
          <w:rtl/>
        </w:rPr>
        <w:t>לבט"פ</w:t>
      </w:r>
      <w:r w:rsidRPr="00427B11">
        <w:rPr>
          <w:rFonts w:hint="cs"/>
          <w:rtl/>
        </w:rPr>
        <w:t xml:space="preserve"> תאפשר הן הפחתה של הסיכונים שהרשות </w:t>
      </w:r>
      <w:r w:rsidRPr="00427B11">
        <w:rPr>
          <w:rFonts w:hint="cs"/>
          <w:rtl/>
        </w:rPr>
        <w:t>והחשבות</w:t>
      </w:r>
      <w:r w:rsidRPr="00427B11">
        <w:rPr>
          <w:rFonts w:hint="cs"/>
          <w:rtl/>
        </w:rPr>
        <w:t xml:space="preserve"> חשופים להם, והן התייעלות וחיסכון בכספי ציבור. </w:t>
      </w:r>
    </w:p>
    <w:p w:rsidR="00192674" w:rsidRPr="00427B11" w:rsidP="001655B7">
      <w:pPr>
        <w:spacing w:line="240" w:lineRule="exact"/>
        <w:ind w:right="2268"/>
        <w:jc w:val="both"/>
        <w:rPr>
          <w:rFonts w:ascii="Tahoma" w:hAnsi="Tahoma" w:cs="Tahoma"/>
          <w:sz w:val="17"/>
          <w:szCs w:val="17"/>
          <w:rtl/>
        </w:rPr>
      </w:pPr>
    </w:p>
    <w:p w:rsidR="00192674" w:rsidRPr="005B1D93" w:rsidP="001655B7">
      <w:pPr>
        <w:pStyle w:val="KOT5"/>
        <w:rPr>
          <w:rtl/>
        </w:rPr>
      </w:pPr>
      <w:r w:rsidRPr="005B1D93">
        <w:rPr>
          <w:rFonts w:hint="cs"/>
          <w:rtl/>
        </w:rPr>
        <w:t xml:space="preserve">התהליכים להסדרת חילול השכר </w:t>
      </w:r>
      <w:r w:rsidRPr="005B1D93">
        <w:rPr>
          <w:rFonts w:hint="cs"/>
          <w:rtl/>
        </w:rPr>
        <w:t>בבט"פ</w:t>
      </w:r>
    </w:p>
    <w:p w:rsidR="00192674" w:rsidRPr="00427B11" w:rsidP="001655B7">
      <w:pPr>
        <w:spacing w:line="240" w:lineRule="exact"/>
        <w:ind w:right="2268"/>
        <w:jc w:val="both"/>
        <w:rPr>
          <w:rFonts w:ascii="Tahoma" w:hAnsi="Tahoma" w:cs="Tahoma"/>
          <w:sz w:val="17"/>
          <w:szCs w:val="17"/>
        </w:rPr>
      </w:pPr>
      <w:r w:rsidRPr="00427B11">
        <w:rPr>
          <w:rFonts w:ascii="Tahoma" w:hAnsi="Tahoma" w:cs="Tahoma" w:hint="cs"/>
          <w:sz w:val="17"/>
          <w:szCs w:val="17"/>
          <w:rtl/>
        </w:rPr>
        <w:t xml:space="preserve">במהלך שנת 2015 התנהלו מגעים בין </w:t>
      </w:r>
      <w:r w:rsidRPr="00427B11">
        <w:rPr>
          <w:rFonts w:ascii="Tahoma" w:hAnsi="Tahoma" w:cs="Tahoma" w:hint="cs"/>
          <w:sz w:val="17"/>
          <w:szCs w:val="17"/>
          <w:rtl/>
        </w:rPr>
        <w:t>החשכ"ל</w:t>
      </w:r>
      <w:r w:rsidRPr="00427B11">
        <w:rPr>
          <w:rFonts w:ascii="Tahoma" w:hAnsi="Tahoma" w:cs="Tahoma" w:hint="cs"/>
          <w:sz w:val="17"/>
          <w:szCs w:val="17"/>
          <w:rtl/>
        </w:rPr>
        <w:t xml:space="preserve"> לנציב שירות המדינה בנוגע להסדרת המבנה הארגוני של </w:t>
      </w:r>
      <w:r w:rsidRPr="00427B11">
        <w:rPr>
          <w:rFonts w:ascii="Tahoma" w:hAnsi="Tahoma" w:cs="Tahoma" w:hint="cs"/>
          <w:sz w:val="17"/>
          <w:szCs w:val="17"/>
          <w:rtl/>
        </w:rPr>
        <w:t>חשבות</w:t>
      </w:r>
      <w:r w:rsidRPr="00427B11">
        <w:rPr>
          <w:rFonts w:ascii="Tahoma" w:hAnsi="Tahoma" w:cs="Tahoma" w:hint="cs"/>
          <w:sz w:val="17"/>
          <w:szCs w:val="17"/>
          <w:rtl/>
        </w:rPr>
        <w:t xml:space="preserve"> המשרד </w:t>
      </w:r>
      <w:r w:rsidRPr="00427B11">
        <w:rPr>
          <w:rFonts w:ascii="Tahoma" w:hAnsi="Tahoma" w:cs="Tahoma" w:hint="cs"/>
          <w:sz w:val="17"/>
          <w:szCs w:val="17"/>
          <w:rtl/>
        </w:rPr>
        <w:t>לבט"פ</w:t>
      </w:r>
      <w:r w:rsidRPr="00427B11">
        <w:rPr>
          <w:rFonts w:ascii="Tahoma" w:hAnsi="Tahoma" w:cs="Tahoma" w:hint="cs"/>
          <w:sz w:val="17"/>
          <w:szCs w:val="17"/>
          <w:rtl/>
        </w:rPr>
        <w:t xml:space="preserve"> והעברת תקנים של העוסקים בתחומי </w:t>
      </w:r>
      <w:r w:rsidRPr="00427B11">
        <w:rPr>
          <w:rFonts w:ascii="Tahoma" w:hAnsi="Tahoma" w:cs="Tahoma" w:hint="cs"/>
          <w:sz w:val="17"/>
          <w:szCs w:val="17"/>
          <w:rtl/>
        </w:rPr>
        <w:t>החשבות</w:t>
      </w:r>
      <w:r w:rsidRPr="00427B11">
        <w:rPr>
          <w:rFonts w:ascii="Tahoma" w:hAnsi="Tahoma" w:cs="Tahoma" w:hint="cs"/>
          <w:sz w:val="17"/>
          <w:szCs w:val="17"/>
          <w:rtl/>
        </w:rPr>
        <w:t xml:space="preserve"> מהיחידות השונות ברשות הכבאות </w:t>
      </w:r>
      <w:r w:rsidRPr="00427B11">
        <w:rPr>
          <w:rFonts w:ascii="Tahoma" w:hAnsi="Tahoma" w:cs="Tahoma" w:hint="cs"/>
          <w:sz w:val="17"/>
          <w:szCs w:val="17"/>
          <w:rtl/>
        </w:rPr>
        <w:t>לחשבות</w:t>
      </w:r>
      <w:r w:rsidRPr="00427B11">
        <w:rPr>
          <w:rFonts w:ascii="Tahoma" w:hAnsi="Tahoma" w:cs="Tahoma" w:hint="cs"/>
          <w:sz w:val="17"/>
          <w:szCs w:val="17"/>
          <w:rtl/>
        </w:rPr>
        <w:t xml:space="preserve"> המשרד </w:t>
      </w:r>
      <w:r w:rsidRPr="00427B11">
        <w:rPr>
          <w:rFonts w:ascii="Tahoma" w:hAnsi="Tahoma" w:cs="Tahoma" w:hint="cs"/>
          <w:sz w:val="17"/>
          <w:szCs w:val="17"/>
          <w:rtl/>
        </w:rPr>
        <w:t>לבט"פ</w:t>
      </w:r>
      <w:r w:rsidRPr="00427B11">
        <w:rPr>
          <w:rFonts w:ascii="Tahoma" w:hAnsi="Tahoma" w:cs="Tahoma" w:hint="cs"/>
          <w:sz w:val="17"/>
          <w:szCs w:val="17"/>
          <w:rtl/>
        </w:rPr>
        <w:t xml:space="preserve"> תוך הכפפתם לחשב המשרד.</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 xml:space="preserve">בתחילת נובמבר 2015 פנה חשב המשרד </w:t>
      </w:r>
      <w:r w:rsidRPr="00427B11">
        <w:rPr>
          <w:rFonts w:ascii="Tahoma" w:hAnsi="Tahoma" w:cs="Tahoma" w:hint="cs"/>
          <w:sz w:val="17"/>
          <w:szCs w:val="17"/>
          <w:rtl/>
        </w:rPr>
        <w:t>לבט"פ</w:t>
      </w:r>
      <w:r w:rsidRPr="00427B11">
        <w:rPr>
          <w:rFonts w:ascii="Tahoma" w:hAnsi="Tahoma" w:cs="Tahoma" w:hint="cs"/>
          <w:sz w:val="17"/>
          <w:szCs w:val="17"/>
          <w:rtl/>
        </w:rPr>
        <w:t xml:space="preserve"> במכתב למנכ"ל המשרד </w:t>
      </w:r>
      <w:r w:rsidRPr="00427B11">
        <w:rPr>
          <w:rFonts w:ascii="Tahoma" w:hAnsi="Tahoma" w:cs="Tahoma" w:hint="cs"/>
          <w:sz w:val="17"/>
          <w:szCs w:val="17"/>
          <w:rtl/>
        </w:rPr>
        <w:t>לבט"פ</w:t>
      </w:r>
      <w:r w:rsidRPr="00427B11">
        <w:rPr>
          <w:rFonts w:ascii="Tahoma" w:hAnsi="Tahoma" w:cs="Tahoma" w:hint="cs"/>
          <w:sz w:val="17"/>
          <w:szCs w:val="17"/>
          <w:rtl/>
        </w:rPr>
        <w:t xml:space="preserve">, לנציב הכבאות ולסמנכ"ל משאבי אנוש ברשות והבהיר כי לנוכח הסיכונים שצוינו </w:t>
      </w:r>
      <w:r w:rsidRPr="00427B11">
        <w:rPr>
          <w:rFonts w:ascii="Tahoma" w:hAnsi="Tahoma" w:cs="Tahoma" w:hint="cs"/>
          <w:sz w:val="17"/>
          <w:szCs w:val="17"/>
          <w:rtl/>
        </w:rPr>
        <w:t xml:space="preserve">בדוח מיפוי הסיכונים, והעובדה ששכרם של כל עובדי המדינה מבוצע על ידי עובדי </w:t>
      </w:r>
      <w:r w:rsidRPr="00427B11">
        <w:rPr>
          <w:rFonts w:ascii="Tahoma" w:hAnsi="Tahoma" w:cs="Tahoma" w:hint="cs"/>
          <w:sz w:val="17"/>
          <w:szCs w:val="17"/>
          <w:rtl/>
        </w:rPr>
        <w:t>חשבות</w:t>
      </w:r>
      <w:r w:rsidRPr="00427B11">
        <w:rPr>
          <w:rFonts w:ascii="Tahoma" w:hAnsi="Tahoma" w:cs="Tahoma" w:hint="cs"/>
          <w:sz w:val="17"/>
          <w:szCs w:val="17"/>
          <w:rtl/>
        </w:rPr>
        <w:t xml:space="preserve"> בלבד, "הוחלט באגף החשב הכללי כי במהלך שנת 2016 תעבור האחריות לחישוב שכרם של כלל הכבאים </w:t>
      </w:r>
      <w:r w:rsidRPr="00427B11">
        <w:rPr>
          <w:rFonts w:ascii="Tahoma" w:hAnsi="Tahoma" w:cs="Tahoma" w:hint="cs"/>
          <w:sz w:val="17"/>
          <w:szCs w:val="17"/>
          <w:rtl/>
        </w:rPr>
        <w:t>לחשבות</w:t>
      </w:r>
      <w:r w:rsidRPr="00427B11">
        <w:rPr>
          <w:rFonts w:ascii="Tahoma" w:hAnsi="Tahoma" w:cs="Tahoma" w:hint="cs"/>
          <w:sz w:val="17"/>
          <w:szCs w:val="17"/>
          <w:rtl/>
        </w:rPr>
        <w:t xml:space="preserve"> השכר במשרד לביטחון פנים, זאת לאחר שנקלטו בחודש ספטמבר שלושה עובדים חדשים ליחידת השכר והושלם תהליך איוש כלל המשרות </w:t>
      </w:r>
      <w:r w:rsidRPr="00427B11">
        <w:rPr>
          <w:rFonts w:ascii="Tahoma" w:hAnsi="Tahoma" w:cs="Tahoma" w:hint="cs"/>
          <w:sz w:val="17"/>
          <w:szCs w:val="17"/>
          <w:rtl/>
        </w:rPr>
        <w:t>בחשבות</w:t>
      </w:r>
      <w:r w:rsidRPr="00427B11">
        <w:rPr>
          <w:rFonts w:ascii="Tahoma" w:hAnsi="Tahoma" w:cs="Tahoma" w:hint="cs"/>
          <w:sz w:val="17"/>
          <w:szCs w:val="17"/>
          <w:rtl/>
        </w:rPr>
        <w:t xml:space="preserve">". </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 xml:space="preserve">בהמשך מפרט החשב את שלבי הביצוע של התהליך. בשלב הראשון תחל </w:t>
      </w:r>
      <w:r w:rsidRPr="00427B11">
        <w:rPr>
          <w:rFonts w:ascii="Tahoma" w:hAnsi="Tahoma" w:cs="Tahoma" w:hint="cs"/>
          <w:sz w:val="17"/>
          <w:szCs w:val="17"/>
          <w:rtl/>
        </w:rPr>
        <w:t>חשבות</w:t>
      </w:r>
      <w:r w:rsidRPr="00427B11">
        <w:rPr>
          <w:rFonts w:ascii="Tahoma" w:hAnsi="Tahoma" w:cs="Tahoma" w:hint="cs"/>
          <w:sz w:val="17"/>
          <w:szCs w:val="17"/>
          <w:rtl/>
        </w:rPr>
        <w:t xml:space="preserve"> השכר במשרד </w:t>
      </w:r>
      <w:r w:rsidRPr="00427B11">
        <w:rPr>
          <w:rFonts w:ascii="Tahoma" w:hAnsi="Tahoma" w:cs="Tahoma" w:hint="cs"/>
          <w:sz w:val="17"/>
          <w:szCs w:val="17"/>
          <w:rtl/>
        </w:rPr>
        <w:t>לבט"פ</w:t>
      </w:r>
      <w:r w:rsidRPr="00427B11">
        <w:rPr>
          <w:rFonts w:ascii="Tahoma" w:hAnsi="Tahoma" w:cs="Tahoma" w:hint="cs"/>
          <w:sz w:val="17"/>
          <w:szCs w:val="17"/>
          <w:rtl/>
        </w:rPr>
        <w:t xml:space="preserve"> לטפל בשכרם של העובדים ששכרם מחולל על ידי נותני השירותים החיצוניים. מהלך זה יאפשר לחסוך כרבע מיליון ש"ח לשנה - עלות העסקתם של נותני שירותים חיצוניים. האחריות לחילול השכר לכל</w:t>
      </w:r>
      <w:r w:rsidRPr="00427B11">
        <w:rPr>
          <w:rFonts w:ascii="Tahoma" w:hAnsi="Tahoma" w:cs="Tahoma"/>
          <w:sz w:val="17"/>
          <w:szCs w:val="17"/>
          <w:rtl/>
        </w:rPr>
        <w:t xml:space="preserve"> </w:t>
      </w:r>
      <w:r w:rsidRPr="00427B11">
        <w:rPr>
          <w:rFonts w:ascii="Tahoma" w:hAnsi="Tahoma" w:cs="Tahoma" w:hint="cs"/>
          <w:sz w:val="17"/>
          <w:szCs w:val="17"/>
          <w:rtl/>
        </w:rPr>
        <w:t>העובדים</w:t>
      </w:r>
      <w:r w:rsidRPr="00427B11">
        <w:rPr>
          <w:rFonts w:ascii="Tahoma" w:hAnsi="Tahoma" w:cs="Tahoma"/>
          <w:sz w:val="17"/>
          <w:szCs w:val="17"/>
          <w:rtl/>
        </w:rPr>
        <w:t xml:space="preserve"> </w:t>
      </w:r>
      <w:r w:rsidRPr="00427B11">
        <w:rPr>
          <w:rFonts w:ascii="Tahoma" w:hAnsi="Tahoma" w:cs="Tahoma" w:hint="cs"/>
          <w:sz w:val="17"/>
          <w:szCs w:val="17"/>
          <w:rtl/>
        </w:rPr>
        <w:t xml:space="preserve">האלה תועבר </w:t>
      </w:r>
      <w:r w:rsidRPr="00427B11">
        <w:rPr>
          <w:rFonts w:ascii="Tahoma" w:hAnsi="Tahoma" w:cs="Tahoma" w:hint="cs"/>
          <w:sz w:val="17"/>
          <w:szCs w:val="17"/>
          <w:rtl/>
        </w:rPr>
        <w:t>לחשבות</w:t>
      </w:r>
      <w:r w:rsidRPr="00427B11">
        <w:rPr>
          <w:rFonts w:ascii="Tahoma" w:hAnsi="Tahoma" w:cs="Tahoma" w:hint="cs"/>
          <w:sz w:val="17"/>
          <w:szCs w:val="17"/>
          <w:rtl/>
        </w:rPr>
        <w:t xml:space="preserve"> השכר במשרד </w:t>
      </w:r>
      <w:r w:rsidRPr="00427B11">
        <w:rPr>
          <w:rFonts w:ascii="Tahoma" w:hAnsi="Tahoma" w:cs="Tahoma" w:hint="cs"/>
          <w:sz w:val="17"/>
          <w:szCs w:val="17"/>
          <w:rtl/>
        </w:rPr>
        <w:t>לבט"פ</w:t>
      </w:r>
      <w:r w:rsidRPr="00427B11">
        <w:rPr>
          <w:rFonts w:ascii="Tahoma" w:hAnsi="Tahoma" w:cs="Tahoma" w:hint="cs"/>
          <w:sz w:val="17"/>
          <w:szCs w:val="17"/>
          <w:rtl/>
        </w:rPr>
        <w:t xml:space="preserve"> בפברואר 2016</w:t>
      </w:r>
      <w:r>
        <w:rPr>
          <w:rStyle w:val="FootnoteReference0"/>
          <w:rFonts w:ascii="Tahoma" w:hAnsi="Tahoma" w:cs="Tahoma"/>
          <w:sz w:val="17"/>
          <w:szCs w:val="17"/>
          <w:rtl/>
        </w:rPr>
        <w:footnoteReference w:id="60"/>
      </w:r>
      <w:r w:rsidRPr="00427B11">
        <w:rPr>
          <w:rFonts w:ascii="Tahoma" w:hAnsi="Tahoma" w:cs="Tahoma" w:hint="cs"/>
          <w:sz w:val="17"/>
          <w:szCs w:val="17"/>
          <w:rtl/>
        </w:rPr>
        <w:t>.</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 xml:space="preserve">בשלב השני תתחיל ההיערכות לחילול משכורתם של העובדים ששכרם מחולל על ידי חשבי השכר המקומיים המועסקים ברשות הכבאות. ההיערכות תבוצע בשני שלבים, כשבכל אחד מהם יועבר הטיפול במשכורותיהם של כמחצית מעובדים אלו </w:t>
      </w:r>
      <w:r w:rsidRPr="00427B11">
        <w:rPr>
          <w:rFonts w:ascii="Tahoma" w:hAnsi="Tahoma" w:cs="Tahoma" w:hint="cs"/>
          <w:sz w:val="17"/>
          <w:szCs w:val="17"/>
          <w:rtl/>
        </w:rPr>
        <w:t>לחשבות</w:t>
      </w:r>
      <w:r w:rsidRPr="00427B11">
        <w:rPr>
          <w:rFonts w:ascii="Tahoma" w:hAnsi="Tahoma" w:cs="Tahoma" w:hint="cs"/>
          <w:sz w:val="17"/>
          <w:szCs w:val="17"/>
          <w:rtl/>
        </w:rPr>
        <w:t xml:space="preserve"> השכר. האחריות לחישוב השכר של</w:t>
      </w:r>
      <w:r w:rsidRPr="00427B11">
        <w:rPr>
          <w:rFonts w:ascii="Tahoma" w:hAnsi="Tahoma" w:cs="Tahoma"/>
          <w:sz w:val="17"/>
          <w:szCs w:val="17"/>
          <w:rtl/>
        </w:rPr>
        <w:t xml:space="preserve"> </w:t>
      </w:r>
      <w:r w:rsidRPr="00427B11">
        <w:rPr>
          <w:rFonts w:ascii="Tahoma" w:hAnsi="Tahoma" w:cs="Tahoma" w:hint="cs"/>
          <w:sz w:val="17"/>
          <w:szCs w:val="17"/>
          <w:rtl/>
        </w:rPr>
        <w:t>כל</w:t>
      </w:r>
      <w:r w:rsidRPr="00427B11">
        <w:rPr>
          <w:rFonts w:ascii="Tahoma" w:hAnsi="Tahoma" w:cs="Tahoma"/>
          <w:sz w:val="17"/>
          <w:szCs w:val="17"/>
          <w:rtl/>
        </w:rPr>
        <w:t xml:space="preserve"> </w:t>
      </w:r>
      <w:r w:rsidRPr="00427B11">
        <w:rPr>
          <w:rFonts w:ascii="Tahoma" w:hAnsi="Tahoma" w:cs="Tahoma" w:hint="cs"/>
          <w:sz w:val="17"/>
          <w:szCs w:val="17"/>
          <w:rtl/>
        </w:rPr>
        <w:t>עובדי</w:t>
      </w:r>
      <w:r w:rsidRPr="00427B11">
        <w:rPr>
          <w:rFonts w:ascii="Tahoma" w:hAnsi="Tahoma" w:cs="Tahoma"/>
          <w:sz w:val="17"/>
          <w:szCs w:val="17"/>
          <w:rtl/>
        </w:rPr>
        <w:t xml:space="preserve"> </w:t>
      </w:r>
      <w:r w:rsidRPr="00427B11">
        <w:rPr>
          <w:rFonts w:ascii="Tahoma" w:hAnsi="Tahoma" w:cs="Tahoma" w:hint="cs"/>
          <w:sz w:val="17"/>
          <w:szCs w:val="17"/>
          <w:rtl/>
        </w:rPr>
        <w:t xml:space="preserve">הרשות באופן מלא תועבר </w:t>
      </w:r>
      <w:r w:rsidRPr="00427B11">
        <w:rPr>
          <w:rFonts w:ascii="Tahoma" w:hAnsi="Tahoma" w:cs="Tahoma" w:hint="cs"/>
          <w:sz w:val="17"/>
          <w:szCs w:val="17"/>
          <w:rtl/>
        </w:rPr>
        <w:t>לחשבות</w:t>
      </w:r>
      <w:r w:rsidRPr="00427B11">
        <w:rPr>
          <w:rFonts w:ascii="Tahoma" w:hAnsi="Tahoma" w:cs="Tahoma" w:hint="cs"/>
          <w:sz w:val="17"/>
          <w:szCs w:val="17"/>
          <w:rtl/>
        </w:rPr>
        <w:t xml:space="preserve"> השכר </w:t>
      </w:r>
      <w:r w:rsidRPr="00427B11">
        <w:rPr>
          <w:rFonts w:ascii="Tahoma" w:hAnsi="Tahoma" w:cs="Tahoma" w:hint="cs"/>
          <w:sz w:val="17"/>
          <w:szCs w:val="17"/>
          <w:rtl/>
        </w:rPr>
        <w:t>בבט"פ</w:t>
      </w:r>
      <w:r w:rsidRPr="00427B11">
        <w:rPr>
          <w:rFonts w:ascii="Tahoma" w:hAnsi="Tahoma" w:cs="Tahoma" w:hint="cs"/>
          <w:sz w:val="17"/>
          <w:szCs w:val="17"/>
          <w:rtl/>
        </w:rPr>
        <w:t xml:space="preserve"> בספטמבר 2016.</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 xml:space="preserve">באותו חודש התקיים דיון בהשתתפות החשבת הכללית דאז, נציב הכבאות דאז, מנכ"ל המשרד </w:t>
      </w:r>
      <w:r w:rsidRPr="00427B11">
        <w:rPr>
          <w:rFonts w:ascii="Tahoma" w:hAnsi="Tahoma" w:cs="Tahoma" w:hint="cs"/>
          <w:sz w:val="17"/>
          <w:szCs w:val="17"/>
          <w:rtl/>
        </w:rPr>
        <w:t>לבט"פ</w:t>
      </w:r>
      <w:r w:rsidRPr="00427B11">
        <w:rPr>
          <w:rFonts w:ascii="Tahoma" w:hAnsi="Tahoma" w:cs="Tahoma" w:hint="cs"/>
          <w:sz w:val="17"/>
          <w:szCs w:val="17"/>
          <w:rtl/>
        </w:rPr>
        <w:t xml:space="preserve"> ומשתתפים נוספים. נציב הכבאות דאז ציין, כי המהלך המתואר לעיל "הוא בעייתי בדגש על החשש מסכסוך עבודה שיכריזו הכבאים". החשבת הכללית ציינה, כי היא אינה יודעת על מה היא "מוציאה 800 מיליון ש"ח הוצאות שכר" ברשות ולתופעה זו שבה עובדי </w:t>
      </w:r>
      <w:r w:rsidRPr="00427B11">
        <w:rPr>
          <w:rFonts w:ascii="Tahoma" w:hAnsi="Tahoma" w:cs="Tahoma" w:hint="cs"/>
          <w:sz w:val="17"/>
          <w:szCs w:val="17"/>
          <w:rtl/>
        </w:rPr>
        <w:t>החשבות</w:t>
      </w:r>
      <w:r w:rsidRPr="00427B11">
        <w:rPr>
          <w:rFonts w:ascii="Tahoma" w:hAnsi="Tahoma" w:cs="Tahoma" w:hint="cs"/>
          <w:sz w:val="17"/>
          <w:szCs w:val="17"/>
          <w:rtl/>
        </w:rPr>
        <w:t xml:space="preserve"> אינם מקיימים בקרה ראויה על תשלומי השכר "אין אח ורע בשירות הציבורי". עוד טענה החשבת, כי אם השר ומנכ"ל המשרד </w:t>
      </w:r>
      <w:r w:rsidRPr="00427B11">
        <w:rPr>
          <w:rFonts w:ascii="Tahoma" w:hAnsi="Tahoma" w:cs="Tahoma" w:hint="cs"/>
          <w:sz w:val="17"/>
          <w:szCs w:val="17"/>
          <w:rtl/>
        </w:rPr>
        <w:t>לבט"פ</w:t>
      </w:r>
      <w:r w:rsidRPr="00427B11">
        <w:rPr>
          <w:rFonts w:ascii="Tahoma" w:hAnsi="Tahoma" w:cs="Tahoma" w:hint="cs"/>
          <w:sz w:val="17"/>
          <w:szCs w:val="17"/>
          <w:rtl/>
        </w:rPr>
        <w:t xml:space="preserve"> "לא רוצים להשבית את המערכת בגלל סכסוך עבודה", עליהם לקבל אחריות לתשלומים אלו שמבוצעים ללא בקרה. בסיכום הדיון הוחלט כי המנכ"ל יקבע את הדרך שבה יבוצע התהליך, ודיון נוסף יתקיים בעוד שלושה חודשים. </w:t>
      </w:r>
      <w:r w:rsidRPr="0012789B" w:rsidR="008B794D">
        <w:rPr>
          <w:rFonts w:cs="Tahoma"/>
          <w:noProof/>
          <w:sz w:val="17"/>
          <w:szCs w:val="17"/>
          <w:rtl/>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5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B794D" w:rsidRPr="00373C5D" w:rsidP="008B794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0562484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11788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B794D" w:rsidRPr="00881D99" w:rsidP="008B794D">
                            <w:pPr>
                              <w:spacing w:after="0" w:line="240" w:lineRule="auto"/>
                              <w:rPr>
                                <w:color w:val="0B5294"/>
                                <w:spacing w:val="-4"/>
                                <w:sz w:val="24"/>
                                <w:szCs w:val="24"/>
                                <w:rtl/>
                                <w:cs/>
                              </w:rPr>
                            </w:pPr>
                            <w:r w:rsidRPr="008B794D">
                              <w:rPr>
                                <w:rFonts w:cs="Tahoma" w:hint="eastAsia"/>
                                <w:color w:val="0B5294"/>
                                <w:spacing w:val="-4"/>
                                <w:sz w:val="24"/>
                                <w:szCs w:val="24"/>
                                <w:rtl/>
                              </w:rPr>
                              <w:t>החשבת</w:t>
                            </w:r>
                            <w:r w:rsidRPr="008B794D">
                              <w:rPr>
                                <w:rFonts w:cs="Tahoma"/>
                                <w:color w:val="0B5294"/>
                                <w:spacing w:val="-4"/>
                                <w:sz w:val="24"/>
                                <w:szCs w:val="24"/>
                                <w:rtl/>
                              </w:rPr>
                              <w:t xml:space="preserve"> </w:t>
                            </w:r>
                            <w:r w:rsidRPr="008B794D">
                              <w:rPr>
                                <w:rFonts w:cs="Tahoma" w:hint="eastAsia"/>
                                <w:color w:val="0B5294"/>
                                <w:spacing w:val="-4"/>
                                <w:sz w:val="24"/>
                                <w:szCs w:val="24"/>
                                <w:rtl/>
                              </w:rPr>
                              <w:t>הכללית</w:t>
                            </w:r>
                            <w:r w:rsidRPr="008B794D">
                              <w:rPr>
                                <w:rFonts w:cs="Tahoma"/>
                                <w:color w:val="0B5294"/>
                                <w:spacing w:val="-4"/>
                                <w:sz w:val="24"/>
                                <w:szCs w:val="24"/>
                                <w:rtl/>
                              </w:rPr>
                              <w:t xml:space="preserve"> </w:t>
                            </w:r>
                            <w:r w:rsidRPr="008B794D">
                              <w:rPr>
                                <w:rFonts w:cs="Tahoma" w:hint="eastAsia"/>
                                <w:color w:val="0B5294"/>
                                <w:spacing w:val="-4"/>
                                <w:sz w:val="24"/>
                                <w:szCs w:val="24"/>
                                <w:rtl/>
                              </w:rPr>
                              <w:t>ציינה</w:t>
                            </w:r>
                            <w:r w:rsidRPr="008B794D">
                              <w:rPr>
                                <w:rFonts w:cs="Tahoma"/>
                                <w:color w:val="0B5294"/>
                                <w:spacing w:val="-4"/>
                                <w:sz w:val="24"/>
                                <w:szCs w:val="24"/>
                                <w:rtl/>
                              </w:rPr>
                              <w:t xml:space="preserve">, </w:t>
                            </w:r>
                            <w:r w:rsidRPr="008B794D">
                              <w:rPr>
                                <w:rFonts w:cs="Tahoma" w:hint="eastAsia"/>
                                <w:color w:val="0B5294"/>
                                <w:spacing w:val="-4"/>
                                <w:sz w:val="24"/>
                                <w:szCs w:val="24"/>
                                <w:rtl/>
                              </w:rPr>
                              <w:t>כי</w:t>
                            </w:r>
                            <w:r w:rsidRPr="008B794D">
                              <w:rPr>
                                <w:rFonts w:cs="Tahoma"/>
                                <w:color w:val="0B5294"/>
                                <w:spacing w:val="-4"/>
                                <w:sz w:val="24"/>
                                <w:szCs w:val="24"/>
                                <w:rtl/>
                              </w:rPr>
                              <w:t xml:space="preserve"> </w:t>
                            </w:r>
                            <w:r w:rsidRPr="008B794D">
                              <w:rPr>
                                <w:rFonts w:cs="Tahoma" w:hint="eastAsia"/>
                                <w:color w:val="0B5294"/>
                                <w:spacing w:val="-4"/>
                                <w:sz w:val="24"/>
                                <w:szCs w:val="24"/>
                                <w:rtl/>
                              </w:rPr>
                              <w:t>לתופעה</w:t>
                            </w:r>
                            <w:r w:rsidRPr="008B794D">
                              <w:rPr>
                                <w:rFonts w:cs="Tahoma"/>
                                <w:color w:val="0B5294"/>
                                <w:spacing w:val="-4"/>
                                <w:sz w:val="24"/>
                                <w:szCs w:val="24"/>
                                <w:rtl/>
                              </w:rPr>
                              <w:t xml:space="preserve"> </w:t>
                            </w:r>
                            <w:r w:rsidRPr="008B794D">
                              <w:rPr>
                                <w:rFonts w:cs="Tahoma" w:hint="eastAsia"/>
                                <w:color w:val="0B5294"/>
                                <w:spacing w:val="-4"/>
                                <w:sz w:val="24"/>
                                <w:szCs w:val="24"/>
                                <w:rtl/>
                              </w:rPr>
                              <w:t>זו</w:t>
                            </w:r>
                            <w:r w:rsidRPr="008B794D">
                              <w:rPr>
                                <w:rFonts w:cs="Tahoma"/>
                                <w:color w:val="0B5294"/>
                                <w:spacing w:val="-4"/>
                                <w:sz w:val="24"/>
                                <w:szCs w:val="24"/>
                                <w:rtl/>
                              </w:rPr>
                              <w:t xml:space="preserve"> </w:t>
                            </w:r>
                            <w:r w:rsidRPr="008B794D">
                              <w:rPr>
                                <w:rFonts w:cs="Tahoma" w:hint="eastAsia"/>
                                <w:color w:val="0B5294"/>
                                <w:spacing w:val="-4"/>
                                <w:sz w:val="24"/>
                                <w:szCs w:val="24"/>
                                <w:rtl/>
                              </w:rPr>
                              <w:t>שבה</w:t>
                            </w:r>
                            <w:r w:rsidRPr="008B794D">
                              <w:rPr>
                                <w:rFonts w:cs="Tahoma"/>
                                <w:color w:val="0B5294"/>
                                <w:spacing w:val="-4"/>
                                <w:sz w:val="24"/>
                                <w:szCs w:val="24"/>
                                <w:rtl/>
                              </w:rPr>
                              <w:t xml:space="preserve"> </w:t>
                            </w:r>
                            <w:r w:rsidRPr="008B794D">
                              <w:rPr>
                                <w:rFonts w:cs="Tahoma" w:hint="eastAsia"/>
                                <w:color w:val="0B5294"/>
                                <w:spacing w:val="-4"/>
                                <w:sz w:val="24"/>
                                <w:szCs w:val="24"/>
                                <w:rtl/>
                              </w:rPr>
                              <w:t>עובדי</w:t>
                            </w:r>
                            <w:r w:rsidRPr="008B794D">
                              <w:rPr>
                                <w:rFonts w:cs="Tahoma"/>
                                <w:color w:val="0B5294"/>
                                <w:spacing w:val="-4"/>
                                <w:sz w:val="24"/>
                                <w:szCs w:val="24"/>
                                <w:rtl/>
                              </w:rPr>
                              <w:t xml:space="preserve"> </w:t>
                            </w:r>
                            <w:r w:rsidRPr="008B794D">
                              <w:rPr>
                                <w:rFonts w:cs="Tahoma" w:hint="eastAsia"/>
                                <w:color w:val="0B5294"/>
                                <w:spacing w:val="-4"/>
                                <w:sz w:val="24"/>
                                <w:szCs w:val="24"/>
                                <w:rtl/>
                              </w:rPr>
                              <w:t>החשבות</w:t>
                            </w:r>
                            <w:r w:rsidRPr="008B794D">
                              <w:rPr>
                                <w:rFonts w:cs="Tahoma"/>
                                <w:color w:val="0B5294"/>
                                <w:spacing w:val="-4"/>
                                <w:sz w:val="24"/>
                                <w:szCs w:val="24"/>
                                <w:rtl/>
                              </w:rPr>
                              <w:t xml:space="preserve"> </w:t>
                            </w:r>
                            <w:r w:rsidRPr="008B794D">
                              <w:rPr>
                                <w:rFonts w:cs="Tahoma" w:hint="eastAsia"/>
                                <w:color w:val="0B5294"/>
                                <w:spacing w:val="-4"/>
                                <w:sz w:val="24"/>
                                <w:szCs w:val="24"/>
                                <w:rtl/>
                              </w:rPr>
                              <w:t>אינם</w:t>
                            </w:r>
                            <w:r w:rsidRPr="008B794D">
                              <w:rPr>
                                <w:rFonts w:cs="Tahoma"/>
                                <w:color w:val="0B5294"/>
                                <w:spacing w:val="-4"/>
                                <w:sz w:val="24"/>
                                <w:szCs w:val="24"/>
                                <w:rtl/>
                              </w:rPr>
                              <w:t xml:space="preserve"> </w:t>
                            </w:r>
                            <w:r w:rsidRPr="008B794D">
                              <w:rPr>
                                <w:rFonts w:cs="Tahoma" w:hint="eastAsia"/>
                                <w:color w:val="0B5294"/>
                                <w:spacing w:val="-4"/>
                                <w:sz w:val="24"/>
                                <w:szCs w:val="24"/>
                                <w:rtl/>
                              </w:rPr>
                              <w:t>מקיימים</w:t>
                            </w:r>
                            <w:r w:rsidRPr="008B794D">
                              <w:rPr>
                                <w:rFonts w:cs="Tahoma"/>
                                <w:color w:val="0B5294"/>
                                <w:spacing w:val="-4"/>
                                <w:sz w:val="24"/>
                                <w:szCs w:val="24"/>
                                <w:rtl/>
                              </w:rPr>
                              <w:t xml:space="preserve"> </w:t>
                            </w:r>
                            <w:r w:rsidRPr="008B794D">
                              <w:rPr>
                                <w:rFonts w:cs="Tahoma" w:hint="eastAsia"/>
                                <w:color w:val="0B5294"/>
                                <w:spacing w:val="-4"/>
                                <w:sz w:val="24"/>
                                <w:szCs w:val="24"/>
                                <w:rtl/>
                              </w:rPr>
                              <w:t>בקרה</w:t>
                            </w:r>
                            <w:r w:rsidRPr="008B794D">
                              <w:rPr>
                                <w:rFonts w:cs="Tahoma"/>
                                <w:color w:val="0B5294"/>
                                <w:spacing w:val="-4"/>
                                <w:sz w:val="24"/>
                                <w:szCs w:val="24"/>
                                <w:rtl/>
                              </w:rPr>
                              <w:t xml:space="preserve"> </w:t>
                            </w:r>
                            <w:r w:rsidRPr="008B794D">
                              <w:rPr>
                                <w:rFonts w:cs="Tahoma" w:hint="eastAsia"/>
                                <w:color w:val="0B5294"/>
                                <w:spacing w:val="-4"/>
                                <w:sz w:val="24"/>
                                <w:szCs w:val="24"/>
                                <w:rtl/>
                              </w:rPr>
                              <w:t>ראויה</w:t>
                            </w:r>
                            <w:r w:rsidRPr="008B794D">
                              <w:rPr>
                                <w:rFonts w:cs="Tahoma"/>
                                <w:color w:val="0B5294"/>
                                <w:spacing w:val="-4"/>
                                <w:sz w:val="24"/>
                                <w:szCs w:val="24"/>
                                <w:rtl/>
                              </w:rPr>
                              <w:t xml:space="preserve"> </w:t>
                            </w:r>
                            <w:r w:rsidRPr="008B794D">
                              <w:rPr>
                                <w:rFonts w:cs="Tahoma" w:hint="eastAsia"/>
                                <w:color w:val="0B5294"/>
                                <w:spacing w:val="-4"/>
                                <w:sz w:val="24"/>
                                <w:szCs w:val="24"/>
                                <w:rtl/>
                              </w:rPr>
                              <w:t>על</w:t>
                            </w:r>
                            <w:r w:rsidRPr="008B794D">
                              <w:rPr>
                                <w:rFonts w:cs="Tahoma"/>
                                <w:color w:val="0B5294"/>
                                <w:spacing w:val="-4"/>
                                <w:sz w:val="24"/>
                                <w:szCs w:val="24"/>
                                <w:rtl/>
                              </w:rPr>
                              <w:t xml:space="preserve"> </w:t>
                            </w:r>
                            <w:r w:rsidRPr="008B794D">
                              <w:rPr>
                                <w:rFonts w:cs="Tahoma" w:hint="eastAsia"/>
                                <w:color w:val="0B5294"/>
                                <w:spacing w:val="-4"/>
                                <w:sz w:val="24"/>
                                <w:szCs w:val="24"/>
                                <w:rtl/>
                              </w:rPr>
                              <w:t>תשלומי</w:t>
                            </w:r>
                            <w:r w:rsidRPr="008B794D">
                              <w:rPr>
                                <w:rFonts w:cs="Tahoma"/>
                                <w:color w:val="0B5294"/>
                                <w:spacing w:val="-4"/>
                                <w:sz w:val="24"/>
                                <w:szCs w:val="24"/>
                                <w:rtl/>
                              </w:rPr>
                              <w:t xml:space="preserve"> </w:t>
                            </w:r>
                            <w:r w:rsidRPr="008B794D">
                              <w:rPr>
                                <w:rFonts w:cs="Tahoma" w:hint="eastAsia"/>
                                <w:color w:val="0B5294"/>
                                <w:spacing w:val="-4"/>
                                <w:sz w:val="24"/>
                                <w:szCs w:val="24"/>
                                <w:rtl/>
                              </w:rPr>
                              <w:t>השכר</w:t>
                            </w:r>
                            <w:r w:rsidRPr="008B794D">
                              <w:rPr>
                                <w:rFonts w:cs="Tahoma"/>
                                <w:color w:val="0B5294"/>
                                <w:spacing w:val="-4"/>
                                <w:sz w:val="24"/>
                                <w:szCs w:val="24"/>
                                <w:rtl/>
                              </w:rPr>
                              <w:t xml:space="preserve"> "</w:t>
                            </w:r>
                            <w:r w:rsidRPr="008B794D">
                              <w:rPr>
                                <w:rFonts w:cs="Tahoma" w:hint="eastAsia"/>
                                <w:color w:val="0B5294"/>
                                <w:spacing w:val="-4"/>
                                <w:sz w:val="24"/>
                                <w:szCs w:val="24"/>
                                <w:rtl/>
                              </w:rPr>
                              <w:t>אין</w:t>
                            </w:r>
                            <w:r w:rsidRPr="008B794D">
                              <w:rPr>
                                <w:rFonts w:cs="Tahoma"/>
                                <w:color w:val="0B5294"/>
                                <w:spacing w:val="-4"/>
                                <w:sz w:val="24"/>
                                <w:szCs w:val="24"/>
                                <w:rtl/>
                              </w:rPr>
                              <w:t xml:space="preserve"> </w:t>
                            </w:r>
                            <w:r w:rsidRPr="008B794D">
                              <w:rPr>
                                <w:rFonts w:cs="Tahoma" w:hint="eastAsia"/>
                                <w:color w:val="0B5294"/>
                                <w:spacing w:val="-4"/>
                                <w:sz w:val="24"/>
                                <w:szCs w:val="24"/>
                                <w:rtl/>
                              </w:rPr>
                              <w:t>אח</w:t>
                            </w:r>
                            <w:r w:rsidRPr="008B794D">
                              <w:rPr>
                                <w:rFonts w:cs="Tahoma"/>
                                <w:color w:val="0B5294"/>
                                <w:spacing w:val="-4"/>
                                <w:sz w:val="24"/>
                                <w:szCs w:val="24"/>
                                <w:rtl/>
                              </w:rPr>
                              <w:t xml:space="preserve"> </w:t>
                            </w:r>
                            <w:r w:rsidRPr="008B794D">
                              <w:rPr>
                                <w:rFonts w:cs="Tahoma" w:hint="eastAsia"/>
                                <w:color w:val="0B5294"/>
                                <w:spacing w:val="-4"/>
                                <w:sz w:val="24"/>
                                <w:szCs w:val="24"/>
                                <w:rtl/>
                              </w:rPr>
                              <w:t>ורע</w:t>
                            </w:r>
                            <w:r w:rsidRPr="008B794D">
                              <w:rPr>
                                <w:rFonts w:cs="Tahoma"/>
                                <w:color w:val="0B5294"/>
                                <w:spacing w:val="-4"/>
                                <w:sz w:val="24"/>
                                <w:szCs w:val="24"/>
                                <w:rtl/>
                              </w:rPr>
                              <w:t xml:space="preserve"> </w:t>
                            </w:r>
                            <w:r w:rsidRPr="008B794D">
                              <w:rPr>
                                <w:rFonts w:cs="Tahoma" w:hint="eastAsia"/>
                                <w:color w:val="0B5294"/>
                                <w:spacing w:val="-4"/>
                                <w:sz w:val="24"/>
                                <w:szCs w:val="24"/>
                                <w:rtl/>
                              </w:rPr>
                              <w:t>בשירות</w:t>
                            </w:r>
                            <w:r w:rsidRPr="008B794D">
                              <w:rPr>
                                <w:rFonts w:cs="Tahoma"/>
                                <w:color w:val="0B5294"/>
                                <w:spacing w:val="-4"/>
                                <w:sz w:val="24"/>
                                <w:szCs w:val="24"/>
                                <w:rtl/>
                              </w:rPr>
                              <w:t xml:space="preserve"> </w:t>
                            </w:r>
                            <w:r w:rsidRPr="008B794D">
                              <w:rPr>
                                <w:rFonts w:cs="Tahoma" w:hint="eastAsia"/>
                                <w:color w:val="0B5294"/>
                                <w:spacing w:val="-4"/>
                                <w:sz w:val="24"/>
                                <w:szCs w:val="24"/>
                                <w:rtl/>
                              </w:rPr>
                              <w:t>הציבורי</w:t>
                            </w:r>
                            <w:r w:rsidRPr="008B794D">
                              <w:rPr>
                                <w:rFonts w:cs="Tahoma"/>
                                <w:color w:val="0B5294"/>
                                <w:spacing w:val="-4"/>
                                <w:sz w:val="24"/>
                                <w:szCs w:val="24"/>
                                <w:rtl/>
                              </w:rPr>
                              <w:t>"</w:t>
                            </w:r>
                          </w:p>
                          <w:p w:rsidR="008B794D" w:rsidRPr="00373C5D" w:rsidP="008B794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6920443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939950"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8B794D" w:rsidRPr="00373C5D" w:rsidP="008B794D">
                      <w:pPr>
                        <w:spacing w:line="240" w:lineRule="atLeast"/>
                        <w:rPr>
                          <w:rFonts w:cs="Tahoma"/>
                          <w:b/>
                          <w:bCs/>
                          <w:color w:val="0B5294"/>
                          <w:sz w:val="48"/>
                          <w:szCs w:val="48"/>
                          <w:rtl/>
                        </w:rPr>
                      </w:pPr>
                      <w:drawing>
                        <wp:inline distT="0" distB="0" distL="0" distR="0">
                          <wp:extent cx="311150" cy="256800"/>
                          <wp:effectExtent l="0" t="0" r="0" b="0"/>
                          <wp:docPr id="5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351766"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B794D" w:rsidRPr="00881D99" w:rsidP="008B794D">
                      <w:pPr>
                        <w:spacing w:after="0" w:line="240" w:lineRule="auto"/>
                        <w:rPr>
                          <w:color w:val="0B5294"/>
                          <w:spacing w:val="-4"/>
                          <w:sz w:val="24"/>
                          <w:szCs w:val="24"/>
                          <w:rtl/>
                          <w:cs/>
                        </w:rPr>
                      </w:pPr>
                      <w:r w:rsidRPr="008B794D">
                        <w:rPr>
                          <w:rFonts w:cs="Tahoma" w:hint="eastAsia"/>
                          <w:color w:val="0B5294"/>
                          <w:spacing w:val="-4"/>
                          <w:sz w:val="24"/>
                          <w:szCs w:val="24"/>
                          <w:rtl/>
                        </w:rPr>
                        <w:t>החשבת</w:t>
                      </w:r>
                      <w:r w:rsidRPr="008B794D">
                        <w:rPr>
                          <w:rFonts w:cs="Tahoma"/>
                          <w:color w:val="0B5294"/>
                          <w:spacing w:val="-4"/>
                          <w:sz w:val="24"/>
                          <w:szCs w:val="24"/>
                          <w:rtl/>
                        </w:rPr>
                        <w:t xml:space="preserve"> </w:t>
                      </w:r>
                      <w:r w:rsidRPr="008B794D">
                        <w:rPr>
                          <w:rFonts w:cs="Tahoma" w:hint="eastAsia"/>
                          <w:color w:val="0B5294"/>
                          <w:spacing w:val="-4"/>
                          <w:sz w:val="24"/>
                          <w:szCs w:val="24"/>
                          <w:rtl/>
                        </w:rPr>
                        <w:t>הכללית</w:t>
                      </w:r>
                      <w:r w:rsidRPr="008B794D">
                        <w:rPr>
                          <w:rFonts w:cs="Tahoma"/>
                          <w:color w:val="0B5294"/>
                          <w:spacing w:val="-4"/>
                          <w:sz w:val="24"/>
                          <w:szCs w:val="24"/>
                          <w:rtl/>
                        </w:rPr>
                        <w:t xml:space="preserve"> </w:t>
                      </w:r>
                      <w:r w:rsidRPr="008B794D">
                        <w:rPr>
                          <w:rFonts w:cs="Tahoma" w:hint="eastAsia"/>
                          <w:color w:val="0B5294"/>
                          <w:spacing w:val="-4"/>
                          <w:sz w:val="24"/>
                          <w:szCs w:val="24"/>
                          <w:rtl/>
                        </w:rPr>
                        <w:t>ציינה</w:t>
                      </w:r>
                      <w:r w:rsidRPr="008B794D">
                        <w:rPr>
                          <w:rFonts w:cs="Tahoma"/>
                          <w:color w:val="0B5294"/>
                          <w:spacing w:val="-4"/>
                          <w:sz w:val="24"/>
                          <w:szCs w:val="24"/>
                          <w:rtl/>
                        </w:rPr>
                        <w:t xml:space="preserve">, </w:t>
                      </w:r>
                      <w:r w:rsidRPr="008B794D">
                        <w:rPr>
                          <w:rFonts w:cs="Tahoma" w:hint="eastAsia"/>
                          <w:color w:val="0B5294"/>
                          <w:spacing w:val="-4"/>
                          <w:sz w:val="24"/>
                          <w:szCs w:val="24"/>
                          <w:rtl/>
                        </w:rPr>
                        <w:t>כי</w:t>
                      </w:r>
                      <w:r w:rsidRPr="008B794D">
                        <w:rPr>
                          <w:rFonts w:cs="Tahoma"/>
                          <w:color w:val="0B5294"/>
                          <w:spacing w:val="-4"/>
                          <w:sz w:val="24"/>
                          <w:szCs w:val="24"/>
                          <w:rtl/>
                        </w:rPr>
                        <w:t xml:space="preserve"> </w:t>
                      </w:r>
                      <w:r w:rsidRPr="008B794D">
                        <w:rPr>
                          <w:rFonts w:cs="Tahoma" w:hint="eastAsia"/>
                          <w:color w:val="0B5294"/>
                          <w:spacing w:val="-4"/>
                          <w:sz w:val="24"/>
                          <w:szCs w:val="24"/>
                          <w:rtl/>
                        </w:rPr>
                        <w:t>לתופעה</w:t>
                      </w:r>
                      <w:r w:rsidRPr="008B794D">
                        <w:rPr>
                          <w:rFonts w:cs="Tahoma"/>
                          <w:color w:val="0B5294"/>
                          <w:spacing w:val="-4"/>
                          <w:sz w:val="24"/>
                          <w:szCs w:val="24"/>
                          <w:rtl/>
                        </w:rPr>
                        <w:t xml:space="preserve"> </w:t>
                      </w:r>
                      <w:r w:rsidRPr="008B794D">
                        <w:rPr>
                          <w:rFonts w:cs="Tahoma" w:hint="eastAsia"/>
                          <w:color w:val="0B5294"/>
                          <w:spacing w:val="-4"/>
                          <w:sz w:val="24"/>
                          <w:szCs w:val="24"/>
                          <w:rtl/>
                        </w:rPr>
                        <w:t>זו</w:t>
                      </w:r>
                      <w:r w:rsidRPr="008B794D">
                        <w:rPr>
                          <w:rFonts w:cs="Tahoma"/>
                          <w:color w:val="0B5294"/>
                          <w:spacing w:val="-4"/>
                          <w:sz w:val="24"/>
                          <w:szCs w:val="24"/>
                          <w:rtl/>
                        </w:rPr>
                        <w:t xml:space="preserve"> </w:t>
                      </w:r>
                      <w:r w:rsidRPr="008B794D">
                        <w:rPr>
                          <w:rFonts w:cs="Tahoma" w:hint="eastAsia"/>
                          <w:color w:val="0B5294"/>
                          <w:spacing w:val="-4"/>
                          <w:sz w:val="24"/>
                          <w:szCs w:val="24"/>
                          <w:rtl/>
                        </w:rPr>
                        <w:t>שבה</w:t>
                      </w:r>
                      <w:r w:rsidRPr="008B794D">
                        <w:rPr>
                          <w:rFonts w:cs="Tahoma"/>
                          <w:color w:val="0B5294"/>
                          <w:spacing w:val="-4"/>
                          <w:sz w:val="24"/>
                          <w:szCs w:val="24"/>
                          <w:rtl/>
                        </w:rPr>
                        <w:t xml:space="preserve"> </w:t>
                      </w:r>
                      <w:r w:rsidRPr="008B794D">
                        <w:rPr>
                          <w:rFonts w:cs="Tahoma" w:hint="eastAsia"/>
                          <w:color w:val="0B5294"/>
                          <w:spacing w:val="-4"/>
                          <w:sz w:val="24"/>
                          <w:szCs w:val="24"/>
                          <w:rtl/>
                        </w:rPr>
                        <w:t>עובדי</w:t>
                      </w:r>
                      <w:r w:rsidRPr="008B794D">
                        <w:rPr>
                          <w:rFonts w:cs="Tahoma"/>
                          <w:color w:val="0B5294"/>
                          <w:spacing w:val="-4"/>
                          <w:sz w:val="24"/>
                          <w:szCs w:val="24"/>
                          <w:rtl/>
                        </w:rPr>
                        <w:t xml:space="preserve"> </w:t>
                      </w:r>
                      <w:r w:rsidRPr="008B794D">
                        <w:rPr>
                          <w:rFonts w:cs="Tahoma" w:hint="eastAsia"/>
                          <w:color w:val="0B5294"/>
                          <w:spacing w:val="-4"/>
                          <w:sz w:val="24"/>
                          <w:szCs w:val="24"/>
                          <w:rtl/>
                        </w:rPr>
                        <w:t>החשבות</w:t>
                      </w:r>
                      <w:r w:rsidRPr="008B794D">
                        <w:rPr>
                          <w:rFonts w:cs="Tahoma"/>
                          <w:color w:val="0B5294"/>
                          <w:spacing w:val="-4"/>
                          <w:sz w:val="24"/>
                          <w:szCs w:val="24"/>
                          <w:rtl/>
                        </w:rPr>
                        <w:t xml:space="preserve"> </w:t>
                      </w:r>
                      <w:r w:rsidRPr="008B794D">
                        <w:rPr>
                          <w:rFonts w:cs="Tahoma" w:hint="eastAsia"/>
                          <w:color w:val="0B5294"/>
                          <w:spacing w:val="-4"/>
                          <w:sz w:val="24"/>
                          <w:szCs w:val="24"/>
                          <w:rtl/>
                        </w:rPr>
                        <w:t>אינם</w:t>
                      </w:r>
                      <w:r w:rsidRPr="008B794D">
                        <w:rPr>
                          <w:rFonts w:cs="Tahoma"/>
                          <w:color w:val="0B5294"/>
                          <w:spacing w:val="-4"/>
                          <w:sz w:val="24"/>
                          <w:szCs w:val="24"/>
                          <w:rtl/>
                        </w:rPr>
                        <w:t xml:space="preserve"> </w:t>
                      </w:r>
                      <w:r w:rsidRPr="008B794D">
                        <w:rPr>
                          <w:rFonts w:cs="Tahoma" w:hint="eastAsia"/>
                          <w:color w:val="0B5294"/>
                          <w:spacing w:val="-4"/>
                          <w:sz w:val="24"/>
                          <w:szCs w:val="24"/>
                          <w:rtl/>
                        </w:rPr>
                        <w:t>מקיימים</w:t>
                      </w:r>
                      <w:r w:rsidRPr="008B794D">
                        <w:rPr>
                          <w:rFonts w:cs="Tahoma"/>
                          <w:color w:val="0B5294"/>
                          <w:spacing w:val="-4"/>
                          <w:sz w:val="24"/>
                          <w:szCs w:val="24"/>
                          <w:rtl/>
                        </w:rPr>
                        <w:t xml:space="preserve"> </w:t>
                      </w:r>
                      <w:r w:rsidRPr="008B794D">
                        <w:rPr>
                          <w:rFonts w:cs="Tahoma" w:hint="eastAsia"/>
                          <w:color w:val="0B5294"/>
                          <w:spacing w:val="-4"/>
                          <w:sz w:val="24"/>
                          <w:szCs w:val="24"/>
                          <w:rtl/>
                        </w:rPr>
                        <w:t>בקרה</w:t>
                      </w:r>
                      <w:r w:rsidRPr="008B794D">
                        <w:rPr>
                          <w:rFonts w:cs="Tahoma"/>
                          <w:color w:val="0B5294"/>
                          <w:spacing w:val="-4"/>
                          <w:sz w:val="24"/>
                          <w:szCs w:val="24"/>
                          <w:rtl/>
                        </w:rPr>
                        <w:t xml:space="preserve"> </w:t>
                      </w:r>
                      <w:r w:rsidRPr="008B794D">
                        <w:rPr>
                          <w:rFonts w:cs="Tahoma" w:hint="eastAsia"/>
                          <w:color w:val="0B5294"/>
                          <w:spacing w:val="-4"/>
                          <w:sz w:val="24"/>
                          <w:szCs w:val="24"/>
                          <w:rtl/>
                        </w:rPr>
                        <w:t>ראויה</w:t>
                      </w:r>
                      <w:r w:rsidRPr="008B794D">
                        <w:rPr>
                          <w:rFonts w:cs="Tahoma"/>
                          <w:color w:val="0B5294"/>
                          <w:spacing w:val="-4"/>
                          <w:sz w:val="24"/>
                          <w:szCs w:val="24"/>
                          <w:rtl/>
                        </w:rPr>
                        <w:t xml:space="preserve"> </w:t>
                      </w:r>
                      <w:r w:rsidRPr="008B794D">
                        <w:rPr>
                          <w:rFonts w:cs="Tahoma" w:hint="eastAsia"/>
                          <w:color w:val="0B5294"/>
                          <w:spacing w:val="-4"/>
                          <w:sz w:val="24"/>
                          <w:szCs w:val="24"/>
                          <w:rtl/>
                        </w:rPr>
                        <w:t>על</w:t>
                      </w:r>
                      <w:r w:rsidRPr="008B794D">
                        <w:rPr>
                          <w:rFonts w:cs="Tahoma"/>
                          <w:color w:val="0B5294"/>
                          <w:spacing w:val="-4"/>
                          <w:sz w:val="24"/>
                          <w:szCs w:val="24"/>
                          <w:rtl/>
                        </w:rPr>
                        <w:t xml:space="preserve"> </w:t>
                      </w:r>
                      <w:r w:rsidRPr="008B794D">
                        <w:rPr>
                          <w:rFonts w:cs="Tahoma" w:hint="eastAsia"/>
                          <w:color w:val="0B5294"/>
                          <w:spacing w:val="-4"/>
                          <w:sz w:val="24"/>
                          <w:szCs w:val="24"/>
                          <w:rtl/>
                        </w:rPr>
                        <w:t>תשלומי</w:t>
                      </w:r>
                      <w:r w:rsidRPr="008B794D">
                        <w:rPr>
                          <w:rFonts w:cs="Tahoma"/>
                          <w:color w:val="0B5294"/>
                          <w:spacing w:val="-4"/>
                          <w:sz w:val="24"/>
                          <w:szCs w:val="24"/>
                          <w:rtl/>
                        </w:rPr>
                        <w:t xml:space="preserve"> </w:t>
                      </w:r>
                      <w:r w:rsidRPr="008B794D">
                        <w:rPr>
                          <w:rFonts w:cs="Tahoma" w:hint="eastAsia"/>
                          <w:color w:val="0B5294"/>
                          <w:spacing w:val="-4"/>
                          <w:sz w:val="24"/>
                          <w:szCs w:val="24"/>
                          <w:rtl/>
                        </w:rPr>
                        <w:t>השכר</w:t>
                      </w:r>
                      <w:r w:rsidRPr="008B794D">
                        <w:rPr>
                          <w:rFonts w:cs="Tahoma"/>
                          <w:color w:val="0B5294"/>
                          <w:spacing w:val="-4"/>
                          <w:sz w:val="24"/>
                          <w:szCs w:val="24"/>
                          <w:rtl/>
                        </w:rPr>
                        <w:t xml:space="preserve"> "</w:t>
                      </w:r>
                      <w:r w:rsidRPr="008B794D">
                        <w:rPr>
                          <w:rFonts w:cs="Tahoma" w:hint="eastAsia"/>
                          <w:color w:val="0B5294"/>
                          <w:spacing w:val="-4"/>
                          <w:sz w:val="24"/>
                          <w:szCs w:val="24"/>
                          <w:rtl/>
                        </w:rPr>
                        <w:t>אין</w:t>
                      </w:r>
                      <w:r w:rsidRPr="008B794D">
                        <w:rPr>
                          <w:rFonts w:cs="Tahoma"/>
                          <w:color w:val="0B5294"/>
                          <w:spacing w:val="-4"/>
                          <w:sz w:val="24"/>
                          <w:szCs w:val="24"/>
                          <w:rtl/>
                        </w:rPr>
                        <w:t xml:space="preserve"> </w:t>
                      </w:r>
                      <w:r w:rsidRPr="008B794D">
                        <w:rPr>
                          <w:rFonts w:cs="Tahoma" w:hint="eastAsia"/>
                          <w:color w:val="0B5294"/>
                          <w:spacing w:val="-4"/>
                          <w:sz w:val="24"/>
                          <w:szCs w:val="24"/>
                          <w:rtl/>
                        </w:rPr>
                        <w:t>אח</w:t>
                      </w:r>
                      <w:r w:rsidRPr="008B794D">
                        <w:rPr>
                          <w:rFonts w:cs="Tahoma"/>
                          <w:color w:val="0B5294"/>
                          <w:spacing w:val="-4"/>
                          <w:sz w:val="24"/>
                          <w:szCs w:val="24"/>
                          <w:rtl/>
                        </w:rPr>
                        <w:t xml:space="preserve"> </w:t>
                      </w:r>
                      <w:r w:rsidRPr="008B794D">
                        <w:rPr>
                          <w:rFonts w:cs="Tahoma" w:hint="eastAsia"/>
                          <w:color w:val="0B5294"/>
                          <w:spacing w:val="-4"/>
                          <w:sz w:val="24"/>
                          <w:szCs w:val="24"/>
                          <w:rtl/>
                        </w:rPr>
                        <w:t>ורע</w:t>
                      </w:r>
                      <w:r w:rsidRPr="008B794D">
                        <w:rPr>
                          <w:rFonts w:cs="Tahoma"/>
                          <w:color w:val="0B5294"/>
                          <w:spacing w:val="-4"/>
                          <w:sz w:val="24"/>
                          <w:szCs w:val="24"/>
                          <w:rtl/>
                        </w:rPr>
                        <w:t xml:space="preserve"> </w:t>
                      </w:r>
                      <w:r w:rsidRPr="008B794D">
                        <w:rPr>
                          <w:rFonts w:cs="Tahoma" w:hint="eastAsia"/>
                          <w:color w:val="0B5294"/>
                          <w:spacing w:val="-4"/>
                          <w:sz w:val="24"/>
                          <w:szCs w:val="24"/>
                          <w:rtl/>
                        </w:rPr>
                        <w:t>בשירות</w:t>
                      </w:r>
                      <w:r w:rsidRPr="008B794D">
                        <w:rPr>
                          <w:rFonts w:cs="Tahoma"/>
                          <w:color w:val="0B5294"/>
                          <w:spacing w:val="-4"/>
                          <w:sz w:val="24"/>
                          <w:szCs w:val="24"/>
                          <w:rtl/>
                        </w:rPr>
                        <w:t xml:space="preserve"> </w:t>
                      </w:r>
                      <w:r w:rsidRPr="008B794D">
                        <w:rPr>
                          <w:rFonts w:cs="Tahoma" w:hint="eastAsia"/>
                          <w:color w:val="0B5294"/>
                          <w:spacing w:val="-4"/>
                          <w:sz w:val="24"/>
                          <w:szCs w:val="24"/>
                          <w:rtl/>
                        </w:rPr>
                        <w:t>הציבורי</w:t>
                      </w:r>
                      <w:r w:rsidRPr="008B794D">
                        <w:rPr>
                          <w:rFonts w:cs="Tahoma"/>
                          <w:color w:val="0B5294"/>
                          <w:spacing w:val="-4"/>
                          <w:sz w:val="24"/>
                          <w:szCs w:val="24"/>
                          <w:rtl/>
                        </w:rPr>
                        <w:t>"</w:t>
                      </w:r>
                    </w:p>
                    <w:p w:rsidR="008B794D" w:rsidRPr="00373C5D" w:rsidP="008B794D">
                      <w:pPr>
                        <w:spacing w:before="120" w:after="0" w:line="240" w:lineRule="atLeast"/>
                        <w:rPr>
                          <w:rFonts w:cs="Tahoma"/>
                          <w:b/>
                          <w:bCs/>
                          <w:color w:val="0B5294"/>
                          <w:sz w:val="48"/>
                          <w:szCs w:val="48"/>
                          <w:rtl/>
                        </w:rPr>
                      </w:pPr>
                      <w:drawing>
                        <wp:inline distT="0" distB="0" distL="0" distR="0">
                          <wp:extent cx="288000" cy="31337"/>
                          <wp:effectExtent l="0" t="0" r="0" b="6985"/>
                          <wp:docPr id="6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386150"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92674" w:rsidRPr="00427B11" w:rsidP="003B27ED">
      <w:pPr>
        <w:spacing w:after="240" w:line="240" w:lineRule="exact"/>
        <w:ind w:right="2268"/>
        <w:jc w:val="both"/>
        <w:rPr>
          <w:rFonts w:ascii="Tahoma" w:hAnsi="Tahoma" w:cs="Tahoma"/>
          <w:sz w:val="17"/>
          <w:szCs w:val="17"/>
          <w:rtl/>
        </w:rPr>
      </w:pPr>
      <w:r w:rsidRPr="00427B11">
        <w:rPr>
          <w:rFonts w:ascii="Tahoma" w:hAnsi="Tahoma" w:cs="Tahoma" w:hint="cs"/>
          <w:sz w:val="17"/>
          <w:szCs w:val="17"/>
          <w:rtl/>
        </w:rPr>
        <w:t xml:space="preserve">בדיון שהתקיים בינואר 2016 בהשתתפות מנכ"ל המשרד </w:t>
      </w:r>
      <w:r w:rsidRPr="00427B11">
        <w:rPr>
          <w:rFonts w:ascii="Tahoma" w:hAnsi="Tahoma" w:cs="Tahoma" w:hint="cs"/>
          <w:sz w:val="17"/>
          <w:szCs w:val="17"/>
          <w:rtl/>
        </w:rPr>
        <w:t>לבט"פ</w:t>
      </w:r>
      <w:r w:rsidRPr="00427B11">
        <w:rPr>
          <w:rFonts w:ascii="Tahoma" w:hAnsi="Tahoma" w:cs="Tahoma" w:hint="cs"/>
          <w:sz w:val="17"/>
          <w:szCs w:val="17"/>
          <w:rtl/>
        </w:rPr>
        <w:t xml:space="preserve">, ציין חשב המשרד </w:t>
      </w:r>
      <w:r w:rsidRPr="00427B11">
        <w:rPr>
          <w:rFonts w:ascii="Tahoma" w:hAnsi="Tahoma" w:cs="Tahoma" w:hint="cs"/>
          <w:sz w:val="17"/>
          <w:szCs w:val="17"/>
          <w:rtl/>
        </w:rPr>
        <w:t>לבט"פ</w:t>
      </w:r>
      <w:r w:rsidRPr="00427B11">
        <w:rPr>
          <w:rFonts w:ascii="Tahoma" w:hAnsi="Tahoma" w:cs="Tahoma" w:hint="cs"/>
          <w:sz w:val="17"/>
          <w:szCs w:val="17"/>
          <w:rtl/>
        </w:rPr>
        <w:t xml:space="preserve">, כי "החשבת הכללית מתנגדת למצב שנוצר מאחר ולפי עמדתה חשב המשרד הוא הממונה היחיד על עובדי </w:t>
      </w:r>
      <w:r w:rsidRPr="00427B11">
        <w:rPr>
          <w:rFonts w:ascii="Tahoma" w:hAnsi="Tahoma" w:cs="Tahoma" w:hint="cs"/>
          <w:sz w:val="17"/>
          <w:szCs w:val="17"/>
          <w:rtl/>
        </w:rPr>
        <w:t>החשבות</w:t>
      </w:r>
      <w:r w:rsidRPr="00427B11">
        <w:rPr>
          <w:rFonts w:ascii="Tahoma" w:hAnsi="Tahoma" w:cs="Tahoma" w:hint="cs"/>
          <w:sz w:val="17"/>
          <w:szCs w:val="17"/>
          <w:rtl/>
        </w:rPr>
        <w:t xml:space="preserve">, גם אם הם עובדים פיזית בגופי המשרד, על כן נדרש להסדיר את הכפיפות כפי שנכתב בהנחיית נציבות שירות המדינה". </w:t>
      </w:r>
    </w:p>
    <w:p w:rsidR="00192674" w:rsidRPr="00427B11" w:rsidP="003B27ED">
      <w:pPr>
        <w:pStyle w:val="RESHET"/>
        <w:rPr>
          <w:rtl/>
        </w:rPr>
      </w:pPr>
      <w:r w:rsidRPr="00427B11">
        <w:rPr>
          <w:rFonts w:hint="cs"/>
          <w:rtl/>
        </w:rPr>
        <w:t xml:space="preserve">מבדיקת משרד מבקר המדינה עולה כי למרות האמור לעיל, עד מועד סיכום הדוח, ינואר 2017, טרם תוקן הדבר, וחישוב השכר של למעלה מאלף עובדי הרשות נשאר בידי חשבי השכר המקומיים ונותני השירותים החיצוניים שאינם כפופים </w:t>
      </w:r>
      <w:r w:rsidRPr="00427B11">
        <w:rPr>
          <w:rFonts w:hint="cs"/>
          <w:rtl/>
        </w:rPr>
        <w:t>לחשכ"ל</w:t>
      </w:r>
      <w:r w:rsidRPr="00427B11">
        <w:rPr>
          <w:rFonts w:hint="cs"/>
          <w:rtl/>
        </w:rPr>
        <w:t xml:space="preserve"> ואינם מבוקרים על ידו.</w:t>
      </w:r>
    </w:p>
    <w:p w:rsidR="00192674" w:rsidRPr="00427B11" w:rsidP="003B27ED">
      <w:pPr>
        <w:pStyle w:val="RESHET"/>
        <w:rPr>
          <w:rtl/>
        </w:rPr>
      </w:pPr>
      <w:r w:rsidRPr="00427B11">
        <w:rPr>
          <w:rFonts w:hint="cs"/>
          <w:rtl/>
        </w:rPr>
        <w:t xml:space="preserve">לנוכח ריבוי הסכמי השכר והיעדר הגישה למידע בעניינם נדרשת מחשב המשרד </w:t>
      </w:r>
      <w:r w:rsidRPr="00427B11">
        <w:rPr>
          <w:rFonts w:hint="cs"/>
          <w:rtl/>
        </w:rPr>
        <w:t>לבט"פ</w:t>
      </w:r>
      <w:r w:rsidRPr="00427B11">
        <w:rPr>
          <w:rFonts w:hint="cs"/>
          <w:rtl/>
        </w:rPr>
        <w:t xml:space="preserve"> </w:t>
      </w:r>
      <w:r w:rsidRPr="00427B11">
        <w:rPr>
          <w:rtl/>
        </w:rPr>
        <w:t>-</w:t>
      </w:r>
      <w:r w:rsidRPr="00427B11">
        <w:rPr>
          <w:rFonts w:hint="cs"/>
          <w:rtl/>
        </w:rPr>
        <w:t xml:space="preserve"> שהוא משמש זרוע של המדינה - התמודדות מורכבת עם נושא חילול השכר. עולה כי רבים מתהליכי חילול השכר ברשות הכבאות מתבצעים שלא לפי הנהוג בגוף ממשלתי - חלק מחילול השכר עדיין מבוצע על ידי מערך מפוצל של חשבים מקומיים שאינם כפופים לחשב </w:t>
      </w:r>
      <w:r w:rsidRPr="00427B11">
        <w:rPr>
          <w:rFonts w:hint="cs"/>
          <w:rtl/>
        </w:rPr>
        <w:t>הבט"פ</w:t>
      </w:r>
      <w:r w:rsidRPr="00427B11">
        <w:rPr>
          <w:rFonts w:hint="cs"/>
          <w:rtl/>
        </w:rPr>
        <w:t xml:space="preserve">, ואף אינם מבוקרים על ידו. כמו כן אין לחשב גישה למידע הנדרש על מרכיבי שכר העובדים, ובעקבות זה הוא מאשר תשלומי שכר בסך 800 מיליון ש"ח בשנה, על אף שאינו יודע כיצד נוצרה הזכאות לתשלום של כ-400 מיליון מסכום זה ונבצר ממנו לבצע בקרה עליהם. יוצא אפוא שחשב המשרד משמש 'חותמת גומי' באישור של כמחצית מתשלומי השכר ברשות הכבאות. </w:t>
      </w:r>
      <w:r w:rsidRPr="0012789B" w:rsidR="008B794D">
        <w:rPr>
          <w:noProof/>
          <w:rtl/>
          <w:lang w:eastAsia="en-US"/>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4140000"/>
                <wp:effectExtent l="0" t="0" r="0" b="0"/>
                <wp:wrapNone/>
                <wp:docPr id="6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B794D" w:rsidRPr="00373C5D" w:rsidP="008B794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4458941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904798"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B794D" w:rsidRPr="00881D99" w:rsidP="008B794D">
                            <w:pPr>
                              <w:spacing w:after="0" w:line="240" w:lineRule="auto"/>
                              <w:rPr>
                                <w:color w:val="0B5294"/>
                                <w:spacing w:val="-4"/>
                                <w:sz w:val="24"/>
                                <w:szCs w:val="24"/>
                                <w:rtl/>
                                <w:cs/>
                              </w:rPr>
                            </w:pPr>
                            <w:r w:rsidRPr="008B794D">
                              <w:rPr>
                                <w:rFonts w:cs="Tahoma" w:hint="eastAsia"/>
                                <w:color w:val="0B5294"/>
                                <w:spacing w:val="-4"/>
                                <w:sz w:val="24"/>
                                <w:szCs w:val="24"/>
                                <w:rtl/>
                              </w:rPr>
                              <w:t>חשב</w:t>
                            </w:r>
                            <w:r w:rsidRPr="008B794D">
                              <w:rPr>
                                <w:rFonts w:cs="Tahoma"/>
                                <w:color w:val="0B5294"/>
                                <w:spacing w:val="-4"/>
                                <w:sz w:val="24"/>
                                <w:szCs w:val="24"/>
                                <w:rtl/>
                              </w:rPr>
                              <w:t xml:space="preserve"> </w:t>
                            </w:r>
                            <w:r w:rsidRPr="008B794D">
                              <w:rPr>
                                <w:rFonts w:cs="Tahoma" w:hint="eastAsia"/>
                                <w:color w:val="0B5294"/>
                                <w:spacing w:val="-4"/>
                                <w:sz w:val="24"/>
                                <w:szCs w:val="24"/>
                                <w:rtl/>
                              </w:rPr>
                              <w:t>המשרד</w:t>
                            </w:r>
                            <w:r w:rsidRPr="008B794D">
                              <w:rPr>
                                <w:rFonts w:cs="Tahoma"/>
                                <w:color w:val="0B5294"/>
                                <w:spacing w:val="-4"/>
                                <w:sz w:val="24"/>
                                <w:szCs w:val="24"/>
                                <w:rtl/>
                              </w:rPr>
                              <w:t xml:space="preserve"> </w:t>
                            </w:r>
                            <w:r w:rsidRPr="008B794D">
                              <w:rPr>
                                <w:rFonts w:cs="Tahoma" w:hint="eastAsia"/>
                                <w:color w:val="0B5294"/>
                                <w:spacing w:val="-4"/>
                                <w:sz w:val="24"/>
                                <w:szCs w:val="24"/>
                                <w:rtl/>
                              </w:rPr>
                              <w:t>משמש</w:t>
                            </w:r>
                            <w:r w:rsidRPr="008B794D">
                              <w:rPr>
                                <w:rFonts w:cs="Tahoma"/>
                                <w:color w:val="0B5294"/>
                                <w:spacing w:val="-4"/>
                                <w:sz w:val="24"/>
                                <w:szCs w:val="24"/>
                                <w:rtl/>
                              </w:rPr>
                              <w:t xml:space="preserve"> '</w:t>
                            </w:r>
                            <w:r w:rsidRPr="008B794D">
                              <w:rPr>
                                <w:rFonts w:cs="Tahoma" w:hint="eastAsia"/>
                                <w:color w:val="0B5294"/>
                                <w:spacing w:val="-4"/>
                                <w:sz w:val="24"/>
                                <w:szCs w:val="24"/>
                                <w:rtl/>
                              </w:rPr>
                              <w:t>חותמת</w:t>
                            </w:r>
                            <w:r w:rsidRPr="008B794D">
                              <w:rPr>
                                <w:rFonts w:cs="Tahoma"/>
                                <w:color w:val="0B5294"/>
                                <w:spacing w:val="-4"/>
                                <w:sz w:val="24"/>
                                <w:szCs w:val="24"/>
                                <w:rtl/>
                              </w:rPr>
                              <w:t xml:space="preserve"> </w:t>
                            </w:r>
                            <w:r w:rsidRPr="008B794D">
                              <w:rPr>
                                <w:rFonts w:cs="Tahoma" w:hint="eastAsia"/>
                                <w:color w:val="0B5294"/>
                                <w:spacing w:val="-4"/>
                                <w:sz w:val="24"/>
                                <w:szCs w:val="24"/>
                                <w:rtl/>
                              </w:rPr>
                              <w:t>גומי</w:t>
                            </w:r>
                            <w:r w:rsidRPr="008B794D">
                              <w:rPr>
                                <w:rFonts w:cs="Tahoma"/>
                                <w:color w:val="0B5294"/>
                                <w:spacing w:val="-4"/>
                                <w:sz w:val="24"/>
                                <w:szCs w:val="24"/>
                                <w:rtl/>
                              </w:rPr>
                              <w:t xml:space="preserve">' </w:t>
                            </w:r>
                            <w:r w:rsidRPr="008B794D">
                              <w:rPr>
                                <w:rFonts w:cs="Tahoma" w:hint="eastAsia"/>
                                <w:color w:val="0B5294"/>
                                <w:spacing w:val="-4"/>
                                <w:sz w:val="24"/>
                                <w:szCs w:val="24"/>
                                <w:rtl/>
                              </w:rPr>
                              <w:t>באישור</w:t>
                            </w:r>
                            <w:r w:rsidRPr="008B794D">
                              <w:rPr>
                                <w:rFonts w:cs="Tahoma"/>
                                <w:color w:val="0B5294"/>
                                <w:spacing w:val="-4"/>
                                <w:sz w:val="24"/>
                                <w:szCs w:val="24"/>
                                <w:rtl/>
                              </w:rPr>
                              <w:t xml:space="preserve"> </w:t>
                            </w:r>
                            <w:r w:rsidRPr="008B794D">
                              <w:rPr>
                                <w:rFonts w:cs="Tahoma" w:hint="eastAsia"/>
                                <w:color w:val="0B5294"/>
                                <w:spacing w:val="-4"/>
                                <w:sz w:val="24"/>
                                <w:szCs w:val="24"/>
                                <w:rtl/>
                              </w:rPr>
                              <w:t>של</w:t>
                            </w:r>
                            <w:r w:rsidRPr="008B794D">
                              <w:rPr>
                                <w:rFonts w:cs="Tahoma"/>
                                <w:color w:val="0B5294"/>
                                <w:spacing w:val="-4"/>
                                <w:sz w:val="24"/>
                                <w:szCs w:val="24"/>
                                <w:rtl/>
                              </w:rPr>
                              <w:t xml:space="preserve"> </w:t>
                            </w:r>
                            <w:r w:rsidRPr="008B794D">
                              <w:rPr>
                                <w:rFonts w:cs="Tahoma" w:hint="eastAsia"/>
                                <w:color w:val="0B5294"/>
                                <w:spacing w:val="-4"/>
                                <w:sz w:val="24"/>
                                <w:szCs w:val="24"/>
                                <w:rtl/>
                              </w:rPr>
                              <w:t>כמחצית</w:t>
                            </w:r>
                            <w:r w:rsidRPr="008B794D">
                              <w:rPr>
                                <w:rFonts w:cs="Tahoma"/>
                                <w:color w:val="0B5294"/>
                                <w:spacing w:val="-4"/>
                                <w:sz w:val="24"/>
                                <w:szCs w:val="24"/>
                                <w:rtl/>
                              </w:rPr>
                              <w:t xml:space="preserve"> </w:t>
                            </w:r>
                            <w:r w:rsidRPr="008B794D">
                              <w:rPr>
                                <w:rFonts w:cs="Tahoma" w:hint="eastAsia"/>
                                <w:color w:val="0B5294"/>
                                <w:spacing w:val="-4"/>
                                <w:sz w:val="24"/>
                                <w:szCs w:val="24"/>
                                <w:rtl/>
                              </w:rPr>
                              <w:t>מתשלומי</w:t>
                            </w:r>
                            <w:r w:rsidRPr="008B794D">
                              <w:rPr>
                                <w:rFonts w:cs="Tahoma"/>
                                <w:color w:val="0B5294"/>
                                <w:spacing w:val="-4"/>
                                <w:sz w:val="24"/>
                                <w:szCs w:val="24"/>
                                <w:rtl/>
                              </w:rPr>
                              <w:t xml:space="preserve"> </w:t>
                            </w:r>
                            <w:r w:rsidRPr="008B794D">
                              <w:rPr>
                                <w:rFonts w:cs="Tahoma" w:hint="eastAsia"/>
                                <w:color w:val="0B5294"/>
                                <w:spacing w:val="-4"/>
                                <w:sz w:val="24"/>
                                <w:szCs w:val="24"/>
                                <w:rtl/>
                              </w:rPr>
                              <w:t>השכר</w:t>
                            </w:r>
                            <w:r w:rsidRPr="008B794D">
                              <w:rPr>
                                <w:rFonts w:cs="Tahoma"/>
                                <w:color w:val="0B5294"/>
                                <w:spacing w:val="-4"/>
                                <w:sz w:val="24"/>
                                <w:szCs w:val="24"/>
                                <w:rtl/>
                              </w:rPr>
                              <w:t xml:space="preserve"> </w:t>
                            </w:r>
                            <w:r w:rsidRPr="008B794D">
                              <w:rPr>
                                <w:rFonts w:cs="Tahoma" w:hint="eastAsia"/>
                                <w:color w:val="0B5294"/>
                                <w:spacing w:val="-4"/>
                                <w:sz w:val="24"/>
                                <w:szCs w:val="24"/>
                                <w:rtl/>
                              </w:rPr>
                              <w:t>ברשות</w:t>
                            </w:r>
                            <w:r w:rsidRPr="008B794D">
                              <w:rPr>
                                <w:rFonts w:cs="Tahoma"/>
                                <w:color w:val="0B5294"/>
                                <w:spacing w:val="-4"/>
                                <w:sz w:val="24"/>
                                <w:szCs w:val="24"/>
                                <w:rtl/>
                              </w:rPr>
                              <w:t xml:space="preserve"> </w:t>
                            </w:r>
                            <w:r w:rsidRPr="008B794D">
                              <w:rPr>
                                <w:rFonts w:cs="Tahoma" w:hint="eastAsia"/>
                                <w:color w:val="0B5294"/>
                                <w:spacing w:val="-4"/>
                                <w:sz w:val="24"/>
                                <w:szCs w:val="24"/>
                                <w:rtl/>
                              </w:rPr>
                              <w:t>הכבאות</w:t>
                            </w:r>
                          </w:p>
                          <w:p w:rsidR="008B794D" w:rsidRPr="00373C5D" w:rsidP="008B794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2995192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24967"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8B794D" w:rsidRPr="00373C5D" w:rsidP="008B794D">
                      <w:pPr>
                        <w:spacing w:line="240" w:lineRule="atLeast"/>
                        <w:rPr>
                          <w:rFonts w:cs="Tahoma"/>
                          <w:b/>
                          <w:bCs/>
                          <w:color w:val="0B5294"/>
                          <w:sz w:val="48"/>
                          <w:szCs w:val="48"/>
                          <w:rtl/>
                        </w:rPr>
                      </w:pPr>
                      <w:drawing>
                        <wp:inline distT="0" distB="0" distL="0" distR="0">
                          <wp:extent cx="311150" cy="256800"/>
                          <wp:effectExtent l="0" t="0" r="0" b="0"/>
                          <wp:docPr id="6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93894"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B794D" w:rsidRPr="00881D99" w:rsidP="008B794D">
                      <w:pPr>
                        <w:spacing w:after="0" w:line="240" w:lineRule="auto"/>
                        <w:rPr>
                          <w:color w:val="0B5294"/>
                          <w:spacing w:val="-4"/>
                          <w:sz w:val="24"/>
                          <w:szCs w:val="24"/>
                          <w:rtl/>
                          <w:cs/>
                        </w:rPr>
                      </w:pPr>
                      <w:r w:rsidRPr="008B794D">
                        <w:rPr>
                          <w:rFonts w:cs="Tahoma" w:hint="eastAsia"/>
                          <w:color w:val="0B5294"/>
                          <w:spacing w:val="-4"/>
                          <w:sz w:val="24"/>
                          <w:szCs w:val="24"/>
                          <w:rtl/>
                        </w:rPr>
                        <w:t>חשב</w:t>
                      </w:r>
                      <w:r w:rsidRPr="008B794D">
                        <w:rPr>
                          <w:rFonts w:cs="Tahoma"/>
                          <w:color w:val="0B5294"/>
                          <w:spacing w:val="-4"/>
                          <w:sz w:val="24"/>
                          <w:szCs w:val="24"/>
                          <w:rtl/>
                        </w:rPr>
                        <w:t xml:space="preserve"> </w:t>
                      </w:r>
                      <w:r w:rsidRPr="008B794D">
                        <w:rPr>
                          <w:rFonts w:cs="Tahoma" w:hint="eastAsia"/>
                          <w:color w:val="0B5294"/>
                          <w:spacing w:val="-4"/>
                          <w:sz w:val="24"/>
                          <w:szCs w:val="24"/>
                          <w:rtl/>
                        </w:rPr>
                        <w:t>המשרד</w:t>
                      </w:r>
                      <w:r w:rsidRPr="008B794D">
                        <w:rPr>
                          <w:rFonts w:cs="Tahoma"/>
                          <w:color w:val="0B5294"/>
                          <w:spacing w:val="-4"/>
                          <w:sz w:val="24"/>
                          <w:szCs w:val="24"/>
                          <w:rtl/>
                        </w:rPr>
                        <w:t xml:space="preserve"> </w:t>
                      </w:r>
                      <w:r w:rsidRPr="008B794D">
                        <w:rPr>
                          <w:rFonts w:cs="Tahoma" w:hint="eastAsia"/>
                          <w:color w:val="0B5294"/>
                          <w:spacing w:val="-4"/>
                          <w:sz w:val="24"/>
                          <w:szCs w:val="24"/>
                          <w:rtl/>
                        </w:rPr>
                        <w:t>משמש</w:t>
                      </w:r>
                      <w:r w:rsidRPr="008B794D">
                        <w:rPr>
                          <w:rFonts w:cs="Tahoma"/>
                          <w:color w:val="0B5294"/>
                          <w:spacing w:val="-4"/>
                          <w:sz w:val="24"/>
                          <w:szCs w:val="24"/>
                          <w:rtl/>
                        </w:rPr>
                        <w:t xml:space="preserve"> '</w:t>
                      </w:r>
                      <w:r w:rsidRPr="008B794D">
                        <w:rPr>
                          <w:rFonts w:cs="Tahoma" w:hint="eastAsia"/>
                          <w:color w:val="0B5294"/>
                          <w:spacing w:val="-4"/>
                          <w:sz w:val="24"/>
                          <w:szCs w:val="24"/>
                          <w:rtl/>
                        </w:rPr>
                        <w:t>חותמת</w:t>
                      </w:r>
                      <w:r w:rsidRPr="008B794D">
                        <w:rPr>
                          <w:rFonts w:cs="Tahoma"/>
                          <w:color w:val="0B5294"/>
                          <w:spacing w:val="-4"/>
                          <w:sz w:val="24"/>
                          <w:szCs w:val="24"/>
                          <w:rtl/>
                        </w:rPr>
                        <w:t xml:space="preserve"> </w:t>
                      </w:r>
                      <w:r w:rsidRPr="008B794D">
                        <w:rPr>
                          <w:rFonts w:cs="Tahoma" w:hint="eastAsia"/>
                          <w:color w:val="0B5294"/>
                          <w:spacing w:val="-4"/>
                          <w:sz w:val="24"/>
                          <w:szCs w:val="24"/>
                          <w:rtl/>
                        </w:rPr>
                        <w:t>גומי</w:t>
                      </w:r>
                      <w:r w:rsidRPr="008B794D">
                        <w:rPr>
                          <w:rFonts w:cs="Tahoma"/>
                          <w:color w:val="0B5294"/>
                          <w:spacing w:val="-4"/>
                          <w:sz w:val="24"/>
                          <w:szCs w:val="24"/>
                          <w:rtl/>
                        </w:rPr>
                        <w:t xml:space="preserve">' </w:t>
                      </w:r>
                      <w:r w:rsidRPr="008B794D">
                        <w:rPr>
                          <w:rFonts w:cs="Tahoma" w:hint="eastAsia"/>
                          <w:color w:val="0B5294"/>
                          <w:spacing w:val="-4"/>
                          <w:sz w:val="24"/>
                          <w:szCs w:val="24"/>
                          <w:rtl/>
                        </w:rPr>
                        <w:t>באישור</w:t>
                      </w:r>
                      <w:r w:rsidRPr="008B794D">
                        <w:rPr>
                          <w:rFonts w:cs="Tahoma"/>
                          <w:color w:val="0B5294"/>
                          <w:spacing w:val="-4"/>
                          <w:sz w:val="24"/>
                          <w:szCs w:val="24"/>
                          <w:rtl/>
                        </w:rPr>
                        <w:t xml:space="preserve"> </w:t>
                      </w:r>
                      <w:r w:rsidRPr="008B794D">
                        <w:rPr>
                          <w:rFonts w:cs="Tahoma" w:hint="eastAsia"/>
                          <w:color w:val="0B5294"/>
                          <w:spacing w:val="-4"/>
                          <w:sz w:val="24"/>
                          <w:szCs w:val="24"/>
                          <w:rtl/>
                        </w:rPr>
                        <w:t>של</w:t>
                      </w:r>
                      <w:r w:rsidRPr="008B794D">
                        <w:rPr>
                          <w:rFonts w:cs="Tahoma"/>
                          <w:color w:val="0B5294"/>
                          <w:spacing w:val="-4"/>
                          <w:sz w:val="24"/>
                          <w:szCs w:val="24"/>
                          <w:rtl/>
                        </w:rPr>
                        <w:t xml:space="preserve"> </w:t>
                      </w:r>
                      <w:r w:rsidRPr="008B794D">
                        <w:rPr>
                          <w:rFonts w:cs="Tahoma" w:hint="eastAsia"/>
                          <w:color w:val="0B5294"/>
                          <w:spacing w:val="-4"/>
                          <w:sz w:val="24"/>
                          <w:szCs w:val="24"/>
                          <w:rtl/>
                        </w:rPr>
                        <w:t>כמחצית</w:t>
                      </w:r>
                      <w:r w:rsidRPr="008B794D">
                        <w:rPr>
                          <w:rFonts w:cs="Tahoma"/>
                          <w:color w:val="0B5294"/>
                          <w:spacing w:val="-4"/>
                          <w:sz w:val="24"/>
                          <w:szCs w:val="24"/>
                          <w:rtl/>
                        </w:rPr>
                        <w:t xml:space="preserve"> </w:t>
                      </w:r>
                      <w:r w:rsidRPr="008B794D">
                        <w:rPr>
                          <w:rFonts w:cs="Tahoma" w:hint="eastAsia"/>
                          <w:color w:val="0B5294"/>
                          <w:spacing w:val="-4"/>
                          <w:sz w:val="24"/>
                          <w:szCs w:val="24"/>
                          <w:rtl/>
                        </w:rPr>
                        <w:t>מתשלומי</w:t>
                      </w:r>
                      <w:r w:rsidRPr="008B794D">
                        <w:rPr>
                          <w:rFonts w:cs="Tahoma"/>
                          <w:color w:val="0B5294"/>
                          <w:spacing w:val="-4"/>
                          <w:sz w:val="24"/>
                          <w:szCs w:val="24"/>
                          <w:rtl/>
                        </w:rPr>
                        <w:t xml:space="preserve"> </w:t>
                      </w:r>
                      <w:r w:rsidRPr="008B794D">
                        <w:rPr>
                          <w:rFonts w:cs="Tahoma" w:hint="eastAsia"/>
                          <w:color w:val="0B5294"/>
                          <w:spacing w:val="-4"/>
                          <w:sz w:val="24"/>
                          <w:szCs w:val="24"/>
                          <w:rtl/>
                        </w:rPr>
                        <w:t>השכר</w:t>
                      </w:r>
                      <w:r w:rsidRPr="008B794D">
                        <w:rPr>
                          <w:rFonts w:cs="Tahoma"/>
                          <w:color w:val="0B5294"/>
                          <w:spacing w:val="-4"/>
                          <w:sz w:val="24"/>
                          <w:szCs w:val="24"/>
                          <w:rtl/>
                        </w:rPr>
                        <w:t xml:space="preserve"> </w:t>
                      </w:r>
                      <w:r w:rsidRPr="008B794D">
                        <w:rPr>
                          <w:rFonts w:cs="Tahoma" w:hint="eastAsia"/>
                          <w:color w:val="0B5294"/>
                          <w:spacing w:val="-4"/>
                          <w:sz w:val="24"/>
                          <w:szCs w:val="24"/>
                          <w:rtl/>
                        </w:rPr>
                        <w:t>ברשות</w:t>
                      </w:r>
                      <w:r w:rsidRPr="008B794D">
                        <w:rPr>
                          <w:rFonts w:cs="Tahoma"/>
                          <w:color w:val="0B5294"/>
                          <w:spacing w:val="-4"/>
                          <w:sz w:val="24"/>
                          <w:szCs w:val="24"/>
                          <w:rtl/>
                        </w:rPr>
                        <w:t xml:space="preserve"> </w:t>
                      </w:r>
                      <w:r w:rsidRPr="008B794D">
                        <w:rPr>
                          <w:rFonts w:cs="Tahoma" w:hint="eastAsia"/>
                          <w:color w:val="0B5294"/>
                          <w:spacing w:val="-4"/>
                          <w:sz w:val="24"/>
                          <w:szCs w:val="24"/>
                          <w:rtl/>
                        </w:rPr>
                        <w:t>הכבאות</w:t>
                      </w:r>
                    </w:p>
                    <w:p w:rsidR="008B794D" w:rsidRPr="00373C5D" w:rsidP="008B794D">
                      <w:pPr>
                        <w:spacing w:before="120" w:after="0" w:line="240" w:lineRule="atLeast"/>
                        <w:rPr>
                          <w:rFonts w:cs="Tahoma"/>
                          <w:b/>
                          <w:bCs/>
                          <w:color w:val="0B5294"/>
                          <w:sz w:val="48"/>
                          <w:szCs w:val="48"/>
                          <w:rtl/>
                        </w:rPr>
                      </w:pPr>
                      <w:drawing>
                        <wp:inline distT="0" distB="0" distL="0" distR="0">
                          <wp:extent cx="288000" cy="31337"/>
                          <wp:effectExtent l="0" t="0" r="0" b="6985"/>
                          <wp:docPr id="6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00464"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92674" w:rsidRPr="00427B11" w:rsidP="003B27ED">
      <w:pPr>
        <w:spacing w:before="180" w:line="240" w:lineRule="exact"/>
        <w:ind w:right="2268"/>
        <w:jc w:val="both"/>
        <w:rPr>
          <w:rFonts w:ascii="Tahoma" w:hAnsi="Tahoma" w:cs="Tahoma"/>
          <w:sz w:val="17"/>
          <w:szCs w:val="17"/>
          <w:rtl/>
        </w:rPr>
      </w:pPr>
      <w:r w:rsidRPr="00427B11">
        <w:rPr>
          <w:rFonts w:ascii="Tahoma" w:hAnsi="Tahoma" w:cs="Tahoma" w:hint="cs"/>
          <w:sz w:val="17"/>
          <w:szCs w:val="17"/>
          <w:rtl/>
        </w:rPr>
        <w:t xml:space="preserve">בתשובתו מסר </w:t>
      </w:r>
      <w:r w:rsidRPr="00427B11">
        <w:rPr>
          <w:rFonts w:ascii="Tahoma" w:hAnsi="Tahoma" w:cs="Tahoma" w:hint="cs"/>
          <w:sz w:val="17"/>
          <w:szCs w:val="17"/>
          <w:rtl/>
        </w:rPr>
        <w:t>החשכ"ל</w:t>
      </w:r>
      <w:r w:rsidRPr="00427B11">
        <w:rPr>
          <w:rFonts w:ascii="Tahoma" w:hAnsi="Tahoma" w:cs="Tahoma" w:hint="cs"/>
          <w:sz w:val="17"/>
          <w:szCs w:val="17"/>
          <w:rtl/>
        </w:rPr>
        <w:t xml:space="preserve"> כי "</w:t>
      </w:r>
      <w:r w:rsidRPr="00427B11">
        <w:rPr>
          <w:rFonts w:ascii="Tahoma" w:hAnsi="Tahoma" w:cs="Tahoma"/>
          <w:sz w:val="17"/>
          <w:szCs w:val="17"/>
          <w:rtl/>
        </w:rPr>
        <w:t>תשלום השכר, כפי שהוא מבוצע כיום, לא מאפשר שליטה או/ו בקרה על חלק ארי מתקציב המשרד</w:t>
      </w:r>
      <w:r w:rsidRPr="00427B11">
        <w:rPr>
          <w:rFonts w:ascii="Tahoma" w:hAnsi="Tahoma" w:cs="Tahoma" w:hint="cs"/>
          <w:sz w:val="17"/>
          <w:szCs w:val="17"/>
          <w:rtl/>
        </w:rPr>
        <w:t>".</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 xml:space="preserve">בתשובתה מסרה חשבת המשרד </w:t>
      </w:r>
      <w:r w:rsidRPr="00427B11">
        <w:rPr>
          <w:rFonts w:ascii="Tahoma" w:hAnsi="Tahoma" w:cs="Tahoma" w:hint="cs"/>
          <w:sz w:val="17"/>
          <w:szCs w:val="17"/>
          <w:rtl/>
        </w:rPr>
        <w:t>לבט"פ</w:t>
      </w:r>
      <w:r w:rsidRPr="00427B11">
        <w:rPr>
          <w:rFonts w:ascii="Tahoma" w:hAnsi="Tahoma" w:cs="Tahoma" w:hint="cs"/>
          <w:sz w:val="17"/>
          <w:szCs w:val="17"/>
          <w:rtl/>
        </w:rPr>
        <w:t>, כי</w:t>
      </w:r>
      <w:r w:rsidRPr="00427B11">
        <w:rPr>
          <w:rFonts w:ascii="Tahoma" w:hAnsi="Tahoma" w:cs="Tahoma"/>
          <w:sz w:val="17"/>
          <w:szCs w:val="17"/>
          <w:rtl/>
        </w:rPr>
        <w:t xml:space="preserve"> </w:t>
      </w:r>
      <w:r w:rsidRPr="00427B11">
        <w:rPr>
          <w:rFonts w:ascii="Tahoma" w:hAnsi="Tahoma" w:cs="Tahoma" w:hint="cs"/>
          <w:sz w:val="17"/>
          <w:szCs w:val="17"/>
          <w:rtl/>
        </w:rPr>
        <w:t>ה</w:t>
      </w:r>
      <w:r w:rsidRPr="00427B11">
        <w:rPr>
          <w:rFonts w:ascii="Tahoma" w:hAnsi="Tahoma" w:cs="Tahoma"/>
          <w:sz w:val="17"/>
          <w:szCs w:val="17"/>
          <w:rtl/>
        </w:rPr>
        <w:t>חשבות</w:t>
      </w:r>
      <w:r w:rsidRPr="00427B11">
        <w:rPr>
          <w:rFonts w:ascii="Tahoma" w:hAnsi="Tahoma" w:cs="Tahoma"/>
          <w:sz w:val="17"/>
          <w:szCs w:val="17"/>
          <w:rtl/>
        </w:rPr>
        <w:t xml:space="preserve"> מוכנה וערוכה לקבלת האחריות לחישוב שכר</w:t>
      </w:r>
      <w:r w:rsidRPr="00427B11">
        <w:rPr>
          <w:rFonts w:ascii="Tahoma" w:hAnsi="Tahoma" w:cs="Tahoma" w:hint="cs"/>
          <w:sz w:val="17"/>
          <w:szCs w:val="17"/>
          <w:rtl/>
        </w:rPr>
        <w:t>ם</w:t>
      </w:r>
      <w:r w:rsidRPr="00427B11">
        <w:rPr>
          <w:rFonts w:ascii="Tahoma" w:hAnsi="Tahoma" w:cs="Tahoma"/>
          <w:sz w:val="17"/>
          <w:szCs w:val="17"/>
          <w:rtl/>
        </w:rPr>
        <w:t xml:space="preserve"> </w:t>
      </w:r>
      <w:r w:rsidRPr="00427B11">
        <w:rPr>
          <w:rFonts w:ascii="Tahoma" w:hAnsi="Tahoma" w:cs="Tahoma" w:hint="cs"/>
          <w:sz w:val="17"/>
          <w:szCs w:val="17"/>
          <w:rtl/>
        </w:rPr>
        <w:t>של</w:t>
      </w:r>
      <w:r w:rsidRPr="00427B11">
        <w:rPr>
          <w:rFonts w:ascii="Tahoma" w:hAnsi="Tahoma" w:cs="Tahoma"/>
          <w:sz w:val="17"/>
          <w:szCs w:val="17"/>
          <w:rtl/>
        </w:rPr>
        <w:t xml:space="preserve"> </w:t>
      </w:r>
      <w:r w:rsidRPr="00427B11">
        <w:rPr>
          <w:rFonts w:ascii="Tahoma" w:hAnsi="Tahoma" w:cs="Tahoma" w:hint="cs"/>
          <w:sz w:val="17"/>
          <w:szCs w:val="17"/>
          <w:rtl/>
        </w:rPr>
        <w:t>כלל</w:t>
      </w:r>
      <w:r w:rsidRPr="00427B11">
        <w:rPr>
          <w:rFonts w:ascii="Tahoma" w:hAnsi="Tahoma" w:cs="Tahoma"/>
          <w:sz w:val="17"/>
          <w:szCs w:val="17"/>
          <w:rtl/>
        </w:rPr>
        <w:t xml:space="preserve"> </w:t>
      </w:r>
      <w:r w:rsidRPr="00427B11">
        <w:rPr>
          <w:rFonts w:ascii="Tahoma" w:hAnsi="Tahoma" w:cs="Tahoma" w:hint="cs"/>
          <w:sz w:val="17"/>
          <w:szCs w:val="17"/>
          <w:rtl/>
        </w:rPr>
        <w:t>עובדי</w:t>
      </w:r>
      <w:r w:rsidRPr="00427B11">
        <w:rPr>
          <w:rFonts w:ascii="Tahoma" w:hAnsi="Tahoma" w:cs="Tahoma"/>
          <w:sz w:val="17"/>
          <w:szCs w:val="17"/>
          <w:rtl/>
        </w:rPr>
        <w:t xml:space="preserve"> </w:t>
      </w:r>
      <w:r w:rsidRPr="00427B11">
        <w:rPr>
          <w:rFonts w:ascii="Tahoma" w:hAnsi="Tahoma" w:cs="Tahoma" w:hint="cs"/>
          <w:sz w:val="17"/>
          <w:szCs w:val="17"/>
          <w:rtl/>
        </w:rPr>
        <w:t>הכבאות</w:t>
      </w:r>
      <w:r w:rsidRPr="00427B11">
        <w:rPr>
          <w:rFonts w:ascii="Tahoma" w:hAnsi="Tahoma" w:cs="Tahoma"/>
          <w:sz w:val="17"/>
          <w:szCs w:val="17"/>
          <w:rtl/>
        </w:rPr>
        <w:t>, באופן מדורג</w:t>
      </w:r>
      <w:r w:rsidRPr="00427B11">
        <w:rPr>
          <w:rFonts w:ascii="Tahoma" w:hAnsi="Tahoma" w:cs="Tahoma" w:hint="cs"/>
          <w:sz w:val="17"/>
          <w:szCs w:val="17"/>
          <w:rtl/>
        </w:rPr>
        <w:t xml:space="preserve"> בהתאם לשלבים שפורטו לעיל. </w:t>
      </w:r>
      <w:r w:rsidRPr="00427B11">
        <w:rPr>
          <w:rFonts w:ascii="Tahoma" w:hAnsi="Tahoma" w:cs="Tahoma"/>
          <w:sz w:val="17"/>
          <w:szCs w:val="17"/>
          <w:rtl/>
        </w:rPr>
        <w:t>לאחר יישום שני שלבי</w:t>
      </w:r>
      <w:r w:rsidRPr="00427B11">
        <w:rPr>
          <w:rFonts w:ascii="Tahoma" w:hAnsi="Tahoma" w:cs="Tahoma" w:hint="cs"/>
          <w:sz w:val="17"/>
          <w:szCs w:val="17"/>
          <w:rtl/>
        </w:rPr>
        <w:t>ם</w:t>
      </w:r>
      <w:r w:rsidRPr="00427B11">
        <w:rPr>
          <w:rFonts w:ascii="Tahoma" w:hAnsi="Tahoma" w:cs="Tahoma"/>
          <w:sz w:val="17"/>
          <w:szCs w:val="17"/>
          <w:rtl/>
        </w:rPr>
        <w:t xml:space="preserve"> </w:t>
      </w:r>
      <w:r w:rsidRPr="00427B11">
        <w:rPr>
          <w:rFonts w:ascii="Tahoma" w:hAnsi="Tahoma" w:cs="Tahoma" w:hint="cs"/>
          <w:sz w:val="17"/>
          <w:szCs w:val="17"/>
          <w:rtl/>
        </w:rPr>
        <w:t>אלו</w:t>
      </w:r>
      <w:r w:rsidRPr="00427B11">
        <w:rPr>
          <w:rFonts w:ascii="Tahoma" w:hAnsi="Tahoma" w:cs="Tahoma"/>
          <w:sz w:val="17"/>
          <w:szCs w:val="17"/>
          <w:rtl/>
        </w:rPr>
        <w:t xml:space="preserve">, </w:t>
      </w:r>
      <w:r w:rsidRPr="00427B11">
        <w:rPr>
          <w:rFonts w:ascii="Tahoma" w:hAnsi="Tahoma" w:cs="Tahoma" w:hint="cs"/>
          <w:sz w:val="17"/>
          <w:szCs w:val="17"/>
          <w:rtl/>
        </w:rPr>
        <w:t>יבוצע</w:t>
      </w:r>
      <w:r w:rsidRPr="00427B11">
        <w:rPr>
          <w:rFonts w:ascii="Tahoma" w:hAnsi="Tahoma" w:cs="Tahoma"/>
          <w:sz w:val="17"/>
          <w:szCs w:val="17"/>
          <w:rtl/>
        </w:rPr>
        <w:t xml:space="preserve"> </w:t>
      </w:r>
      <w:r w:rsidRPr="00427B11">
        <w:rPr>
          <w:rFonts w:ascii="Tahoma" w:hAnsi="Tahoma" w:cs="Tahoma" w:hint="cs"/>
          <w:sz w:val="17"/>
          <w:szCs w:val="17"/>
          <w:rtl/>
        </w:rPr>
        <w:t>חישוב</w:t>
      </w:r>
      <w:r w:rsidRPr="00427B11">
        <w:rPr>
          <w:rFonts w:ascii="Tahoma" w:hAnsi="Tahoma" w:cs="Tahoma"/>
          <w:sz w:val="17"/>
          <w:szCs w:val="17"/>
          <w:rtl/>
        </w:rPr>
        <w:t xml:space="preserve"> </w:t>
      </w:r>
      <w:r w:rsidRPr="00427B11">
        <w:rPr>
          <w:rFonts w:ascii="Tahoma" w:hAnsi="Tahoma" w:cs="Tahoma" w:hint="cs"/>
          <w:sz w:val="17"/>
          <w:szCs w:val="17"/>
          <w:rtl/>
        </w:rPr>
        <w:t>השכר</w:t>
      </w:r>
      <w:r w:rsidRPr="00427B11">
        <w:rPr>
          <w:rFonts w:ascii="Tahoma" w:hAnsi="Tahoma" w:cs="Tahoma"/>
          <w:sz w:val="17"/>
          <w:szCs w:val="17"/>
          <w:rtl/>
        </w:rPr>
        <w:t xml:space="preserve"> </w:t>
      </w:r>
      <w:r w:rsidRPr="00427B11">
        <w:rPr>
          <w:rFonts w:ascii="Tahoma" w:hAnsi="Tahoma" w:cs="Tahoma" w:hint="cs"/>
          <w:sz w:val="17"/>
          <w:szCs w:val="17"/>
          <w:rtl/>
        </w:rPr>
        <w:t>באופן</w:t>
      </w:r>
      <w:r w:rsidRPr="00427B11">
        <w:rPr>
          <w:rFonts w:ascii="Tahoma" w:hAnsi="Tahoma" w:cs="Tahoma"/>
          <w:sz w:val="17"/>
          <w:szCs w:val="17"/>
          <w:rtl/>
        </w:rPr>
        <w:t xml:space="preserve"> </w:t>
      </w:r>
      <w:r w:rsidRPr="00427B11">
        <w:rPr>
          <w:rFonts w:ascii="Tahoma" w:hAnsi="Tahoma" w:cs="Tahoma" w:hint="cs"/>
          <w:sz w:val="17"/>
          <w:szCs w:val="17"/>
          <w:rtl/>
        </w:rPr>
        <w:t>מלא</w:t>
      </w:r>
      <w:r w:rsidRPr="00427B11">
        <w:rPr>
          <w:rFonts w:ascii="Tahoma" w:hAnsi="Tahoma" w:cs="Tahoma"/>
          <w:sz w:val="17"/>
          <w:szCs w:val="17"/>
          <w:rtl/>
        </w:rPr>
        <w:t xml:space="preserve"> </w:t>
      </w:r>
      <w:r w:rsidRPr="00427B11">
        <w:rPr>
          <w:rFonts w:ascii="Tahoma" w:hAnsi="Tahoma" w:cs="Tahoma" w:hint="cs"/>
          <w:sz w:val="17"/>
          <w:szCs w:val="17"/>
          <w:rtl/>
        </w:rPr>
        <w:t>על</w:t>
      </w:r>
      <w:r w:rsidRPr="00427B11">
        <w:rPr>
          <w:rFonts w:ascii="Tahoma" w:hAnsi="Tahoma" w:cs="Tahoma"/>
          <w:sz w:val="17"/>
          <w:szCs w:val="17"/>
          <w:rtl/>
        </w:rPr>
        <w:t xml:space="preserve"> </w:t>
      </w:r>
      <w:r w:rsidRPr="00427B11">
        <w:rPr>
          <w:rFonts w:ascii="Tahoma" w:hAnsi="Tahoma" w:cs="Tahoma" w:hint="cs"/>
          <w:sz w:val="17"/>
          <w:szCs w:val="17"/>
          <w:rtl/>
        </w:rPr>
        <w:t>ידי</w:t>
      </w:r>
      <w:r w:rsidRPr="00427B11">
        <w:rPr>
          <w:rFonts w:ascii="Tahoma" w:hAnsi="Tahoma" w:cs="Tahoma"/>
          <w:sz w:val="17"/>
          <w:szCs w:val="17"/>
          <w:rtl/>
        </w:rPr>
        <w:t xml:space="preserve"> </w:t>
      </w:r>
      <w:r w:rsidRPr="00427B11">
        <w:rPr>
          <w:rFonts w:ascii="Tahoma" w:hAnsi="Tahoma" w:cs="Tahoma" w:hint="cs"/>
          <w:sz w:val="17"/>
          <w:szCs w:val="17"/>
          <w:rtl/>
        </w:rPr>
        <w:t>חשבות</w:t>
      </w:r>
      <w:r w:rsidRPr="00427B11">
        <w:rPr>
          <w:rFonts w:ascii="Tahoma" w:hAnsi="Tahoma" w:cs="Tahoma"/>
          <w:sz w:val="17"/>
          <w:szCs w:val="17"/>
          <w:rtl/>
        </w:rPr>
        <w:t xml:space="preserve"> </w:t>
      </w:r>
      <w:r w:rsidRPr="00427B11">
        <w:rPr>
          <w:rFonts w:ascii="Tahoma" w:hAnsi="Tahoma" w:cs="Tahoma" w:hint="cs"/>
          <w:sz w:val="17"/>
          <w:szCs w:val="17"/>
          <w:rtl/>
        </w:rPr>
        <w:t>המשרד</w:t>
      </w:r>
      <w:r w:rsidRPr="00427B11">
        <w:rPr>
          <w:rFonts w:ascii="Tahoma" w:hAnsi="Tahoma" w:cs="Tahoma"/>
          <w:sz w:val="17"/>
          <w:szCs w:val="17"/>
          <w:rtl/>
        </w:rPr>
        <w:t xml:space="preserve"> </w:t>
      </w:r>
      <w:r w:rsidRPr="00427B11">
        <w:rPr>
          <w:rFonts w:ascii="Tahoma" w:hAnsi="Tahoma" w:cs="Tahoma" w:hint="cs"/>
          <w:sz w:val="17"/>
          <w:szCs w:val="17"/>
          <w:rtl/>
        </w:rPr>
        <w:t>לביטחון</w:t>
      </w:r>
      <w:r w:rsidRPr="00427B11">
        <w:rPr>
          <w:rFonts w:ascii="Tahoma" w:hAnsi="Tahoma" w:cs="Tahoma"/>
          <w:sz w:val="17"/>
          <w:szCs w:val="17"/>
          <w:rtl/>
        </w:rPr>
        <w:t xml:space="preserve"> </w:t>
      </w:r>
      <w:r w:rsidRPr="00427B11">
        <w:rPr>
          <w:rFonts w:ascii="Tahoma" w:hAnsi="Tahoma" w:cs="Tahoma" w:hint="cs"/>
          <w:sz w:val="17"/>
          <w:szCs w:val="17"/>
          <w:rtl/>
        </w:rPr>
        <w:t>הפנים</w:t>
      </w:r>
      <w:r w:rsidRPr="00427B11">
        <w:rPr>
          <w:rFonts w:ascii="Tahoma" w:hAnsi="Tahoma" w:cs="Tahoma"/>
          <w:sz w:val="17"/>
          <w:szCs w:val="17"/>
          <w:rtl/>
        </w:rPr>
        <w:t xml:space="preserve">. </w:t>
      </w:r>
      <w:r w:rsidRPr="00427B11">
        <w:rPr>
          <w:rFonts w:ascii="Tahoma" w:hAnsi="Tahoma" w:cs="Tahoma" w:hint="cs"/>
          <w:sz w:val="17"/>
          <w:szCs w:val="17"/>
          <w:rtl/>
        </w:rPr>
        <w:t xml:space="preserve">בעניין זה מסר המשרד </w:t>
      </w:r>
      <w:r w:rsidRPr="00427B11">
        <w:rPr>
          <w:rFonts w:ascii="Tahoma" w:hAnsi="Tahoma" w:cs="Tahoma" w:hint="cs"/>
          <w:sz w:val="17"/>
          <w:szCs w:val="17"/>
          <w:rtl/>
        </w:rPr>
        <w:t>לבט"פ</w:t>
      </w:r>
      <w:r w:rsidRPr="00427B11">
        <w:rPr>
          <w:rFonts w:ascii="Tahoma" w:hAnsi="Tahoma" w:cs="Tahoma" w:hint="cs"/>
          <w:sz w:val="17"/>
          <w:szCs w:val="17"/>
          <w:rtl/>
        </w:rPr>
        <w:t>, בתשובתו כי מנכ"ל המשרד סיכם עם החשבת הכללית על כך ש</w:t>
      </w:r>
      <w:r w:rsidRPr="00427B11">
        <w:rPr>
          <w:rFonts w:ascii="Tahoma" w:hAnsi="Tahoma" w:cs="Tahoma"/>
          <w:sz w:val="17"/>
          <w:szCs w:val="17"/>
          <w:rtl/>
        </w:rPr>
        <w:t>חשבי השכר ברשות יועברו</w:t>
      </w:r>
      <w:r w:rsidRPr="00427B11">
        <w:rPr>
          <w:rFonts w:ascii="Tahoma" w:hAnsi="Tahoma" w:cs="Tahoma" w:hint="cs"/>
          <w:sz w:val="17"/>
          <w:szCs w:val="17"/>
          <w:rtl/>
        </w:rPr>
        <w:t xml:space="preserve"> בהדרגה</w:t>
      </w:r>
      <w:r w:rsidRPr="00427B11">
        <w:rPr>
          <w:rFonts w:ascii="Tahoma" w:hAnsi="Tahoma" w:cs="Tahoma"/>
          <w:sz w:val="17"/>
          <w:szCs w:val="17"/>
          <w:rtl/>
        </w:rPr>
        <w:t xml:space="preserve"> למטה </w:t>
      </w:r>
      <w:r w:rsidRPr="00427B11">
        <w:rPr>
          <w:rFonts w:ascii="Tahoma" w:hAnsi="Tahoma" w:cs="Tahoma" w:hint="cs"/>
          <w:sz w:val="17"/>
          <w:szCs w:val="17"/>
          <w:rtl/>
        </w:rPr>
        <w:t>ה</w:t>
      </w:r>
      <w:r w:rsidRPr="00427B11">
        <w:rPr>
          <w:rFonts w:ascii="Tahoma" w:hAnsi="Tahoma" w:cs="Tahoma"/>
          <w:sz w:val="17"/>
          <w:szCs w:val="17"/>
          <w:rtl/>
        </w:rPr>
        <w:t xml:space="preserve">נציבות </w:t>
      </w:r>
      <w:r w:rsidRPr="00427B11">
        <w:rPr>
          <w:rFonts w:ascii="Tahoma" w:hAnsi="Tahoma" w:cs="Tahoma" w:hint="cs"/>
          <w:sz w:val="17"/>
          <w:szCs w:val="17"/>
          <w:rtl/>
        </w:rPr>
        <w:t>של רשות הכבאות</w:t>
      </w:r>
      <w:r w:rsidRPr="00427B11">
        <w:rPr>
          <w:rFonts w:ascii="Tahoma" w:hAnsi="Tahoma" w:cs="Tahoma"/>
          <w:sz w:val="17"/>
          <w:szCs w:val="17"/>
          <w:rtl/>
        </w:rPr>
        <w:t xml:space="preserve"> או למטה המשרד, ויוכפפו </w:t>
      </w:r>
      <w:r w:rsidRPr="00427B11">
        <w:rPr>
          <w:rFonts w:ascii="Tahoma" w:hAnsi="Tahoma" w:cs="Tahoma"/>
          <w:sz w:val="17"/>
          <w:szCs w:val="17"/>
          <w:rtl/>
        </w:rPr>
        <w:t>לחשב</w:t>
      </w:r>
      <w:r w:rsidRPr="00427B11">
        <w:rPr>
          <w:rFonts w:ascii="Tahoma" w:hAnsi="Tahoma" w:cs="Tahoma" w:hint="cs"/>
          <w:sz w:val="17"/>
          <w:szCs w:val="17"/>
          <w:rtl/>
        </w:rPr>
        <w:t>ו</w:t>
      </w:r>
      <w:r w:rsidRPr="00427B11">
        <w:rPr>
          <w:rFonts w:ascii="Tahoma" w:hAnsi="Tahoma" w:cs="Tahoma"/>
          <w:sz w:val="17"/>
          <w:szCs w:val="17"/>
          <w:rtl/>
        </w:rPr>
        <w:t>ת</w:t>
      </w:r>
      <w:r w:rsidRPr="00427B11">
        <w:rPr>
          <w:rFonts w:ascii="Tahoma" w:hAnsi="Tahoma" w:cs="Tahoma"/>
          <w:sz w:val="17"/>
          <w:szCs w:val="17"/>
          <w:rtl/>
        </w:rPr>
        <w:t xml:space="preserve"> המשר</w:t>
      </w:r>
      <w:r w:rsidRPr="00427B11">
        <w:rPr>
          <w:rFonts w:ascii="Tahoma" w:hAnsi="Tahoma" w:cs="Tahoma" w:hint="cs"/>
          <w:sz w:val="17"/>
          <w:szCs w:val="17"/>
          <w:rtl/>
        </w:rPr>
        <w:t xml:space="preserve">ד </w:t>
      </w:r>
      <w:r w:rsidRPr="00427B11">
        <w:rPr>
          <w:rFonts w:ascii="Tahoma" w:hAnsi="Tahoma" w:cs="Tahoma"/>
          <w:sz w:val="17"/>
          <w:szCs w:val="17"/>
          <w:rtl/>
        </w:rPr>
        <w:t xml:space="preserve">מקצועית </w:t>
      </w:r>
      <w:r w:rsidRPr="00427B11">
        <w:rPr>
          <w:rFonts w:ascii="Tahoma" w:hAnsi="Tahoma" w:cs="Tahoma"/>
          <w:sz w:val="17"/>
          <w:szCs w:val="17"/>
          <w:rtl/>
        </w:rPr>
        <w:t>ומ</w:t>
      </w:r>
      <w:r w:rsidRPr="00427B11">
        <w:rPr>
          <w:rFonts w:ascii="Tahoma" w:hAnsi="Tahoma" w:cs="Tahoma" w:hint="cs"/>
          <w:sz w:val="17"/>
          <w:szCs w:val="17"/>
          <w:rtl/>
        </w:rPr>
        <w:t>י</w:t>
      </w:r>
      <w:r w:rsidRPr="00427B11">
        <w:rPr>
          <w:rFonts w:ascii="Tahoma" w:hAnsi="Tahoma" w:cs="Tahoma"/>
          <w:sz w:val="17"/>
          <w:szCs w:val="17"/>
          <w:rtl/>
        </w:rPr>
        <w:t>נהלית</w:t>
      </w:r>
      <w:r w:rsidRPr="00427B11">
        <w:rPr>
          <w:rFonts w:ascii="Tahoma" w:hAnsi="Tahoma" w:cs="Tahoma"/>
          <w:sz w:val="17"/>
          <w:szCs w:val="17"/>
          <w:rtl/>
        </w:rPr>
        <w:t xml:space="preserve">. </w:t>
      </w:r>
      <w:r w:rsidRPr="00427B11">
        <w:rPr>
          <w:rFonts w:ascii="Tahoma" w:hAnsi="Tahoma" w:cs="Tahoma" w:hint="cs"/>
          <w:sz w:val="17"/>
          <w:szCs w:val="17"/>
          <w:rtl/>
        </w:rPr>
        <w:t>עם זאת</w:t>
      </w:r>
      <w:r w:rsidRPr="00427B11">
        <w:rPr>
          <w:rFonts w:ascii="Tahoma" w:hAnsi="Tahoma" w:cs="Tahoma"/>
          <w:sz w:val="17"/>
          <w:szCs w:val="17"/>
          <w:rtl/>
        </w:rPr>
        <w:t xml:space="preserve"> הנושא </w:t>
      </w:r>
      <w:r w:rsidRPr="00427B11">
        <w:rPr>
          <w:rFonts w:ascii="Tahoma" w:hAnsi="Tahoma" w:cs="Tahoma" w:hint="cs"/>
          <w:sz w:val="17"/>
          <w:szCs w:val="17"/>
          <w:rtl/>
        </w:rPr>
        <w:t xml:space="preserve">עדיין נמצא </w:t>
      </w:r>
      <w:r w:rsidRPr="00427B11">
        <w:rPr>
          <w:rFonts w:ascii="Tahoma" w:hAnsi="Tahoma" w:cs="Tahoma"/>
          <w:sz w:val="17"/>
          <w:szCs w:val="17"/>
          <w:rtl/>
        </w:rPr>
        <w:t>בבחינה מול ארגון הכבאים.</w:t>
      </w:r>
      <w:r w:rsidRPr="00427B11">
        <w:rPr>
          <w:rFonts w:ascii="Tahoma" w:hAnsi="Tahoma" w:cs="Tahoma" w:hint="cs"/>
          <w:sz w:val="17"/>
          <w:szCs w:val="17"/>
          <w:rtl/>
        </w:rPr>
        <w:t xml:space="preserve"> </w:t>
      </w:r>
    </w:p>
    <w:p w:rsidR="00192674" w:rsidRPr="00427B11" w:rsidP="001655B7">
      <w:pPr>
        <w:spacing w:line="240" w:lineRule="exact"/>
        <w:ind w:right="2268"/>
        <w:jc w:val="both"/>
        <w:rPr>
          <w:rFonts w:ascii="Tahoma" w:hAnsi="Tahoma" w:cs="Tahoma"/>
          <w:sz w:val="17"/>
          <w:szCs w:val="17"/>
          <w:rtl/>
          <w:lang w:val="he-IL" w:eastAsia="he-IL"/>
        </w:rPr>
      </w:pPr>
      <w:r w:rsidRPr="00427B11">
        <w:rPr>
          <w:rFonts w:ascii="Tahoma" w:hAnsi="Tahoma" w:cs="Tahoma" w:hint="cs"/>
          <w:sz w:val="17"/>
          <w:szCs w:val="17"/>
          <w:rtl/>
        </w:rPr>
        <w:t xml:space="preserve">עוד מסרה חשבת המשרד </w:t>
      </w:r>
      <w:r w:rsidRPr="00427B11">
        <w:rPr>
          <w:rFonts w:ascii="Tahoma" w:hAnsi="Tahoma" w:cs="Tahoma" w:hint="cs"/>
          <w:sz w:val="17"/>
          <w:szCs w:val="17"/>
          <w:rtl/>
        </w:rPr>
        <w:t>לבט"פ</w:t>
      </w:r>
      <w:r w:rsidRPr="00427B11">
        <w:rPr>
          <w:rFonts w:ascii="Tahoma" w:hAnsi="Tahoma" w:cs="Tahoma" w:hint="cs"/>
          <w:sz w:val="17"/>
          <w:szCs w:val="17"/>
          <w:rtl/>
        </w:rPr>
        <w:t xml:space="preserve"> בפברואר 2017 (על דעת אגף </w:t>
      </w:r>
      <w:r w:rsidRPr="00427B11">
        <w:rPr>
          <w:rFonts w:ascii="Tahoma" w:hAnsi="Tahoma" w:cs="Tahoma" w:hint="cs"/>
          <w:sz w:val="17"/>
          <w:szCs w:val="17"/>
          <w:rtl/>
        </w:rPr>
        <w:t>החשכ"ל</w:t>
      </w:r>
      <w:r w:rsidRPr="00427B11">
        <w:rPr>
          <w:rFonts w:ascii="Tahoma" w:hAnsi="Tahoma" w:cs="Tahoma" w:hint="cs"/>
          <w:sz w:val="17"/>
          <w:szCs w:val="17"/>
          <w:rtl/>
        </w:rPr>
        <w:t>) כי "</w:t>
      </w:r>
      <w:r w:rsidRPr="00427B11">
        <w:rPr>
          <w:rFonts w:ascii="Tahoma" w:hAnsi="Tahoma" w:cs="Tahoma"/>
          <w:sz w:val="17"/>
          <w:szCs w:val="17"/>
          <w:rtl/>
          <w:lang w:val="he-IL" w:eastAsia="he-IL"/>
        </w:rPr>
        <w:t xml:space="preserve">החשבת הכללית וחשב המשרד </w:t>
      </w:r>
      <w:r w:rsidRPr="00427B11">
        <w:rPr>
          <w:rFonts w:ascii="Tahoma" w:hAnsi="Tahoma" w:cs="Tahoma" w:hint="cs"/>
          <w:sz w:val="17"/>
          <w:szCs w:val="17"/>
          <w:rtl/>
          <w:lang w:val="he-IL" w:eastAsia="he-IL"/>
        </w:rPr>
        <w:t>[</w:t>
      </w:r>
      <w:r w:rsidRPr="00427B11">
        <w:rPr>
          <w:rFonts w:ascii="Tahoma" w:hAnsi="Tahoma" w:cs="Tahoma" w:hint="cs"/>
          <w:sz w:val="17"/>
          <w:szCs w:val="17"/>
          <w:rtl/>
          <w:lang w:val="he-IL" w:eastAsia="he-IL"/>
        </w:rPr>
        <w:t>לבט"פ</w:t>
      </w:r>
      <w:r w:rsidRPr="00427B11">
        <w:rPr>
          <w:rFonts w:ascii="Tahoma" w:hAnsi="Tahoma" w:cs="Tahoma" w:hint="cs"/>
          <w:sz w:val="17"/>
          <w:szCs w:val="17"/>
          <w:rtl/>
          <w:lang w:val="he-IL" w:eastAsia="he-IL"/>
        </w:rPr>
        <w:t xml:space="preserve">] </w:t>
      </w:r>
      <w:r w:rsidRPr="00427B11">
        <w:rPr>
          <w:rFonts w:ascii="Tahoma" w:hAnsi="Tahoma" w:cs="Tahoma"/>
          <w:sz w:val="17"/>
          <w:szCs w:val="17"/>
          <w:rtl/>
          <w:lang w:val="he-IL" w:eastAsia="he-IL"/>
        </w:rPr>
        <w:t>פנו פעמים רבות להנהלת המשרד כדי</w:t>
      </w:r>
      <w:r w:rsidRPr="00427B11">
        <w:rPr>
          <w:rFonts w:ascii="Tahoma" w:hAnsi="Tahoma" w:cs="Tahoma" w:hint="cs"/>
          <w:sz w:val="17"/>
          <w:szCs w:val="17"/>
          <w:rtl/>
          <w:lang w:val="he-IL" w:eastAsia="he-IL"/>
        </w:rPr>
        <w:t xml:space="preserve"> </w:t>
      </w:r>
      <w:r w:rsidRPr="00427B11">
        <w:rPr>
          <w:rFonts w:ascii="Tahoma" w:hAnsi="Tahoma" w:cs="Tahoma"/>
          <w:sz w:val="17"/>
          <w:szCs w:val="17"/>
          <w:rtl/>
          <w:lang w:val="he-IL" w:eastAsia="he-IL"/>
        </w:rPr>
        <w:t xml:space="preserve">להסדיר נושא זה ולהעביר את תהליך חילול השכר של כלל הכבאים לאחריות </w:t>
      </w:r>
      <w:r w:rsidRPr="00427B11">
        <w:rPr>
          <w:rFonts w:ascii="Tahoma" w:hAnsi="Tahoma" w:cs="Tahoma"/>
          <w:sz w:val="17"/>
          <w:szCs w:val="17"/>
          <w:rtl/>
          <w:lang w:val="he-IL" w:eastAsia="he-IL"/>
        </w:rPr>
        <w:t>חשבות</w:t>
      </w:r>
      <w:r w:rsidRPr="00427B11">
        <w:rPr>
          <w:rFonts w:ascii="Tahoma" w:hAnsi="Tahoma" w:cs="Tahoma"/>
          <w:sz w:val="17"/>
          <w:szCs w:val="17"/>
          <w:rtl/>
          <w:lang w:val="he-IL" w:eastAsia="he-IL"/>
        </w:rPr>
        <w:t xml:space="preserve"> המשרד לביטחון הפנים, כפי שנדרש.</w:t>
      </w:r>
      <w:r w:rsidRPr="00427B11">
        <w:rPr>
          <w:rFonts w:ascii="Tahoma" w:hAnsi="Tahoma" w:cs="Tahoma" w:hint="cs"/>
          <w:sz w:val="17"/>
          <w:szCs w:val="17"/>
          <w:rtl/>
          <w:lang w:val="he-IL" w:eastAsia="he-IL"/>
        </w:rPr>
        <w:t xml:space="preserve"> </w:t>
      </w:r>
      <w:r w:rsidRPr="00427B11">
        <w:rPr>
          <w:rFonts w:ascii="Tahoma" w:hAnsi="Tahoma" w:cs="Tahoma"/>
          <w:sz w:val="17"/>
          <w:szCs w:val="17"/>
          <w:rtl/>
          <w:lang w:val="he-IL" w:eastAsia="he-IL"/>
        </w:rPr>
        <w:t>למרות האמור לעיל ולמרות הוראת המנכ״ל לביטחון הפנים, וועד עובדי הכבאות מעכב ומסכל את הפעולות הנעשות בנושאים אלו</w:t>
      </w:r>
      <w:r w:rsidRPr="00427B11">
        <w:rPr>
          <w:rFonts w:ascii="Tahoma" w:hAnsi="Tahoma" w:cs="Tahoma" w:hint="cs"/>
          <w:sz w:val="17"/>
          <w:szCs w:val="17"/>
          <w:rtl/>
          <w:lang w:val="he-IL" w:eastAsia="he-IL"/>
        </w:rPr>
        <w:t>"</w:t>
      </w:r>
      <w:r w:rsidRPr="00427B11">
        <w:rPr>
          <w:rFonts w:ascii="Tahoma" w:hAnsi="Tahoma" w:cs="Tahoma"/>
          <w:sz w:val="17"/>
          <w:szCs w:val="17"/>
          <w:rtl/>
          <w:lang w:val="he-IL" w:eastAsia="he-IL"/>
        </w:rPr>
        <w:t>.</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sz w:val="17"/>
          <w:szCs w:val="17"/>
          <w:rtl/>
        </w:rPr>
        <w:t>בתשובת</w:t>
      </w:r>
      <w:r w:rsidRPr="00427B11">
        <w:rPr>
          <w:rFonts w:ascii="Tahoma" w:hAnsi="Tahoma" w:cs="Tahoma" w:hint="cs"/>
          <w:sz w:val="17"/>
          <w:szCs w:val="17"/>
          <w:rtl/>
        </w:rPr>
        <w:t>ו</w:t>
      </w:r>
      <w:r w:rsidRPr="00427B11">
        <w:rPr>
          <w:rFonts w:ascii="Tahoma" w:hAnsi="Tahoma" w:cs="Tahoma"/>
          <w:sz w:val="17"/>
          <w:szCs w:val="17"/>
          <w:rtl/>
        </w:rPr>
        <w:t xml:space="preserve"> מסר </w:t>
      </w:r>
      <w:r w:rsidRPr="00427B11">
        <w:rPr>
          <w:rFonts w:ascii="Tahoma" w:hAnsi="Tahoma" w:cs="Tahoma" w:hint="cs"/>
          <w:sz w:val="17"/>
          <w:szCs w:val="17"/>
          <w:rtl/>
        </w:rPr>
        <w:t xml:space="preserve">ארגון הכבאים, כי לאור המבנה הארגוני שסוכם בין הצדדים עם המעבר לרשות, חשבי השכר אמורים להישאר כפופים לרשות הכבאות בדומה ליתר עובדי מערך הכבאות ולא לעבור </w:t>
      </w:r>
      <w:r w:rsidRPr="00427B11">
        <w:rPr>
          <w:rFonts w:ascii="Tahoma" w:hAnsi="Tahoma" w:cs="Tahoma" w:hint="cs"/>
          <w:sz w:val="17"/>
          <w:szCs w:val="17"/>
          <w:rtl/>
        </w:rPr>
        <w:t>לחשבות</w:t>
      </w:r>
      <w:r w:rsidRPr="00427B11">
        <w:rPr>
          <w:rFonts w:ascii="Tahoma" w:hAnsi="Tahoma" w:cs="Tahoma" w:hint="cs"/>
          <w:sz w:val="17"/>
          <w:szCs w:val="17"/>
          <w:rtl/>
        </w:rPr>
        <w:t xml:space="preserve">. עוד מסר הארגון, כי העברת חילול שכרם של חלק מעובדי הרשות </w:t>
      </w:r>
      <w:r w:rsidRPr="00427B11">
        <w:rPr>
          <w:rFonts w:ascii="Tahoma" w:hAnsi="Tahoma" w:cs="Tahoma" w:hint="cs"/>
          <w:sz w:val="17"/>
          <w:szCs w:val="17"/>
          <w:rtl/>
        </w:rPr>
        <w:t>לחשבות</w:t>
      </w:r>
      <w:r w:rsidRPr="00427B11">
        <w:rPr>
          <w:rFonts w:ascii="Tahoma" w:hAnsi="Tahoma" w:cs="Tahoma" w:hint="cs"/>
          <w:sz w:val="17"/>
          <w:szCs w:val="17"/>
          <w:rtl/>
        </w:rPr>
        <w:t xml:space="preserve"> המשרד </w:t>
      </w:r>
      <w:r w:rsidRPr="00427B11">
        <w:rPr>
          <w:rFonts w:ascii="Tahoma" w:hAnsi="Tahoma" w:cs="Tahoma" w:hint="cs"/>
          <w:sz w:val="17"/>
          <w:szCs w:val="17"/>
          <w:rtl/>
        </w:rPr>
        <w:t>לבט"פ</w:t>
      </w:r>
      <w:r w:rsidRPr="00427B11">
        <w:rPr>
          <w:rFonts w:ascii="Tahoma" w:hAnsi="Tahoma" w:cs="Tahoma" w:hint="cs"/>
          <w:sz w:val="17"/>
          <w:szCs w:val="17"/>
          <w:rtl/>
        </w:rPr>
        <w:t xml:space="preserve"> גרר בעיות ותקלות שונות בנושא תשלומי השכר לעובדים. לכן, לדעת ארגון הכבאים, יש להשאיר את נושא חילול השכר בידי החשבים בתחנות. בתשובה נוספת מפברואר 2017 מסר ארגון הכבאים כי מבחינתו מדובר ב"שינוי מבני חד צדדי", דבר שהארגון לא מוכן לשתף </w:t>
      </w:r>
      <w:r w:rsidRPr="00427B11">
        <w:rPr>
          <w:rFonts w:ascii="Tahoma" w:hAnsi="Tahoma" w:cs="Tahoma" w:hint="cs"/>
          <w:sz w:val="17"/>
          <w:szCs w:val="17"/>
          <w:rtl/>
        </w:rPr>
        <w:t>איתו</w:t>
      </w:r>
      <w:r w:rsidRPr="00427B11">
        <w:rPr>
          <w:rFonts w:ascii="Tahoma" w:hAnsi="Tahoma" w:cs="Tahoma" w:hint="cs"/>
          <w:sz w:val="17"/>
          <w:szCs w:val="17"/>
          <w:rtl/>
        </w:rPr>
        <w:t xml:space="preserve"> פעולה. </w:t>
      </w:r>
    </w:p>
    <w:p w:rsidR="00192674" w:rsidRPr="00427B11" w:rsidP="003B27ED">
      <w:pPr>
        <w:spacing w:after="240" w:line="240" w:lineRule="exact"/>
        <w:ind w:right="2268"/>
        <w:jc w:val="both"/>
        <w:rPr>
          <w:rFonts w:ascii="Tahoma" w:hAnsi="Tahoma" w:cs="Tahoma"/>
          <w:sz w:val="17"/>
          <w:szCs w:val="17"/>
          <w:rtl/>
        </w:rPr>
      </w:pPr>
      <w:r w:rsidRPr="00427B11">
        <w:rPr>
          <w:rFonts w:ascii="Tahoma" w:hAnsi="Tahoma" w:cs="Tahoma" w:hint="cs"/>
          <w:sz w:val="17"/>
          <w:szCs w:val="17"/>
          <w:rtl/>
        </w:rPr>
        <w:t xml:space="preserve">יש לציין, כי בדיון שהתקיים בנובמבר 2015 בין נציגי </w:t>
      </w:r>
      <w:r w:rsidRPr="00427B11">
        <w:rPr>
          <w:rFonts w:ascii="Tahoma" w:hAnsi="Tahoma" w:cs="Tahoma" w:hint="cs"/>
          <w:sz w:val="17"/>
          <w:szCs w:val="17"/>
          <w:rtl/>
        </w:rPr>
        <w:t>חשכ"ל</w:t>
      </w:r>
      <w:r w:rsidRPr="00427B11">
        <w:rPr>
          <w:rFonts w:ascii="Tahoma" w:hAnsi="Tahoma" w:cs="Tahoma" w:hint="cs"/>
          <w:sz w:val="17"/>
          <w:szCs w:val="17"/>
          <w:rtl/>
        </w:rPr>
        <w:t xml:space="preserve">, </w:t>
      </w:r>
      <w:r w:rsidRPr="00427B11">
        <w:rPr>
          <w:rFonts w:ascii="Tahoma" w:hAnsi="Tahoma" w:cs="Tahoma" w:hint="cs"/>
          <w:sz w:val="17"/>
          <w:szCs w:val="17"/>
          <w:rtl/>
        </w:rPr>
        <w:t>חשבות</w:t>
      </w:r>
      <w:r w:rsidRPr="00427B11">
        <w:rPr>
          <w:rFonts w:ascii="Tahoma" w:hAnsi="Tahoma" w:cs="Tahoma" w:hint="cs"/>
          <w:sz w:val="17"/>
          <w:szCs w:val="17"/>
          <w:rtl/>
        </w:rPr>
        <w:t xml:space="preserve"> המשרד ואחראית השכר ברשות הכבאות הובהר על ידי אחראית השכר, כי בעיות שהתעוררו בתחום חילול השכר במערכת של </w:t>
      </w:r>
      <w:r w:rsidRPr="00427B11">
        <w:rPr>
          <w:rFonts w:ascii="Tahoma" w:hAnsi="Tahoma" w:cs="Tahoma" w:hint="cs"/>
          <w:sz w:val="17"/>
          <w:szCs w:val="17"/>
          <w:rtl/>
        </w:rPr>
        <w:t>חשבות</w:t>
      </w:r>
      <w:r w:rsidRPr="00427B11">
        <w:rPr>
          <w:rFonts w:ascii="Tahoma" w:hAnsi="Tahoma" w:cs="Tahoma" w:hint="cs"/>
          <w:sz w:val="17"/>
          <w:szCs w:val="17"/>
          <w:rtl/>
        </w:rPr>
        <w:t xml:space="preserve"> המשרד </w:t>
      </w:r>
      <w:r w:rsidRPr="00427B11">
        <w:rPr>
          <w:rFonts w:ascii="Tahoma" w:hAnsi="Tahoma" w:cs="Tahoma" w:hint="cs"/>
          <w:sz w:val="17"/>
          <w:szCs w:val="17"/>
          <w:rtl/>
        </w:rPr>
        <w:t>לבט"פ</w:t>
      </w:r>
      <w:r w:rsidRPr="00427B11">
        <w:rPr>
          <w:rFonts w:ascii="Tahoma" w:hAnsi="Tahoma" w:cs="Tahoma" w:hint="cs"/>
          <w:sz w:val="17"/>
          <w:szCs w:val="17"/>
          <w:rtl/>
        </w:rPr>
        <w:t xml:space="preserve"> נפתרו, ולוחמי האש מקבלים שכר תקין "למעט בעיות נקודתיות קטנות". </w:t>
      </w:r>
    </w:p>
    <w:p w:rsidR="00192674" w:rsidRPr="00427B11" w:rsidP="003B27ED">
      <w:pPr>
        <w:pStyle w:val="RESHET"/>
        <w:rPr>
          <w:rtl/>
        </w:rPr>
      </w:pPr>
      <w:r w:rsidRPr="00427B11">
        <w:rPr>
          <w:rFonts w:hint="cs"/>
          <w:rtl/>
        </w:rPr>
        <w:t>חשבות</w:t>
      </w:r>
      <w:r w:rsidRPr="00427B11">
        <w:rPr>
          <w:rFonts w:hint="cs"/>
          <w:rtl/>
        </w:rPr>
        <w:t xml:space="preserve"> המשרד </w:t>
      </w:r>
      <w:r w:rsidRPr="00427B11">
        <w:rPr>
          <w:rFonts w:hint="cs"/>
          <w:rtl/>
        </w:rPr>
        <w:t>לבט"פ</w:t>
      </w:r>
      <w:r w:rsidRPr="00427B11">
        <w:rPr>
          <w:rFonts w:hint="cs"/>
          <w:rtl/>
        </w:rPr>
        <w:t xml:space="preserve"> מופקדת על תשלומי השכר לעובדי רשות הכבאות. למרות זאת העלתה הביקורת, כי כארבע שנים לאחר כינון הרשות, אחראית </w:t>
      </w:r>
      <w:r w:rsidRPr="00427B11">
        <w:rPr>
          <w:rFonts w:hint="cs"/>
          <w:rtl/>
        </w:rPr>
        <w:t>החשבות</w:t>
      </w:r>
      <w:r w:rsidRPr="00427B11">
        <w:rPr>
          <w:rFonts w:hint="cs"/>
          <w:rtl/>
        </w:rPr>
        <w:t xml:space="preserve"> רק לחילול השכר של כמחצית מעובדיה. כתוצאה מכך היא מאשרת תשלומי שכר של כ-800 מיליון ש</w:t>
      </w:r>
      <w:r w:rsidRPr="00427B11">
        <w:rPr>
          <w:rtl/>
        </w:rPr>
        <w:t>"</w:t>
      </w:r>
      <w:r w:rsidRPr="00427B11">
        <w:rPr>
          <w:rFonts w:hint="cs"/>
          <w:rtl/>
        </w:rPr>
        <w:t xml:space="preserve">ח לשנה, על אף שאינה יודעת מאילו רכיבי שכר נוצרה הזכאות </w:t>
      </w:r>
      <w:r w:rsidRPr="00427B11">
        <w:rPr>
          <w:rFonts w:hint="cs"/>
          <w:rtl/>
        </w:rPr>
        <w:t>לכמחצית</w:t>
      </w:r>
      <w:r w:rsidRPr="00427B11">
        <w:rPr>
          <w:rFonts w:hint="cs"/>
          <w:rtl/>
        </w:rPr>
        <w:t xml:space="preserve"> מתשלומים אלו. על</w:t>
      </w:r>
      <w:r w:rsidRPr="00427B11">
        <w:rPr>
          <w:rtl/>
        </w:rPr>
        <w:t xml:space="preserve"> </w:t>
      </w:r>
      <w:r w:rsidRPr="00427B11">
        <w:rPr>
          <w:rFonts w:hint="cs"/>
          <w:rtl/>
        </w:rPr>
        <w:t xml:space="preserve">מנכ"ל המשרד </w:t>
      </w:r>
      <w:r w:rsidRPr="00427B11">
        <w:rPr>
          <w:rFonts w:hint="cs"/>
          <w:rtl/>
        </w:rPr>
        <w:t>לבט</w:t>
      </w:r>
      <w:r w:rsidRPr="00427B11">
        <w:rPr>
          <w:rtl/>
        </w:rPr>
        <w:t>"פ</w:t>
      </w:r>
      <w:r w:rsidRPr="00427B11">
        <w:rPr>
          <w:rFonts w:hint="cs"/>
          <w:rtl/>
        </w:rPr>
        <w:t>,</w:t>
      </w:r>
      <w:r w:rsidRPr="00427B11">
        <w:rPr>
          <w:rtl/>
        </w:rPr>
        <w:t xml:space="preserve"> </w:t>
      </w:r>
      <w:r w:rsidRPr="00427B11">
        <w:rPr>
          <w:rFonts w:hint="cs"/>
          <w:rtl/>
        </w:rPr>
        <w:t>החשכ"ל</w:t>
      </w:r>
      <w:r w:rsidRPr="00427B11">
        <w:rPr>
          <w:rtl/>
        </w:rPr>
        <w:t xml:space="preserve"> ו</w:t>
      </w:r>
      <w:r w:rsidRPr="00427B11">
        <w:rPr>
          <w:rFonts w:hint="cs"/>
          <w:rtl/>
        </w:rPr>
        <w:t>נציב</w:t>
      </w:r>
      <w:r w:rsidRPr="00427B11">
        <w:rPr>
          <w:rtl/>
        </w:rPr>
        <w:t xml:space="preserve"> רשות </w:t>
      </w:r>
      <w:r w:rsidRPr="00427B11">
        <w:rPr>
          <w:rFonts w:hint="cs"/>
          <w:rtl/>
        </w:rPr>
        <w:t xml:space="preserve">הכבאות </w:t>
      </w:r>
      <w:r w:rsidRPr="00427B11">
        <w:rPr>
          <w:rtl/>
        </w:rPr>
        <w:t xml:space="preserve">לפעול באופן </w:t>
      </w:r>
      <w:r w:rsidRPr="00427B11">
        <w:rPr>
          <w:rFonts w:hint="cs"/>
          <w:rtl/>
        </w:rPr>
        <w:t>מידי</w:t>
      </w:r>
      <w:r w:rsidRPr="00427B11">
        <w:rPr>
          <w:rtl/>
        </w:rPr>
        <w:t xml:space="preserve"> </w:t>
      </w:r>
      <w:r w:rsidRPr="00427B11">
        <w:rPr>
          <w:rFonts w:hint="cs"/>
          <w:rtl/>
        </w:rPr>
        <w:t>ליישום החלטותיהם בנוגע להעברת האחריות</w:t>
      </w:r>
      <w:r w:rsidRPr="00427B11">
        <w:rPr>
          <w:rtl/>
        </w:rPr>
        <w:t xml:space="preserve"> </w:t>
      </w:r>
      <w:r w:rsidRPr="00427B11">
        <w:rPr>
          <w:rFonts w:hint="cs"/>
          <w:rtl/>
        </w:rPr>
        <w:t>המלאה ל</w:t>
      </w:r>
      <w:r w:rsidRPr="00427B11">
        <w:rPr>
          <w:rtl/>
        </w:rPr>
        <w:t xml:space="preserve">חילול השכר </w:t>
      </w:r>
      <w:r w:rsidRPr="00427B11">
        <w:rPr>
          <w:rFonts w:hint="cs"/>
          <w:rtl/>
        </w:rPr>
        <w:t>של כלל</w:t>
      </w:r>
      <w:r w:rsidRPr="00427B11">
        <w:rPr>
          <w:rtl/>
        </w:rPr>
        <w:t xml:space="preserve"> </w:t>
      </w:r>
      <w:r w:rsidRPr="00427B11">
        <w:rPr>
          <w:rFonts w:hint="cs"/>
          <w:rtl/>
        </w:rPr>
        <w:t>עובדי</w:t>
      </w:r>
      <w:r w:rsidRPr="00427B11">
        <w:rPr>
          <w:rtl/>
        </w:rPr>
        <w:t xml:space="preserve"> </w:t>
      </w:r>
      <w:r w:rsidRPr="00427B11">
        <w:rPr>
          <w:rFonts w:hint="cs"/>
          <w:rtl/>
        </w:rPr>
        <w:t xml:space="preserve">הרשות </w:t>
      </w:r>
      <w:r w:rsidRPr="00427B11">
        <w:rPr>
          <w:rFonts w:hint="cs"/>
          <w:rtl/>
        </w:rPr>
        <w:t>לחשבות</w:t>
      </w:r>
      <w:r w:rsidRPr="00427B11">
        <w:rPr>
          <w:rFonts w:hint="cs"/>
          <w:rtl/>
        </w:rPr>
        <w:t xml:space="preserve"> המשרד כמקובל בכלל המערכת הציבורית, תוך הקפדה על כך שהשכר יחושב באופן מדויק בהתאם לחוקות השכר שיאושרו</w:t>
      </w:r>
      <w:r w:rsidRPr="00427B11">
        <w:rPr>
          <w:rtl/>
        </w:rPr>
        <w:t>.</w:t>
      </w:r>
      <w:r w:rsidRPr="00427B11">
        <w:rPr>
          <w:rFonts w:hint="cs"/>
          <w:rtl/>
        </w:rPr>
        <w:t xml:space="preserve"> </w:t>
      </w:r>
    </w:p>
    <w:p w:rsidR="00192674" w:rsidRPr="00427B11" w:rsidP="001655B7">
      <w:pPr>
        <w:spacing w:line="240" w:lineRule="exact"/>
        <w:ind w:right="2268"/>
        <w:jc w:val="both"/>
        <w:rPr>
          <w:rFonts w:ascii="Tahoma" w:hAnsi="Tahoma" w:cs="Tahoma"/>
          <w:b/>
          <w:bCs/>
          <w:sz w:val="17"/>
          <w:szCs w:val="17"/>
          <w:rtl/>
        </w:rPr>
      </w:pPr>
    </w:p>
    <w:p w:rsidR="00192674" w:rsidRPr="005B1D93" w:rsidP="001655B7">
      <w:pPr>
        <w:pStyle w:val="KOT2"/>
        <w:rPr>
          <w:rtl/>
        </w:rPr>
      </w:pPr>
      <w:bookmarkStart w:id="22" w:name="_Toc455504784"/>
      <w:bookmarkStart w:id="23" w:name="_Toc472411695"/>
      <w:r w:rsidRPr="005B1D93">
        <w:rPr>
          <w:rFonts w:hint="cs"/>
          <w:rtl/>
        </w:rPr>
        <w:t>שעוני נוכחות</w:t>
      </w:r>
      <w:bookmarkEnd w:id="22"/>
      <w:bookmarkEnd w:id="23"/>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 xml:space="preserve">כאמור, </w:t>
      </w:r>
      <w:r w:rsidRPr="00427B11">
        <w:rPr>
          <w:rFonts w:ascii="Tahoma" w:hAnsi="Tahoma" w:cs="Tahoma"/>
          <w:sz w:val="17"/>
          <w:szCs w:val="17"/>
          <w:rtl/>
        </w:rPr>
        <w:t xml:space="preserve">חוקת </w:t>
      </w:r>
      <w:r w:rsidRPr="00427B11">
        <w:rPr>
          <w:rFonts w:ascii="Tahoma" w:hAnsi="Tahoma" w:cs="Tahoma" w:hint="cs"/>
          <w:sz w:val="17"/>
          <w:szCs w:val="17"/>
          <w:rtl/>
        </w:rPr>
        <w:t xml:space="preserve">השכר של רשות הכבאות </w:t>
      </w:r>
      <w:r w:rsidRPr="00427B11">
        <w:rPr>
          <w:rFonts w:ascii="Tahoma" w:hAnsi="Tahoma" w:cs="Tahoma"/>
          <w:sz w:val="17"/>
          <w:szCs w:val="17"/>
          <w:rtl/>
        </w:rPr>
        <w:t xml:space="preserve">מפרטת את רכיבי השכר </w:t>
      </w:r>
      <w:r w:rsidRPr="00427B11">
        <w:rPr>
          <w:rFonts w:ascii="Tahoma" w:hAnsi="Tahoma" w:cs="Tahoma" w:hint="cs"/>
          <w:sz w:val="17"/>
          <w:szCs w:val="17"/>
          <w:rtl/>
        </w:rPr>
        <w:t>ש</w:t>
      </w:r>
      <w:r w:rsidRPr="00427B11">
        <w:rPr>
          <w:rFonts w:ascii="Tahoma" w:hAnsi="Tahoma" w:cs="Tahoma"/>
          <w:sz w:val="17"/>
          <w:szCs w:val="17"/>
          <w:rtl/>
        </w:rPr>
        <w:t>הכבאים באיגודים</w:t>
      </w:r>
      <w:r w:rsidRPr="00427B11">
        <w:rPr>
          <w:rFonts w:ascii="Tahoma" w:hAnsi="Tahoma" w:cs="Tahoma" w:hint="cs"/>
          <w:sz w:val="17"/>
          <w:szCs w:val="17"/>
          <w:rtl/>
        </w:rPr>
        <w:t xml:space="preserve"> זכאים להם</w:t>
      </w:r>
      <w:r w:rsidRPr="00427B11">
        <w:rPr>
          <w:rFonts w:ascii="Tahoma" w:hAnsi="Tahoma" w:cs="Tahoma"/>
          <w:sz w:val="17"/>
          <w:szCs w:val="17"/>
          <w:rtl/>
        </w:rPr>
        <w:t>, בהתאם</w:t>
      </w:r>
      <w:r w:rsidRPr="00427B11">
        <w:rPr>
          <w:rFonts w:ascii="Tahoma" w:hAnsi="Tahoma" w:cs="Tahoma" w:hint="cs"/>
          <w:sz w:val="17"/>
          <w:szCs w:val="17"/>
          <w:rtl/>
        </w:rPr>
        <w:t xml:space="preserve"> </w:t>
      </w:r>
      <w:r w:rsidRPr="00427B11">
        <w:rPr>
          <w:rFonts w:ascii="Tahoma" w:hAnsi="Tahoma" w:cs="Tahoma"/>
          <w:sz w:val="17"/>
          <w:szCs w:val="17"/>
          <w:rtl/>
        </w:rPr>
        <w:t>לאופי העבודה ול</w:t>
      </w:r>
      <w:r w:rsidRPr="00427B11">
        <w:rPr>
          <w:rFonts w:ascii="Tahoma" w:hAnsi="Tahoma" w:cs="Tahoma" w:hint="cs"/>
          <w:sz w:val="17"/>
          <w:szCs w:val="17"/>
          <w:rtl/>
        </w:rPr>
        <w:t>מועד ה</w:t>
      </w:r>
      <w:r w:rsidRPr="00427B11">
        <w:rPr>
          <w:rFonts w:ascii="Tahoma" w:hAnsi="Tahoma" w:cs="Tahoma"/>
          <w:sz w:val="17"/>
          <w:szCs w:val="17"/>
          <w:rtl/>
        </w:rPr>
        <w:t>תחלת העסק</w:t>
      </w:r>
      <w:r w:rsidRPr="00427B11">
        <w:rPr>
          <w:rFonts w:ascii="Tahoma" w:hAnsi="Tahoma" w:cs="Tahoma" w:hint="cs"/>
          <w:sz w:val="17"/>
          <w:szCs w:val="17"/>
          <w:rtl/>
        </w:rPr>
        <w:t>תם</w:t>
      </w:r>
      <w:r w:rsidRPr="00427B11">
        <w:rPr>
          <w:rFonts w:ascii="Tahoma" w:hAnsi="Tahoma" w:cs="Tahoma"/>
          <w:sz w:val="17"/>
          <w:szCs w:val="17"/>
          <w:rtl/>
        </w:rPr>
        <w:t>.</w:t>
      </w:r>
      <w:r w:rsidRPr="00427B11">
        <w:rPr>
          <w:rFonts w:ascii="Tahoma" w:hAnsi="Tahoma" w:cs="Tahoma" w:hint="cs"/>
          <w:sz w:val="17"/>
          <w:szCs w:val="17"/>
          <w:rtl/>
        </w:rPr>
        <w:t xml:space="preserve"> נתוני הנוכחות של עובדי רשות הכבאות נרשמים ומחושבים באמצעות שעוני נוכחות שנמצאים בכל תחנה (להלן - מערכות נוכחות). במערכות הנוכחות מוזנות חוקות השכר של העובדים, ולפיהן מופק דוח הנוכחות של העובדים. לפני הקמת הרשות </w:t>
      </w:r>
      <w:r w:rsidRPr="00427B11">
        <w:rPr>
          <w:rFonts w:ascii="Tahoma" w:hAnsi="Tahoma" w:cs="Tahoma"/>
          <w:sz w:val="17"/>
          <w:szCs w:val="17"/>
          <w:rtl/>
        </w:rPr>
        <w:t xml:space="preserve">פעלו איגודי </w:t>
      </w:r>
      <w:r w:rsidRPr="00427B11">
        <w:rPr>
          <w:rFonts w:ascii="Tahoma" w:hAnsi="Tahoma" w:cs="Tahoma" w:hint="cs"/>
          <w:sz w:val="17"/>
          <w:szCs w:val="17"/>
          <w:rtl/>
        </w:rPr>
        <w:t>ה</w:t>
      </w:r>
      <w:r w:rsidRPr="00427B11">
        <w:rPr>
          <w:rFonts w:ascii="Tahoma" w:hAnsi="Tahoma" w:cs="Tahoma"/>
          <w:sz w:val="17"/>
          <w:szCs w:val="17"/>
          <w:rtl/>
        </w:rPr>
        <w:t xml:space="preserve">ערים </w:t>
      </w:r>
      <w:r w:rsidRPr="00427B11">
        <w:rPr>
          <w:rFonts w:ascii="Tahoma" w:hAnsi="Tahoma" w:cs="Tahoma" w:hint="cs"/>
          <w:sz w:val="17"/>
          <w:szCs w:val="17"/>
          <w:rtl/>
        </w:rPr>
        <w:t xml:space="preserve">והמחלקות העירוניות </w:t>
      </w:r>
      <w:r w:rsidRPr="00427B11">
        <w:rPr>
          <w:rFonts w:ascii="Tahoma" w:hAnsi="Tahoma" w:cs="Tahoma"/>
          <w:sz w:val="17"/>
          <w:szCs w:val="17"/>
          <w:rtl/>
        </w:rPr>
        <w:t>באופן עצמאי וניהל</w:t>
      </w:r>
      <w:r w:rsidRPr="00427B11">
        <w:rPr>
          <w:rFonts w:ascii="Tahoma" w:hAnsi="Tahoma" w:cs="Tahoma" w:hint="cs"/>
          <w:sz w:val="17"/>
          <w:szCs w:val="17"/>
          <w:rtl/>
        </w:rPr>
        <w:t>ו</w:t>
      </w:r>
      <w:r w:rsidRPr="00427B11">
        <w:rPr>
          <w:rFonts w:ascii="Tahoma" w:hAnsi="Tahoma" w:cs="Tahoma"/>
          <w:sz w:val="17"/>
          <w:szCs w:val="17"/>
          <w:rtl/>
        </w:rPr>
        <w:t xml:space="preserve"> את נתוני הנוכחות של העובדים ב</w:t>
      </w:r>
      <w:r w:rsidRPr="00427B11">
        <w:rPr>
          <w:rFonts w:ascii="Tahoma" w:hAnsi="Tahoma" w:cs="Tahoma" w:hint="cs"/>
          <w:sz w:val="17"/>
          <w:szCs w:val="17"/>
          <w:rtl/>
        </w:rPr>
        <w:t xml:space="preserve">שמונה </w:t>
      </w:r>
      <w:r w:rsidRPr="00427B11">
        <w:rPr>
          <w:rFonts w:ascii="Tahoma" w:hAnsi="Tahoma" w:cs="Tahoma"/>
          <w:sz w:val="17"/>
          <w:szCs w:val="17"/>
          <w:rtl/>
        </w:rPr>
        <w:t>מערכ</w:t>
      </w:r>
      <w:r w:rsidRPr="00427B11">
        <w:rPr>
          <w:rFonts w:ascii="Tahoma" w:hAnsi="Tahoma" w:cs="Tahoma" w:hint="cs"/>
          <w:sz w:val="17"/>
          <w:szCs w:val="17"/>
          <w:rtl/>
        </w:rPr>
        <w:t>ו</w:t>
      </w:r>
      <w:r w:rsidRPr="00427B11">
        <w:rPr>
          <w:rFonts w:ascii="Tahoma" w:hAnsi="Tahoma" w:cs="Tahoma"/>
          <w:sz w:val="17"/>
          <w:szCs w:val="17"/>
          <w:rtl/>
        </w:rPr>
        <w:t>ת נוכחות</w:t>
      </w:r>
      <w:r w:rsidRPr="00427B11">
        <w:rPr>
          <w:rFonts w:ascii="Tahoma" w:hAnsi="Tahoma" w:cs="Tahoma" w:hint="cs"/>
          <w:sz w:val="17"/>
          <w:szCs w:val="17"/>
          <w:rtl/>
        </w:rPr>
        <w:t xml:space="preserve"> שונות. רשות הכבאות ממשיכה להשתמש בשמונה מערכות נוכחות אלו.</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 xml:space="preserve">מאז כינונה של הרשות בוצעו כמה בקרות על מערכות הנוכחות, והן העלו ליקויים מהותיים כמפורט להלן. </w:t>
      </w:r>
    </w:p>
    <w:p w:rsidR="00192674" w:rsidRPr="00427B11" w:rsidP="003B27ED">
      <w:pPr>
        <w:pStyle w:val="ListParagraph"/>
        <w:numPr>
          <w:ilvl w:val="0"/>
          <w:numId w:val="11"/>
        </w:numPr>
        <w:tabs>
          <w:tab w:val="left" w:pos="1806"/>
        </w:tabs>
        <w:overflowPunct w:val="0"/>
        <w:spacing w:line="240" w:lineRule="exact"/>
        <w:ind w:right="2268"/>
        <w:textAlignment w:val="baseline"/>
        <w:rPr>
          <w:sz w:val="17"/>
          <w:szCs w:val="17"/>
        </w:rPr>
      </w:pPr>
      <w:r w:rsidRPr="00427B11">
        <w:rPr>
          <w:rFonts w:hint="cs"/>
          <w:sz w:val="17"/>
          <w:szCs w:val="17"/>
          <w:rtl/>
        </w:rPr>
        <w:t>מממצאיו של דוח הביניים מספטמבר 2013 עולה, כי היו ליקויים בחישוב הנוכחות לעובדים או בהצגת הנתונים שלפיהם בוצעו החישובים לשכר העובדים. למשל, "נמצאו חישובים ידניים השונים מהכללים שנמסרו על ידי האיגוד אך היות ובוצעו בצורה זהה לכל העובדים או לקבוצה מזוהה של עובדים, נרשמו ככלל החל על עובדים אלו...</w:t>
      </w:r>
      <w:r w:rsidRPr="00427B11">
        <w:rPr>
          <w:sz w:val="17"/>
          <w:szCs w:val="17"/>
          <w:rtl/>
        </w:rPr>
        <w:t xml:space="preserve"> בחלק מהאיגודים/מחלקות </w:t>
      </w:r>
      <w:r w:rsidRPr="00427B11">
        <w:rPr>
          <w:rFonts w:hint="cs"/>
          <w:sz w:val="17"/>
          <w:szCs w:val="17"/>
          <w:rtl/>
        </w:rPr>
        <w:t xml:space="preserve">[עירוניות] </w:t>
      </w:r>
      <w:r w:rsidRPr="00427B11">
        <w:rPr>
          <w:sz w:val="17"/>
          <w:szCs w:val="17"/>
          <w:rtl/>
        </w:rPr>
        <w:t>חישוב השעות המתוקננות נעשה באופן ידני. מצב זה נותן</w:t>
      </w:r>
      <w:r w:rsidRPr="00427B11">
        <w:rPr>
          <w:rFonts w:hint="cs"/>
          <w:sz w:val="17"/>
          <w:szCs w:val="17"/>
          <w:rtl/>
        </w:rPr>
        <w:t xml:space="preserve"> </w:t>
      </w:r>
      <w:r w:rsidRPr="00427B11">
        <w:rPr>
          <w:sz w:val="17"/>
          <w:szCs w:val="17"/>
          <w:rtl/>
        </w:rPr>
        <w:t>בידי חשב השכר את האפשרות להוסיף שעות ללא כל בקרה, גם כתוצאה מטעות אנוש</w:t>
      </w:r>
      <w:r w:rsidRPr="00427B11">
        <w:rPr>
          <w:rFonts w:hint="cs"/>
          <w:sz w:val="17"/>
          <w:szCs w:val="17"/>
          <w:rtl/>
        </w:rPr>
        <w:t xml:space="preserve">; </w:t>
      </w:r>
      <w:r w:rsidRPr="00427B11">
        <w:rPr>
          <w:sz w:val="17"/>
          <w:szCs w:val="17"/>
          <w:rtl/>
        </w:rPr>
        <w:t>שעות נוספות המזכות בתוספות שונות ללא פיקוח על העבודה במסגרת שעות אלו</w:t>
      </w:r>
      <w:r w:rsidRPr="00427B11">
        <w:rPr>
          <w:rFonts w:hint="cs"/>
          <w:sz w:val="17"/>
          <w:szCs w:val="17"/>
          <w:rtl/>
        </w:rPr>
        <w:t xml:space="preserve"> ו</w:t>
      </w:r>
      <w:r w:rsidRPr="00427B11">
        <w:rPr>
          <w:sz w:val="17"/>
          <w:szCs w:val="17"/>
          <w:rtl/>
        </w:rPr>
        <w:t>תשלומים ונוהגים מקומיים עוברים לתשלום ומבוצעים על ידי המדינה מבלי שיש</w:t>
      </w:r>
      <w:r w:rsidRPr="00427B11">
        <w:rPr>
          <w:rFonts w:hint="cs"/>
          <w:sz w:val="17"/>
          <w:szCs w:val="17"/>
          <w:rtl/>
        </w:rPr>
        <w:t xml:space="preserve"> </w:t>
      </w:r>
      <w:r w:rsidRPr="00427B11">
        <w:rPr>
          <w:sz w:val="17"/>
          <w:szCs w:val="17"/>
          <w:rtl/>
        </w:rPr>
        <w:t>אסמכתאות לתשלום</w:t>
      </w:r>
      <w:r w:rsidRPr="00427B11">
        <w:rPr>
          <w:rFonts w:hint="cs"/>
          <w:sz w:val="17"/>
          <w:szCs w:val="17"/>
          <w:rtl/>
        </w:rPr>
        <w:t xml:space="preserve">". כמו כן, "נמצאו חישובים במערכת נוכחות של איגוד אשר האיגוד כלל לא היה מודע להם והם נעשו אוטומטית על ידי המערכת בכל חודש, כך למשל תגמול בגין הקדמה למשמרות, תוספת שעות בגין משמרת מסוימת וכדומה. בנוסף נמצאו חישובים שנעשו על ידי מערכת הנוכחות אשר האיגוד לא ידע להסבירם [למשל, תשלום בעד קריאת פתע]". </w:t>
      </w:r>
    </w:p>
    <w:p w:rsidR="00192674" w:rsidRPr="00427B11" w:rsidP="003B27ED">
      <w:pPr>
        <w:pStyle w:val="ListParagraph"/>
        <w:numPr>
          <w:ilvl w:val="0"/>
          <w:numId w:val="0"/>
        </w:numPr>
        <w:spacing w:line="240" w:lineRule="exact"/>
        <w:ind w:left="340" w:right="2268"/>
        <w:rPr>
          <w:sz w:val="17"/>
          <w:szCs w:val="17"/>
          <w:rtl/>
        </w:rPr>
      </w:pPr>
      <w:r w:rsidRPr="00427B11">
        <w:rPr>
          <w:rFonts w:hint="cs"/>
          <w:sz w:val="17"/>
          <w:szCs w:val="17"/>
          <w:rtl/>
        </w:rPr>
        <w:t>בדוח הביניים הועלה גם נושא השימוש במערכות שונות לחישוב שעות הנוכחות של העובדים, והסיכונים התפעוליים "שיגרמו נזקים מהותיים לפעילות השוטפת של הרשות" שמקורם בשימוש במערכות אלו. סיכונים תפעוליים אלו כללו בין היתר "</w:t>
      </w:r>
      <w:r w:rsidRPr="00427B11">
        <w:rPr>
          <w:sz w:val="17"/>
          <w:szCs w:val="17"/>
          <w:rtl/>
        </w:rPr>
        <w:t>חוסר תיאום ותקשורת בין יחידות הארגון השונות המשתמשים</w:t>
      </w:r>
      <w:r w:rsidRPr="00427B11">
        <w:rPr>
          <w:rFonts w:hint="cs"/>
          <w:sz w:val="17"/>
          <w:szCs w:val="17"/>
          <w:rtl/>
        </w:rPr>
        <w:t xml:space="preserve"> </w:t>
      </w:r>
      <w:r w:rsidRPr="00427B11">
        <w:rPr>
          <w:sz w:val="17"/>
          <w:szCs w:val="17"/>
          <w:rtl/>
        </w:rPr>
        <w:t>במערכות למחשוב נוכחות ושכר מגוונות ושונות ברמה שגורמת, בין היתר, לבזבוז</w:t>
      </w:r>
      <w:r w:rsidRPr="00427B11">
        <w:rPr>
          <w:rFonts w:hint="cs"/>
          <w:sz w:val="17"/>
          <w:szCs w:val="17"/>
          <w:rtl/>
        </w:rPr>
        <w:t xml:space="preserve"> </w:t>
      </w:r>
      <w:r w:rsidRPr="00427B11">
        <w:rPr>
          <w:sz w:val="17"/>
          <w:szCs w:val="17"/>
          <w:rtl/>
        </w:rPr>
        <w:t>משאבים, הארכת משך הזמן של ביצוע חילול השכר והבקרות החודשיות</w:t>
      </w:r>
      <w:r w:rsidRPr="00427B11">
        <w:rPr>
          <w:rFonts w:hint="cs"/>
          <w:sz w:val="17"/>
          <w:szCs w:val="17"/>
          <w:rtl/>
        </w:rPr>
        <w:t xml:space="preserve">". כמו כן, </w:t>
      </w:r>
      <w:r w:rsidRPr="00427B11">
        <w:rPr>
          <w:sz w:val="17"/>
          <w:szCs w:val="17"/>
          <w:rtl/>
        </w:rPr>
        <w:t xml:space="preserve">סיכונים </w:t>
      </w:r>
      <w:r w:rsidRPr="00427B11">
        <w:rPr>
          <w:rFonts w:hint="cs"/>
          <w:sz w:val="17"/>
          <w:szCs w:val="17"/>
          <w:rtl/>
        </w:rPr>
        <w:t>שמקורם ב"</w:t>
      </w:r>
      <w:r w:rsidRPr="00427B11">
        <w:rPr>
          <w:sz w:val="17"/>
          <w:szCs w:val="17"/>
          <w:rtl/>
        </w:rPr>
        <w:t>גורמים טכנולוגיים אשר אינם אחידים באיכותם ובתקני</w:t>
      </w:r>
      <w:r w:rsidRPr="00427B11">
        <w:rPr>
          <w:rFonts w:hint="cs"/>
          <w:sz w:val="17"/>
          <w:szCs w:val="17"/>
          <w:rtl/>
        </w:rPr>
        <w:t xml:space="preserve"> </w:t>
      </w:r>
      <w:r w:rsidRPr="00427B11">
        <w:rPr>
          <w:sz w:val="17"/>
          <w:szCs w:val="17"/>
          <w:rtl/>
        </w:rPr>
        <w:t>ופרוטוקולי האבטחה והגיבוי</w:t>
      </w:r>
      <w:r w:rsidRPr="00427B11">
        <w:rPr>
          <w:rFonts w:hint="cs"/>
          <w:sz w:val="17"/>
          <w:szCs w:val="17"/>
          <w:rtl/>
        </w:rPr>
        <w:t>" ו</w:t>
      </w:r>
      <w:r w:rsidRPr="00427B11">
        <w:rPr>
          <w:sz w:val="17"/>
          <w:szCs w:val="17"/>
          <w:rtl/>
        </w:rPr>
        <w:t xml:space="preserve">סיכונים </w:t>
      </w:r>
      <w:r w:rsidRPr="00427B11">
        <w:rPr>
          <w:rFonts w:hint="cs"/>
          <w:sz w:val="17"/>
          <w:szCs w:val="17"/>
          <w:rtl/>
        </w:rPr>
        <w:t>שמקורם ב"</w:t>
      </w:r>
      <w:r w:rsidRPr="00427B11">
        <w:rPr>
          <w:sz w:val="17"/>
          <w:szCs w:val="17"/>
          <w:rtl/>
        </w:rPr>
        <w:t>שימוש והפעלה בלתי נאותים של נכסים פיזיים או התקשרויות באופן</w:t>
      </w:r>
      <w:r w:rsidRPr="00427B11">
        <w:rPr>
          <w:rFonts w:hint="cs"/>
          <w:sz w:val="17"/>
          <w:szCs w:val="17"/>
          <w:rtl/>
        </w:rPr>
        <w:t xml:space="preserve"> </w:t>
      </w:r>
      <w:r w:rsidRPr="00427B11">
        <w:rPr>
          <w:sz w:val="17"/>
          <w:szCs w:val="17"/>
          <w:rtl/>
        </w:rPr>
        <w:t xml:space="preserve">הפוגם בפעילויות הרשות. למשל, אנשי </w:t>
      </w:r>
      <w:r w:rsidRPr="00427B11">
        <w:rPr>
          <w:sz w:val="17"/>
          <w:szCs w:val="17"/>
          <w:rtl/>
        </w:rPr>
        <w:t>כח</w:t>
      </w:r>
      <w:r w:rsidRPr="00427B11">
        <w:rPr>
          <w:sz w:val="17"/>
          <w:szCs w:val="17"/>
          <w:rtl/>
        </w:rPr>
        <w:t xml:space="preserve"> אדם או מחוללי שכר אשר מועברים למחוזות</w:t>
      </w:r>
      <w:r w:rsidRPr="00427B11">
        <w:rPr>
          <w:rFonts w:hint="cs"/>
          <w:sz w:val="17"/>
          <w:szCs w:val="17"/>
          <w:rtl/>
        </w:rPr>
        <w:t xml:space="preserve"> </w:t>
      </w:r>
      <w:r w:rsidRPr="00427B11">
        <w:rPr>
          <w:sz w:val="17"/>
          <w:szCs w:val="17"/>
          <w:rtl/>
        </w:rPr>
        <w:t>בהם משתמשים במערכות שאינן מוכרות להם</w:t>
      </w:r>
      <w:r w:rsidRPr="00427B11">
        <w:rPr>
          <w:rFonts w:hint="cs"/>
          <w:sz w:val="17"/>
          <w:szCs w:val="17"/>
          <w:rtl/>
        </w:rPr>
        <w:t>"</w:t>
      </w:r>
      <w:r w:rsidRPr="00427B11">
        <w:rPr>
          <w:sz w:val="17"/>
          <w:szCs w:val="17"/>
          <w:rtl/>
        </w:rPr>
        <w:t>.</w:t>
      </w:r>
      <w:r w:rsidRPr="00427B11">
        <w:rPr>
          <w:rFonts w:hint="cs"/>
          <w:sz w:val="17"/>
          <w:szCs w:val="17"/>
          <w:rtl/>
        </w:rPr>
        <w:t xml:space="preserve"> </w:t>
      </w:r>
    </w:p>
    <w:p w:rsidR="00192674" w:rsidRPr="00427B11" w:rsidP="003B27ED">
      <w:pPr>
        <w:pStyle w:val="ListParagraph"/>
        <w:numPr>
          <w:ilvl w:val="0"/>
          <w:numId w:val="11"/>
        </w:numPr>
        <w:tabs>
          <w:tab w:val="left" w:pos="1806"/>
        </w:tabs>
        <w:overflowPunct w:val="0"/>
        <w:spacing w:line="240" w:lineRule="exact"/>
        <w:ind w:right="2268"/>
        <w:textAlignment w:val="baseline"/>
        <w:rPr>
          <w:sz w:val="17"/>
          <w:szCs w:val="17"/>
        </w:rPr>
      </w:pPr>
      <w:r w:rsidRPr="00427B11">
        <w:rPr>
          <w:rFonts w:hint="cs"/>
          <w:sz w:val="17"/>
          <w:szCs w:val="17"/>
          <w:rtl/>
        </w:rPr>
        <w:t xml:space="preserve">כבר בדוח הביקורת ברחובות מספטמבר 2014 הועלו ליקויים בניהול מערכות הנוכחות במתכונתן הנוכחית. בדוח צוין, כי הביקורת העלתה ממצאים שהצביעו </w:t>
      </w:r>
      <w:r w:rsidRPr="00427B11">
        <w:rPr>
          <w:rFonts w:hint="cs"/>
          <w:sz w:val="17"/>
          <w:szCs w:val="17"/>
          <w:rtl/>
        </w:rPr>
        <w:t xml:space="preserve">על </w:t>
      </w:r>
      <w:r w:rsidRPr="00427B11">
        <w:rPr>
          <w:sz w:val="17"/>
          <w:szCs w:val="17"/>
          <w:rtl/>
        </w:rPr>
        <w:t>ליקויים בשיטת עיבוד הנוכחות ובבקרה על ביצוע שעות עבודה וחישוב התגמול בגי</w:t>
      </w:r>
      <w:r w:rsidRPr="00427B11">
        <w:rPr>
          <w:rFonts w:hint="cs"/>
          <w:sz w:val="17"/>
          <w:szCs w:val="17"/>
          <w:rtl/>
        </w:rPr>
        <w:t>נ</w:t>
      </w:r>
      <w:r w:rsidRPr="00427B11">
        <w:rPr>
          <w:sz w:val="17"/>
          <w:szCs w:val="17"/>
          <w:rtl/>
        </w:rPr>
        <w:t>ן</w:t>
      </w:r>
      <w:r w:rsidRPr="00427B11">
        <w:rPr>
          <w:rFonts w:hint="cs"/>
          <w:sz w:val="17"/>
          <w:szCs w:val="17"/>
          <w:rtl/>
        </w:rPr>
        <w:t>.</w:t>
      </w:r>
    </w:p>
    <w:p w:rsidR="00192674" w:rsidRPr="00427B11" w:rsidP="003B27ED">
      <w:pPr>
        <w:pStyle w:val="ListParagraph"/>
        <w:numPr>
          <w:ilvl w:val="0"/>
          <w:numId w:val="11"/>
        </w:numPr>
        <w:autoSpaceDE/>
        <w:autoSpaceDN/>
        <w:adjustRightInd/>
        <w:spacing w:line="240" w:lineRule="exact"/>
        <w:ind w:right="2268"/>
        <w:rPr>
          <w:sz w:val="17"/>
          <w:szCs w:val="17"/>
        </w:rPr>
      </w:pPr>
      <w:r w:rsidRPr="00427B11">
        <w:rPr>
          <w:rFonts w:hint="cs"/>
          <w:sz w:val="17"/>
          <w:szCs w:val="17"/>
          <w:rtl/>
        </w:rPr>
        <w:t xml:space="preserve">בשנת 2014 יזמה </w:t>
      </w:r>
      <w:r w:rsidRPr="00427B11">
        <w:rPr>
          <w:rFonts w:hint="cs"/>
          <w:sz w:val="17"/>
          <w:szCs w:val="17"/>
          <w:rtl/>
        </w:rPr>
        <w:t>חשבות</w:t>
      </w:r>
      <w:r w:rsidRPr="00427B11">
        <w:rPr>
          <w:rFonts w:hint="cs"/>
          <w:sz w:val="17"/>
          <w:szCs w:val="17"/>
          <w:rtl/>
        </w:rPr>
        <w:t xml:space="preserve"> המשרד </w:t>
      </w:r>
      <w:r w:rsidRPr="00427B11">
        <w:rPr>
          <w:rFonts w:hint="cs"/>
          <w:sz w:val="17"/>
          <w:szCs w:val="17"/>
          <w:rtl/>
        </w:rPr>
        <w:t>לבט"פ</w:t>
      </w:r>
      <w:r w:rsidRPr="00427B11">
        <w:rPr>
          <w:rFonts w:hint="cs"/>
          <w:sz w:val="17"/>
          <w:szCs w:val="17"/>
          <w:rtl/>
        </w:rPr>
        <w:t xml:space="preserve"> ביקורת על מערכת שעוני הנוכחות של אחת משמונה מערכות הנוכחות שנמצאת בשימוש של שלוש תחנות (להלן - דוח שעוני הנוכחות). הביקורת בוצעה על נתוני הנוכחות של שנת 2013, שהייתה השנה הראשונה לאחר איחוד מערך הכבאות באיגודי הערים לרשות ממשלתית, וממצאיה הוגשו </w:t>
      </w:r>
      <w:r w:rsidRPr="00427B11">
        <w:rPr>
          <w:rFonts w:hint="cs"/>
          <w:sz w:val="17"/>
          <w:szCs w:val="17"/>
          <w:rtl/>
        </w:rPr>
        <w:t>לחשבות</w:t>
      </w:r>
      <w:r w:rsidRPr="00427B11">
        <w:rPr>
          <w:rFonts w:hint="cs"/>
          <w:sz w:val="17"/>
          <w:szCs w:val="17"/>
          <w:rtl/>
        </w:rPr>
        <w:t xml:space="preserve"> המשרד </w:t>
      </w:r>
      <w:r w:rsidRPr="00427B11">
        <w:rPr>
          <w:rFonts w:hint="cs"/>
          <w:sz w:val="17"/>
          <w:szCs w:val="17"/>
          <w:rtl/>
        </w:rPr>
        <w:t>לבט"פ</w:t>
      </w:r>
      <w:r w:rsidRPr="00427B11">
        <w:rPr>
          <w:rFonts w:hint="cs"/>
          <w:sz w:val="17"/>
          <w:szCs w:val="17"/>
          <w:rtl/>
        </w:rPr>
        <w:t xml:space="preserve"> באפריל 2015. מטרת הביקורת כפי שהוגדרה בדוח המסכם: "</w:t>
      </w:r>
      <w:r w:rsidRPr="00427B11">
        <w:rPr>
          <w:sz w:val="17"/>
          <w:szCs w:val="17"/>
          <w:rtl/>
        </w:rPr>
        <w:t>בדיקת הגדרות תוכנות הנוכחות למול חוקת שכר הכבאות.</w:t>
      </w:r>
      <w:r w:rsidRPr="00427B11">
        <w:rPr>
          <w:rFonts w:hint="cs"/>
          <w:sz w:val="17"/>
          <w:szCs w:val="17"/>
          <w:rtl/>
        </w:rPr>
        <w:t xml:space="preserve"> הבדיקה נעשתה בכמה אופנים: </w:t>
      </w:r>
      <w:r w:rsidRPr="00427B11">
        <w:rPr>
          <w:sz w:val="17"/>
          <w:szCs w:val="17"/>
          <w:rtl/>
        </w:rPr>
        <w:t>השוואת החוקה להגדרות התכנה</w:t>
      </w:r>
      <w:r w:rsidRPr="00427B11">
        <w:rPr>
          <w:rFonts w:hint="cs"/>
          <w:sz w:val="17"/>
          <w:szCs w:val="17"/>
          <w:rtl/>
        </w:rPr>
        <w:t xml:space="preserve">, </w:t>
      </w:r>
      <w:r w:rsidRPr="00427B11">
        <w:rPr>
          <w:sz w:val="17"/>
          <w:szCs w:val="17"/>
          <w:rtl/>
        </w:rPr>
        <w:t>השוואת החוקה לדוחות הנוכחות ותלושי השכר</w:t>
      </w:r>
      <w:r w:rsidRPr="00427B11">
        <w:rPr>
          <w:rFonts w:hint="cs"/>
          <w:sz w:val="17"/>
          <w:szCs w:val="17"/>
          <w:rtl/>
        </w:rPr>
        <w:t xml:space="preserve"> ו</w:t>
      </w:r>
      <w:r w:rsidRPr="00427B11">
        <w:rPr>
          <w:sz w:val="17"/>
          <w:szCs w:val="17"/>
          <w:rtl/>
        </w:rPr>
        <w:t>השוואת דוח הנוכחות לתלוש השכר</w:t>
      </w:r>
      <w:r w:rsidRPr="00427B11">
        <w:rPr>
          <w:rFonts w:hint="cs"/>
          <w:sz w:val="17"/>
          <w:szCs w:val="17"/>
          <w:rtl/>
        </w:rPr>
        <w:t>...".</w:t>
      </w:r>
      <w:r w:rsidRPr="00427B11">
        <w:rPr>
          <w:sz w:val="17"/>
          <w:szCs w:val="17"/>
          <w:rtl/>
        </w:rPr>
        <w:t xml:space="preserve"> </w:t>
      </w:r>
    </w:p>
    <w:p w:rsidR="00192674" w:rsidRPr="00427B11" w:rsidP="003B27ED">
      <w:pPr>
        <w:spacing w:line="240" w:lineRule="exact"/>
        <w:ind w:left="340" w:right="2268"/>
        <w:jc w:val="both"/>
        <w:rPr>
          <w:rFonts w:ascii="Tahoma" w:hAnsi="Tahoma" w:cs="Tahoma"/>
          <w:sz w:val="17"/>
          <w:szCs w:val="17"/>
          <w:rtl/>
        </w:rPr>
      </w:pPr>
      <w:r w:rsidRPr="00427B11">
        <w:rPr>
          <w:rFonts w:ascii="Tahoma" w:hAnsi="Tahoma" w:cs="Tahoma" w:hint="cs"/>
          <w:sz w:val="17"/>
          <w:szCs w:val="17"/>
          <w:rtl/>
        </w:rPr>
        <w:t>בממצאי דוח שעוני הנוכחות צוין: "</w:t>
      </w:r>
      <w:r w:rsidRPr="00427B11">
        <w:rPr>
          <w:rFonts w:ascii="Tahoma" w:hAnsi="Tahoma" w:cs="Tahoma"/>
          <w:sz w:val="17"/>
          <w:szCs w:val="17"/>
          <w:rtl/>
        </w:rPr>
        <w:t>זוהו מספר ליקויי בקרה קריטיים מדאיגים</w:t>
      </w:r>
      <w:r w:rsidRPr="00427B11">
        <w:rPr>
          <w:rFonts w:ascii="Tahoma" w:hAnsi="Tahoma" w:cs="Tahoma" w:hint="cs"/>
          <w:sz w:val="17"/>
          <w:szCs w:val="17"/>
          <w:rtl/>
        </w:rPr>
        <w:t>...</w:t>
      </w:r>
      <w:r w:rsidRPr="00427B11">
        <w:rPr>
          <w:rFonts w:ascii="Tahoma" w:hAnsi="Tahoma" w:cs="Tahoma"/>
          <w:sz w:val="17"/>
          <w:szCs w:val="17"/>
          <w:rtl/>
        </w:rPr>
        <w:t xml:space="preserve"> שחושפים את הארגון לרמת סיכון לא מקובלת</w:t>
      </w:r>
      <w:r w:rsidRPr="00427B11">
        <w:rPr>
          <w:rFonts w:ascii="Tahoma" w:hAnsi="Tahoma" w:cs="Tahoma" w:hint="cs"/>
          <w:sz w:val="17"/>
          <w:szCs w:val="17"/>
          <w:rtl/>
        </w:rPr>
        <w:t xml:space="preserve">". </w:t>
      </w:r>
      <w:r w:rsidRPr="00427B11">
        <w:rPr>
          <w:rFonts w:ascii="Tahoma" w:hAnsi="Tahoma" w:cs="Tahoma"/>
          <w:sz w:val="17"/>
          <w:szCs w:val="17"/>
          <w:rtl/>
        </w:rPr>
        <w:t>נמצאו אי</w:t>
      </w:r>
      <w:r w:rsidRPr="00427B11">
        <w:rPr>
          <w:rFonts w:ascii="Tahoma" w:hAnsi="Tahoma" w:cs="Tahoma" w:hint="cs"/>
          <w:sz w:val="17"/>
          <w:szCs w:val="17"/>
          <w:rtl/>
        </w:rPr>
        <w:t>-</w:t>
      </w:r>
      <w:r w:rsidRPr="00427B11">
        <w:rPr>
          <w:rFonts w:ascii="Tahoma" w:hAnsi="Tahoma" w:cs="Tahoma"/>
          <w:sz w:val="17"/>
          <w:szCs w:val="17"/>
          <w:rtl/>
        </w:rPr>
        <w:t xml:space="preserve">התאמות </w:t>
      </w:r>
      <w:r w:rsidRPr="00427B11">
        <w:rPr>
          <w:rFonts w:ascii="Tahoma" w:hAnsi="Tahoma" w:cs="Tahoma" w:hint="cs"/>
          <w:sz w:val="17"/>
          <w:szCs w:val="17"/>
          <w:rtl/>
        </w:rPr>
        <w:t>בין חוקת הנוכחות להגדרות המערכת בכמה</w:t>
      </w:r>
      <w:r w:rsidRPr="00427B11">
        <w:rPr>
          <w:rFonts w:ascii="Tahoma" w:hAnsi="Tahoma" w:cs="Tahoma"/>
          <w:sz w:val="17"/>
          <w:szCs w:val="17"/>
          <w:rtl/>
        </w:rPr>
        <w:t xml:space="preserve"> פרטים</w:t>
      </w:r>
      <w:r w:rsidRPr="00427B11">
        <w:rPr>
          <w:rFonts w:ascii="Tahoma" w:hAnsi="Tahoma" w:cs="Tahoma" w:hint="cs"/>
          <w:sz w:val="17"/>
          <w:szCs w:val="17"/>
          <w:rtl/>
        </w:rPr>
        <w:t xml:space="preserve">. לדוגמה, לגבי עבודה בשבת צוין בחוקת הנוכחות כי תעריף התשלום בשבת עומד על 200% לכל שעות העבודה בשבת, ואולם, לפי שעון הנוכחות - שמונה שעות עבודה ראשונות בשבת משולמות בתעריף של 200% לשעה, ועל כל שעת עבודה נוספת יינתן תעריף של 300%. </w:t>
      </w:r>
    </w:p>
    <w:p w:rsidR="00192674" w:rsidRPr="00427B11" w:rsidP="003B27ED">
      <w:pPr>
        <w:spacing w:line="240" w:lineRule="exact"/>
        <w:ind w:left="340" w:right="2268"/>
        <w:jc w:val="both"/>
        <w:rPr>
          <w:rFonts w:ascii="Tahoma" w:hAnsi="Tahoma" w:cs="Tahoma"/>
          <w:sz w:val="17"/>
          <w:szCs w:val="17"/>
          <w:rtl/>
        </w:rPr>
      </w:pPr>
      <w:r w:rsidRPr="00427B11">
        <w:rPr>
          <w:rFonts w:ascii="Tahoma" w:hAnsi="Tahoma" w:cs="Tahoma" w:hint="cs"/>
          <w:sz w:val="17"/>
          <w:szCs w:val="17"/>
          <w:rtl/>
        </w:rPr>
        <w:t xml:space="preserve">בדוח שעוני הנוכחות מפורטת גם </w:t>
      </w:r>
      <w:r w:rsidRPr="00427B11">
        <w:rPr>
          <w:rFonts w:ascii="Tahoma" w:hAnsi="Tahoma" w:cs="Tahoma"/>
          <w:sz w:val="17"/>
          <w:szCs w:val="17"/>
          <w:rtl/>
        </w:rPr>
        <w:t>השווא</w:t>
      </w:r>
      <w:r w:rsidRPr="00427B11">
        <w:rPr>
          <w:rFonts w:ascii="Tahoma" w:hAnsi="Tahoma" w:cs="Tahoma" w:hint="cs"/>
          <w:sz w:val="17"/>
          <w:szCs w:val="17"/>
          <w:rtl/>
        </w:rPr>
        <w:t>ה</w:t>
      </w:r>
      <w:r w:rsidRPr="00427B11">
        <w:rPr>
          <w:rFonts w:ascii="Tahoma" w:hAnsi="Tahoma" w:cs="Tahoma"/>
          <w:sz w:val="17"/>
          <w:szCs w:val="17"/>
          <w:rtl/>
        </w:rPr>
        <w:t xml:space="preserve"> </w:t>
      </w:r>
      <w:r w:rsidRPr="00427B11">
        <w:rPr>
          <w:rFonts w:ascii="Tahoma" w:hAnsi="Tahoma" w:cs="Tahoma" w:hint="cs"/>
          <w:sz w:val="17"/>
          <w:szCs w:val="17"/>
          <w:rtl/>
        </w:rPr>
        <w:t xml:space="preserve">של </w:t>
      </w:r>
      <w:r w:rsidRPr="00427B11">
        <w:rPr>
          <w:rFonts w:ascii="Tahoma" w:hAnsi="Tahoma" w:cs="Tahoma"/>
          <w:sz w:val="17"/>
          <w:szCs w:val="17"/>
          <w:rtl/>
        </w:rPr>
        <w:t>חוק</w:t>
      </w:r>
      <w:r w:rsidRPr="00427B11">
        <w:rPr>
          <w:rFonts w:ascii="Tahoma" w:hAnsi="Tahoma" w:cs="Tahoma" w:hint="cs"/>
          <w:sz w:val="17"/>
          <w:szCs w:val="17"/>
          <w:rtl/>
        </w:rPr>
        <w:t>ת</w:t>
      </w:r>
      <w:r w:rsidRPr="00427B11">
        <w:rPr>
          <w:rFonts w:ascii="Tahoma" w:hAnsi="Tahoma" w:cs="Tahoma"/>
          <w:sz w:val="17"/>
          <w:szCs w:val="17"/>
          <w:rtl/>
        </w:rPr>
        <w:t xml:space="preserve"> </w:t>
      </w:r>
      <w:r w:rsidRPr="00427B11">
        <w:rPr>
          <w:rFonts w:ascii="Tahoma" w:hAnsi="Tahoma" w:cs="Tahoma" w:hint="cs"/>
          <w:sz w:val="17"/>
          <w:szCs w:val="17"/>
          <w:rtl/>
        </w:rPr>
        <w:t xml:space="preserve">השכר של העובדים </w:t>
      </w:r>
      <w:r w:rsidRPr="00427B11">
        <w:rPr>
          <w:rFonts w:ascii="Tahoma" w:hAnsi="Tahoma" w:cs="Tahoma"/>
          <w:sz w:val="17"/>
          <w:szCs w:val="17"/>
          <w:rtl/>
        </w:rPr>
        <w:t>לדוחות הנוכחות ותלושי השכר</w:t>
      </w:r>
      <w:r w:rsidRPr="00427B11">
        <w:rPr>
          <w:rFonts w:ascii="Tahoma" w:hAnsi="Tahoma" w:cs="Tahoma" w:hint="cs"/>
          <w:sz w:val="17"/>
          <w:szCs w:val="17"/>
          <w:rtl/>
        </w:rPr>
        <w:t>. ממצאי ההשוואה העלו</w:t>
      </w:r>
      <w:r w:rsidRPr="00427B11">
        <w:rPr>
          <w:rFonts w:ascii="Tahoma" w:hAnsi="Tahoma" w:cs="Tahoma"/>
          <w:sz w:val="17"/>
          <w:szCs w:val="17"/>
          <w:rtl/>
        </w:rPr>
        <w:t xml:space="preserve"> אי</w:t>
      </w:r>
      <w:r w:rsidRPr="00427B11">
        <w:rPr>
          <w:rFonts w:ascii="Tahoma" w:hAnsi="Tahoma" w:cs="Tahoma" w:hint="cs"/>
          <w:sz w:val="17"/>
          <w:szCs w:val="17"/>
          <w:rtl/>
        </w:rPr>
        <w:t>-</w:t>
      </w:r>
      <w:r w:rsidRPr="00427B11">
        <w:rPr>
          <w:rFonts w:ascii="Tahoma" w:hAnsi="Tahoma" w:cs="Tahoma"/>
          <w:sz w:val="17"/>
          <w:szCs w:val="17"/>
          <w:rtl/>
        </w:rPr>
        <w:t xml:space="preserve">התאמות בין </w:t>
      </w:r>
      <w:r w:rsidRPr="00427B11">
        <w:rPr>
          <w:rFonts w:ascii="Tahoma" w:hAnsi="Tahoma" w:cs="Tahoma" w:hint="cs"/>
          <w:sz w:val="17"/>
          <w:szCs w:val="17"/>
          <w:rtl/>
        </w:rPr>
        <w:t>מספר</w:t>
      </w:r>
      <w:r w:rsidRPr="00427B11">
        <w:rPr>
          <w:rFonts w:ascii="Tahoma" w:hAnsi="Tahoma" w:cs="Tahoma"/>
          <w:sz w:val="17"/>
          <w:szCs w:val="17"/>
          <w:rtl/>
        </w:rPr>
        <w:t xml:space="preserve"> השעו</w:t>
      </w:r>
      <w:r w:rsidRPr="00427B11">
        <w:rPr>
          <w:rFonts w:ascii="Tahoma" w:hAnsi="Tahoma" w:cs="Tahoma" w:hint="cs"/>
          <w:sz w:val="17"/>
          <w:szCs w:val="17"/>
          <w:rtl/>
        </w:rPr>
        <w:t xml:space="preserve">ת </w:t>
      </w:r>
      <w:r w:rsidRPr="00427B11">
        <w:rPr>
          <w:rFonts w:ascii="Tahoma" w:hAnsi="Tahoma" w:cs="Tahoma"/>
          <w:sz w:val="17"/>
          <w:szCs w:val="17"/>
          <w:rtl/>
        </w:rPr>
        <w:t xml:space="preserve">הנוספות </w:t>
      </w:r>
      <w:r w:rsidRPr="00427B11">
        <w:rPr>
          <w:rFonts w:ascii="Tahoma" w:hAnsi="Tahoma" w:cs="Tahoma" w:hint="cs"/>
          <w:sz w:val="17"/>
          <w:szCs w:val="17"/>
          <w:rtl/>
        </w:rPr>
        <w:t>המרבי שהעובד יכול לבצע</w:t>
      </w:r>
      <w:r w:rsidRPr="00427B11">
        <w:rPr>
          <w:rFonts w:ascii="Tahoma" w:hAnsi="Tahoma" w:cs="Tahoma"/>
          <w:sz w:val="17"/>
          <w:szCs w:val="17"/>
          <w:rtl/>
        </w:rPr>
        <w:t xml:space="preserve"> על</w:t>
      </w:r>
      <w:r w:rsidRPr="00427B11">
        <w:rPr>
          <w:rFonts w:ascii="Tahoma" w:hAnsi="Tahoma" w:cs="Tahoma" w:hint="cs"/>
          <w:sz w:val="17"/>
          <w:szCs w:val="17"/>
          <w:rtl/>
        </w:rPr>
        <w:t xml:space="preserve"> </w:t>
      </w:r>
      <w:r w:rsidRPr="00427B11">
        <w:rPr>
          <w:rFonts w:ascii="Tahoma" w:hAnsi="Tahoma" w:cs="Tahoma"/>
          <w:sz w:val="17"/>
          <w:szCs w:val="17"/>
          <w:rtl/>
        </w:rPr>
        <w:t xml:space="preserve">פי החוקה </w:t>
      </w:r>
      <w:r w:rsidRPr="00427B11">
        <w:rPr>
          <w:rFonts w:ascii="Tahoma" w:hAnsi="Tahoma" w:cs="Tahoma" w:hint="cs"/>
          <w:sz w:val="17"/>
          <w:szCs w:val="17"/>
          <w:rtl/>
        </w:rPr>
        <w:t>ו</w:t>
      </w:r>
      <w:r w:rsidRPr="00427B11">
        <w:rPr>
          <w:rFonts w:ascii="Tahoma" w:hAnsi="Tahoma" w:cs="Tahoma"/>
          <w:sz w:val="17"/>
          <w:szCs w:val="17"/>
          <w:rtl/>
        </w:rPr>
        <w:t>בין התחשיב המופיע בדוחות הנוכחות ובתלושי השכר</w:t>
      </w:r>
      <w:r w:rsidRPr="00427B11">
        <w:rPr>
          <w:rFonts w:ascii="Tahoma" w:hAnsi="Tahoma" w:cs="Tahoma" w:hint="cs"/>
          <w:sz w:val="17"/>
          <w:szCs w:val="17"/>
          <w:rtl/>
        </w:rPr>
        <w:t xml:space="preserve">. </w:t>
      </w:r>
    </w:p>
    <w:p w:rsidR="00192674" w:rsidRPr="00427B11" w:rsidP="003B27ED">
      <w:pPr>
        <w:pStyle w:val="ListParagraph"/>
        <w:numPr>
          <w:ilvl w:val="0"/>
          <w:numId w:val="11"/>
        </w:numPr>
        <w:autoSpaceDE/>
        <w:autoSpaceDN/>
        <w:adjustRightInd/>
        <w:spacing w:line="240" w:lineRule="exact"/>
        <w:ind w:right="2268"/>
        <w:rPr>
          <w:sz w:val="17"/>
          <w:szCs w:val="17"/>
        </w:rPr>
      </w:pPr>
      <w:r w:rsidRPr="00427B11">
        <w:rPr>
          <w:rFonts w:hint="cs"/>
          <w:sz w:val="17"/>
          <w:szCs w:val="17"/>
          <w:rtl/>
        </w:rPr>
        <w:t>דוח</w:t>
      </w:r>
      <w:r w:rsidRPr="00427B11">
        <w:rPr>
          <w:sz w:val="17"/>
          <w:szCs w:val="17"/>
          <w:rtl/>
        </w:rPr>
        <w:t xml:space="preserve"> ביקורת </w:t>
      </w:r>
      <w:r w:rsidRPr="00427B11">
        <w:rPr>
          <w:rFonts w:hint="cs"/>
          <w:sz w:val="17"/>
          <w:szCs w:val="17"/>
          <w:rtl/>
        </w:rPr>
        <w:t>בנושא הנוכחות</w:t>
      </w:r>
      <w:r w:rsidRPr="00427B11">
        <w:rPr>
          <w:sz w:val="17"/>
          <w:szCs w:val="17"/>
          <w:rtl/>
        </w:rPr>
        <w:t xml:space="preserve"> </w:t>
      </w:r>
      <w:r w:rsidRPr="00427B11">
        <w:rPr>
          <w:rFonts w:hint="cs"/>
          <w:sz w:val="17"/>
          <w:szCs w:val="17"/>
          <w:rtl/>
        </w:rPr>
        <w:t xml:space="preserve">של </w:t>
      </w:r>
      <w:r w:rsidRPr="00427B11">
        <w:rPr>
          <w:sz w:val="17"/>
          <w:szCs w:val="17"/>
          <w:rtl/>
        </w:rPr>
        <w:t>לוחמי אש שבוצע בי</w:t>
      </w:r>
      <w:r w:rsidRPr="00427B11">
        <w:rPr>
          <w:rFonts w:hint="cs"/>
          <w:sz w:val="17"/>
          <w:szCs w:val="17"/>
          <w:rtl/>
        </w:rPr>
        <w:t>ו</w:t>
      </w:r>
      <w:r w:rsidRPr="00427B11">
        <w:rPr>
          <w:sz w:val="17"/>
          <w:szCs w:val="17"/>
          <w:rtl/>
        </w:rPr>
        <w:t xml:space="preserve">זמת </w:t>
      </w:r>
      <w:r w:rsidRPr="00427B11">
        <w:rPr>
          <w:sz w:val="17"/>
          <w:szCs w:val="17"/>
          <w:rtl/>
        </w:rPr>
        <w:t>חשבות</w:t>
      </w:r>
      <w:r w:rsidRPr="00427B11">
        <w:rPr>
          <w:sz w:val="17"/>
          <w:szCs w:val="17"/>
          <w:rtl/>
        </w:rPr>
        <w:t xml:space="preserve"> </w:t>
      </w:r>
      <w:r w:rsidRPr="00427B11">
        <w:rPr>
          <w:rFonts w:hint="cs"/>
          <w:sz w:val="17"/>
          <w:szCs w:val="17"/>
          <w:rtl/>
        </w:rPr>
        <w:t xml:space="preserve">המשרד </w:t>
      </w:r>
      <w:r w:rsidRPr="00427B11">
        <w:rPr>
          <w:rFonts w:hint="cs"/>
          <w:sz w:val="17"/>
          <w:szCs w:val="17"/>
          <w:rtl/>
        </w:rPr>
        <w:t>לבט</w:t>
      </w:r>
      <w:r w:rsidRPr="00427B11">
        <w:rPr>
          <w:sz w:val="17"/>
          <w:szCs w:val="17"/>
          <w:rtl/>
        </w:rPr>
        <w:t>"פ</w:t>
      </w:r>
      <w:r w:rsidRPr="00427B11">
        <w:rPr>
          <w:sz w:val="17"/>
          <w:szCs w:val="17"/>
          <w:rtl/>
        </w:rPr>
        <w:t xml:space="preserve"> ביוני 2015 </w:t>
      </w:r>
      <w:r w:rsidRPr="00427B11">
        <w:rPr>
          <w:rFonts w:hint="cs"/>
          <w:sz w:val="17"/>
          <w:szCs w:val="17"/>
          <w:rtl/>
        </w:rPr>
        <w:t xml:space="preserve">והשווה בין המצב במאי 2014 למאי 2012, </w:t>
      </w:r>
      <w:r w:rsidRPr="00427B11">
        <w:rPr>
          <w:sz w:val="17"/>
          <w:szCs w:val="17"/>
          <w:rtl/>
        </w:rPr>
        <w:t xml:space="preserve">ציין גם הוא </w:t>
      </w:r>
      <w:r w:rsidRPr="00427B11">
        <w:rPr>
          <w:rFonts w:hint="cs"/>
          <w:sz w:val="17"/>
          <w:szCs w:val="17"/>
          <w:rtl/>
        </w:rPr>
        <w:t xml:space="preserve">בנוגע למצב ב- 2014: </w:t>
      </w:r>
      <w:r w:rsidRPr="00427B11">
        <w:rPr>
          <w:sz w:val="17"/>
          <w:szCs w:val="17"/>
          <w:rtl/>
        </w:rPr>
        <w:t xml:space="preserve">"במספר תחנות מוצב שעון נוכחות בו הפלט מציג כניסה ויציאה בלבד, אך לא מציג שעות תוספת משמרת, שעות נוספות לפי אחוזים, תוספת נהיגה, כלכלה </w:t>
      </w:r>
      <w:r w:rsidRPr="00427B11">
        <w:rPr>
          <w:sz w:val="17"/>
          <w:szCs w:val="17"/>
          <w:rtl/>
        </w:rPr>
        <w:t>וכו</w:t>
      </w:r>
      <w:r w:rsidRPr="00427B11">
        <w:rPr>
          <w:sz w:val="17"/>
          <w:szCs w:val="17"/>
          <w:rtl/>
        </w:rPr>
        <w:t>'. כך לדוגמא בתחנת כיבוי אש חדרה קיים שעון נוכחות המציג ש</w:t>
      </w:r>
      <w:r w:rsidRPr="00427B11">
        <w:rPr>
          <w:rFonts w:hint="cs"/>
          <w:sz w:val="17"/>
          <w:szCs w:val="17"/>
          <w:rtl/>
        </w:rPr>
        <w:t>עת</w:t>
      </w:r>
      <w:r w:rsidRPr="00427B11">
        <w:rPr>
          <w:sz w:val="17"/>
          <w:szCs w:val="17"/>
          <w:rtl/>
        </w:rPr>
        <w:t xml:space="preserve"> כניסה ויציאה בלבד וחשב השכר מחשב ידנית ת</w:t>
      </w:r>
      <w:r w:rsidRPr="00427B11">
        <w:rPr>
          <w:rFonts w:hint="cs"/>
          <w:sz w:val="17"/>
          <w:szCs w:val="17"/>
          <w:rtl/>
        </w:rPr>
        <w:t>וספת</w:t>
      </w:r>
      <w:r w:rsidRPr="00427B11">
        <w:rPr>
          <w:sz w:val="17"/>
          <w:szCs w:val="17"/>
          <w:rtl/>
        </w:rPr>
        <w:t xml:space="preserve"> משמרות, ש</w:t>
      </w:r>
      <w:r w:rsidRPr="00427B11">
        <w:rPr>
          <w:rFonts w:hint="cs"/>
          <w:sz w:val="17"/>
          <w:szCs w:val="17"/>
          <w:rtl/>
        </w:rPr>
        <w:t>עות</w:t>
      </w:r>
      <w:r w:rsidRPr="00427B11">
        <w:rPr>
          <w:sz w:val="17"/>
          <w:szCs w:val="17"/>
          <w:rtl/>
        </w:rPr>
        <w:t xml:space="preserve"> </w:t>
      </w:r>
      <w:r w:rsidRPr="00427B11">
        <w:rPr>
          <w:rFonts w:hint="cs"/>
          <w:sz w:val="17"/>
          <w:szCs w:val="17"/>
          <w:rtl/>
        </w:rPr>
        <w:t>נוספות</w:t>
      </w:r>
      <w:r w:rsidRPr="00427B11">
        <w:rPr>
          <w:sz w:val="17"/>
          <w:szCs w:val="17"/>
          <w:rtl/>
        </w:rPr>
        <w:t>, כלכלה, נהיגה וכד'. במצב זה</w:t>
      </w:r>
      <w:r w:rsidRPr="00427B11">
        <w:rPr>
          <w:b/>
          <w:bCs/>
          <w:sz w:val="17"/>
          <w:szCs w:val="17"/>
          <w:rtl/>
        </w:rPr>
        <w:t xml:space="preserve"> </w:t>
      </w:r>
      <w:r w:rsidRPr="00427B11">
        <w:rPr>
          <w:rFonts w:hint="cs"/>
          <w:sz w:val="17"/>
          <w:szCs w:val="17"/>
          <w:rtl/>
        </w:rPr>
        <w:t>עלולות</w:t>
      </w:r>
      <w:r w:rsidRPr="00427B11">
        <w:rPr>
          <w:sz w:val="17"/>
          <w:szCs w:val="17"/>
          <w:rtl/>
        </w:rPr>
        <w:t xml:space="preserve"> </w:t>
      </w:r>
      <w:r w:rsidRPr="00427B11">
        <w:rPr>
          <w:rFonts w:hint="cs"/>
          <w:sz w:val="17"/>
          <w:szCs w:val="17"/>
          <w:rtl/>
        </w:rPr>
        <w:t>להיווצר</w:t>
      </w:r>
      <w:r w:rsidRPr="00427B11">
        <w:rPr>
          <w:sz w:val="17"/>
          <w:szCs w:val="17"/>
          <w:rtl/>
        </w:rPr>
        <w:t xml:space="preserve"> </w:t>
      </w:r>
      <w:r w:rsidRPr="00427B11">
        <w:rPr>
          <w:rFonts w:hint="cs"/>
          <w:sz w:val="17"/>
          <w:szCs w:val="17"/>
          <w:rtl/>
        </w:rPr>
        <w:t>טעויות</w:t>
      </w:r>
      <w:r w:rsidRPr="00427B11">
        <w:rPr>
          <w:sz w:val="17"/>
          <w:szCs w:val="17"/>
          <w:rtl/>
        </w:rPr>
        <w:t xml:space="preserve"> </w:t>
      </w:r>
      <w:r w:rsidRPr="00427B11">
        <w:rPr>
          <w:rFonts w:hint="cs"/>
          <w:sz w:val="17"/>
          <w:szCs w:val="17"/>
          <w:rtl/>
        </w:rPr>
        <w:t>חישוב</w:t>
      </w:r>
      <w:r w:rsidRPr="00427B11">
        <w:rPr>
          <w:sz w:val="17"/>
          <w:szCs w:val="17"/>
          <w:rtl/>
        </w:rPr>
        <w:t xml:space="preserve"> </w:t>
      </w:r>
      <w:r w:rsidRPr="00427B11">
        <w:rPr>
          <w:rFonts w:hint="cs"/>
          <w:sz w:val="17"/>
          <w:szCs w:val="17"/>
          <w:rtl/>
        </w:rPr>
        <w:t>בתום</w:t>
      </w:r>
      <w:r w:rsidRPr="00427B11">
        <w:rPr>
          <w:sz w:val="17"/>
          <w:szCs w:val="17"/>
          <w:rtl/>
        </w:rPr>
        <w:t xml:space="preserve"> </w:t>
      </w:r>
      <w:r w:rsidRPr="00427B11">
        <w:rPr>
          <w:rFonts w:hint="cs"/>
          <w:sz w:val="17"/>
          <w:szCs w:val="17"/>
          <w:rtl/>
        </w:rPr>
        <w:t>לב</w:t>
      </w:r>
      <w:r w:rsidRPr="00427B11">
        <w:rPr>
          <w:sz w:val="17"/>
          <w:szCs w:val="17"/>
          <w:rtl/>
        </w:rPr>
        <w:t>".</w:t>
      </w:r>
    </w:p>
    <w:p w:rsidR="00192674" w:rsidRPr="00427B11" w:rsidP="003B27ED">
      <w:pPr>
        <w:pStyle w:val="ListParagraph"/>
        <w:numPr>
          <w:ilvl w:val="0"/>
          <w:numId w:val="0"/>
        </w:numPr>
        <w:spacing w:after="240" w:line="240" w:lineRule="exact"/>
        <w:ind w:left="340" w:right="2268"/>
        <w:rPr>
          <w:sz w:val="17"/>
          <w:szCs w:val="17"/>
          <w:rtl/>
        </w:rPr>
      </w:pPr>
      <w:r w:rsidRPr="00427B11">
        <w:rPr>
          <w:rFonts w:hint="cs"/>
          <w:sz w:val="17"/>
          <w:szCs w:val="17"/>
          <w:rtl/>
        </w:rPr>
        <w:t>יצוין כי באוקטובר 2014, בדיון של סגל הפיקוד ברשות הכבאות, העלה מפקד מחוז דן את הצורך באחידות בכל הקשור לדיווחי נוכחות. כמו כן עלה בביקורת שביצעה רשות הכבאות במחוז מרכז בשנת 2016, כי "כל שעוני הנוכחות במחוז הינם שעונים שלא כוללים תרגום לחוקת השכר. נדרשת עבודה של עדכון כל השעונים".</w:t>
      </w:r>
    </w:p>
    <w:p w:rsidR="00192674" w:rsidRPr="00427B11" w:rsidP="003B27ED">
      <w:pPr>
        <w:pStyle w:val="RESHET"/>
        <w:rPr>
          <w:rtl/>
        </w:rPr>
      </w:pPr>
      <w:r w:rsidRPr="00427B11">
        <w:rPr>
          <w:rFonts w:hint="cs"/>
          <w:rtl/>
        </w:rPr>
        <w:t>מערכת</w:t>
      </w:r>
      <w:r w:rsidRPr="00427B11">
        <w:rPr>
          <w:rtl/>
        </w:rPr>
        <w:t xml:space="preserve"> נוכחות אחידה ואמינה היא תנאי בסיסי לחישוב שכר לעובדים</w:t>
      </w:r>
      <w:r w:rsidRPr="00427B11">
        <w:rPr>
          <w:rFonts w:hint="cs"/>
          <w:rtl/>
        </w:rPr>
        <w:t>, ואולם, במועד</w:t>
      </w:r>
      <w:r w:rsidRPr="00427B11">
        <w:rPr>
          <w:rtl/>
        </w:rPr>
        <w:t xml:space="preserve"> סיום הביקורת, ארבע שנים </w:t>
      </w:r>
      <w:r w:rsidRPr="00427B11">
        <w:rPr>
          <w:rFonts w:hint="cs"/>
          <w:rtl/>
        </w:rPr>
        <w:t>לאחר</w:t>
      </w:r>
      <w:r w:rsidRPr="00427B11">
        <w:rPr>
          <w:rtl/>
        </w:rPr>
        <w:t xml:space="preserve"> כינון </w:t>
      </w:r>
      <w:r w:rsidRPr="00427B11">
        <w:rPr>
          <w:rFonts w:hint="cs"/>
          <w:rtl/>
        </w:rPr>
        <w:t>הרשות</w:t>
      </w:r>
      <w:r w:rsidRPr="00427B11">
        <w:rPr>
          <w:rtl/>
        </w:rPr>
        <w:t xml:space="preserve">, </w:t>
      </w:r>
      <w:r w:rsidRPr="00427B11">
        <w:rPr>
          <w:rFonts w:hint="cs"/>
          <w:rtl/>
        </w:rPr>
        <w:t>מערך</w:t>
      </w:r>
      <w:r w:rsidRPr="00427B11">
        <w:rPr>
          <w:rtl/>
        </w:rPr>
        <w:t xml:space="preserve"> הכבאות עד</w:t>
      </w:r>
      <w:r w:rsidRPr="00427B11">
        <w:rPr>
          <w:rFonts w:hint="cs"/>
          <w:rtl/>
        </w:rPr>
        <w:t>י</w:t>
      </w:r>
      <w:r w:rsidRPr="00427B11">
        <w:rPr>
          <w:rtl/>
        </w:rPr>
        <w:t xml:space="preserve">ין </w:t>
      </w:r>
      <w:r w:rsidRPr="00427B11">
        <w:rPr>
          <w:rFonts w:hint="cs"/>
          <w:rtl/>
        </w:rPr>
        <w:t>משתמש</w:t>
      </w:r>
      <w:r w:rsidRPr="00427B11">
        <w:rPr>
          <w:rtl/>
        </w:rPr>
        <w:t xml:space="preserve"> </w:t>
      </w:r>
      <w:r w:rsidRPr="00427B11">
        <w:rPr>
          <w:rFonts w:hint="cs"/>
          <w:rtl/>
        </w:rPr>
        <w:t>ב</w:t>
      </w:r>
      <w:r w:rsidRPr="00427B11">
        <w:rPr>
          <w:rtl/>
        </w:rPr>
        <w:t xml:space="preserve">שמונה מערכות שונות לחישוב </w:t>
      </w:r>
      <w:r w:rsidRPr="00427B11">
        <w:rPr>
          <w:rFonts w:hint="cs"/>
          <w:rtl/>
        </w:rPr>
        <w:t xml:space="preserve">שעות </w:t>
      </w:r>
      <w:r w:rsidRPr="00427B11">
        <w:rPr>
          <w:rtl/>
        </w:rPr>
        <w:t>הנוכחות של העובדים</w:t>
      </w:r>
      <w:r w:rsidRPr="00427B11">
        <w:rPr>
          <w:rFonts w:hint="cs"/>
          <w:rtl/>
        </w:rPr>
        <w:t>,</w:t>
      </w:r>
      <w:r w:rsidRPr="00427B11">
        <w:rPr>
          <w:rtl/>
        </w:rPr>
        <w:t xml:space="preserve"> </w:t>
      </w:r>
      <w:r w:rsidRPr="00427B11">
        <w:rPr>
          <w:rFonts w:hint="cs"/>
          <w:rtl/>
        </w:rPr>
        <w:t>שחוקות העבודה הוזנו בהן באופן שונה. לפיכך נעשים בפועל תחשיבים שונים, ובחלקם אף ידניים, בכל מערכת נוכחות. מהאמור עולה כי</w:t>
      </w:r>
      <w:r w:rsidRPr="00427B11">
        <w:rPr>
          <w:rtl/>
        </w:rPr>
        <w:t xml:space="preserve"> </w:t>
      </w:r>
      <w:r w:rsidRPr="00427B11">
        <w:rPr>
          <w:rFonts w:hint="cs"/>
          <w:rtl/>
        </w:rPr>
        <w:t>ב</w:t>
      </w:r>
      <w:r w:rsidRPr="00427B11">
        <w:rPr>
          <w:rtl/>
        </w:rPr>
        <w:t xml:space="preserve">דוחות הביקורת שנעשו במהלך השנים </w:t>
      </w:r>
      <w:r w:rsidRPr="00427B11">
        <w:rPr>
          <w:rFonts w:hint="cs"/>
          <w:rtl/>
        </w:rPr>
        <w:t>מאז הקמת הרשות נ</w:t>
      </w:r>
      <w:r w:rsidRPr="00427B11">
        <w:rPr>
          <w:rtl/>
        </w:rPr>
        <w:t>מצאו ליקויים מהותיים רבים בחישוב שעות הנוכחות של העובדי</w:t>
      </w:r>
      <w:r w:rsidRPr="00427B11">
        <w:rPr>
          <w:rFonts w:hint="cs"/>
          <w:rtl/>
        </w:rPr>
        <w:t>ם שבמועד סיום הביקורת של משרד מבקר המדינה עדיין לא תוקנו</w:t>
      </w:r>
      <w:r w:rsidRPr="00427B11">
        <w:rPr>
          <w:rtl/>
        </w:rPr>
        <w:t xml:space="preserve">. נוסף </w:t>
      </w:r>
      <w:r w:rsidRPr="00427B11">
        <w:rPr>
          <w:rFonts w:hint="cs"/>
          <w:rtl/>
        </w:rPr>
        <w:t xml:space="preserve">על </w:t>
      </w:r>
      <w:r w:rsidRPr="00427B11">
        <w:rPr>
          <w:rtl/>
        </w:rPr>
        <w:t>כך</w:t>
      </w:r>
      <w:r w:rsidRPr="00427B11">
        <w:rPr>
          <w:rFonts w:hint="cs"/>
          <w:rtl/>
        </w:rPr>
        <w:t xml:space="preserve"> -</w:t>
      </w:r>
      <w:r w:rsidRPr="00427B11">
        <w:rPr>
          <w:rtl/>
        </w:rPr>
        <w:t xml:space="preserve"> </w:t>
      </w:r>
      <w:r w:rsidRPr="00427B11">
        <w:rPr>
          <w:rFonts w:hint="cs"/>
          <w:rtl/>
        </w:rPr>
        <w:t>חוקות</w:t>
      </w:r>
      <w:r w:rsidRPr="00427B11">
        <w:rPr>
          <w:rtl/>
        </w:rPr>
        <w:t xml:space="preserve"> </w:t>
      </w:r>
      <w:r w:rsidRPr="00427B11">
        <w:rPr>
          <w:rFonts w:hint="cs"/>
          <w:rtl/>
        </w:rPr>
        <w:t>השכר והנוכחות</w:t>
      </w:r>
      <w:r w:rsidRPr="00427B11">
        <w:rPr>
          <w:rtl/>
        </w:rPr>
        <w:t xml:space="preserve"> של </w:t>
      </w:r>
      <w:r w:rsidRPr="00427B11">
        <w:rPr>
          <w:rFonts w:hint="cs"/>
          <w:rtl/>
        </w:rPr>
        <w:t>רבים</w:t>
      </w:r>
      <w:r w:rsidRPr="00427B11">
        <w:rPr>
          <w:rtl/>
        </w:rPr>
        <w:t xml:space="preserve"> </w:t>
      </w:r>
      <w:r w:rsidRPr="00427B11">
        <w:rPr>
          <w:rFonts w:hint="cs"/>
          <w:rtl/>
        </w:rPr>
        <w:t>מהעובדים</w:t>
      </w:r>
      <w:r w:rsidRPr="00427B11">
        <w:rPr>
          <w:rtl/>
        </w:rPr>
        <w:t xml:space="preserve"> אינן</w:t>
      </w:r>
      <w:r w:rsidRPr="00427B11">
        <w:rPr>
          <w:rFonts w:hint="cs"/>
          <w:rtl/>
        </w:rPr>
        <w:t xml:space="preserve"> נמצאות</w:t>
      </w:r>
      <w:r w:rsidRPr="00427B11">
        <w:rPr>
          <w:rtl/>
        </w:rPr>
        <w:t xml:space="preserve"> בידי חשב </w:t>
      </w:r>
      <w:r w:rsidRPr="00427B11">
        <w:rPr>
          <w:rFonts w:hint="cs"/>
          <w:rtl/>
        </w:rPr>
        <w:t>המשרד</w:t>
      </w:r>
      <w:r w:rsidRPr="00427B11">
        <w:rPr>
          <w:rtl/>
        </w:rPr>
        <w:t xml:space="preserve"> </w:t>
      </w:r>
      <w:r w:rsidRPr="00427B11">
        <w:rPr>
          <w:rFonts w:hint="cs"/>
          <w:rtl/>
        </w:rPr>
        <w:t>לבט</w:t>
      </w:r>
      <w:r w:rsidRPr="00427B11">
        <w:rPr>
          <w:rtl/>
        </w:rPr>
        <w:t>"פ</w:t>
      </w:r>
      <w:r w:rsidRPr="00427B11">
        <w:rPr>
          <w:rtl/>
        </w:rPr>
        <w:t xml:space="preserve">, </w:t>
      </w:r>
      <w:r w:rsidRPr="00427B11">
        <w:rPr>
          <w:rFonts w:hint="cs"/>
          <w:rtl/>
        </w:rPr>
        <w:t>והדבר</w:t>
      </w:r>
      <w:r w:rsidRPr="00427B11">
        <w:rPr>
          <w:rtl/>
        </w:rPr>
        <w:t xml:space="preserve"> </w:t>
      </w:r>
      <w:r w:rsidRPr="00427B11">
        <w:rPr>
          <w:rFonts w:hint="cs"/>
          <w:rtl/>
        </w:rPr>
        <w:t>מונע</w:t>
      </w:r>
      <w:r w:rsidRPr="00427B11">
        <w:rPr>
          <w:rtl/>
        </w:rPr>
        <w:t xml:space="preserve"> </w:t>
      </w:r>
      <w:r w:rsidRPr="00427B11">
        <w:rPr>
          <w:rFonts w:hint="cs"/>
          <w:rtl/>
        </w:rPr>
        <w:t>מהחשבות</w:t>
      </w:r>
      <w:r w:rsidRPr="00427B11">
        <w:rPr>
          <w:rtl/>
        </w:rPr>
        <w:t xml:space="preserve"> </w:t>
      </w:r>
      <w:r w:rsidRPr="00427B11">
        <w:rPr>
          <w:rFonts w:hint="cs"/>
          <w:rtl/>
        </w:rPr>
        <w:t>לבצע</w:t>
      </w:r>
      <w:r w:rsidRPr="00427B11">
        <w:rPr>
          <w:rtl/>
        </w:rPr>
        <w:t xml:space="preserve"> </w:t>
      </w:r>
      <w:r w:rsidRPr="00427B11">
        <w:rPr>
          <w:rFonts w:hint="cs"/>
          <w:rtl/>
        </w:rPr>
        <w:t>בקרה</w:t>
      </w:r>
      <w:r w:rsidRPr="00427B11">
        <w:rPr>
          <w:rtl/>
        </w:rPr>
        <w:t xml:space="preserve"> </w:t>
      </w:r>
      <w:r w:rsidRPr="00427B11">
        <w:rPr>
          <w:rFonts w:hint="cs"/>
          <w:rtl/>
        </w:rPr>
        <w:t>על</w:t>
      </w:r>
      <w:r w:rsidRPr="00427B11">
        <w:rPr>
          <w:rtl/>
        </w:rPr>
        <w:t xml:space="preserve"> </w:t>
      </w:r>
      <w:r w:rsidRPr="00427B11">
        <w:rPr>
          <w:rFonts w:hint="cs"/>
          <w:rtl/>
        </w:rPr>
        <w:t>תשלומי</w:t>
      </w:r>
      <w:r w:rsidRPr="00427B11">
        <w:rPr>
          <w:rtl/>
        </w:rPr>
        <w:t xml:space="preserve"> </w:t>
      </w:r>
      <w:r w:rsidRPr="00427B11">
        <w:rPr>
          <w:rFonts w:hint="cs"/>
          <w:rtl/>
        </w:rPr>
        <w:t>השכר</w:t>
      </w:r>
      <w:r w:rsidRPr="00427B11">
        <w:rPr>
          <w:rtl/>
        </w:rPr>
        <w:t xml:space="preserve"> לעובדים אלו כנדרש. </w:t>
      </w:r>
      <w:r w:rsidRPr="0012789B" w:rsidR="008B794D">
        <w:rPr>
          <w:noProof/>
          <w:rtl/>
          <w:lang w:eastAsia="en-US"/>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620000" cy="4140000"/>
                <wp:effectExtent l="0" t="0" r="0" b="0"/>
                <wp:wrapNone/>
                <wp:docPr id="6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B794D" w:rsidRPr="00373C5D" w:rsidP="008B794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0408548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594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B794D" w:rsidRPr="00881D99" w:rsidP="008B794D">
                            <w:pPr>
                              <w:spacing w:after="0" w:line="240" w:lineRule="auto"/>
                              <w:rPr>
                                <w:color w:val="0B5294"/>
                                <w:spacing w:val="-4"/>
                                <w:sz w:val="24"/>
                                <w:szCs w:val="24"/>
                                <w:rtl/>
                                <w:cs/>
                              </w:rPr>
                            </w:pPr>
                            <w:r w:rsidRPr="008B794D">
                              <w:rPr>
                                <w:rFonts w:cs="Tahoma" w:hint="eastAsia"/>
                                <w:color w:val="0B5294"/>
                                <w:spacing w:val="-4"/>
                                <w:sz w:val="24"/>
                                <w:szCs w:val="24"/>
                                <w:rtl/>
                              </w:rPr>
                              <w:t>ארבע</w:t>
                            </w:r>
                            <w:r w:rsidRPr="008B794D">
                              <w:rPr>
                                <w:rFonts w:cs="Tahoma"/>
                                <w:color w:val="0B5294"/>
                                <w:spacing w:val="-4"/>
                                <w:sz w:val="24"/>
                                <w:szCs w:val="24"/>
                                <w:rtl/>
                              </w:rPr>
                              <w:t xml:space="preserve"> </w:t>
                            </w:r>
                            <w:r w:rsidRPr="008B794D">
                              <w:rPr>
                                <w:rFonts w:cs="Tahoma" w:hint="eastAsia"/>
                                <w:color w:val="0B5294"/>
                                <w:spacing w:val="-4"/>
                                <w:sz w:val="24"/>
                                <w:szCs w:val="24"/>
                                <w:rtl/>
                              </w:rPr>
                              <w:t>שנים</w:t>
                            </w:r>
                            <w:r w:rsidRPr="008B794D">
                              <w:rPr>
                                <w:rFonts w:cs="Tahoma"/>
                                <w:color w:val="0B5294"/>
                                <w:spacing w:val="-4"/>
                                <w:sz w:val="24"/>
                                <w:szCs w:val="24"/>
                                <w:rtl/>
                              </w:rPr>
                              <w:t xml:space="preserve"> </w:t>
                            </w:r>
                            <w:r w:rsidRPr="008B794D">
                              <w:rPr>
                                <w:rFonts w:cs="Tahoma" w:hint="eastAsia"/>
                                <w:color w:val="0B5294"/>
                                <w:spacing w:val="-4"/>
                                <w:sz w:val="24"/>
                                <w:szCs w:val="24"/>
                                <w:rtl/>
                              </w:rPr>
                              <w:t>לאחר</w:t>
                            </w:r>
                            <w:r w:rsidRPr="008B794D">
                              <w:rPr>
                                <w:rFonts w:cs="Tahoma"/>
                                <w:color w:val="0B5294"/>
                                <w:spacing w:val="-4"/>
                                <w:sz w:val="24"/>
                                <w:szCs w:val="24"/>
                                <w:rtl/>
                              </w:rPr>
                              <w:t xml:space="preserve"> </w:t>
                            </w:r>
                            <w:r w:rsidRPr="008B794D">
                              <w:rPr>
                                <w:rFonts w:cs="Tahoma" w:hint="eastAsia"/>
                                <w:color w:val="0B5294"/>
                                <w:spacing w:val="-4"/>
                                <w:sz w:val="24"/>
                                <w:szCs w:val="24"/>
                                <w:rtl/>
                              </w:rPr>
                              <w:t>כינון</w:t>
                            </w:r>
                            <w:r w:rsidRPr="008B794D">
                              <w:rPr>
                                <w:rFonts w:cs="Tahoma"/>
                                <w:color w:val="0B5294"/>
                                <w:spacing w:val="-4"/>
                                <w:sz w:val="24"/>
                                <w:szCs w:val="24"/>
                                <w:rtl/>
                              </w:rPr>
                              <w:t xml:space="preserve"> </w:t>
                            </w:r>
                            <w:r w:rsidRPr="008B794D">
                              <w:rPr>
                                <w:rFonts w:cs="Tahoma" w:hint="eastAsia"/>
                                <w:color w:val="0B5294"/>
                                <w:spacing w:val="-4"/>
                                <w:sz w:val="24"/>
                                <w:szCs w:val="24"/>
                                <w:rtl/>
                              </w:rPr>
                              <w:t>הרשות</w:t>
                            </w:r>
                            <w:r w:rsidRPr="008B794D">
                              <w:rPr>
                                <w:rFonts w:cs="Tahoma"/>
                                <w:color w:val="0B5294"/>
                                <w:spacing w:val="-4"/>
                                <w:sz w:val="24"/>
                                <w:szCs w:val="24"/>
                                <w:rtl/>
                              </w:rPr>
                              <w:t xml:space="preserve">, </w:t>
                            </w:r>
                            <w:r w:rsidRPr="008B794D">
                              <w:rPr>
                                <w:rFonts w:cs="Tahoma" w:hint="eastAsia"/>
                                <w:color w:val="0B5294"/>
                                <w:spacing w:val="-4"/>
                                <w:sz w:val="24"/>
                                <w:szCs w:val="24"/>
                                <w:rtl/>
                              </w:rPr>
                              <w:t>מערך</w:t>
                            </w:r>
                            <w:r w:rsidRPr="008B794D">
                              <w:rPr>
                                <w:rFonts w:cs="Tahoma"/>
                                <w:color w:val="0B5294"/>
                                <w:spacing w:val="-4"/>
                                <w:sz w:val="24"/>
                                <w:szCs w:val="24"/>
                                <w:rtl/>
                              </w:rPr>
                              <w:t xml:space="preserve"> </w:t>
                            </w:r>
                            <w:r w:rsidRPr="008B794D">
                              <w:rPr>
                                <w:rFonts w:cs="Tahoma" w:hint="eastAsia"/>
                                <w:color w:val="0B5294"/>
                                <w:spacing w:val="-4"/>
                                <w:sz w:val="24"/>
                                <w:szCs w:val="24"/>
                                <w:rtl/>
                              </w:rPr>
                              <w:t>הכבאות</w:t>
                            </w:r>
                            <w:r w:rsidRPr="008B794D">
                              <w:rPr>
                                <w:rFonts w:cs="Tahoma"/>
                                <w:color w:val="0B5294"/>
                                <w:spacing w:val="-4"/>
                                <w:sz w:val="24"/>
                                <w:szCs w:val="24"/>
                                <w:rtl/>
                              </w:rPr>
                              <w:t xml:space="preserve"> </w:t>
                            </w:r>
                            <w:r w:rsidRPr="008B794D">
                              <w:rPr>
                                <w:rFonts w:cs="Tahoma" w:hint="eastAsia"/>
                                <w:color w:val="0B5294"/>
                                <w:spacing w:val="-4"/>
                                <w:sz w:val="24"/>
                                <w:szCs w:val="24"/>
                                <w:rtl/>
                              </w:rPr>
                              <w:t>עדיין</w:t>
                            </w:r>
                            <w:r w:rsidRPr="008B794D">
                              <w:rPr>
                                <w:rFonts w:cs="Tahoma"/>
                                <w:color w:val="0B5294"/>
                                <w:spacing w:val="-4"/>
                                <w:sz w:val="24"/>
                                <w:szCs w:val="24"/>
                                <w:rtl/>
                              </w:rPr>
                              <w:t xml:space="preserve"> </w:t>
                            </w:r>
                            <w:r w:rsidRPr="008B794D">
                              <w:rPr>
                                <w:rFonts w:cs="Tahoma" w:hint="eastAsia"/>
                                <w:color w:val="0B5294"/>
                                <w:spacing w:val="-4"/>
                                <w:sz w:val="24"/>
                                <w:szCs w:val="24"/>
                                <w:rtl/>
                              </w:rPr>
                              <w:t>משתמש</w:t>
                            </w:r>
                            <w:r w:rsidRPr="008B794D">
                              <w:rPr>
                                <w:rFonts w:cs="Tahoma"/>
                                <w:color w:val="0B5294"/>
                                <w:spacing w:val="-4"/>
                                <w:sz w:val="24"/>
                                <w:szCs w:val="24"/>
                                <w:rtl/>
                              </w:rPr>
                              <w:t xml:space="preserve"> </w:t>
                            </w:r>
                            <w:r w:rsidRPr="008B794D">
                              <w:rPr>
                                <w:rFonts w:cs="Tahoma" w:hint="eastAsia"/>
                                <w:color w:val="0B5294"/>
                                <w:spacing w:val="-4"/>
                                <w:sz w:val="24"/>
                                <w:szCs w:val="24"/>
                                <w:rtl/>
                              </w:rPr>
                              <w:t>בשמונה</w:t>
                            </w:r>
                            <w:r w:rsidRPr="008B794D">
                              <w:rPr>
                                <w:rFonts w:cs="Tahoma"/>
                                <w:color w:val="0B5294"/>
                                <w:spacing w:val="-4"/>
                                <w:sz w:val="24"/>
                                <w:szCs w:val="24"/>
                                <w:rtl/>
                              </w:rPr>
                              <w:t xml:space="preserve"> </w:t>
                            </w:r>
                            <w:r w:rsidRPr="008B794D">
                              <w:rPr>
                                <w:rFonts w:cs="Tahoma" w:hint="eastAsia"/>
                                <w:color w:val="0B5294"/>
                                <w:spacing w:val="-4"/>
                                <w:sz w:val="24"/>
                                <w:szCs w:val="24"/>
                                <w:rtl/>
                              </w:rPr>
                              <w:t>מערכות</w:t>
                            </w:r>
                            <w:r w:rsidRPr="008B794D">
                              <w:rPr>
                                <w:rFonts w:cs="Tahoma"/>
                                <w:color w:val="0B5294"/>
                                <w:spacing w:val="-4"/>
                                <w:sz w:val="24"/>
                                <w:szCs w:val="24"/>
                                <w:rtl/>
                              </w:rPr>
                              <w:t xml:space="preserve"> </w:t>
                            </w:r>
                            <w:r w:rsidRPr="008B794D">
                              <w:rPr>
                                <w:rFonts w:cs="Tahoma" w:hint="eastAsia"/>
                                <w:color w:val="0B5294"/>
                                <w:spacing w:val="-4"/>
                                <w:sz w:val="24"/>
                                <w:szCs w:val="24"/>
                                <w:rtl/>
                              </w:rPr>
                              <w:t>שונות</w:t>
                            </w:r>
                            <w:r w:rsidRPr="008B794D">
                              <w:rPr>
                                <w:rFonts w:cs="Tahoma"/>
                                <w:color w:val="0B5294"/>
                                <w:spacing w:val="-4"/>
                                <w:sz w:val="24"/>
                                <w:szCs w:val="24"/>
                                <w:rtl/>
                              </w:rPr>
                              <w:t xml:space="preserve"> </w:t>
                            </w:r>
                            <w:r w:rsidRPr="008B794D">
                              <w:rPr>
                                <w:rFonts w:cs="Tahoma" w:hint="eastAsia"/>
                                <w:color w:val="0B5294"/>
                                <w:spacing w:val="-4"/>
                                <w:sz w:val="24"/>
                                <w:szCs w:val="24"/>
                                <w:rtl/>
                              </w:rPr>
                              <w:t>לחישוב</w:t>
                            </w:r>
                            <w:r w:rsidRPr="008B794D">
                              <w:rPr>
                                <w:rFonts w:cs="Tahoma"/>
                                <w:color w:val="0B5294"/>
                                <w:spacing w:val="-4"/>
                                <w:sz w:val="24"/>
                                <w:szCs w:val="24"/>
                                <w:rtl/>
                              </w:rPr>
                              <w:t xml:space="preserve"> </w:t>
                            </w:r>
                            <w:r w:rsidRPr="008B794D">
                              <w:rPr>
                                <w:rFonts w:cs="Tahoma" w:hint="eastAsia"/>
                                <w:color w:val="0B5294"/>
                                <w:spacing w:val="-4"/>
                                <w:sz w:val="24"/>
                                <w:szCs w:val="24"/>
                                <w:rtl/>
                              </w:rPr>
                              <w:t>שעות</w:t>
                            </w:r>
                            <w:r w:rsidRPr="008B794D">
                              <w:rPr>
                                <w:rFonts w:cs="Tahoma"/>
                                <w:color w:val="0B5294"/>
                                <w:spacing w:val="-4"/>
                                <w:sz w:val="24"/>
                                <w:szCs w:val="24"/>
                                <w:rtl/>
                              </w:rPr>
                              <w:t xml:space="preserve"> </w:t>
                            </w:r>
                            <w:r w:rsidRPr="008B794D">
                              <w:rPr>
                                <w:rFonts w:cs="Tahoma" w:hint="eastAsia"/>
                                <w:color w:val="0B5294"/>
                                <w:spacing w:val="-4"/>
                                <w:sz w:val="24"/>
                                <w:szCs w:val="24"/>
                                <w:rtl/>
                              </w:rPr>
                              <w:t>הנוכחות</w:t>
                            </w:r>
                            <w:r w:rsidRPr="008B794D">
                              <w:rPr>
                                <w:rFonts w:cs="Tahoma"/>
                                <w:color w:val="0B5294"/>
                                <w:spacing w:val="-4"/>
                                <w:sz w:val="24"/>
                                <w:szCs w:val="24"/>
                                <w:rtl/>
                              </w:rPr>
                              <w:t xml:space="preserve"> </w:t>
                            </w:r>
                            <w:r w:rsidRPr="008B794D">
                              <w:rPr>
                                <w:rFonts w:cs="Tahoma" w:hint="eastAsia"/>
                                <w:color w:val="0B5294"/>
                                <w:spacing w:val="-4"/>
                                <w:sz w:val="24"/>
                                <w:szCs w:val="24"/>
                                <w:rtl/>
                              </w:rPr>
                              <w:t>של</w:t>
                            </w:r>
                            <w:r w:rsidRPr="008B794D">
                              <w:rPr>
                                <w:rFonts w:cs="Tahoma"/>
                                <w:color w:val="0B5294"/>
                                <w:spacing w:val="-4"/>
                                <w:sz w:val="24"/>
                                <w:szCs w:val="24"/>
                                <w:rtl/>
                              </w:rPr>
                              <w:t xml:space="preserve"> </w:t>
                            </w:r>
                            <w:r w:rsidRPr="008B794D">
                              <w:rPr>
                                <w:rFonts w:cs="Tahoma" w:hint="eastAsia"/>
                                <w:color w:val="0B5294"/>
                                <w:spacing w:val="-4"/>
                                <w:sz w:val="24"/>
                                <w:szCs w:val="24"/>
                                <w:rtl/>
                              </w:rPr>
                              <w:t>העובדים</w:t>
                            </w:r>
                            <w:r w:rsidRPr="008B794D">
                              <w:rPr>
                                <w:rFonts w:cs="Tahoma"/>
                                <w:color w:val="0B5294"/>
                                <w:spacing w:val="-4"/>
                                <w:sz w:val="24"/>
                                <w:szCs w:val="24"/>
                                <w:rtl/>
                              </w:rPr>
                              <w:t xml:space="preserve">, </w:t>
                            </w:r>
                            <w:r w:rsidRPr="008B794D">
                              <w:rPr>
                                <w:rFonts w:cs="Tahoma" w:hint="eastAsia"/>
                                <w:color w:val="0B5294"/>
                                <w:spacing w:val="-4"/>
                                <w:sz w:val="24"/>
                                <w:szCs w:val="24"/>
                                <w:rtl/>
                              </w:rPr>
                              <w:t>שחוקות</w:t>
                            </w:r>
                            <w:r w:rsidRPr="008B794D">
                              <w:rPr>
                                <w:rFonts w:cs="Tahoma"/>
                                <w:color w:val="0B5294"/>
                                <w:spacing w:val="-4"/>
                                <w:sz w:val="24"/>
                                <w:szCs w:val="24"/>
                                <w:rtl/>
                              </w:rPr>
                              <w:t xml:space="preserve"> </w:t>
                            </w:r>
                            <w:r w:rsidRPr="008B794D">
                              <w:rPr>
                                <w:rFonts w:cs="Tahoma" w:hint="eastAsia"/>
                                <w:color w:val="0B5294"/>
                                <w:spacing w:val="-4"/>
                                <w:sz w:val="24"/>
                                <w:szCs w:val="24"/>
                                <w:rtl/>
                              </w:rPr>
                              <w:t>העבודה</w:t>
                            </w:r>
                            <w:r w:rsidRPr="008B794D">
                              <w:rPr>
                                <w:rFonts w:cs="Tahoma"/>
                                <w:color w:val="0B5294"/>
                                <w:spacing w:val="-4"/>
                                <w:sz w:val="24"/>
                                <w:szCs w:val="24"/>
                                <w:rtl/>
                              </w:rPr>
                              <w:t xml:space="preserve"> </w:t>
                            </w:r>
                            <w:r w:rsidRPr="008B794D">
                              <w:rPr>
                                <w:rFonts w:cs="Tahoma" w:hint="eastAsia"/>
                                <w:color w:val="0B5294"/>
                                <w:spacing w:val="-4"/>
                                <w:sz w:val="24"/>
                                <w:szCs w:val="24"/>
                                <w:rtl/>
                              </w:rPr>
                              <w:t>הוזנו</w:t>
                            </w:r>
                            <w:r w:rsidRPr="008B794D">
                              <w:rPr>
                                <w:rFonts w:cs="Tahoma"/>
                                <w:color w:val="0B5294"/>
                                <w:spacing w:val="-4"/>
                                <w:sz w:val="24"/>
                                <w:szCs w:val="24"/>
                                <w:rtl/>
                              </w:rPr>
                              <w:t xml:space="preserve"> </w:t>
                            </w:r>
                            <w:r w:rsidRPr="008B794D">
                              <w:rPr>
                                <w:rFonts w:cs="Tahoma" w:hint="eastAsia"/>
                                <w:color w:val="0B5294"/>
                                <w:spacing w:val="-4"/>
                                <w:sz w:val="24"/>
                                <w:szCs w:val="24"/>
                                <w:rtl/>
                              </w:rPr>
                              <w:t>בהן</w:t>
                            </w:r>
                            <w:r w:rsidRPr="008B794D">
                              <w:rPr>
                                <w:rFonts w:cs="Tahoma"/>
                                <w:color w:val="0B5294"/>
                                <w:spacing w:val="-4"/>
                                <w:sz w:val="24"/>
                                <w:szCs w:val="24"/>
                                <w:rtl/>
                              </w:rPr>
                              <w:t xml:space="preserve"> </w:t>
                            </w:r>
                            <w:r w:rsidRPr="008B794D">
                              <w:rPr>
                                <w:rFonts w:cs="Tahoma" w:hint="eastAsia"/>
                                <w:color w:val="0B5294"/>
                                <w:spacing w:val="-4"/>
                                <w:sz w:val="24"/>
                                <w:szCs w:val="24"/>
                                <w:rtl/>
                              </w:rPr>
                              <w:t>באופן</w:t>
                            </w:r>
                            <w:r w:rsidRPr="008B794D">
                              <w:rPr>
                                <w:rFonts w:cs="Tahoma"/>
                                <w:color w:val="0B5294"/>
                                <w:spacing w:val="-4"/>
                                <w:sz w:val="24"/>
                                <w:szCs w:val="24"/>
                                <w:rtl/>
                              </w:rPr>
                              <w:t xml:space="preserve"> </w:t>
                            </w:r>
                            <w:r w:rsidRPr="008B794D">
                              <w:rPr>
                                <w:rFonts w:cs="Tahoma" w:hint="eastAsia"/>
                                <w:color w:val="0B5294"/>
                                <w:spacing w:val="-4"/>
                                <w:sz w:val="24"/>
                                <w:szCs w:val="24"/>
                                <w:rtl/>
                              </w:rPr>
                              <w:t>שונה</w:t>
                            </w:r>
                          </w:p>
                          <w:p w:rsidR="008B794D" w:rsidRPr="00373C5D" w:rsidP="008B794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0419275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11256"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8B794D" w:rsidRPr="00373C5D" w:rsidP="008B794D">
                      <w:pPr>
                        <w:spacing w:line="240" w:lineRule="atLeast"/>
                        <w:rPr>
                          <w:rFonts w:cs="Tahoma"/>
                          <w:b/>
                          <w:bCs/>
                          <w:color w:val="0B5294"/>
                          <w:sz w:val="48"/>
                          <w:szCs w:val="48"/>
                          <w:rtl/>
                        </w:rPr>
                      </w:pPr>
                      <w:drawing>
                        <wp:inline distT="0" distB="0" distL="0" distR="0">
                          <wp:extent cx="311150" cy="256800"/>
                          <wp:effectExtent l="0" t="0" r="0" b="0"/>
                          <wp:docPr id="6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307616"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B794D" w:rsidRPr="00881D99" w:rsidP="008B794D">
                      <w:pPr>
                        <w:spacing w:after="0" w:line="240" w:lineRule="auto"/>
                        <w:rPr>
                          <w:color w:val="0B5294"/>
                          <w:spacing w:val="-4"/>
                          <w:sz w:val="24"/>
                          <w:szCs w:val="24"/>
                          <w:rtl/>
                          <w:cs/>
                        </w:rPr>
                      </w:pPr>
                      <w:r w:rsidRPr="008B794D">
                        <w:rPr>
                          <w:rFonts w:cs="Tahoma" w:hint="eastAsia"/>
                          <w:color w:val="0B5294"/>
                          <w:spacing w:val="-4"/>
                          <w:sz w:val="24"/>
                          <w:szCs w:val="24"/>
                          <w:rtl/>
                        </w:rPr>
                        <w:t>ארבע</w:t>
                      </w:r>
                      <w:r w:rsidRPr="008B794D">
                        <w:rPr>
                          <w:rFonts w:cs="Tahoma"/>
                          <w:color w:val="0B5294"/>
                          <w:spacing w:val="-4"/>
                          <w:sz w:val="24"/>
                          <w:szCs w:val="24"/>
                          <w:rtl/>
                        </w:rPr>
                        <w:t xml:space="preserve"> </w:t>
                      </w:r>
                      <w:r w:rsidRPr="008B794D">
                        <w:rPr>
                          <w:rFonts w:cs="Tahoma" w:hint="eastAsia"/>
                          <w:color w:val="0B5294"/>
                          <w:spacing w:val="-4"/>
                          <w:sz w:val="24"/>
                          <w:szCs w:val="24"/>
                          <w:rtl/>
                        </w:rPr>
                        <w:t>שנים</w:t>
                      </w:r>
                      <w:r w:rsidRPr="008B794D">
                        <w:rPr>
                          <w:rFonts w:cs="Tahoma"/>
                          <w:color w:val="0B5294"/>
                          <w:spacing w:val="-4"/>
                          <w:sz w:val="24"/>
                          <w:szCs w:val="24"/>
                          <w:rtl/>
                        </w:rPr>
                        <w:t xml:space="preserve"> </w:t>
                      </w:r>
                      <w:r w:rsidRPr="008B794D">
                        <w:rPr>
                          <w:rFonts w:cs="Tahoma" w:hint="eastAsia"/>
                          <w:color w:val="0B5294"/>
                          <w:spacing w:val="-4"/>
                          <w:sz w:val="24"/>
                          <w:szCs w:val="24"/>
                          <w:rtl/>
                        </w:rPr>
                        <w:t>לאחר</w:t>
                      </w:r>
                      <w:r w:rsidRPr="008B794D">
                        <w:rPr>
                          <w:rFonts w:cs="Tahoma"/>
                          <w:color w:val="0B5294"/>
                          <w:spacing w:val="-4"/>
                          <w:sz w:val="24"/>
                          <w:szCs w:val="24"/>
                          <w:rtl/>
                        </w:rPr>
                        <w:t xml:space="preserve"> </w:t>
                      </w:r>
                      <w:r w:rsidRPr="008B794D">
                        <w:rPr>
                          <w:rFonts w:cs="Tahoma" w:hint="eastAsia"/>
                          <w:color w:val="0B5294"/>
                          <w:spacing w:val="-4"/>
                          <w:sz w:val="24"/>
                          <w:szCs w:val="24"/>
                          <w:rtl/>
                        </w:rPr>
                        <w:t>כינון</w:t>
                      </w:r>
                      <w:r w:rsidRPr="008B794D">
                        <w:rPr>
                          <w:rFonts w:cs="Tahoma"/>
                          <w:color w:val="0B5294"/>
                          <w:spacing w:val="-4"/>
                          <w:sz w:val="24"/>
                          <w:szCs w:val="24"/>
                          <w:rtl/>
                        </w:rPr>
                        <w:t xml:space="preserve"> </w:t>
                      </w:r>
                      <w:r w:rsidRPr="008B794D">
                        <w:rPr>
                          <w:rFonts w:cs="Tahoma" w:hint="eastAsia"/>
                          <w:color w:val="0B5294"/>
                          <w:spacing w:val="-4"/>
                          <w:sz w:val="24"/>
                          <w:szCs w:val="24"/>
                          <w:rtl/>
                        </w:rPr>
                        <w:t>הרשות</w:t>
                      </w:r>
                      <w:r w:rsidRPr="008B794D">
                        <w:rPr>
                          <w:rFonts w:cs="Tahoma"/>
                          <w:color w:val="0B5294"/>
                          <w:spacing w:val="-4"/>
                          <w:sz w:val="24"/>
                          <w:szCs w:val="24"/>
                          <w:rtl/>
                        </w:rPr>
                        <w:t xml:space="preserve">, </w:t>
                      </w:r>
                      <w:r w:rsidRPr="008B794D">
                        <w:rPr>
                          <w:rFonts w:cs="Tahoma" w:hint="eastAsia"/>
                          <w:color w:val="0B5294"/>
                          <w:spacing w:val="-4"/>
                          <w:sz w:val="24"/>
                          <w:szCs w:val="24"/>
                          <w:rtl/>
                        </w:rPr>
                        <w:t>מערך</w:t>
                      </w:r>
                      <w:r w:rsidRPr="008B794D">
                        <w:rPr>
                          <w:rFonts w:cs="Tahoma"/>
                          <w:color w:val="0B5294"/>
                          <w:spacing w:val="-4"/>
                          <w:sz w:val="24"/>
                          <w:szCs w:val="24"/>
                          <w:rtl/>
                        </w:rPr>
                        <w:t xml:space="preserve"> </w:t>
                      </w:r>
                      <w:r w:rsidRPr="008B794D">
                        <w:rPr>
                          <w:rFonts w:cs="Tahoma" w:hint="eastAsia"/>
                          <w:color w:val="0B5294"/>
                          <w:spacing w:val="-4"/>
                          <w:sz w:val="24"/>
                          <w:szCs w:val="24"/>
                          <w:rtl/>
                        </w:rPr>
                        <w:t>הכבאות</w:t>
                      </w:r>
                      <w:r w:rsidRPr="008B794D">
                        <w:rPr>
                          <w:rFonts w:cs="Tahoma"/>
                          <w:color w:val="0B5294"/>
                          <w:spacing w:val="-4"/>
                          <w:sz w:val="24"/>
                          <w:szCs w:val="24"/>
                          <w:rtl/>
                        </w:rPr>
                        <w:t xml:space="preserve"> </w:t>
                      </w:r>
                      <w:r w:rsidRPr="008B794D">
                        <w:rPr>
                          <w:rFonts w:cs="Tahoma" w:hint="eastAsia"/>
                          <w:color w:val="0B5294"/>
                          <w:spacing w:val="-4"/>
                          <w:sz w:val="24"/>
                          <w:szCs w:val="24"/>
                          <w:rtl/>
                        </w:rPr>
                        <w:t>עדיין</w:t>
                      </w:r>
                      <w:r w:rsidRPr="008B794D">
                        <w:rPr>
                          <w:rFonts w:cs="Tahoma"/>
                          <w:color w:val="0B5294"/>
                          <w:spacing w:val="-4"/>
                          <w:sz w:val="24"/>
                          <w:szCs w:val="24"/>
                          <w:rtl/>
                        </w:rPr>
                        <w:t xml:space="preserve"> </w:t>
                      </w:r>
                      <w:r w:rsidRPr="008B794D">
                        <w:rPr>
                          <w:rFonts w:cs="Tahoma" w:hint="eastAsia"/>
                          <w:color w:val="0B5294"/>
                          <w:spacing w:val="-4"/>
                          <w:sz w:val="24"/>
                          <w:szCs w:val="24"/>
                          <w:rtl/>
                        </w:rPr>
                        <w:t>משתמש</w:t>
                      </w:r>
                      <w:r w:rsidRPr="008B794D">
                        <w:rPr>
                          <w:rFonts w:cs="Tahoma"/>
                          <w:color w:val="0B5294"/>
                          <w:spacing w:val="-4"/>
                          <w:sz w:val="24"/>
                          <w:szCs w:val="24"/>
                          <w:rtl/>
                        </w:rPr>
                        <w:t xml:space="preserve"> </w:t>
                      </w:r>
                      <w:r w:rsidRPr="008B794D">
                        <w:rPr>
                          <w:rFonts w:cs="Tahoma" w:hint="eastAsia"/>
                          <w:color w:val="0B5294"/>
                          <w:spacing w:val="-4"/>
                          <w:sz w:val="24"/>
                          <w:szCs w:val="24"/>
                          <w:rtl/>
                        </w:rPr>
                        <w:t>בשמונה</w:t>
                      </w:r>
                      <w:r w:rsidRPr="008B794D">
                        <w:rPr>
                          <w:rFonts w:cs="Tahoma"/>
                          <w:color w:val="0B5294"/>
                          <w:spacing w:val="-4"/>
                          <w:sz w:val="24"/>
                          <w:szCs w:val="24"/>
                          <w:rtl/>
                        </w:rPr>
                        <w:t xml:space="preserve"> </w:t>
                      </w:r>
                      <w:r w:rsidRPr="008B794D">
                        <w:rPr>
                          <w:rFonts w:cs="Tahoma" w:hint="eastAsia"/>
                          <w:color w:val="0B5294"/>
                          <w:spacing w:val="-4"/>
                          <w:sz w:val="24"/>
                          <w:szCs w:val="24"/>
                          <w:rtl/>
                        </w:rPr>
                        <w:t>מערכות</w:t>
                      </w:r>
                      <w:r w:rsidRPr="008B794D">
                        <w:rPr>
                          <w:rFonts w:cs="Tahoma"/>
                          <w:color w:val="0B5294"/>
                          <w:spacing w:val="-4"/>
                          <w:sz w:val="24"/>
                          <w:szCs w:val="24"/>
                          <w:rtl/>
                        </w:rPr>
                        <w:t xml:space="preserve"> </w:t>
                      </w:r>
                      <w:r w:rsidRPr="008B794D">
                        <w:rPr>
                          <w:rFonts w:cs="Tahoma" w:hint="eastAsia"/>
                          <w:color w:val="0B5294"/>
                          <w:spacing w:val="-4"/>
                          <w:sz w:val="24"/>
                          <w:szCs w:val="24"/>
                          <w:rtl/>
                        </w:rPr>
                        <w:t>שונות</w:t>
                      </w:r>
                      <w:r w:rsidRPr="008B794D">
                        <w:rPr>
                          <w:rFonts w:cs="Tahoma"/>
                          <w:color w:val="0B5294"/>
                          <w:spacing w:val="-4"/>
                          <w:sz w:val="24"/>
                          <w:szCs w:val="24"/>
                          <w:rtl/>
                        </w:rPr>
                        <w:t xml:space="preserve"> </w:t>
                      </w:r>
                      <w:r w:rsidRPr="008B794D">
                        <w:rPr>
                          <w:rFonts w:cs="Tahoma" w:hint="eastAsia"/>
                          <w:color w:val="0B5294"/>
                          <w:spacing w:val="-4"/>
                          <w:sz w:val="24"/>
                          <w:szCs w:val="24"/>
                          <w:rtl/>
                        </w:rPr>
                        <w:t>לחישוב</w:t>
                      </w:r>
                      <w:r w:rsidRPr="008B794D">
                        <w:rPr>
                          <w:rFonts w:cs="Tahoma"/>
                          <w:color w:val="0B5294"/>
                          <w:spacing w:val="-4"/>
                          <w:sz w:val="24"/>
                          <w:szCs w:val="24"/>
                          <w:rtl/>
                        </w:rPr>
                        <w:t xml:space="preserve"> </w:t>
                      </w:r>
                      <w:r w:rsidRPr="008B794D">
                        <w:rPr>
                          <w:rFonts w:cs="Tahoma" w:hint="eastAsia"/>
                          <w:color w:val="0B5294"/>
                          <w:spacing w:val="-4"/>
                          <w:sz w:val="24"/>
                          <w:szCs w:val="24"/>
                          <w:rtl/>
                        </w:rPr>
                        <w:t>שעות</w:t>
                      </w:r>
                      <w:r w:rsidRPr="008B794D">
                        <w:rPr>
                          <w:rFonts w:cs="Tahoma"/>
                          <w:color w:val="0B5294"/>
                          <w:spacing w:val="-4"/>
                          <w:sz w:val="24"/>
                          <w:szCs w:val="24"/>
                          <w:rtl/>
                        </w:rPr>
                        <w:t xml:space="preserve"> </w:t>
                      </w:r>
                      <w:r w:rsidRPr="008B794D">
                        <w:rPr>
                          <w:rFonts w:cs="Tahoma" w:hint="eastAsia"/>
                          <w:color w:val="0B5294"/>
                          <w:spacing w:val="-4"/>
                          <w:sz w:val="24"/>
                          <w:szCs w:val="24"/>
                          <w:rtl/>
                        </w:rPr>
                        <w:t>הנוכחות</w:t>
                      </w:r>
                      <w:r w:rsidRPr="008B794D">
                        <w:rPr>
                          <w:rFonts w:cs="Tahoma"/>
                          <w:color w:val="0B5294"/>
                          <w:spacing w:val="-4"/>
                          <w:sz w:val="24"/>
                          <w:szCs w:val="24"/>
                          <w:rtl/>
                        </w:rPr>
                        <w:t xml:space="preserve"> </w:t>
                      </w:r>
                      <w:r w:rsidRPr="008B794D">
                        <w:rPr>
                          <w:rFonts w:cs="Tahoma" w:hint="eastAsia"/>
                          <w:color w:val="0B5294"/>
                          <w:spacing w:val="-4"/>
                          <w:sz w:val="24"/>
                          <w:szCs w:val="24"/>
                          <w:rtl/>
                        </w:rPr>
                        <w:t>של</w:t>
                      </w:r>
                      <w:r w:rsidRPr="008B794D">
                        <w:rPr>
                          <w:rFonts w:cs="Tahoma"/>
                          <w:color w:val="0B5294"/>
                          <w:spacing w:val="-4"/>
                          <w:sz w:val="24"/>
                          <w:szCs w:val="24"/>
                          <w:rtl/>
                        </w:rPr>
                        <w:t xml:space="preserve"> </w:t>
                      </w:r>
                      <w:r w:rsidRPr="008B794D">
                        <w:rPr>
                          <w:rFonts w:cs="Tahoma" w:hint="eastAsia"/>
                          <w:color w:val="0B5294"/>
                          <w:spacing w:val="-4"/>
                          <w:sz w:val="24"/>
                          <w:szCs w:val="24"/>
                          <w:rtl/>
                        </w:rPr>
                        <w:t>העובדים</w:t>
                      </w:r>
                      <w:r w:rsidRPr="008B794D">
                        <w:rPr>
                          <w:rFonts w:cs="Tahoma"/>
                          <w:color w:val="0B5294"/>
                          <w:spacing w:val="-4"/>
                          <w:sz w:val="24"/>
                          <w:szCs w:val="24"/>
                          <w:rtl/>
                        </w:rPr>
                        <w:t xml:space="preserve">, </w:t>
                      </w:r>
                      <w:r w:rsidRPr="008B794D">
                        <w:rPr>
                          <w:rFonts w:cs="Tahoma" w:hint="eastAsia"/>
                          <w:color w:val="0B5294"/>
                          <w:spacing w:val="-4"/>
                          <w:sz w:val="24"/>
                          <w:szCs w:val="24"/>
                          <w:rtl/>
                        </w:rPr>
                        <w:t>שחוקות</w:t>
                      </w:r>
                      <w:r w:rsidRPr="008B794D">
                        <w:rPr>
                          <w:rFonts w:cs="Tahoma"/>
                          <w:color w:val="0B5294"/>
                          <w:spacing w:val="-4"/>
                          <w:sz w:val="24"/>
                          <w:szCs w:val="24"/>
                          <w:rtl/>
                        </w:rPr>
                        <w:t xml:space="preserve"> </w:t>
                      </w:r>
                      <w:r w:rsidRPr="008B794D">
                        <w:rPr>
                          <w:rFonts w:cs="Tahoma" w:hint="eastAsia"/>
                          <w:color w:val="0B5294"/>
                          <w:spacing w:val="-4"/>
                          <w:sz w:val="24"/>
                          <w:szCs w:val="24"/>
                          <w:rtl/>
                        </w:rPr>
                        <w:t>העבודה</w:t>
                      </w:r>
                      <w:r w:rsidRPr="008B794D">
                        <w:rPr>
                          <w:rFonts w:cs="Tahoma"/>
                          <w:color w:val="0B5294"/>
                          <w:spacing w:val="-4"/>
                          <w:sz w:val="24"/>
                          <w:szCs w:val="24"/>
                          <w:rtl/>
                        </w:rPr>
                        <w:t xml:space="preserve"> </w:t>
                      </w:r>
                      <w:r w:rsidRPr="008B794D">
                        <w:rPr>
                          <w:rFonts w:cs="Tahoma" w:hint="eastAsia"/>
                          <w:color w:val="0B5294"/>
                          <w:spacing w:val="-4"/>
                          <w:sz w:val="24"/>
                          <w:szCs w:val="24"/>
                          <w:rtl/>
                        </w:rPr>
                        <w:t>הוזנו</w:t>
                      </w:r>
                      <w:r w:rsidRPr="008B794D">
                        <w:rPr>
                          <w:rFonts w:cs="Tahoma"/>
                          <w:color w:val="0B5294"/>
                          <w:spacing w:val="-4"/>
                          <w:sz w:val="24"/>
                          <w:szCs w:val="24"/>
                          <w:rtl/>
                        </w:rPr>
                        <w:t xml:space="preserve"> </w:t>
                      </w:r>
                      <w:r w:rsidRPr="008B794D">
                        <w:rPr>
                          <w:rFonts w:cs="Tahoma" w:hint="eastAsia"/>
                          <w:color w:val="0B5294"/>
                          <w:spacing w:val="-4"/>
                          <w:sz w:val="24"/>
                          <w:szCs w:val="24"/>
                          <w:rtl/>
                        </w:rPr>
                        <w:t>בהן</w:t>
                      </w:r>
                      <w:r w:rsidRPr="008B794D">
                        <w:rPr>
                          <w:rFonts w:cs="Tahoma"/>
                          <w:color w:val="0B5294"/>
                          <w:spacing w:val="-4"/>
                          <w:sz w:val="24"/>
                          <w:szCs w:val="24"/>
                          <w:rtl/>
                        </w:rPr>
                        <w:t xml:space="preserve"> </w:t>
                      </w:r>
                      <w:r w:rsidRPr="008B794D">
                        <w:rPr>
                          <w:rFonts w:cs="Tahoma" w:hint="eastAsia"/>
                          <w:color w:val="0B5294"/>
                          <w:spacing w:val="-4"/>
                          <w:sz w:val="24"/>
                          <w:szCs w:val="24"/>
                          <w:rtl/>
                        </w:rPr>
                        <w:t>באופן</w:t>
                      </w:r>
                      <w:r w:rsidRPr="008B794D">
                        <w:rPr>
                          <w:rFonts w:cs="Tahoma"/>
                          <w:color w:val="0B5294"/>
                          <w:spacing w:val="-4"/>
                          <w:sz w:val="24"/>
                          <w:szCs w:val="24"/>
                          <w:rtl/>
                        </w:rPr>
                        <w:t xml:space="preserve"> </w:t>
                      </w:r>
                      <w:r w:rsidRPr="008B794D">
                        <w:rPr>
                          <w:rFonts w:cs="Tahoma" w:hint="eastAsia"/>
                          <w:color w:val="0B5294"/>
                          <w:spacing w:val="-4"/>
                          <w:sz w:val="24"/>
                          <w:szCs w:val="24"/>
                          <w:rtl/>
                        </w:rPr>
                        <w:t>שונה</w:t>
                      </w:r>
                    </w:p>
                    <w:p w:rsidR="008B794D" w:rsidRPr="00373C5D" w:rsidP="008B794D">
                      <w:pPr>
                        <w:spacing w:before="120" w:after="0" w:line="240" w:lineRule="atLeast"/>
                        <w:rPr>
                          <w:rFonts w:cs="Tahoma"/>
                          <w:b/>
                          <w:bCs/>
                          <w:color w:val="0B5294"/>
                          <w:sz w:val="48"/>
                          <w:szCs w:val="48"/>
                          <w:rtl/>
                        </w:rPr>
                      </w:pPr>
                      <w:drawing>
                        <wp:inline distT="0" distB="0" distL="0" distR="0">
                          <wp:extent cx="288000" cy="31337"/>
                          <wp:effectExtent l="0" t="0" r="0" b="6985"/>
                          <wp:docPr id="6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038549"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92674" w:rsidRPr="00427B11" w:rsidP="003B27ED">
      <w:pPr>
        <w:spacing w:before="180" w:line="240" w:lineRule="exact"/>
        <w:ind w:right="2268"/>
        <w:jc w:val="both"/>
        <w:rPr>
          <w:rFonts w:ascii="Tahoma" w:hAnsi="Tahoma" w:cs="Tahoma"/>
          <w:sz w:val="17"/>
          <w:szCs w:val="17"/>
          <w:rtl/>
        </w:rPr>
      </w:pPr>
      <w:r w:rsidRPr="00427B11">
        <w:rPr>
          <w:rFonts w:ascii="Tahoma" w:hAnsi="Tahoma" w:cs="Tahoma" w:hint="cs"/>
          <w:sz w:val="17"/>
          <w:szCs w:val="17"/>
          <w:rtl/>
        </w:rPr>
        <w:t xml:space="preserve">בתשובתה מסרה חשבת המשרד </w:t>
      </w:r>
      <w:r w:rsidRPr="00427B11">
        <w:rPr>
          <w:rFonts w:ascii="Tahoma" w:hAnsi="Tahoma" w:cs="Tahoma" w:hint="cs"/>
          <w:sz w:val="17"/>
          <w:szCs w:val="17"/>
          <w:rtl/>
        </w:rPr>
        <w:t>לבט</w:t>
      </w:r>
      <w:r w:rsidRPr="00427B11">
        <w:rPr>
          <w:rFonts w:ascii="Tahoma" w:hAnsi="Tahoma" w:cs="Tahoma"/>
          <w:sz w:val="17"/>
          <w:szCs w:val="17"/>
          <w:rtl/>
        </w:rPr>
        <w:t>"פ</w:t>
      </w:r>
      <w:r w:rsidRPr="00427B11">
        <w:rPr>
          <w:rFonts w:ascii="Tahoma" w:hAnsi="Tahoma" w:cs="Tahoma" w:hint="cs"/>
          <w:sz w:val="17"/>
          <w:szCs w:val="17"/>
          <w:rtl/>
        </w:rPr>
        <w:t>,</w:t>
      </w:r>
      <w:r w:rsidRPr="00427B11">
        <w:rPr>
          <w:rFonts w:ascii="Tahoma" w:hAnsi="Tahoma" w:cs="Tahoma"/>
          <w:sz w:val="17"/>
          <w:szCs w:val="17"/>
          <w:rtl/>
        </w:rPr>
        <w:t xml:space="preserve"> כי ב</w:t>
      </w:r>
      <w:r w:rsidRPr="00427B11">
        <w:rPr>
          <w:rFonts w:ascii="Tahoma" w:hAnsi="Tahoma" w:cs="Tahoma" w:hint="cs"/>
          <w:sz w:val="17"/>
          <w:szCs w:val="17"/>
          <w:rtl/>
        </w:rPr>
        <w:t>רשות</w:t>
      </w:r>
      <w:r w:rsidRPr="00427B11">
        <w:rPr>
          <w:rFonts w:ascii="Tahoma" w:hAnsi="Tahoma" w:cs="Tahoma"/>
          <w:sz w:val="17"/>
          <w:szCs w:val="17"/>
          <w:rtl/>
        </w:rPr>
        <w:t xml:space="preserve"> הכבאות קיימות 27 תחנות </w:t>
      </w:r>
      <w:r w:rsidRPr="00427B11">
        <w:rPr>
          <w:rFonts w:ascii="Tahoma" w:hAnsi="Tahoma" w:cs="Tahoma" w:hint="cs"/>
          <w:sz w:val="17"/>
          <w:szCs w:val="17"/>
          <w:rtl/>
        </w:rPr>
        <w:t>אזוריות</w:t>
      </w:r>
      <w:r w:rsidRPr="00427B11">
        <w:rPr>
          <w:rFonts w:ascii="Tahoma" w:hAnsi="Tahoma" w:cs="Tahoma"/>
          <w:sz w:val="17"/>
          <w:szCs w:val="17"/>
          <w:rtl/>
        </w:rPr>
        <w:t xml:space="preserve"> בעלות מערכות נוכחות נפרדות</w:t>
      </w:r>
      <w:r w:rsidRPr="00427B11">
        <w:rPr>
          <w:rFonts w:ascii="Tahoma" w:hAnsi="Tahoma" w:cs="Tahoma" w:hint="cs"/>
          <w:sz w:val="17"/>
          <w:szCs w:val="17"/>
          <w:rtl/>
        </w:rPr>
        <w:t xml:space="preserve"> שלא אוחדו לכדי מערכת אחת </w:t>
      </w:r>
      <w:r w:rsidRPr="00427B11">
        <w:rPr>
          <w:rFonts w:ascii="Tahoma" w:hAnsi="Tahoma" w:cs="Tahoma"/>
          <w:sz w:val="17"/>
          <w:szCs w:val="17"/>
          <w:rtl/>
        </w:rPr>
        <w:t xml:space="preserve">גם לאחר הקמת </w:t>
      </w:r>
      <w:r w:rsidRPr="00427B11">
        <w:rPr>
          <w:rFonts w:ascii="Tahoma" w:hAnsi="Tahoma" w:cs="Tahoma" w:hint="cs"/>
          <w:sz w:val="17"/>
          <w:szCs w:val="17"/>
          <w:rtl/>
        </w:rPr>
        <w:t>ה</w:t>
      </w:r>
      <w:r w:rsidRPr="00427B11">
        <w:rPr>
          <w:rFonts w:ascii="Tahoma" w:hAnsi="Tahoma" w:cs="Tahoma"/>
          <w:sz w:val="17"/>
          <w:szCs w:val="17"/>
          <w:rtl/>
        </w:rPr>
        <w:t>רשות</w:t>
      </w:r>
      <w:r w:rsidRPr="00427B11">
        <w:rPr>
          <w:rFonts w:ascii="Tahoma" w:hAnsi="Tahoma" w:cs="Tahoma" w:hint="cs"/>
          <w:sz w:val="17"/>
          <w:szCs w:val="17"/>
          <w:rtl/>
        </w:rPr>
        <w:t xml:space="preserve">. היא ציינה כי מערך הנוכחות של </w:t>
      </w:r>
      <w:r w:rsidRPr="00427B11">
        <w:rPr>
          <w:rFonts w:ascii="Tahoma" w:hAnsi="Tahoma" w:cs="Tahoma"/>
          <w:sz w:val="17"/>
          <w:szCs w:val="17"/>
          <w:rtl/>
        </w:rPr>
        <w:t xml:space="preserve">12 תחנות מתופעל על ידי </w:t>
      </w:r>
      <w:r w:rsidRPr="00427B11">
        <w:rPr>
          <w:rFonts w:ascii="Tahoma" w:hAnsi="Tahoma" w:cs="Tahoma" w:hint="cs"/>
          <w:sz w:val="17"/>
          <w:szCs w:val="17"/>
          <w:rtl/>
        </w:rPr>
        <w:t>חברה</w:t>
      </w:r>
      <w:r w:rsidRPr="00427B11">
        <w:rPr>
          <w:rFonts w:ascii="Tahoma" w:hAnsi="Tahoma" w:cs="Tahoma"/>
          <w:sz w:val="17"/>
          <w:szCs w:val="17"/>
          <w:rtl/>
        </w:rPr>
        <w:t xml:space="preserve"> </w:t>
      </w:r>
      <w:r w:rsidRPr="00427B11">
        <w:rPr>
          <w:rFonts w:ascii="Tahoma" w:hAnsi="Tahoma" w:cs="Tahoma" w:hint="cs"/>
          <w:sz w:val="17"/>
          <w:szCs w:val="17"/>
          <w:rtl/>
        </w:rPr>
        <w:t>אחת</w:t>
      </w:r>
      <w:r w:rsidRPr="00427B11">
        <w:rPr>
          <w:rFonts w:ascii="Tahoma" w:hAnsi="Tahoma" w:cs="Tahoma"/>
          <w:sz w:val="17"/>
          <w:szCs w:val="17"/>
          <w:rtl/>
        </w:rPr>
        <w:t>. ב</w:t>
      </w:r>
      <w:r w:rsidRPr="00427B11">
        <w:rPr>
          <w:rFonts w:ascii="Tahoma" w:hAnsi="Tahoma" w:cs="Tahoma" w:hint="cs"/>
          <w:sz w:val="17"/>
          <w:szCs w:val="17"/>
          <w:rtl/>
        </w:rPr>
        <w:t>שאר</w:t>
      </w:r>
      <w:r w:rsidRPr="00427B11">
        <w:rPr>
          <w:rFonts w:ascii="Tahoma" w:hAnsi="Tahoma" w:cs="Tahoma"/>
          <w:sz w:val="17"/>
          <w:szCs w:val="17"/>
          <w:rtl/>
        </w:rPr>
        <w:t xml:space="preserve"> התחנות</w:t>
      </w:r>
      <w:r w:rsidRPr="00427B11">
        <w:rPr>
          <w:rFonts w:ascii="Tahoma" w:hAnsi="Tahoma" w:cs="Tahoma" w:hint="cs"/>
          <w:sz w:val="17"/>
          <w:szCs w:val="17"/>
          <w:rtl/>
        </w:rPr>
        <w:t xml:space="preserve"> שבהן </w:t>
      </w:r>
      <w:r w:rsidRPr="00427B11">
        <w:rPr>
          <w:rFonts w:ascii="Tahoma" w:hAnsi="Tahoma" w:cs="Tahoma"/>
          <w:sz w:val="17"/>
          <w:szCs w:val="17"/>
          <w:rtl/>
        </w:rPr>
        <w:t xml:space="preserve">מותקנות עוד </w:t>
      </w:r>
      <w:r w:rsidRPr="00427B11">
        <w:rPr>
          <w:rFonts w:ascii="Tahoma" w:hAnsi="Tahoma" w:cs="Tahoma" w:hint="cs"/>
          <w:sz w:val="17"/>
          <w:szCs w:val="17"/>
          <w:rtl/>
        </w:rPr>
        <w:t>שבע</w:t>
      </w:r>
      <w:r w:rsidRPr="00427B11">
        <w:rPr>
          <w:rFonts w:ascii="Tahoma" w:hAnsi="Tahoma" w:cs="Tahoma"/>
          <w:sz w:val="17"/>
          <w:szCs w:val="17"/>
          <w:rtl/>
        </w:rPr>
        <w:t xml:space="preserve"> מערכות שונות, </w:t>
      </w:r>
      <w:r w:rsidRPr="00427B11">
        <w:rPr>
          <w:rFonts w:ascii="Tahoma" w:hAnsi="Tahoma" w:cs="Tahoma" w:hint="cs"/>
          <w:sz w:val="17"/>
          <w:szCs w:val="17"/>
          <w:rtl/>
        </w:rPr>
        <w:t xml:space="preserve">נמצא </w:t>
      </w:r>
      <w:r w:rsidRPr="00427B11">
        <w:rPr>
          <w:rFonts w:ascii="Tahoma" w:hAnsi="Tahoma" w:cs="Tahoma"/>
          <w:sz w:val="17"/>
          <w:szCs w:val="17"/>
          <w:rtl/>
        </w:rPr>
        <w:t>במרבית המקרי</w:t>
      </w:r>
      <w:r w:rsidRPr="00427B11">
        <w:rPr>
          <w:rFonts w:ascii="Tahoma" w:hAnsi="Tahoma" w:cs="Tahoma" w:hint="cs"/>
          <w:sz w:val="17"/>
          <w:szCs w:val="17"/>
          <w:rtl/>
        </w:rPr>
        <w:t>ם</w:t>
      </w:r>
      <w:r w:rsidRPr="00427B11">
        <w:rPr>
          <w:rFonts w:ascii="Tahoma" w:hAnsi="Tahoma" w:cs="Tahoma"/>
          <w:sz w:val="17"/>
          <w:szCs w:val="17"/>
          <w:rtl/>
        </w:rPr>
        <w:t xml:space="preserve"> </w:t>
      </w:r>
      <w:r w:rsidRPr="00427B11">
        <w:rPr>
          <w:rFonts w:ascii="Tahoma" w:hAnsi="Tahoma" w:cs="Tahoma" w:hint="cs"/>
          <w:sz w:val="17"/>
          <w:szCs w:val="17"/>
          <w:rtl/>
        </w:rPr>
        <w:t>שעון</w:t>
      </w:r>
      <w:r w:rsidRPr="00427B11">
        <w:rPr>
          <w:rFonts w:ascii="Tahoma" w:hAnsi="Tahoma" w:cs="Tahoma"/>
          <w:sz w:val="17"/>
          <w:szCs w:val="17"/>
          <w:rtl/>
        </w:rPr>
        <w:t xml:space="preserve"> </w:t>
      </w:r>
      <w:r w:rsidRPr="00427B11">
        <w:rPr>
          <w:rFonts w:ascii="Tahoma" w:hAnsi="Tahoma" w:cs="Tahoma" w:hint="cs"/>
          <w:sz w:val="17"/>
          <w:szCs w:val="17"/>
          <w:rtl/>
        </w:rPr>
        <w:t>נוכחות בלבד</w:t>
      </w:r>
      <w:r w:rsidRPr="00427B11">
        <w:rPr>
          <w:rFonts w:ascii="Tahoma" w:hAnsi="Tahoma" w:cs="Tahoma"/>
          <w:sz w:val="17"/>
          <w:szCs w:val="17"/>
          <w:rtl/>
        </w:rPr>
        <w:t xml:space="preserve"> </w:t>
      </w:r>
      <w:r w:rsidRPr="00427B11">
        <w:rPr>
          <w:rFonts w:ascii="Tahoma" w:hAnsi="Tahoma" w:cs="Tahoma" w:hint="cs"/>
          <w:sz w:val="17"/>
          <w:szCs w:val="17"/>
          <w:rtl/>
        </w:rPr>
        <w:t>ולא</w:t>
      </w:r>
      <w:r w:rsidRPr="00427B11">
        <w:rPr>
          <w:rFonts w:ascii="Tahoma" w:hAnsi="Tahoma" w:cs="Tahoma"/>
          <w:sz w:val="17"/>
          <w:szCs w:val="17"/>
          <w:rtl/>
        </w:rPr>
        <w:t xml:space="preserve"> </w:t>
      </w:r>
      <w:r w:rsidRPr="00427B11">
        <w:rPr>
          <w:rFonts w:ascii="Tahoma" w:hAnsi="Tahoma" w:cs="Tahoma" w:hint="cs"/>
          <w:sz w:val="17"/>
          <w:szCs w:val="17"/>
          <w:rtl/>
        </w:rPr>
        <w:t>מוזנת לתוכו חוקת</w:t>
      </w:r>
      <w:r w:rsidRPr="00427B11">
        <w:rPr>
          <w:rFonts w:ascii="Tahoma" w:hAnsi="Tahoma" w:cs="Tahoma"/>
          <w:sz w:val="17"/>
          <w:szCs w:val="17"/>
          <w:rtl/>
        </w:rPr>
        <w:t xml:space="preserve"> </w:t>
      </w:r>
      <w:r w:rsidRPr="00427B11">
        <w:rPr>
          <w:rFonts w:ascii="Tahoma" w:hAnsi="Tahoma" w:cs="Tahoma" w:hint="cs"/>
          <w:sz w:val="17"/>
          <w:szCs w:val="17"/>
          <w:rtl/>
        </w:rPr>
        <w:t>נוכחות</w:t>
      </w:r>
      <w:r w:rsidRPr="00427B11">
        <w:rPr>
          <w:rFonts w:ascii="Tahoma" w:hAnsi="Tahoma" w:cs="Tahoma"/>
          <w:sz w:val="17"/>
          <w:szCs w:val="17"/>
          <w:rtl/>
        </w:rPr>
        <w:t xml:space="preserve">. </w:t>
      </w:r>
      <w:r w:rsidRPr="00427B11">
        <w:rPr>
          <w:rFonts w:ascii="Tahoma" w:hAnsi="Tahoma" w:cs="Tahoma" w:hint="cs"/>
          <w:sz w:val="17"/>
          <w:szCs w:val="17"/>
          <w:rtl/>
        </w:rPr>
        <w:t>במקרים</w:t>
      </w:r>
      <w:r w:rsidRPr="00427B11">
        <w:rPr>
          <w:rFonts w:ascii="Tahoma" w:hAnsi="Tahoma" w:cs="Tahoma"/>
          <w:sz w:val="17"/>
          <w:szCs w:val="17"/>
          <w:rtl/>
        </w:rPr>
        <w:t xml:space="preserve"> </w:t>
      </w:r>
      <w:r w:rsidRPr="00427B11">
        <w:rPr>
          <w:rFonts w:ascii="Tahoma" w:hAnsi="Tahoma" w:cs="Tahoma" w:hint="cs"/>
          <w:sz w:val="17"/>
          <w:szCs w:val="17"/>
          <w:rtl/>
        </w:rPr>
        <w:t>אלה חוקת</w:t>
      </w:r>
      <w:r w:rsidRPr="00427B11">
        <w:rPr>
          <w:rFonts w:ascii="Tahoma" w:hAnsi="Tahoma" w:cs="Tahoma"/>
          <w:sz w:val="17"/>
          <w:szCs w:val="17"/>
          <w:rtl/>
        </w:rPr>
        <w:t xml:space="preserve"> </w:t>
      </w:r>
      <w:r w:rsidRPr="00427B11">
        <w:rPr>
          <w:rFonts w:ascii="Tahoma" w:hAnsi="Tahoma" w:cs="Tahoma" w:hint="cs"/>
          <w:sz w:val="17"/>
          <w:szCs w:val="17"/>
          <w:rtl/>
        </w:rPr>
        <w:t>הנוכחות</w:t>
      </w:r>
      <w:r w:rsidRPr="00427B11">
        <w:rPr>
          <w:rFonts w:ascii="Tahoma" w:hAnsi="Tahoma" w:cs="Tahoma"/>
          <w:sz w:val="17"/>
          <w:szCs w:val="17"/>
          <w:rtl/>
        </w:rPr>
        <w:t xml:space="preserve"> </w:t>
      </w:r>
      <w:r w:rsidRPr="00427B11">
        <w:rPr>
          <w:rFonts w:ascii="Tahoma" w:hAnsi="Tahoma" w:cs="Tahoma" w:hint="cs"/>
          <w:sz w:val="17"/>
          <w:szCs w:val="17"/>
          <w:rtl/>
        </w:rPr>
        <w:t>מחושבת</w:t>
      </w:r>
      <w:r w:rsidRPr="00427B11">
        <w:rPr>
          <w:rFonts w:ascii="Tahoma" w:hAnsi="Tahoma" w:cs="Tahoma"/>
          <w:sz w:val="17"/>
          <w:szCs w:val="17"/>
          <w:rtl/>
        </w:rPr>
        <w:t xml:space="preserve"> </w:t>
      </w:r>
      <w:r w:rsidRPr="00427B11">
        <w:rPr>
          <w:rFonts w:ascii="Tahoma" w:hAnsi="Tahoma" w:cs="Tahoma" w:hint="cs"/>
          <w:sz w:val="17"/>
          <w:szCs w:val="17"/>
          <w:rtl/>
        </w:rPr>
        <w:t>באו</w:t>
      </w:r>
      <w:r w:rsidRPr="00427B11">
        <w:rPr>
          <w:rFonts w:ascii="Tahoma" w:hAnsi="Tahoma" w:cs="Tahoma"/>
          <w:sz w:val="17"/>
          <w:szCs w:val="17"/>
          <w:rtl/>
        </w:rPr>
        <w:t>פן ידני על ידי עובד במערך הכבאות</w:t>
      </w:r>
      <w:r w:rsidRPr="00427B11">
        <w:rPr>
          <w:rFonts w:ascii="Tahoma" w:hAnsi="Tahoma" w:cs="Tahoma" w:hint="cs"/>
          <w:sz w:val="17"/>
          <w:szCs w:val="17"/>
          <w:rtl/>
        </w:rPr>
        <w:t>,</w:t>
      </w:r>
      <w:r w:rsidRPr="00427B11">
        <w:rPr>
          <w:rFonts w:ascii="Tahoma" w:hAnsi="Tahoma" w:cs="Tahoma"/>
          <w:sz w:val="17"/>
          <w:szCs w:val="17"/>
          <w:rtl/>
        </w:rPr>
        <w:t xml:space="preserve"> ו</w:t>
      </w:r>
      <w:r w:rsidRPr="00427B11">
        <w:rPr>
          <w:rFonts w:ascii="Tahoma" w:hAnsi="Tahoma" w:cs="Tahoma" w:hint="cs"/>
          <w:sz w:val="17"/>
          <w:szCs w:val="17"/>
          <w:rtl/>
        </w:rPr>
        <w:t xml:space="preserve">היא </w:t>
      </w:r>
      <w:r w:rsidRPr="00427B11">
        <w:rPr>
          <w:rFonts w:ascii="Tahoma" w:hAnsi="Tahoma" w:cs="Tahoma"/>
          <w:sz w:val="17"/>
          <w:szCs w:val="17"/>
          <w:rtl/>
        </w:rPr>
        <w:t>מדווחת כעובד</w:t>
      </w:r>
      <w:r w:rsidRPr="00427B11">
        <w:rPr>
          <w:rFonts w:ascii="Tahoma" w:hAnsi="Tahoma" w:cs="Tahoma" w:hint="cs"/>
          <w:sz w:val="17"/>
          <w:szCs w:val="17"/>
          <w:rtl/>
        </w:rPr>
        <w:t>ה</w:t>
      </w:r>
      <w:r w:rsidRPr="00427B11">
        <w:rPr>
          <w:rFonts w:ascii="Tahoma" w:hAnsi="Tahoma" w:cs="Tahoma"/>
          <w:sz w:val="17"/>
          <w:szCs w:val="17"/>
          <w:rtl/>
        </w:rPr>
        <w:t xml:space="preserve"> מוגמרת למערכת השכר</w:t>
      </w:r>
      <w:r w:rsidRPr="00427B11">
        <w:rPr>
          <w:rFonts w:ascii="Tahoma" w:hAnsi="Tahoma" w:cs="Tahoma" w:hint="cs"/>
          <w:sz w:val="17"/>
          <w:szCs w:val="17"/>
          <w:rtl/>
        </w:rPr>
        <w:t xml:space="preserve">. לטענת </w:t>
      </w:r>
      <w:r w:rsidRPr="00427B11">
        <w:rPr>
          <w:rFonts w:ascii="Tahoma" w:hAnsi="Tahoma" w:cs="Tahoma" w:hint="cs"/>
          <w:sz w:val="17"/>
          <w:szCs w:val="17"/>
          <w:rtl/>
        </w:rPr>
        <w:t>חשבות</w:t>
      </w:r>
      <w:r w:rsidRPr="00427B11">
        <w:rPr>
          <w:rFonts w:ascii="Tahoma" w:hAnsi="Tahoma" w:cs="Tahoma" w:hint="cs"/>
          <w:sz w:val="17"/>
          <w:szCs w:val="17"/>
          <w:rtl/>
        </w:rPr>
        <w:t xml:space="preserve"> המשרד </w:t>
      </w:r>
      <w:r w:rsidRPr="00427B11">
        <w:rPr>
          <w:rFonts w:ascii="Tahoma" w:hAnsi="Tahoma" w:cs="Tahoma" w:hint="cs"/>
          <w:sz w:val="17"/>
          <w:szCs w:val="17"/>
          <w:rtl/>
        </w:rPr>
        <w:t>לבט"פ</w:t>
      </w:r>
      <w:r w:rsidRPr="00427B11">
        <w:rPr>
          <w:rFonts w:ascii="Tahoma" w:hAnsi="Tahoma" w:cs="Tahoma" w:hint="cs"/>
          <w:sz w:val="17"/>
          <w:szCs w:val="17"/>
          <w:rtl/>
        </w:rPr>
        <w:t>:</w:t>
      </w:r>
      <w:r w:rsidRPr="00427B11">
        <w:rPr>
          <w:rFonts w:ascii="Tahoma" w:hAnsi="Tahoma" w:cs="Tahoma"/>
          <w:sz w:val="17"/>
          <w:szCs w:val="17"/>
          <w:rtl/>
        </w:rPr>
        <w:t xml:space="preserve"> </w:t>
      </w:r>
      <w:r w:rsidRPr="00427B11">
        <w:rPr>
          <w:rFonts w:ascii="Tahoma" w:hAnsi="Tahoma" w:cs="Tahoma" w:hint="cs"/>
          <w:sz w:val="17"/>
          <w:szCs w:val="17"/>
          <w:rtl/>
        </w:rPr>
        <w:t>"</w:t>
      </w:r>
      <w:r w:rsidRPr="00427B11">
        <w:rPr>
          <w:rFonts w:ascii="Tahoma" w:hAnsi="Tahoma" w:cs="Tahoma"/>
          <w:sz w:val="17"/>
          <w:szCs w:val="17"/>
          <w:rtl/>
        </w:rPr>
        <w:t>מצב הדברים מוביל לאי אחידות, חוסר יכולת לבצע בקרה, פתח לטעויות בדיווח ולחישובי</w:t>
      </w:r>
      <w:r w:rsidRPr="00427B11">
        <w:rPr>
          <w:rFonts w:ascii="Tahoma" w:hAnsi="Tahoma" w:cs="Tahoma" w:hint="cs"/>
          <w:sz w:val="17"/>
          <w:szCs w:val="17"/>
          <w:rtl/>
        </w:rPr>
        <w:t>ם</w:t>
      </w:r>
      <w:r w:rsidRPr="00427B11">
        <w:rPr>
          <w:rFonts w:ascii="Tahoma" w:hAnsi="Tahoma" w:cs="Tahoma"/>
          <w:sz w:val="17"/>
          <w:szCs w:val="17"/>
          <w:rtl/>
        </w:rPr>
        <w:t xml:space="preserve"> </w:t>
      </w:r>
      <w:r w:rsidRPr="00427B11">
        <w:rPr>
          <w:rFonts w:ascii="Tahoma" w:hAnsi="Tahoma" w:cs="Tahoma" w:hint="cs"/>
          <w:sz w:val="17"/>
          <w:szCs w:val="17"/>
          <w:rtl/>
        </w:rPr>
        <w:t>שגויים"</w:t>
      </w:r>
      <w:r w:rsidRPr="00427B11">
        <w:rPr>
          <w:rFonts w:ascii="Tahoma" w:hAnsi="Tahoma" w:cs="Tahoma"/>
          <w:sz w:val="17"/>
          <w:szCs w:val="17"/>
          <w:rtl/>
        </w:rPr>
        <w:t xml:space="preserve">. </w:t>
      </w:r>
    </w:p>
    <w:p w:rsidR="00192674" w:rsidRPr="00427B11" w:rsidP="003B27ED">
      <w:pPr>
        <w:spacing w:after="240" w:line="240" w:lineRule="exact"/>
        <w:ind w:right="2268"/>
        <w:jc w:val="both"/>
        <w:rPr>
          <w:rFonts w:ascii="Tahoma" w:hAnsi="Tahoma" w:cs="Tahoma"/>
          <w:sz w:val="17"/>
          <w:szCs w:val="17"/>
          <w:rtl/>
        </w:rPr>
      </w:pPr>
      <w:r w:rsidRPr="00427B11">
        <w:rPr>
          <w:rFonts w:ascii="Tahoma" w:hAnsi="Tahoma" w:cs="Tahoma" w:hint="cs"/>
          <w:sz w:val="17"/>
          <w:szCs w:val="17"/>
          <w:rtl/>
        </w:rPr>
        <w:t xml:space="preserve">עוד מסרה החשבת בתשובתה, כי </w:t>
      </w:r>
      <w:r w:rsidRPr="00427B11">
        <w:rPr>
          <w:rFonts w:ascii="Tahoma" w:hAnsi="Tahoma" w:cs="Tahoma"/>
          <w:sz w:val="17"/>
          <w:szCs w:val="17"/>
          <w:rtl/>
        </w:rPr>
        <w:t xml:space="preserve">כמענה לסוגיה זו הוחלט </w:t>
      </w:r>
      <w:r w:rsidRPr="00427B11">
        <w:rPr>
          <w:rFonts w:ascii="Tahoma" w:hAnsi="Tahoma" w:cs="Tahoma" w:hint="cs"/>
          <w:sz w:val="17"/>
          <w:szCs w:val="17"/>
          <w:rtl/>
        </w:rPr>
        <w:t xml:space="preserve">שרשות הכבאות, בסיוע </w:t>
      </w:r>
      <w:r w:rsidRPr="00427B11">
        <w:rPr>
          <w:rFonts w:ascii="Tahoma" w:hAnsi="Tahoma" w:cs="Tahoma" w:hint="cs"/>
          <w:sz w:val="17"/>
          <w:szCs w:val="17"/>
          <w:rtl/>
        </w:rPr>
        <w:t>חשבות</w:t>
      </w:r>
      <w:r w:rsidRPr="00427B11">
        <w:rPr>
          <w:rFonts w:ascii="Tahoma" w:hAnsi="Tahoma" w:cs="Tahoma" w:hint="cs"/>
          <w:sz w:val="17"/>
          <w:szCs w:val="17"/>
          <w:rtl/>
        </w:rPr>
        <w:t xml:space="preserve"> המשרד </w:t>
      </w:r>
      <w:r w:rsidRPr="00427B11">
        <w:rPr>
          <w:rFonts w:ascii="Tahoma" w:hAnsi="Tahoma" w:cs="Tahoma" w:hint="cs"/>
          <w:sz w:val="17"/>
          <w:szCs w:val="17"/>
          <w:rtl/>
        </w:rPr>
        <w:t>לבט"פ</w:t>
      </w:r>
      <w:r w:rsidRPr="00427B11">
        <w:rPr>
          <w:rFonts w:ascii="Tahoma" w:hAnsi="Tahoma" w:cs="Tahoma" w:hint="cs"/>
          <w:sz w:val="17"/>
          <w:szCs w:val="17"/>
          <w:rtl/>
        </w:rPr>
        <w:t xml:space="preserve"> ובאישור </w:t>
      </w:r>
      <w:r w:rsidRPr="00427B11">
        <w:rPr>
          <w:rFonts w:ascii="Tahoma" w:hAnsi="Tahoma" w:cs="Tahoma" w:hint="cs"/>
          <w:sz w:val="17"/>
          <w:szCs w:val="17"/>
          <w:rtl/>
        </w:rPr>
        <w:t>החשכ"ל</w:t>
      </w:r>
      <w:r w:rsidRPr="00427B11">
        <w:rPr>
          <w:rFonts w:ascii="Tahoma" w:hAnsi="Tahoma" w:cs="Tahoma" w:hint="cs"/>
          <w:sz w:val="17"/>
          <w:szCs w:val="17"/>
          <w:rtl/>
        </w:rPr>
        <w:t xml:space="preserve">, תתחיל </w:t>
      </w:r>
      <w:r w:rsidRPr="00427B11">
        <w:rPr>
          <w:rFonts w:ascii="Tahoma" w:hAnsi="Tahoma" w:cs="Tahoma"/>
          <w:sz w:val="17"/>
          <w:szCs w:val="17"/>
          <w:rtl/>
        </w:rPr>
        <w:t>פרויקט שבו ימופו כלל חוקות הנוכחות ותוקם מערכת אחודה לניהול הנוכחות של לוחמי האש הו</w:t>
      </w:r>
      <w:r w:rsidRPr="00427B11">
        <w:rPr>
          <w:rFonts w:ascii="Tahoma" w:hAnsi="Tahoma" w:cs="Tahoma" w:hint="cs"/>
          <w:sz w:val="17"/>
          <w:szCs w:val="17"/>
          <w:rtl/>
        </w:rPr>
        <w:t>ו</w:t>
      </w:r>
      <w:r w:rsidRPr="00427B11">
        <w:rPr>
          <w:rFonts w:ascii="Tahoma" w:hAnsi="Tahoma" w:cs="Tahoma"/>
          <w:sz w:val="17"/>
          <w:szCs w:val="17"/>
          <w:rtl/>
        </w:rPr>
        <w:t xml:space="preserve">תיקים. </w:t>
      </w:r>
      <w:r w:rsidRPr="00427B11">
        <w:rPr>
          <w:rFonts w:ascii="Tahoma" w:hAnsi="Tahoma" w:cs="Tahoma" w:hint="cs"/>
          <w:sz w:val="17"/>
          <w:szCs w:val="17"/>
          <w:rtl/>
        </w:rPr>
        <w:t xml:space="preserve">בסיום הפרויקט תוכן </w:t>
      </w:r>
      <w:r w:rsidRPr="00427B11">
        <w:rPr>
          <w:rFonts w:ascii="Tahoma" w:hAnsi="Tahoma" w:cs="Tahoma"/>
          <w:sz w:val="17"/>
          <w:szCs w:val="17"/>
          <w:rtl/>
        </w:rPr>
        <w:t>חו</w:t>
      </w:r>
      <w:r w:rsidRPr="00427B11">
        <w:rPr>
          <w:rFonts w:ascii="Tahoma" w:hAnsi="Tahoma" w:cs="Tahoma" w:hint="cs"/>
          <w:sz w:val="17"/>
          <w:szCs w:val="17"/>
          <w:rtl/>
        </w:rPr>
        <w:t>ב</w:t>
      </w:r>
      <w:r w:rsidRPr="00427B11">
        <w:rPr>
          <w:rFonts w:ascii="Tahoma" w:hAnsi="Tahoma" w:cs="Tahoma"/>
          <w:sz w:val="17"/>
          <w:szCs w:val="17"/>
          <w:rtl/>
        </w:rPr>
        <w:t xml:space="preserve">רת חוקת נוכחות לצורך הטמעה עתידית </w:t>
      </w:r>
      <w:r w:rsidRPr="00427B11">
        <w:rPr>
          <w:rFonts w:ascii="Tahoma" w:hAnsi="Tahoma" w:cs="Tahoma" w:hint="cs"/>
          <w:sz w:val="17"/>
          <w:szCs w:val="17"/>
          <w:rtl/>
        </w:rPr>
        <w:t xml:space="preserve">במערכת הנוכחות שבשימוש המשרד </w:t>
      </w:r>
      <w:r w:rsidRPr="00427B11">
        <w:rPr>
          <w:rFonts w:ascii="Tahoma" w:hAnsi="Tahoma" w:cs="Tahoma" w:hint="cs"/>
          <w:sz w:val="17"/>
          <w:szCs w:val="17"/>
          <w:rtl/>
        </w:rPr>
        <w:t>לבט"פ</w:t>
      </w:r>
      <w:r w:rsidRPr="00427B11">
        <w:rPr>
          <w:rFonts w:ascii="Tahoma" w:hAnsi="Tahoma" w:cs="Tahoma" w:hint="cs"/>
          <w:sz w:val="17"/>
          <w:szCs w:val="17"/>
          <w:rtl/>
        </w:rPr>
        <w:t xml:space="preserve">. </w:t>
      </w:r>
      <w:r w:rsidRPr="00427B11">
        <w:rPr>
          <w:rFonts w:ascii="Tahoma" w:hAnsi="Tahoma" w:cs="Tahoma" w:hint="cs"/>
          <w:sz w:val="17"/>
          <w:szCs w:val="17"/>
          <w:rtl/>
        </w:rPr>
        <w:t>החשבות</w:t>
      </w:r>
      <w:r w:rsidRPr="00427B11">
        <w:rPr>
          <w:rFonts w:ascii="Tahoma" w:hAnsi="Tahoma" w:cs="Tahoma" w:hint="cs"/>
          <w:sz w:val="17"/>
          <w:szCs w:val="17"/>
          <w:rtl/>
        </w:rPr>
        <w:t xml:space="preserve"> הבהירה </w:t>
      </w:r>
      <w:r w:rsidRPr="00427B11">
        <w:rPr>
          <w:rFonts w:ascii="Tahoma" w:hAnsi="Tahoma" w:cs="Tahoma"/>
          <w:sz w:val="17"/>
          <w:szCs w:val="17"/>
          <w:rtl/>
        </w:rPr>
        <w:t>כי פתרון זה מותנה בהקצאת תקציב מתאי</w:t>
      </w:r>
      <w:r w:rsidRPr="00427B11">
        <w:rPr>
          <w:rFonts w:ascii="Tahoma" w:hAnsi="Tahoma" w:cs="Tahoma" w:hint="cs"/>
          <w:sz w:val="17"/>
          <w:szCs w:val="17"/>
          <w:rtl/>
        </w:rPr>
        <w:t>ם</w:t>
      </w:r>
      <w:r w:rsidRPr="00427B11">
        <w:rPr>
          <w:rFonts w:ascii="Tahoma" w:hAnsi="Tahoma" w:cs="Tahoma"/>
          <w:sz w:val="17"/>
          <w:szCs w:val="17"/>
          <w:rtl/>
        </w:rPr>
        <w:t xml:space="preserve"> על ידי רשות</w:t>
      </w:r>
      <w:r w:rsidRPr="00427B11">
        <w:rPr>
          <w:rFonts w:ascii="Tahoma" w:hAnsi="Tahoma" w:cs="Tahoma" w:hint="cs"/>
          <w:sz w:val="17"/>
          <w:szCs w:val="17"/>
          <w:rtl/>
        </w:rPr>
        <w:t xml:space="preserve"> הכבאות</w:t>
      </w:r>
      <w:r w:rsidRPr="00427B11">
        <w:rPr>
          <w:rFonts w:ascii="Tahoma" w:hAnsi="Tahoma" w:cs="Tahoma"/>
          <w:sz w:val="17"/>
          <w:szCs w:val="17"/>
          <w:rtl/>
        </w:rPr>
        <w:t xml:space="preserve">. </w:t>
      </w:r>
      <w:r w:rsidRPr="00427B11">
        <w:rPr>
          <w:rFonts w:ascii="Tahoma" w:hAnsi="Tahoma" w:cs="Tahoma" w:hint="cs"/>
          <w:sz w:val="17"/>
          <w:szCs w:val="17"/>
          <w:rtl/>
        </w:rPr>
        <w:t>עוד</w:t>
      </w:r>
      <w:r w:rsidRPr="00427B11">
        <w:rPr>
          <w:rFonts w:ascii="Tahoma" w:hAnsi="Tahoma" w:cs="Tahoma"/>
          <w:sz w:val="17"/>
          <w:szCs w:val="17"/>
          <w:rtl/>
        </w:rPr>
        <w:t xml:space="preserve"> </w:t>
      </w:r>
      <w:r w:rsidRPr="00427B11">
        <w:rPr>
          <w:rFonts w:ascii="Tahoma" w:hAnsi="Tahoma" w:cs="Tahoma" w:hint="cs"/>
          <w:sz w:val="17"/>
          <w:szCs w:val="17"/>
          <w:rtl/>
        </w:rPr>
        <w:t>ציינה</w:t>
      </w:r>
      <w:r w:rsidRPr="00427B11">
        <w:rPr>
          <w:rFonts w:ascii="Tahoma" w:hAnsi="Tahoma" w:cs="Tahoma"/>
          <w:sz w:val="17"/>
          <w:szCs w:val="17"/>
          <w:rtl/>
        </w:rPr>
        <w:t xml:space="preserve"> </w:t>
      </w:r>
      <w:r w:rsidRPr="00427B11">
        <w:rPr>
          <w:rFonts w:ascii="Tahoma" w:hAnsi="Tahoma" w:cs="Tahoma"/>
          <w:sz w:val="17"/>
          <w:szCs w:val="17"/>
          <w:rtl/>
        </w:rPr>
        <w:t>החשב</w:t>
      </w:r>
      <w:r w:rsidRPr="00427B11">
        <w:rPr>
          <w:rFonts w:ascii="Tahoma" w:hAnsi="Tahoma" w:cs="Tahoma" w:hint="cs"/>
          <w:sz w:val="17"/>
          <w:szCs w:val="17"/>
          <w:rtl/>
        </w:rPr>
        <w:t>ו</w:t>
      </w:r>
      <w:r w:rsidRPr="00427B11">
        <w:rPr>
          <w:rFonts w:ascii="Tahoma" w:hAnsi="Tahoma" w:cs="Tahoma"/>
          <w:sz w:val="17"/>
          <w:szCs w:val="17"/>
          <w:rtl/>
        </w:rPr>
        <w:t>ת</w:t>
      </w:r>
      <w:r w:rsidRPr="00427B11">
        <w:rPr>
          <w:rFonts w:ascii="Tahoma" w:hAnsi="Tahoma" w:cs="Tahoma" w:hint="cs"/>
          <w:sz w:val="17"/>
          <w:szCs w:val="17"/>
          <w:rtl/>
        </w:rPr>
        <w:t>,</w:t>
      </w:r>
      <w:r w:rsidRPr="00427B11">
        <w:rPr>
          <w:rFonts w:ascii="Tahoma" w:hAnsi="Tahoma" w:cs="Tahoma"/>
          <w:sz w:val="17"/>
          <w:szCs w:val="17"/>
          <w:rtl/>
        </w:rPr>
        <w:t xml:space="preserve"> כי </w:t>
      </w:r>
      <w:r w:rsidRPr="00427B11">
        <w:rPr>
          <w:rFonts w:ascii="Tahoma" w:hAnsi="Tahoma" w:cs="Tahoma" w:hint="cs"/>
          <w:sz w:val="17"/>
          <w:szCs w:val="17"/>
          <w:rtl/>
        </w:rPr>
        <w:t>מ</w:t>
      </w:r>
      <w:r w:rsidRPr="00427B11">
        <w:rPr>
          <w:rFonts w:ascii="Tahoma" w:hAnsi="Tahoma" w:cs="Tahoma"/>
          <w:sz w:val="17"/>
          <w:szCs w:val="17"/>
          <w:rtl/>
        </w:rPr>
        <w:t xml:space="preserve">חודש אוגוסט 2016 </w:t>
      </w:r>
      <w:r w:rsidRPr="00427B11">
        <w:rPr>
          <w:rFonts w:ascii="Tahoma" w:hAnsi="Tahoma" w:cs="Tahoma" w:hint="cs"/>
          <w:sz w:val="17"/>
          <w:szCs w:val="17"/>
          <w:rtl/>
        </w:rPr>
        <w:t xml:space="preserve">שכרה </w:t>
      </w:r>
      <w:r w:rsidRPr="00427B11">
        <w:rPr>
          <w:rFonts w:ascii="Tahoma" w:hAnsi="Tahoma" w:cs="Tahoma"/>
          <w:sz w:val="17"/>
          <w:szCs w:val="17"/>
          <w:rtl/>
        </w:rPr>
        <w:t>חשבות</w:t>
      </w:r>
      <w:r w:rsidRPr="00427B11">
        <w:rPr>
          <w:rFonts w:ascii="Tahoma" w:hAnsi="Tahoma" w:cs="Tahoma"/>
          <w:sz w:val="17"/>
          <w:szCs w:val="17"/>
          <w:rtl/>
        </w:rPr>
        <w:t xml:space="preserve"> המשרד שירותי</w:t>
      </w:r>
      <w:r w:rsidRPr="00427B11">
        <w:rPr>
          <w:rFonts w:ascii="Tahoma" w:hAnsi="Tahoma" w:cs="Tahoma" w:hint="cs"/>
          <w:sz w:val="17"/>
          <w:szCs w:val="17"/>
          <w:rtl/>
        </w:rPr>
        <w:t>ם</w:t>
      </w:r>
      <w:r w:rsidRPr="00427B11">
        <w:rPr>
          <w:rFonts w:ascii="Tahoma" w:hAnsi="Tahoma" w:cs="Tahoma"/>
          <w:sz w:val="17"/>
          <w:szCs w:val="17"/>
          <w:rtl/>
        </w:rPr>
        <w:t xml:space="preserve"> </w:t>
      </w:r>
      <w:r w:rsidRPr="00427B11">
        <w:rPr>
          <w:rFonts w:ascii="Tahoma" w:hAnsi="Tahoma" w:cs="Tahoma" w:hint="cs"/>
          <w:sz w:val="17"/>
          <w:szCs w:val="17"/>
          <w:rtl/>
        </w:rPr>
        <w:t>של</w:t>
      </w:r>
      <w:r w:rsidRPr="00427B11">
        <w:rPr>
          <w:rFonts w:ascii="Tahoma" w:hAnsi="Tahoma" w:cs="Tahoma"/>
          <w:sz w:val="17"/>
          <w:szCs w:val="17"/>
          <w:rtl/>
        </w:rPr>
        <w:t xml:space="preserve"> </w:t>
      </w:r>
      <w:r w:rsidRPr="00427B11">
        <w:rPr>
          <w:rFonts w:ascii="Tahoma" w:hAnsi="Tahoma" w:cs="Tahoma" w:hint="cs"/>
          <w:sz w:val="17"/>
          <w:szCs w:val="17"/>
          <w:rtl/>
        </w:rPr>
        <w:t>רו״ח</w:t>
      </w:r>
      <w:r w:rsidRPr="00427B11">
        <w:rPr>
          <w:rFonts w:ascii="Tahoma" w:hAnsi="Tahoma" w:cs="Tahoma"/>
          <w:sz w:val="17"/>
          <w:szCs w:val="17"/>
          <w:rtl/>
        </w:rPr>
        <w:t xml:space="preserve"> </w:t>
      </w:r>
      <w:r w:rsidRPr="00427B11">
        <w:rPr>
          <w:rFonts w:ascii="Tahoma" w:hAnsi="Tahoma" w:cs="Tahoma" w:hint="cs"/>
          <w:sz w:val="17"/>
          <w:szCs w:val="17"/>
          <w:rtl/>
        </w:rPr>
        <w:t>חיצוני</w:t>
      </w:r>
      <w:r w:rsidRPr="00427B11">
        <w:rPr>
          <w:rFonts w:ascii="Tahoma" w:hAnsi="Tahoma" w:cs="Tahoma"/>
          <w:sz w:val="17"/>
          <w:szCs w:val="17"/>
          <w:rtl/>
        </w:rPr>
        <w:t xml:space="preserve"> </w:t>
      </w:r>
      <w:r w:rsidRPr="00427B11">
        <w:rPr>
          <w:rFonts w:ascii="Tahoma" w:hAnsi="Tahoma" w:cs="Tahoma" w:hint="cs"/>
          <w:sz w:val="17"/>
          <w:szCs w:val="17"/>
          <w:rtl/>
        </w:rPr>
        <w:t>המתמחה</w:t>
      </w:r>
      <w:r w:rsidRPr="00427B11">
        <w:rPr>
          <w:rFonts w:ascii="Tahoma" w:hAnsi="Tahoma" w:cs="Tahoma"/>
          <w:sz w:val="17"/>
          <w:szCs w:val="17"/>
          <w:rtl/>
        </w:rPr>
        <w:t xml:space="preserve"> </w:t>
      </w:r>
      <w:r w:rsidRPr="00427B11">
        <w:rPr>
          <w:rFonts w:ascii="Tahoma" w:hAnsi="Tahoma" w:cs="Tahoma" w:hint="cs"/>
          <w:sz w:val="17"/>
          <w:szCs w:val="17"/>
          <w:rtl/>
        </w:rPr>
        <w:t>בתחום</w:t>
      </w:r>
      <w:r w:rsidRPr="00427B11">
        <w:rPr>
          <w:rFonts w:ascii="Tahoma" w:hAnsi="Tahoma" w:cs="Tahoma"/>
          <w:sz w:val="17"/>
          <w:szCs w:val="17"/>
          <w:rtl/>
        </w:rPr>
        <w:t xml:space="preserve"> </w:t>
      </w:r>
      <w:r w:rsidRPr="00427B11">
        <w:rPr>
          <w:rFonts w:ascii="Tahoma" w:hAnsi="Tahoma" w:cs="Tahoma" w:hint="cs"/>
          <w:sz w:val="17"/>
          <w:szCs w:val="17"/>
          <w:rtl/>
        </w:rPr>
        <w:t>השכר</w:t>
      </w:r>
      <w:r w:rsidRPr="00427B11">
        <w:rPr>
          <w:rFonts w:ascii="Tahoma" w:hAnsi="Tahoma" w:cs="Tahoma"/>
          <w:sz w:val="17"/>
          <w:szCs w:val="17"/>
          <w:rtl/>
        </w:rPr>
        <w:t xml:space="preserve"> </w:t>
      </w:r>
      <w:r w:rsidRPr="00427B11">
        <w:rPr>
          <w:rFonts w:ascii="Tahoma" w:hAnsi="Tahoma" w:cs="Tahoma" w:hint="cs"/>
          <w:sz w:val="17"/>
          <w:szCs w:val="17"/>
          <w:rtl/>
        </w:rPr>
        <w:t>לביצוע</w:t>
      </w:r>
      <w:r w:rsidRPr="00427B11">
        <w:rPr>
          <w:rFonts w:ascii="Tahoma" w:hAnsi="Tahoma" w:cs="Tahoma"/>
          <w:sz w:val="17"/>
          <w:szCs w:val="17"/>
          <w:rtl/>
        </w:rPr>
        <w:t xml:space="preserve"> </w:t>
      </w:r>
      <w:r w:rsidRPr="00427B11">
        <w:rPr>
          <w:rFonts w:ascii="Tahoma" w:hAnsi="Tahoma" w:cs="Tahoma" w:hint="cs"/>
          <w:sz w:val="17"/>
          <w:szCs w:val="17"/>
          <w:rtl/>
        </w:rPr>
        <w:t>בדיקות</w:t>
      </w:r>
      <w:r w:rsidRPr="00427B11">
        <w:rPr>
          <w:rFonts w:ascii="Tahoma" w:hAnsi="Tahoma" w:cs="Tahoma"/>
          <w:sz w:val="17"/>
          <w:szCs w:val="17"/>
          <w:rtl/>
        </w:rPr>
        <w:t xml:space="preserve"> </w:t>
      </w:r>
      <w:r w:rsidRPr="00427B11">
        <w:rPr>
          <w:rFonts w:ascii="Tahoma" w:hAnsi="Tahoma" w:cs="Tahoma" w:hint="cs"/>
          <w:sz w:val="17"/>
          <w:szCs w:val="17"/>
          <w:rtl/>
        </w:rPr>
        <w:t>שוטפות</w:t>
      </w:r>
      <w:r w:rsidRPr="00427B11">
        <w:rPr>
          <w:rFonts w:ascii="Tahoma" w:hAnsi="Tahoma" w:cs="Tahoma"/>
          <w:sz w:val="17"/>
          <w:szCs w:val="17"/>
          <w:rtl/>
        </w:rPr>
        <w:t xml:space="preserve"> </w:t>
      </w:r>
      <w:r w:rsidRPr="00427B11">
        <w:rPr>
          <w:rFonts w:ascii="Tahoma" w:hAnsi="Tahoma" w:cs="Tahoma" w:hint="cs"/>
          <w:sz w:val="17"/>
          <w:szCs w:val="17"/>
          <w:rtl/>
        </w:rPr>
        <w:t>ובקרות</w:t>
      </w:r>
      <w:r w:rsidRPr="00427B11">
        <w:rPr>
          <w:rFonts w:ascii="Tahoma" w:hAnsi="Tahoma" w:cs="Tahoma"/>
          <w:sz w:val="17"/>
          <w:szCs w:val="17"/>
          <w:rtl/>
        </w:rPr>
        <w:t xml:space="preserve"> </w:t>
      </w:r>
      <w:r w:rsidRPr="00427B11">
        <w:rPr>
          <w:rFonts w:ascii="Tahoma" w:hAnsi="Tahoma" w:cs="Tahoma" w:hint="cs"/>
          <w:sz w:val="17"/>
          <w:szCs w:val="17"/>
          <w:rtl/>
        </w:rPr>
        <w:t>שכר לכלל</w:t>
      </w:r>
      <w:r w:rsidRPr="00427B11">
        <w:rPr>
          <w:rFonts w:ascii="Tahoma" w:hAnsi="Tahoma" w:cs="Tahoma"/>
          <w:sz w:val="17"/>
          <w:szCs w:val="17"/>
          <w:rtl/>
        </w:rPr>
        <w:t xml:space="preserve"> </w:t>
      </w:r>
      <w:r w:rsidRPr="00427B11">
        <w:rPr>
          <w:rFonts w:ascii="Tahoma" w:hAnsi="Tahoma" w:cs="Tahoma" w:hint="cs"/>
          <w:sz w:val="17"/>
          <w:szCs w:val="17"/>
          <w:rtl/>
        </w:rPr>
        <w:t>עובדי</w:t>
      </w:r>
      <w:r w:rsidRPr="00427B11">
        <w:rPr>
          <w:rFonts w:ascii="Tahoma" w:hAnsi="Tahoma" w:cs="Tahoma"/>
          <w:sz w:val="17"/>
          <w:szCs w:val="17"/>
          <w:rtl/>
        </w:rPr>
        <w:t xml:space="preserve"> </w:t>
      </w:r>
      <w:r w:rsidRPr="00427B11">
        <w:rPr>
          <w:rFonts w:ascii="Tahoma" w:hAnsi="Tahoma" w:cs="Tahoma" w:hint="cs"/>
          <w:sz w:val="17"/>
          <w:szCs w:val="17"/>
          <w:rtl/>
        </w:rPr>
        <w:t>הכבאות</w:t>
      </w:r>
      <w:r w:rsidRPr="00427B11">
        <w:rPr>
          <w:rFonts w:ascii="Tahoma" w:hAnsi="Tahoma" w:cs="Tahoma"/>
          <w:sz w:val="17"/>
          <w:szCs w:val="17"/>
          <w:rtl/>
        </w:rPr>
        <w:t xml:space="preserve">. </w:t>
      </w:r>
    </w:p>
    <w:p w:rsidR="00192674" w:rsidRPr="00427B11" w:rsidP="003B27ED">
      <w:pPr>
        <w:pStyle w:val="RESHET"/>
        <w:rPr>
          <w:rtl/>
        </w:rPr>
      </w:pPr>
      <w:bookmarkStart w:id="24" w:name="_Toc472411696"/>
      <w:r w:rsidRPr="00427B11">
        <w:rPr>
          <w:rtl/>
        </w:rPr>
        <w:t>מיפוי השכר בארבעת האיגודים</w:t>
      </w:r>
      <w:r w:rsidRPr="00427B11">
        <w:rPr>
          <w:rFonts w:hint="cs"/>
          <w:rtl/>
        </w:rPr>
        <w:t>,</w:t>
      </w:r>
      <w:r w:rsidRPr="00427B11">
        <w:rPr>
          <w:rtl/>
        </w:rPr>
        <w:t xml:space="preserve"> דוחות הביקורת </w:t>
      </w:r>
      <w:r w:rsidRPr="00427B11">
        <w:rPr>
          <w:rFonts w:hint="cs"/>
          <w:rtl/>
        </w:rPr>
        <w:t>וסקר</w:t>
      </w:r>
      <w:r w:rsidRPr="00427B11">
        <w:rPr>
          <w:rtl/>
        </w:rPr>
        <w:t xml:space="preserve"> </w:t>
      </w:r>
      <w:r w:rsidRPr="00427B11">
        <w:rPr>
          <w:rFonts w:hint="cs"/>
          <w:rtl/>
        </w:rPr>
        <w:t>הסיכונים</w:t>
      </w:r>
      <w:r w:rsidRPr="00427B11">
        <w:rPr>
          <w:rtl/>
        </w:rPr>
        <w:t xml:space="preserve"> העלו ליקויים </w:t>
      </w:r>
      <w:r w:rsidRPr="00427B11">
        <w:rPr>
          <w:rFonts w:hint="cs"/>
          <w:rtl/>
        </w:rPr>
        <w:t xml:space="preserve">מהותיים </w:t>
      </w:r>
      <w:r w:rsidRPr="00427B11">
        <w:rPr>
          <w:rtl/>
        </w:rPr>
        <w:t xml:space="preserve">בחישוב הנוכחות </w:t>
      </w:r>
      <w:r w:rsidRPr="00427B11">
        <w:rPr>
          <w:rFonts w:hint="cs"/>
          <w:rtl/>
        </w:rPr>
        <w:t>של</w:t>
      </w:r>
      <w:r w:rsidRPr="00427B11">
        <w:rPr>
          <w:rtl/>
        </w:rPr>
        <w:t xml:space="preserve"> </w:t>
      </w:r>
      <w:r w:rsidRPr="00427B11">
        <w:rPr>
          <w:rFonts w:hint="cs"/>
          <w:rtl/>
        </w:rPr>
        <w:t>חלק</w:t>
      </w:r>
      <w:r w:rsidRPr="00427B11">
        <w:rPr>
          <w:rtl/>
        </w:rPr>
        <w:t xml:space="preserve"> </w:t>
      </w:r>
      <w:r w:rsidRPr="00427B11">
        <w:rPr>
          <w:rFonts w:hint="cs"/>
          <w:rtl/>
        </w:rPr>
        <w:t>מעובדי</w:t>
      </w:r>
      <w:r w:rsidRPr="00427B11">
        <w:rPr>
          <w:rtl/>
        </w:rPr>
        <w:t xml:space="preserve"> </w:t>
      </w:r>
      <w:r w:rsidRPr="00427B11">
        <w:rPr>
          <w:rFonts w:hint="cs"/>
          <w:rtl/>
        </w:rPr>
        <w:t>רשות</w:t>
      </w:r>
      <w:r w:rsidRPr="00427B11">
        <w:rPr>
          <w:rtl/>
        </w:rPr>
        <w:t xml:space="preserve"> </w:t>
      </w:r>
      <w:r w:rsidRPr="00427B11">
        <w:rPr>
          <w:rFonts w:hint="cs"/>
          <w:rtl/>
        </w:rPr>
        <w:t>הכבאות</w:t>
      </w:r>
      <w:r w:rsidRPr="00427B11">
        <w:rPr>
          <w:rtl/>
        </w:rPr>
        <w:t xml:space="preserve">, </w:t>
      </w:r>
      <w:r w:rsidRPr="00427B11">
        <w:rPr>
          <w:rFonts w:hint="cs"/>
          <w:rtl/>
        </w:rPr>
        <w:t>והדבר משפיע</w:t>
      </w:r>
      <w:r w:rsidRPr="00427B11">
        <w:rPr>
          <w:rtl/>
        </w:rPr>
        <w:t xml:space="preserve"> </w:t>
      </w:r>
      <w:r w:rsidRPr="00427B11">
        <w:rPr>
          <w:rFonts w:hint="cs"/>
          <w:rtl/>
        </w:rPr>
        <w:t>על</w:t>
      </w:r>
      <w:r w:rsidRPr="00427B11">
        <w:rPr>
          <w:rtl/>
        </w:rPr>
        <w:t xml:space="preserve"> חישוב שכר</w:t>
      </w:r>
      <w:r w:rsidRPr="00427B11">
        <w:rPr>
          <w:rFonts w:hint="cs"/>
          <w:rtl/>
        </w:rPr>
        <w:t>ם</w:t>
      </w:r>
      <w:r w:rsidRPr="00427B11">
        <w:rPr>
          <w:rtl/>
        </w:rPr>
        <w:t>. כמו כן על</w:t>
      </w:r>
      <w:r w:rsidRPr="00427B11">
        <w:rPr>
          <w:rFonts w:hint="cs"/>
          <w:rtl/>
        </w:rPr>
        <w:t>ה</w:t>
      </w:r>
      <w:r w:rsidRPr="00427B11">
        <w:rPr>
          <w:rtl/>
        </w:rPr>
        <w:t xml:space="preserve"> כי הרשות חשופה לסיכונים </w:t>
      </w:r>
      <w:r w:rsidRPr="00427B11">
        <w:rPr>
          <w:rFonts w:hint="cs"/>
          <w:rtl/>
        </w:rPr>
        <w:t>מהותיים</w:t>
      </w:r>
      <w:r w:rsidRPr="00427B11">
        <w:rPr>
          <w:rtl/>
        </w:rPr>
        <w:t xml:space="preserve"> בתחום תשלומי השכר. משרד מבקר המדינה מעיר לרשות הכבאות, </w:t>
      </w:r>
      <w:r w:rsidRPr="00427B11">
        <w:rPr>
          <w:rFonts w:hint="cs"/>
          <w:rtl/>
        </w:rPr>
        <w:t>לחשכ"ל</w:t>
      </w:r>
      <w:r w:rsidRPr="00427B11">
        <w:rPr>
          <w:rFonts w:hint="cs"/>
          <w:rtl/>
        </w:rPr>
        <w:t xml:space="preserve">, </w:t>
      </w:r>
      <w:r w:rsidRPr="00427B11">
        <w:rPr>
          <w:rtl/>
        </w:rPr>
        <w:t xml:space="preserve">למנכ"ל </w:t>
      </w:r>
      <w:r w:rsidRPr="00427B11">
        <w:rPr>
          <w:rFonts w:hint="cs"/>
          <w:rtl/>
        </w:rPr>
        <w:t xml:space="preserve">המשרד </w:t>
      </w:r>
      <w:r w:rsidRPr="00427B11">
        <w:rPr>
          <w:rFonts w:hint="cs"/>
          <w:rtl/>
        </w:rPr>
        <w:t>לבט"פ</w:t>
      </w:r>
      <w:r w:rsidRPr="00427B11">
        <w:rPr>
          <w:rFonts w:hint="cs"/>
          <w:rtl/>
        </w:rPr>
        <w:t xml:space="preserve"> </w:t>
      </w:r>
      <w:r w:rsidRPr="00427B11">
        <w:rPr>
          <w:rFonts w:hint="cs"/>
          <w:rtl/>
        </w:rPr>
        <w:t>ולחשבות</w:t>
      </w:r>
      <w:r w:rsidRPr="00427B11">
        <w:rPr>
          <w:rFonts w:hint="cs"/>
          <w:rtl/>
        </w:rPr>
        <w:t xml:space="preserve"> המשרד,</w:t>
      </w:r>
      <w:r w:rsidRPr="00427B11">
        <w:rPr>
          <w:rtl/>
        </w:rPr>
        <w:t xml:space="preserve"> כי עליהם לפעול בהקדם ליישום </w:t>
      </w:r>
      <w:r w:rsidRPr="00427B11">
        <w:rPr>
          <w:rFonts w:hint="cs"/>
          <w:rtl/>
        </w:rPr>
        <w:t>ה</w:t>
      </w:r>
      <w:r w:rsidRPr="00427B11">
        <w:rPr>
          <w:rtl/>
        </w:rPr>
        <w:t>פתרון ש</w:t>
      </w:r>
      <w:r w:rsidRPr="00427B11">
        <w:rPr>
          <w:rFonts w:hint="cs"/>
          <w:rtl/>
        </w:rPr>
        <w:t>ל</w:t>
      </w:r>
      <w:r w:rsidRPr="00427B11">
        <w:rPr>
          <w:rtl/>
        </w:rPr>
        <w:t xml:space="preserve"> מערכת נוכחות אחת </w:t>
      </w:r>
      <w:r w:rsidRPr="00427B11">
        <w:rPr>
          <w:rFonts w:hint="cs"/>
          <w:rtl/>
        </w:rPr>
        <w:t>שת</w:t>
      </w:r>
      <w:r w:rsidRPr="00427B11">
        <w:rPr>
          <w:rtl/>
        </w:rPr>
        <w:t xml:space="preserve">בטיח חישוב אחיד של השכר </w:t>
      </w:r>
      <w:r w:rsidRPr="00427B11">
        <w:rPr>
          <w:rFonts w:hint="cs"/>
          <w:rtl/>
        </w:rPr>
        <w:t>כ</w:t>
      </w:r>
      <w:r w:rsidRPr="00427B11">
        <w:rPr>
          <w:rtl/>
        </w:rPr>
        <w:t>מקובל בש</w:t>
      </w:r>
      <w:r w:rsidRPr="00427B11">
        <w:rPr>
          <w:rFonts w:hint="cs"/>
          <w:rtl/>
        </w:rPr>
        <w:t>י</w:t>
      </w:r>
      <w:r w:rsidRPr="00427B11">
        <w:rPr>
          <w:rtl/>
        </w:rPr>
        <w:t xml:space="preserve">רות המדינה. כמו כן עליהם לפעול להשלמת </w:t>
      </w:r>
      <w:r w:rsidRPr="00427B11">
        <w:rPr>
          <w:rFonts w:hint="cs"/>
          <w:rtl/>
        </w:rPr>
        <w:t>ה</w:t>
      </w:r>
      <w:r w:rsidRPr="00427B11">
        <w:rPr>
          <w:rtl/>
        </w:rPr>
        <w:t>מיפוי</w:t>
      </w:r>
      <w:r w:rsidRPr="00427B11">
        <w:rPr>
          <w:rFonts w:hint="cs"/>
          <w:rtl/>
        </w:rPr>
        <w:t xml:space="preserve"> של</w:t>
      </w:r>
      <w:r w:rsidRPr="00427B11">
        <w:rPr>
          <w:rtl/>
        </w:rPr>
        <w:t xml:space="preserve"> חוקות השכר </w:t>
      </w:r>
      <w:r w:rsidRPr="00427B11">
        <w:rPr>
          <w:rFonts w:hint="cs"/>
          <w:rtl/>
        </w:rPr>
        <w:t>והנוכחות</w:t>
      </w:r>
      <w:r w:rsidRPr="00427B11">
        <w:rPr>
          <w:rtl/>
        </w:rPr>
        <w:t xml:space="preserve"> ברשות ולדאוג להזנתן באופן מלא ומדויק למערכת הנוכחות.</w:t>
      </w:r>
    </w:p>
    <w:p w:rsidR="00192674" w:rsidRPr="00427B11" w:rsidP="001655B7">
      <w:pPr>
        <w:spacing w:line="240" w:lineRule="exact"/>
        <w:ind w:right="2268"/>
        <w:jc w:val="both"/>
        <w:rPr>
          <w:rFonts w:ascii="Tahoma" w:hAnsi="Tahoma" w:cs="Tahoma"/>
          <w:sz w:val="17"/>
          <w:szCs w:val="17"/>
          <w:rtl/>
        </w:rPr>
      </w:pPr>
      <w:bookmarkEnd w:id="24"/>
    </w:p>
    <w:p w:rsidR="00192674" w:rsidRPr="005B1D93" w:rsidP="001655B7">
      <w:pPr>
        <w:pStyle w:val="KOT2"/>
        <w:rPr>
          <w:rtl/>
        </w:rPr>
      </w:pPr>
      <w:r w:rsidRPr="005B1D93">
        <w:rPr>
          <w:rFonts w:hint="cs"/>
          <w:rtl/>
        </w:rPr>
        <w:t>ניהול עבודת מטה ברשות</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קיום עבודת מטה לצורך פעילות שוטפת ולהוצאתם לפועל של פרויקטים ייעודיים נקודתיים, הוא חיוני לניהול תקין ויעיל של כל ארגון, ובייחוד ארגון בעל זרועות, אגפים ותחומים מקצועיים שונים. כבר בדוח מבקר המדינה בעניין עבודת המטה במשרדי הממשלה הודגשה חשיבותה של עבודת מטה מסודרת כדי לשפר את יכולת הארגון להשיג את המטרות שלמענן הוא פ</w:t>
      </w:r>
      <w:r w:rsidR="00735D42">
        <w:rPr>
          <w:rFonts w:ascii="Tahoma" w:hAnsi="Tahoma" w:cs="Tahoma" w:hint="cs"/>
          <w:sz w:val="17"/>
          <w:szCs w:val="17"/>
          <w:rtl/>
        </w:rPr>
        <w:t>ו</w:t>
      </w:r>
      <w:r w:rsidRPr="00427B11">
        <w:rPr>
          <w:rFonts w:ascii="Tahoma" w:hAnsi="Tahoma" w:cs="Tahoma" w:hint="cs"/>
          <w:sz w:val="17"/>
          <w:szCs w:val="17"/>
          <w:rtl/>
        </w:rPr>
        <w:t>על</w:t>
      </w:r>
      <w:r>
        <w:rPr>
          <w:rStyle w:val="FootnoteReference0"/>
          <w:rFonts w:ascii="Tahoma" w:hAnsi="Tahoma" w:cs="Tahoma"/>
          <w:sz w:val="17"/>
          <w:szCs w:val="17"/>
          <w:rtl/>
        </w:rPr>
        <w:footnoteReference w:id="61"/>
      </w:r>
      <w:r w:rsidRPr="00427B11">
        <w:rPr>
          <w:rFonts w:ascii="Tahoma" w:hAnsi="Tahoma" w:cs="Tahoma" w:hint="cs"/>
          <w:sz w:val="17"/>
          <w:szCs w:val="17"/>
          <w:rtl/>
        </w:rPr>
        <w:t xml:space="preserve">. במדריך התכנון הממשלתי שפורסם בשנת 2010 הודגשה שוב נחיצות חיזוק עבודת המטה ויצירת בסיס ניהול איכותי ומעמיק. עוד הודגש במדריך התכנון, כי חיוני למנות גורם שיהיה אחראי לניהול המהלך </w:t>
      </w:r>
      <w:r w:rsidRPr="00427B11">
        <w:rPr>
          <w:rFonts w:ascii="Tahoma" w:hAnsi="Tahoma" w:cs="Tahoma" w:hint="cs"/>
          <w:sz w:val="17"/>
          <w:szCs w:val="17"/>
          <w:rtl/>
        </w:rPr>
        <w:t>ולתכלול</w:t>
      </w:r>
      <w:r w:rsidRPr="00427B11">
        <w:rPr>
          <w:rFonts w:ascii="Tahoma" w:hAnsi="Tahoma" w:cs="Tahoma" w:hint="cs"/>
          <w:sz w:val="17"/>
          <w:szCs w:val="17"/>
          <w:rtl/>
        </w:rPr>
        <w:t xml:space="preserve"> התכניות היחידתיות לכדי תכנית עבודה משרדית. דברים אלו נכונים גם לתכניות ייעודיות לביצוע משימות מיוחדות ונקודתיות שאינן חלק מתהליך התכנון השנתי השוטף. </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 xml:space="preserve">עבודת מטה מסודרת, </w:t>
      </w:r>
      <w:r w:rsidRPr="00427B11">
        <w:rPr>
          <w:rFonts w:ascii="Tahoma" w:hAnsi="Tahoma" w:cs="Tahoma" w:hint="cs"/>
          <w:sz w:val="17"/>
          <w:szCs w:val="17"/>
          <w:rtl/>
        </w:rPr>
        <w:t>מתכללת</w:t>
      </w:r>
      <w:r w:rsidRPr="00427B11">
        <w:rPr>
          <w:rFonts w:ascii="Tahoma" w:hAnsi="Tahoma" w:cs="Tahoma" w:hint="cs"/>
          <w:sz w:val="17"/>
          <w:szCs w:val="17"/>
          <w:rtl/>
        </w:rPr>
        <w:t xml:space="preserve"> ושיטתית נדרשת, לפחות באותה מידה</w:t>
      </w:r>
      <w:r w:rsidRPr="00427B11">
        <w:rPr>
          <w:rFonts w:ascii="Tahoma" w:hAnsi="Tahoma" w:cs="Tahoma"/>
          <w:sz w:val="17"/>
          <w:szCs w:val="17"/>
          <w:rtl/>
        </w:rPr>
        <w:t>,</w:t>
      </w:r>
      <w:r w:rsidRPr="00427B11">
        <w:rPr>
          <w:rFonts w:ascii="Tahoma" w:hAnsi="Tahoma" w:cs="Tahoma" w:hint="cs"/>
          <w:sz w:val="17"/>
          <w:szCs w:val="17"/>
          <w:rtl/>
        </w:rPr>
        <w:t xml:space="preserve"> גם בארגונים שמספקים שירותי חירום. לפיכך, בארגונים בעלי מאפיינים דומים מוטלת על בעל תפקיד מוגדר בארגון האחריות הכוללת לריכוז ולתכנון של עבודת המטה. למשל, במסגרת תפקידו של סגן המפקח הכללי במשטרת ישראל הוא אמור לסייע למפקח הכללי בתיאום עבודת המטה הפנים-משטרתית, ולנהל את שיתוף הפעולה עם גורמי חוץ. כמו כן עליו מוטל</w:t>
      </w:r>
      <w:r w:rsidR="0098202D">
        <w:rPr>
          <w:rFonts w:ascii="Tahoma" w:hAnsi="Tahoma" w:cs="Tahoma" w:hint="cs"/>
          <w:sz w:val="17"/>
          <w:szCs w:val="17"/>
          <w:rtl/>
        </w:rPr>
        <w:t>ת</w:t>
      </w:r>
      <w:r w:rsidRPr="00427B11">
        <w:rPr>
          <w:rFonts w:ascii="Tahoma" w:hAnsi="Tahoma" w:cs="Tahoma" w:hint="cs"/>
          <w:sz w:val="17"/>
          <w:szCs w:val="17"/>
          <w:rtl/>
        </w:rPr>
        <w:t xml:space="preserve"> </w:t>
      </w:r>
      <w:r w:rsidR="008B794D">
        <w:rPr>
          <w:rFonts w:ascii="Tahoma" w:hAnsi="Tahoma" w:cs="Tahoma" w:hint="cs"/>
          <w:sz w:val="17"/>
          <w:szCs w:val="17"/>
          <w:rtl/>
        </w:rPr>
        <w:t xml:space="preserve">האחריות </w:t>
      </w:r>
      <w:r w:rsidRPr="00427B11">
        <w:rPr>
          <w:rFonts w:ascii="Tahoma" w:hAnsi="Tahoma" w:cs="Tahoma" w:hint="cs"/>
          <w:sz w:val="17"/>
          <w:szCs w:val="17"/>
          <w:rtl/>
        </w:rPr>
        <w:t xml:space="preserve">לתכנון פרויקטים משטרתיים בהיקף ארצי ולביצועם. כל זאת נוסף על תפקידיו הפיקודיים האחרים. </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הרפורמה בשירותי הכבאות והקמת הרשות נועדה ליצור מערך ארצי אחיד הפועל כגוף היררכי פיקודי שיש בו שליטה מרכזית הן בתכנון ובבניין הכוח והן בהפעלתו. בפקודת ההקמה של רשות הכבאות</w:t>
      </w:r>
      <w:r>
        <w:rPr>
          <w:rStyle w:val="FootnoteReference0"/>
          <w:rFonts w:ascii="Tahoma" w:hAnsi="Tahoma" w:cs="Tahoma"/>
          <w:sz w:val="17"/>
          <w:szCs w:val="17"/>
          <w:rtl/>
        </w:rPr>
        <w:footnoteReference w:id="62"/>
      </w:r>
      <w:r w:rsidRPr="00427B11">
        <w:rPr>
          <w:rFonts w:ascii="Tahoma" w:hAnsi="Tahoma" w:cs="Tahoma" w:hint="cs"/>
          <w:sz w:val="17"/>
          <w:szCs w:val="17"/>
          <w:rtl/>
        </w:rPr>
        <w:t xml:space="preserve"> נכתב כי "בניין </w:t>
      </w:r>
      <w:r w:rsidRPr="00427B11">
        <w:rPr>
          <w:rFonts w:ascii="Tahoma" w:hAnsi="Tahoma" w:cs="Tahoma" w:hint="cs"/>
          <w:sz w:val="17"/>
          <w:szCs w:val="17"/>
          <w:rtl/>
        </w:rPr>
        <w:t>כח</w:t>
      </w:r>
      <w:r w:rsidRPr="00427B11">
        <w:rPr>
          <w:rFonts w:ascii="Tahoma" w:hAnsi="Tahoma" w:cs="Tahoma" w:hint="cs"/>
          <w:sz w:val="17"/>
          <w:szCs w:val="17"/>
          <w:rtl/>
        </w:rPr>
        <w:t xml:space="preserve"> מחייב סנכרון מלא של כלל האגפים בנציבות בשיתוף מפקדי מחוזות ובין המחוזות". בהתאם לכך נקבע ש"סגן נציב כבאות והצלה הינו קצין המטה המתאם את בניין הכוח של הרשות".</w:t>
      </w:r>
    </w:p>
    <w:p w:rsidR="00192674" w:rsidRPr="00427B11" w:rsidP="000B3C1E">
      <w:pPr>
        <w:spacing w:line="240" w:lineRule="exact"/>
        <w:ind w:right="2268"/>
        <w:jc w:val="both"/>
        <w:rPr>
          <w:rFonts w:ascii="Tahoma" w:hAnsi="Tahoma" w:cs="Tahoma"/>
          <w:sz w:val="17"/>
          <w:szCs w:val="17"/>
          <w:rtl/>
        </w:rPr>
      </w:pPr>
      <w:r w:rsidRPr="00427B11">
        <w:rPr>
          <w:rFonts w:ascii="Tahoma" w:hAnsi="Tahoma" w:cs="Tahoma" w:hint="cs"/>
          <w:sz w:val="17"/>
          <w:szCs w:val="17"/>
          <w:rtl/>
        </w:rPr>
        <w:t xml:space="preserve">במסמך הייעוץ הארגוני מיוני 2013 שהופנה לשר </w:t>
      </w:r>
      <w:r w:rsidRPr="00427B11">
        <w:rPr>
          <w:rFonts w:ascii="Tahoma" w:hAnsi="Tahoma" w:cs="Tahoma" w:hint="cs"/>
          <w:sz w:val="17"/>
          <w:szCs w:val="17"/>
          <w:rtl/>
        </w:rPr>
        <w:t>לבט"פ</w:t>
      </w:r>
      <w:r w:rsidRPr="00427B11">
        <w:rPr>
          <w:rFonts w:ascii="Tahoma" w:hAnsi="Tahoma" w:cs="Tahoma" w:hint="cs"/>
          <w:sz w:val="17"/>
          <w:szCs w:val="17"/>
          <w:rtl/>
        </w:rPr>
        <w:t xml:space="preserve">, למנכ"ל המשרד ולנציב הכבאות, הוצגה תמונת המצב של מערך הכבאות כארבעה חודשים לאחר הקמת הרשות. במסמך הועלה החסר בתחום </w:t>
      </w:r>
      <w:r w:rsidRPr="00427B11">
        <w:rPr>
          <w:rFonts w:ascii="Tahoma" w:hAnsi="Tahoma" w:cs="Tahoma" w:hint="cs"/>
          <w:sz w:val="17"/>
          <w:szCs w:val="17"/>
          <w:rtl/>
        </w:rPr>
        <w:t>התכלול</w:t>
      </w:r>
      <w:r w:rsidRPr="00427B11">
        <w:rPr>
          <w:rFonts w:ascii="Tahoma" w:hAnsi="Tahoma" w:cs="Tahoma" w:hint="cs"/>
          <w:sz w:val="17"/>
          <w:szCs w:val="17"/>
          <w:rtl/>
        </w:rPr>
        <w:t xml:space="preserve"> של עבודת המטה: "העבודה מתבצעת בצירי המטה השונים בתוך 'בועה' ארגונית </w:t>
      </w:r>
      <w:r w:rsidRPr="00427B11">
        <w:rPr>
          <w:rFonts w:ascii="Tahoma" w:hAnsi="Tahoma" w:cs="Tahoma" w:hint="cs"/>
          <w:b/>
          <w:bCs/>
          <w:sz w:val="17"/>
          <w:szCs w:val="17"/>
          <w:rtl/>
        </w:rPr>
        <w:t>ללא</w:t>
      </w:r>
      <w:r w:rsidRPr="00427B11">
        <w:rPr>
          <w:rFonts w:ascii="Tahoma" w:hAnsi="Tahoma" w:cs="Tahoma"/>
          <w:b/>
          <w:bCs/>
          <w:sz w:val="17"/>
          <w:szCs w:val="17"/>
          <w:rtl/>
        </w:rPr>
        <w:t xml:space="preserve"> </w:t>
      </w:r>
      <w:r w:rsidRPr="00427B11">
        <w:rPr>
          <w:rFonts w:ascii="Tahoma" w:hAnsi="Tahoma" w:cs="Tahoma" w:hint="cs"/>
          <w:b/>
          <w:bCs/>
          <w:sz w:val="17"/>
          <w:szCs w:val="17"/>
          <w:rtl/>
        </w:rPr>
        <w:t>הסתכלות</w:t>
      </w:r>
      <w:r w:rsidRPr="00427B11">
        <w:rPr>
          <w:rFonts w:ascii="Tahoma" w:hAnsi="Tahoma" w:cs="Tahoma"/>
          <w:b/>
          <w:bCs/>
          <w:sz w:val="17"/>
          <w:szCs w:val="17"/>
          <w:rtl/>
        </w:rPr>
        <w:t xml:space="preserve"> </w:t>
      </w:r>
      <w:r w:rsidRPr="00427B11">
        <w:rPr>
          <w:rFonts w:ascii="Tahoma" w:hAnsi="Tahoma" w:cs="Tahoma" w:hint="cs"/>
          <w:b/>
          <w:bCs/>
          <w:sz w:val="17"/>
          <w:szCs w:val="17"/>
          <w:rtl/>
        </w:rPr>
        <w:t>מערכתית</w:t>
      </w:r>
      <w:r w:rsidRPr="00427B11">
        <w:rPr>
          <w:rFonts w:ascii="Tahoma" w:hAnsi="Tahoma" w:cs="Tahoma"/>
          <w:b/>
          <w:bCs/>
          <w:sz w:val="17"/>
          <w:szCs w:val="17"/>
          <w:rtl/>
        </w:rPr>
        <w:t xml:space="preserve"> </w:t>
      </w:r>
      <w:r w:rsidRPr="00427B11">
        <w:rPr>
          <w:rFonts w:ascii="Tahoma" w:hAnsi="Tahoma" w:cs="Tahoma" w:hint="cs"/>
          <w:b/>
          <w:bCs/>
          <w:sz w:val="17"/>
          <w:szCs w:val="17"/>
          <w:rtl/>
        </w:rPr>
        <w:t>וללא</w:t>
      </w:r>
      <w:r w:rsidRPr="00427B11">
        <w:rPr>
          <w:rFonts w:ascii="Tahoma" w:hAnsi="Tahoma" w:cs="Tahoma"/>
          <w:b/>
          <w:bCs/>
          <w:sz w:val="17"/>
          <w:szCs w:val="17"/>
          <w:rtl/>
        </w:rPr>
        <w:t xml:space="preserve"> </w:t>
      </w:r>
      <w:r w:rsidRPr="00427B11">
        <w:rPr>
          <w:rFonts w:ascii="Tahoma" w:hAnsi="Tahoma" w:cs="Tahoma" w:hint="cs"/>
          <w:b/>
          <w:bCs/>
          <w:sz w:val="17"/>
          <w:szCs w:val="17"/>
          <w:rtl/>
        </w:rPr>
        <w:t>הבנת</w:t>
      </w:r>
      <w:r w:rsidRPr="00427B11">
        <w:rPr>
          <w:rFonts w:ascii="Tahoma" w:hAnsi="Tahoma" w:cs="Tahoma"/>
          <w:b/>
          <w:bCs/>
          <w:sz w:val="17"/>
          <w:szCs w:val="17"/>
          <w:rtl/>
        </w:rPr>
        <w:t xml:space="preserve"> </w:t>
      </w:r>
      <w:r w:rsidRPr="00427B11">
        <w:rPr>
          <w:rFonts w:ascii="Tahoma" w:hAnsi="Tahoma" w:cs="Tahoma" w:hint="cs"/>
          <w:b/>
          <w:bCs/>
          <w:sz w:val="17"/>
          <w:szCs w:val="17"/>
          <w:rtl/>
        </w:rPr>
        <w:t>המשמעויות</w:t>
      </w:r>
      <w:r w:rsidRPr="00427B11">
        <w:rPr>
          <w:rFonts w:ascii="Tahoma" w:hAnsi="Tahoma" w:cs="Tahoma"/>
          <w:b/>
          <w:bCs/>
          <w:sz w:val="17"/>
          <w:szCs w:val="17"/>
          <w:rtl/>
        </w:rPr>
        <w:t xml:space="preserve"> </w:t>
      </w:r>
      <w:r w:rsidRPr="00427B11">
        <w:rPr>
          <w:rFonts w:ascii="Tahoma" w:hAnsi="Tahoma" w:cs="Tahoma" w:hint="cs"/>
          <w:b/>
          <w:bCs/>
          <w:sz w:val="17"/>
          <w:szCs w:val="17"/>
          <w:rtl/>
        </w:rPr>
        <w:t>והנגזרות</w:t>
      </w:r>
      <w:r w:rsidRPr="00427B11">
        <w:rPr>
          <w:rFonts w:ascii="Tahoma" w:hAnsi="Tahoma" w:cs="Tahoma"/>
          <w:b/>
          <w:bCs/>
          <w:sz w:val="17"/>
          <w:szCs w:val="17"/>
          <w:rtl/>
        </w:rPr>
        <w:t xml:space="preserve"> </w:t>
      </w:r>
      <w:r w:rsidRPr="00427B11">
        <w:rPr>
          <w:rFonts w:ascii="Tahoma" w:hAnsi="Tahoma" w:cs="Tahoma" w:hint="cs"/>
          <w:b/>
          <w:bCs/>
          <w:sz w:val="17"/>
          <w:szCs w:val="17"/>
          <w:rtl/>
        </w:rPr>
        <w:t>הכלל</w:t>
      </w:r>
      <w:r w:rsidRPr="00427B11">
        <w:rPr>
          <w:rFonts w:ascii="Tahoma" w:hAnsi="Tahoma" w:cs="Tahoma"/>
          <w:b/>
          <w:bCs/>
          <w:sz w:val="17"/>
          <w:szCs w:val="17"/>
          <w:rtl/>
        </w:rPr>
        <w:t xml:space="preserve"> </w:t>
      </w:r>
      <w:r w:rsidRPr="00427B11">
        <w:rPr>
          <w:rFonts w:ascii="Tahoma" w:hAnsi="Tahoma" w:cs="Tahoma" w:hint="cs"/>
          <w:b/>
          <w:bCs/>
          <w:sz w:val="17"/>
          <w:szCs w:val="17"/>
          <w:rtl/>
        </w:rPr>
        <w:t>ארגוניות</w:t>
      </w:r>
      <w:r w:rsidRPr="00427B11">
        <w:rPr>
          <w:rFonts w:ascii="Tahoma" w:hAnsi="Tahoma" w:cs="Tahoma" w:hint="cs"/>
          <w:sz w:val="17"/>
          <w:szCs w:val="17"/>
          <w:rtl/>
        </w:rPr>
        <w:t xml:space="preserve">. פער זה מוביל לקבלת החלטות פחות איכותיות, להתנגדות בתוך המטה ומהשטח, ולתהליכי יישום החלטות </w:t>
      </w:r>
      <w:r w:rsidR="000B3C1E">
        <w:rPr>
          <w:rFonts w:ascii="Tahoma" w:hAnsi="Tahoma" w:cs="Tahoma" w:hint="cs"/>
          <w:sz w:val="17"/>
          <w:szCs w:val="17"/>
          <w:rtl/>
        </w:rPr>
        <w:t>ארוכים</w:t>
      </w:r>
      <w:r w:rsidRPr="00427B11">
        <w:rPr>
          <w:rFonts w:ascii="Tahoma" w:hAnsi="Tahoma" w:cs="Tahoma" w:hint="cs"/>
          <w:sz w:val="17"/>
          <w:szCs w:val="17"/>
          <w:rtl/>
        </w:rPr>
        <w:t xml:space="preserve"> עד כדי סטגנציה ארגונית" (הדגשה לא במקור). משכך, הומלץ להגדיר פונקציה של ראש מטה להובלה </w:t>
      </w:r>
      <w:r w:rsidRPr="00427B11">
        <w:rPr>
          <w:rFonts w:ascii="Tahoma" w:hAnsi="Tahoma" w:cs="Tahoma" w:hint="cs"/>
          <w:sz w:val="17"/>
          <w:szCs w:val="17"/>
          <w:rtl/>
        </w:rPr>
        <w:t>ולתכלול</w:t>
      </w:r>
      <w:r w:rsidRPr="00427B11">
        <w:rPr>
          <w:rFonts w:ascii="Tahoma" w:hAnsi="Tahoma" w:cs="Tahoma" w:hint="cs"/>
          <w:sz w:val="17"/>
          <w:szCs w:val="17"/>
          <w:rtl/>
        </w:rPr>
        <w:t xml:space="preserve"> של עבודת המטה שישמש גם כאחראי לתחום התכנון, הארגון והתקציבים. </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 xml:space="preserve">בדצמבר 2014, כשנה וחצי מאוחר יותר, וכשנתיים לאחר הקמת הרשות, שב ועלה נושא היעדרו של בעל תפקיד </w:t>
      </w:r>
      <w:r w:rsidRPr="00427B11">
        <w:rPr>
          <w:rFonts w:ascii="Tahoma" w:hAnsi="Tahoma" w:cs="Tahoma" w:hint="cs"/>
          <w:sz w:val="17"/>
          <w:szCs w:val="17"/>
          <w:rtl/>
        </w:rPr>
        <w:t>לתכלול</w:t>
      </w:r>
      <w:r w:rsidRPr="00427B11">
        <w:rPr>
          <w:rFonts w:ascii="Tahoma" w:hAnsi="Tahoma" w:cs="Tahoma" w:hint="cs"/>
          <w:sz w:val="17"/>
          <w:szCs w:val="17"/>
          <w:rtl/>
        </w:rPr>
        <w:t xml:space="preserve"> עבודת המטה בדוח הביקורת של מבקר הפנים של המשרד </w:t>
      </w:r>
      <w:r w:rsidRPr="00427B11">
        <w:rPr>
          <w:rFonts w:ascii="Tahoma" w:hAnsi="Tahoma" w:cs="Tahoma" w:hint="cs"/>
          <w:sz w:val="17"/>
          <w:szCs w:val="17"/>
          <w:rtl/>
        </w:rPr>
        <w:t>לבט"פ</w:t>
      </w:r>
      <w:r w:rsidRPr="00427B11">
        <w:rPr>
          <w:rFonts w:ascii="Tahoma" w:hAnsi="Tahoma" w:cs="Tahoma" w:hint="cs"/>
          <w:sz w:val="17"/>
          <w:szCs w:val="17"/>
          <w:rtl/>
        </w:rPr>
        <w:t xml:space="preserve"> (להלן - מבקר </w:t>
      </w:r>
      <w:r w:rsidRPr="00427B11">
        <w:rPr>
          <w:rFonts w:ascii="Tahoma" w:hAnsi="Tahoma" w:cs="Tahoma" w:hint="cs"/>
          <w:sz w:val="17"/>
          <w:szCs w:val="17"/>
          <w:rtl/>
        </w:rPr>
        <w:t>הבט"פ</w:t>
      </w:r>
      <w:r w:rsidRPr="00427B11">
        <w:rPr>
          <w:rFonts w:ascii="Tahoma" w:hAnsi="Tahoma" w:cs="Tahoma" w:hint="cs"/>
          <w:sz w:val="17"/>
          <w:szCs w:val="17"/>
          <w:rtl/>
        </w:rPr>
        <w:t xml:space="preserve">) מדצמבר 2014. מבקר </w:t>
      </w:r>
      <w:r w:rsidRPr="00427B11">
        <w:rPr>
          <w:rFonts w:ascii="Tahoma" w:hAnsi="Tahoma" w:cs="Tahoma" w:hint="cs"/>
          <w:sz w:val="17"/>
          <w:szCs w:val="17"/>
          <w:rtl/>
        </w:rPr>
        <w:t>הבט"פ</w:t>
      </w:r>
      <w:r w:rsidRPr="00427B11">
        <w:rPr>
          <w:rFonts w:ascii="Tahoma" w:hAnsi="Tahoma" w:cs="Tahoma" w:hint="cs"/>
          <w:sz w:val="17"/>
          <w:szCs w:val="17"/>
          <w:rtl/>
        </w:rPr>
        <w:t xml:space="preserve"> </w:t>
      </w:r>
      <w:r w:rsidRPr="00427B11">
        <w:rPr>
          <w:rFonts w:ascii="Tahoma" w:hAnsi="Tahoma" w:cs="Tahoma" w:hint="cs"/>
          <w:sz w:val="17"/>
          <w:szCs w:val="17"/>
          <w:rtl/>
        </w:rPr>
        <w:t xml:space="preserve">המליץ לרשות על מיסוד עבודת המטה בנציבות והציע לשקול שסגן הנציב ירכז את עבודת המטה. </w:t>
      </w:r>
    </w:p>
    <w:p w:rsidR="00192674" w:rsidRPr="00427B11" w:rsidP="008B794D">
      <w:pPr>
        <w:spacing w:after="240" w:line="240" w:lineRule="exact"/>
        <w:ind w:right="2268"/>
        <w:jc w:val="both"/>
        <w:rPr>
          <w:rFonts w:ascii="Tahoma" w:hAnsi="Tahoma" w:cs="Tahoma"/>
          <w:sz w:val="17"/>
          <w:szCs w:val="17"/>
          <w:rtl/>
        </w:rPr>
      </w:pPr>
      <w:r w:rsidRPr="00427B11">
        <w:rPr>
          <w:rFonts w:ascii="Tahoma" w:hAnsi="Tahoma" w:cs="Tahoma" w:hint="cs"/>
          <w:sz w:val="17"/>
          <w:szCs w:val="17"/>
          <w:rtl/>
        </w:rPr>
        <w:t xml:space="preserve">מבדיקת מסמך האפיון של משרת סגן נציב הכבאות </w:t>
      </w:r>
      <w:r w:rsidR="008B794D">
        <w:rPr>
          <w:rFonts w:ascii="Tahoma" w:hAnsi="Tahoma" w:cs="Tahoma" w:hint="cs"/>
          <w:sz w:val="17"/>
          <w:szCs w:val="17"/>
          <w:rtl/>
        </w:rPr>
        <w:t>שהכינה</w:t>
      </w:r>
      <w:r w:rsidRPr="00427B11">
        <w:rPr>
          <w:rFonts w:ascii="Tahoma" w:hAnsi="Tahoma" w:cs="Tahoma" w:hint="cs"/>
          <w:sz w:val="17"/>
          <w:szCs w:val="17"/>
          <w:rtl/>
        </w:rPr>
        <w:t xml:space="preserve"> נציבות שירות המדינה עולה, כי הגדרת תפקיד זה כוללת אחריות לריכוז עבודת המטה של נציבות הכבאות בכפוף למדיניות ולהנחיות הנציב, וכן שותפות בתכנון, בארגון ובביצוע של מטלות המכוונות להשגת יעדי רשות הכבאות בכל הכרוך בארגון המערך ובפיתוחו. </w:t>
      </w:r>
    </w:p>
    <w:p w:rsidR="00192674" w:rsidRPr="00427B11" w:rsidP="008B794D">
      <w:pPr>
        <w:pStyle w:val="RESHET"/>
        <w:rPr>
          <w:rtl/>
        </w:rPr>
      </w:pPr>
      <w:r w:rsidRPr="00427B11">
        <w:rPr>
          <w:rFonts w:hint="cs"/>
          <w:rtl/>
        </w:rPr>
        <w:t xml:space="preserve">בביקורת של משרד מבקר המדינה נמצא, כי על אף האמור בפקודת ההקמה והערת מבקר המשרד </w:t>
      </w:r>
      <w:r w:rsidRPr="00427B11">
        <w:rPr>
          <w:rFonts w:hint="cs"/>
          <w:rtl/>
        </w:rPr>
        <w:t>לבט"פ</w:t>
      </w:r>
      <w:r w:rsidRPr="00427B11">
        <w:rPr>
          <w:rFonts w:hint="cs"/>
          <w:rtl/>
        </w:rPr>
        <w:t xml:space="preserve"> בשנת 2014 - במועד סיכום הדוח, ינואר 2017, עדיין לא פעל ברשות גורם </w:t>
      </w:r>
      <w:r w:rsidRPr="00427B11">
        <w:rPr>
          <w:rFonts w:hint="cs"/>
          <w:rtl/>
        </w:rPr>
        <w:t>שמתכלל</w:t>
      </w:r>
      <w:r w:rsidRPr="00427B11">
        <w:rPr>
          <w:rFonts w:hint="cs"/>
          <w:rtl/>
        </w:rPr>
        <w:t xml:space="preserve"> באופן שיטתי וסדור את עבודות המטה </w:t>
      </w:r>
      <w:r w:rsidR="008B794D">
        <w:rPr>
          <w:rFonts w:hint="cs"/>
          <w:rtl/>
        </w:rPr>
        <w:t xml:space="preserve">של </w:t>
      </w:r>
      <w:r w:rsidRPr="00427B11">
        <w:rPr>
          <w:rFonts w:hint="cs"/>
          <w:rtl/>
        </w:rPr>
        <w:t>נציבות הכבאות וההצלה. כפועל יוצא מכך ישנם</w:t>
      </w:r>
      <w:r w:rsidRPr="00427B11">
        <w:rPr>
          <w:rtl/>
        </w:rPr>
        <w:t xml:space="preserve"> </w:t>
      </w:r>
      <w:r w:rsidRPr="00427B11">
        <w:rPr>
          <w:rFonts w:hint="cs"/>
          <w:rtl/>
        </w:rPr>
        <w:t>נושאים</w:t>
      </w:r>
      <w:r w:rsidRPr="00427B11">
        <w:rPr>
          <w:rtl/>
        </w:rPr>
        <w:t xml:space="preserve"> </w:t>
      </w:r>
      <w:r w:rsidRPr="00427B11">
        <w:rPr>
          <w:rFonts w:hint="cs"/>
          <w:rtl/>
        </w:rPr>
        <w:t xml:space="preserve">שבהם אין אחידות ותיאום בין כלל זרועות הרשות למרות הצורך בכך. למשל, ביצוע פרויקטים לאומיים כגון בניית קו רכבת מהירה תל אביב-ירושלים מצריכים היערכות של הרשות מבחינה לוגיסטית, הכשרות מתאימות, גיבוש פקודות מבצעיות מיוחדות לטיפול באירועים, בחינת הצורך בשינויים הנדרשים בכוננות המבצעית, מתן הנחיות בטיחות אש למבצעי הפרויקט ועוד. היערכות כאמור מצריכה תכנון וריכוז וכן סנכרון בין אגפי המטה השונים האחראים כל אחד לתחומו. </w:t>
      </w:r>
    </w:p>
    <w:p w:rsidR="00192674" w:rsidRPr="00427B11" w:rsidP="003B27ED">
      <w:pPr>
        <w:spacing w:before="180" w:line="240" w:lineRule="exact"/>
        <w:ind w:right="2268"/>
        <w:jc w:val="both"/>
        <w:rPr>
          <w:rFonts w:ascii="Tahoma" w:hAnsi="Tahoma" w:cs="Tahoma"/>
          <w:sz w:val="17"/>
          <w:szCs w:val="17"/>
          <w:rtl/>
        </w:rPr>
      </w:pPr>
      <w:r w:rsidRPr="00427B11">
        <w:rPr>
          <w:rFonts w:ascii="Tahoma" w:hAnsi="Tahoma" w:cs="Tahoma" w:hint="cs"/>
          <w:sz w:val="17"/>
          <w:szCs w:val="17"/>
          <w:rtl/>
        </w:rPr>
        <w:t xml:space="preserve">בתשובה למשרד מבקר המדינה </w:t>
      </w:r>
      <w:r w:rsidR="008B794D">
        <w:rPr>
          <w:rFonts w:ascii="Tahoma" w:hAnsi="Tahoma" w:cs="Tahoma" w:hint="cs"/>
          <w:sz w:val="17"/>
          <w:szCs w:val="17"/>
          <w:rtl/>
        </w:rPr>
        <w:t xml:space="preserve">מדצמבר 2016 </w:t>
      </w:r>
      <w:r w:rsidRPr="00427B11">
        <w:rPr>
          <w:rFonts w:ascii="Tahoma" w:hAnsi="Tahoma" w:cs="Tahoma" w:hint="cs"/>
          <w:sz w:val="17"/>
          <w:szCs w:val="17"/>
          <w:rtl/>
        </w:rPr>
        <w:t xml:space="preserve">מסרה הרשות כי סגן הנציב המשמש גם בתפקיד ממלא מקום הנציב מחודש מאי 2016, "רואה בתפקיד הסגן כמי שמרכז את עבודת המטה ומשמש גורם מתאם בין האגפים. לצורך מימוש משימה זו נדרש להעביר לאחריותו את הטיפול בתכנון, תקינה וניהול התקציב. יצוין שעל פי החלטת הנציב היוצא משימות אלה ... נותרו באגף </w:t>
      </w:r>
      <w:r w:rsidRPr="00427B11">
        <w:rPr>
          <w:rFonts w:ascii="Tahoma" w:hAnsi="Tahoma" w:cs="Tahoma" w:hint="cs"/>
          <w:sz w:val="17"/>
          <w:szCs w:val="17"/>
          <w:rtl/>
        </w:rPr>
        <w:t>מינהל</w:t>
      </w:r>
      <w:r w:rsidRPr="00427B11">
        <w:rPr>
          <w:rFonts w:ascii="Tahoma" w:hAnsi="Tahoma" w:cs="Tahoma" w:hint="cs"/>
          <w:sz w:val="17"/>
          <w:szCs w:val="17"/>
          <w:rtl/>
        </w:rPr>
        <w:t xml:space="preserve"> ומשאבי אנוש. במידה וכלל המשימות הנ"ל יועברו באופן קבוע לטיפול ואחריות סגן הנציב לא יהיה צורך במינוי ראש מטה". </w:t>
      </w:r>
    </w:p>
    <w:p w:rsidR="00192674" w:rsidRPr="00427B11" w:rsidP="003B27ED">
      <w:pPr>
        <w:spacing w:after="240" w:line="240" w:lineRule="exact"/>
        <w:ind w:right="2268"/>
        <w:jc w:val="both"/>
        <w:rPr>
          <w:rFonts w:ascii="Tahoma" w:hAnsi="Tahoma" w:cs="Tahoma"/>
          <w:sz w:val="17"/>
          <w:szCs w:val="17"/>
          <w:rtl/>
        </w:rPr>
      </w:pPr>
      <w:r w:rsidRPr="00427B11">
        <w:rPr>
          <w:rFonts w:ascii="Tahoma" w:hAnsi="Tahoma" w:cs="Tahoma" w:hint="cs"/>
          <w:sz w:val="17"/>
          <w:szCs w:val="17"/>
          <w:rtl/>
        </w:rPr>
        <w:t xml:space="preserve">המשרד </w:t>
      </w:r>
      <w:r w:rsidRPr="00427B11">
        <w:rPr>
          <w:rFonts w:ascii="Tahoma" w:hAnsi="Tahoma" w:cs="Tahoma" w:hint="cs"/>
          <w:sz w:val="17"/>
          <w:szCs w:val="17"/>
          <w:rtl/>
        </w:rPr>
        <w:t>לבט"פ</w:t>
      </w:r>
      <w:r w:rsidRPr="00427B11">
        <w:rPr>
          <w:rFonts w:ascii="Tahoma" w:hAnsi="Tahoma" w:cs="Tahoma" w:hint="cs"/>
          <w:sz w:val="17"/>
          <w:szCs w:val="17"/>
          <w:rtl/>
        </w:rPr>
        <w:t xml:space="preserve"> מסר בתשובתו, כי בעבר המליץ על מינוי ראש מטה לריכוז עבודות המטה, וסוגיה זו תיבחן עם מינויו של נציב כבאות חדש. </w:t>
      </w:r>
    </w:p>
    <w:p w:rsidR="00192674" w:rsidRPr="00427B11" w:rsidP="003B27ED">
      <w:pPr>
        <w:pStyle w:val="RESHET"/>
        <w:rPr>
          <w:rtl/>
        </w:rPr>
      </w:pPr>
      <w:r w:rsidRPr="00427B11">
        <w:rPr>
          <w:rFonts w:hint="cs"/>
          <w:rtl/>
        </w:rPr>
        <w:t xml:space="preserve">החסר בתחום </w:t>
      </w:r>
      <w:r w:rsidRPr="00427B11">
        <w:rPr>
          <w:rFonts w:hint="cs"/>
          <w:rtl/>
        </w:rPr>
        <w:t>התכלול</w:t>
      </w:r>
      <w:r w:rsidRPr="00427B11">
        <w:rPr>
          <w:rFonts w:hint="cs"/>
          <w:rtl/>
        </w:rPr>
        <w:t xml:space="preserve"> של עבודת המטה בולט בייחוד נוכח העובדה שתכלית הקמת הרשות וביצוע הרפורמה בשירותי הכבאות הייתה ליצור מערך אחיד שיש בו שליטה מרכזית. בשל העובדה שכארבע שנים לאחר הקמת הרשות טרם הושלם יישומו של נדבך חשוב בהסדרת ההתנהלות של מטה הרשות, ונוכח תשובת המשרד </w:t>
      </w:r>
      <w:r w:rsidRPr="00427B11">
        <w:rPr>
          <w:rFonts w:hint="cs"/>
          <w:rtl/>
        </w:rPr>
        <w:t>לבט"פ</w:t>
      </w:r>
      <w:r w:rsidRPr="00427B11">
        <w:rPr>
          <w:rFonts w:hint="cs"/>
          <w:rtl/>
        </w:rPr>
        <w:t>, על המשרד לוודא שכבר בעת הקרובה תתקבל החלטה ברורה מיהו הגורם שיקבל לידיו את האחריות לניהול עבודת המטה הכוללת ברשות.</w:t>
      </w:r>
    </w:p>
    <w:p w:rsidR="00192674" w:rsidRPr="00427B11" w:rsidP="001655B7">
      <w:pPr>
        <w:spacing w:line="240" w:lineRule="exact"/>
        <w:ind w:right="2268"/>
        <w:jc w:val="both"/>
        <w:rPr>
          <w:rFonts w:ascii="Tahoma" w:hAnsi="Tahoma" w:cs="Tahoma"/>
          <w:sz w:val="17"/>
          <w:szCs w:val="17"/>
          <w:rtl/>
        </w:rPr>
      </w:pPr>
    </w:p>
    <w:p w:rsidR="00192674" w:rsidRPr="005B1D93" w:rsidP="001655B7">
      <w:pPr>
        <w:pStyle w:val="KOT2"/>
        <w:rPr>
          <w:rtl/>
        </w:rPr>
      </w:pPr>
      <w:r w:rsidRPr="005B1D93">
        <w:rPr>
          <w:rFonts w:hint="cs"/>
          <w:rtl/>
        </w:rPr>
        <w:t xml:space="preserve">שיבושים בפעילות </w:t>
      </w:r>
      <w:r>
        <w:rPr>
          <w:rFonts w:hint="cs"/>
          <w:rtl/>
        </w:rPr>
        <w:t xml:space="preserve">של </w:t>
      </w:r>
      <w:r w:rsidRPr="005B1D93">
        <w:rPr>
          <w:rFonts w:hint="cs"/>
          <w:rtl/>
        </w:rPr>
        <w:t>רשות הכבאות</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רשות</w:t>
      </w:r>
      <w:r w:rsidRPr="00427B11">
        <w:rPr>
          <w:rFonts w:ascii="Tahoma" w:hAnsi="Tahoma" w:cs="Tahoma"/>
          <w:sz w:val="17"/>
          <w:szCs w:val="17"/>
          <w:rtl/>
        </w:rPr>
        <w:t xml:space="preserve"> </w:t>
      </w:r>
      <w:r w:rsidRPr="00427B11">
        <w:rPr>
          <w:rFonts w:ascii="Tahoma" w:hAnsi="Tahoma" w:cs="Tahoma" w:hint="cs"/>
          <w:sz w:val="17"/>
          <w:szCs w:val="17"/>
          <w:rtl/>
        </w:rPr>
        <w:t>הכבאות</w:t>
      </w:r>
      <w:r w:rsidRPr="00427B11">
        <w:rPr>
          <w:rFonts w:ascii="Tahoma" w:hAnsi="Tahoma" w:cs="Tahoma"/>
          <w:sz w:val="17"/>
          <w:szCs w:val="17"/>
          <w:rtl/>
        </w:rPr>
        <w:t xml:space="preserve"> היא רשות ממלכתית </w:t>
      </w:r>
      <w:r w:rsidRPr="00427B11">
        <w:rPr>
          <w:rFonts w:ascii="Tahoma" w:hAnsi="Tahoma" w:cs="Tahoma" w:hint="cs"/>
          <w:sz w:val="17"/>
          <w:szCs w:val="17"/>
          <w:rtl/>
        </w:rPr>
        <w:t>ארצית האמונה</w:t>
      </w:r>
      <w:r w:rsidRPr="00427B11">
        <w:rPr>
          <w:rFonts w:ascii="Tahoma" w:hAnsi="Tahoma" w:cs="Tahoma"/>
          <w:sz w:val="17"/>
          <w:szCs w:val="17"/>
          <w:rtl/>
        </w:rPr>
        <w:t xml:space="preserve"> על הפעלת מערך</w:t>
      </w:r>
      <w:r w:rsidRPr="00427B11">
        <w:rPr>
          <w:rFonts w:ascii="Tahoma" w:hAnsi="Tahoma" w:cs="Tahoma" w:hint="cs"/>
          <w:sz w:val="17"/>
          <w:szCs w:val="17"/>
          <w:rtl/>
        </w:rPr>
        <w:t xml:space="preserve"> של</w:t>
      </w:r>
      <w:r w:rsidRPr="00427B11">
        <w:rPr>
          <w:rFonts w:ascii="Tahoma" w:hAnsi="Tahoma" w:cs="Tahoma"/>
          <w:sz w:val="17"/>
          <w:szCs w:val="17"/>
          <w:rtl/>
        </w:rPr>
        <w:t xml:space="preserve"> שירותי כבאות והצלה לשם הצלת חיים וצמצום הנזק לרכוש </w:t>
      </w:r>
      <w:r w:rsidRPr="00427B11">
        <w:rPr>
          <w:rFonts w:ascii="Tahoma" w:hAnsi="Tahoma" w:cs="Tahoma" w:hint="cs"/>
          <w:sz w:val="17"/>
          <w:szCs w:val="17"/>
          <w:rtl/>
        </w:rPr>
        <w:t xml:space="preserve">בעקבות </w:t>
      </w:r>
      <w:r w:rsidRPr="00427B11">
        <w:rPr>
          <w:rFonts w:ascii="Tahoma" w:hAnsi="Tahoma" w:cs="Tahoma"/>
          <w:sz w:val="17"/>
          <w:szCs w:val="17"/>
          <w:rtl/>
        </w:rPr>
        <w:t xml:space="preserve">אירועי דליקות </w:t>
      </w:r>
      <w:r w:rsidRPr="00427B11">
        <w:rPr>
          <w:rFonts w:ascii="Tahoma" w:hAnsi="Tahoma" w:cs="Tahoma" w:hint="cs"/>
          <w:sz w:val="17"/>
          <w:szCs w:val="17"/>
          <w:rtl/>
        </w:rPr>
        <w:t>ו</w:t>
      </w:r>
      <w:r w:rsidRPr="00427B11">
        <w:rPr>
          <w:rFonts w:ascii="Tahoma" w:hAnsi="Tahoma" w:cs="Tahoma"/>
          <w:sz w:val="17"/>
          <w:szCs w:val="17"/>
          <w:rtl/>
        </w:rPr>
        <w:t>חומרים מסוכנים ו</w:t>
      </w:r>
      <w:r w:rsidRPr="00427B11">
        <w:rPr>
          <w:rFonts w:ascii="Tahoma" w:hAnsi="Tahoma" w:cs="Tahoma" w:hint="cs"/>
          <w:sz w:val="17"/>
          <w:szCs w:val="17"/>
          <w:rtl/>
        </w:rPr>
        <w:t xml:space="preserve">כן </w:t>
      </w:r>
      <w:r w:rsidRPr="00427B11">
        <w:rPr>
          <w:rFonts w:ascii="Tahoma" w:hAnsi="Tahoma" w:cs="Tahoma"/>
          <w:sz w:val="17"/>
          <w:szCs w:val="17"/>
          <w:rtl/>
        </w:rPr>
        <w:t xml:space="preserve">חילוץ והצלה </w:t>
      </w:r>
      <w:r w:rsidRPr="00427B11">
        <w:rPr>
          <w:rFonts w:ascii="Tahoma" w:hAnsi="Tahoma" w:cs="Tahoma" w:hint="cs"/>
          <w:sz w:val="17"/>
          <w:szCs w:val="17"/>
          <w:rtl/>
        </w:rPr>
        <w:t>בעתות</w:t>
      </w:r>
      <w:r w:rsidRPr="00427B11">
        <w:rPr>
          <w:rFonts w:ascii="Tahoma" w:hAnsi="Tahoma" w:cs="Tahoma"/>
          <w:sz w:val="17"/>
          <w:szCs w:val="17"/>
          <w:rtl/>
        </w:rPr>
        <w:t xml:space="preserve"> שגרה ובמצבי</w:t>
      </w:r>
      <w:r w:rsidRPr="00427B11">
        <w:rPr>
          <w:rFonts w:ascii="Tahoma" w:hAnsi="Tahoma" w:cs="Tahoma" w:hint="cs"/>
          <w:sz w:val="17"/>
          <w:szCs w:val="17"/>
          <w:rtl/>
        </w:rPr>
        <w:t xml:space="preserve"> חירום</w:t>
      </w:r>
      <w:r w:rsidRPr="00427B11">
        <w:rPr>
          <w:rFonts w:ascii="Tahoma" w:hAnsi="Tahoma" w:cs="Tahoma"/>
          <w:sz w:val="17"/>
          <w:szCs w:val="17"/>
          <w:rtl/>
        </w:rPr>
        <w:t xml:space="preserve">. </w:t>
      </w:r>
      <w:r w:rsidRPr="00427B11">
        <w:rPr>
          <w:rFonts w:ascii="Tahoma" w:hAnsi="Tahoma" w:cs="Tahoma" w:hint="cs"/>
          <w:sz w:val="17"/>
          <w:szCs w:val="17"/>
          <w:rtl/>
        </w:rPr>
        <w:t>נראה</w:t>
      </w:r>
      <w:r w:rsidRPr="00427B11">
        <w:rPr>
          <w:rFonts w:ascii="Tahoma" w:hAnsi="Tahoma" w:cs="Tahoma"/>
          <w:sz w:val="17"/>
          <w:szCs w:val="17"/>
          <w:rtl/>
        </w:rPr>
        <w:t xml:space="preserve"> כי </w:t>
      </w:r>
      <w:r w:rsidRPr="00427B11">
        <w:rPr>
          <w:rFonts w:ascii="Tahoma" w:hAnsi="Tahoma" w:cs="Tahoma" w:hint="cs"/>
          <w:sz w:val="17"/>
          <w:szCs w:val="17"/>
          <w:rtl/>
        </w:rPr>
        <w:t>לא</w:t>
      </w:r>
      <w:r w:rsidRPr="00427B11">
        <w:rPr>
          <w:rFonts w:ascii="Tahoma" w:hAnsi="Tahoma" w:cs="Tahoma"/>
          <w:sz w:val="17"/>
          <w:szCs w:val="17"/>
          <w:rtl/>
        </w:rPr>
        <w:t xml:space="preserve"> ניתן להפריז בחשיבות המכרעת </w:t>
      </w:r>
      <w:r w:rsidRPr="00427B11">
        <w:rPr>
          <w:rFonts w:ascii="Tahoma" w:hAnsi="Tahoma" w:cs="Tahoma" w:hint="cs"/>
          <w:sz w:val="17"/>
          <w:szCs w:val="17"/>
          <w:rtl/>
        </w:rPr>
        <w:t>של פעילותו</w:t>
      </w:r>
      <w:r w:rsidRPr="00427B11">
        <w:rPr>
          <w:rFonts w:ascii="Tahoma" w:hAnsi="Tahoma" w:cs="Tahoma"/>
          <w:sz w:val="17"/>
          <w:szCs w:val="17"/>
          <w:rtl/>
        </w:rPr>
        <w:t xml:space="preserve"> </w:t>
      </w:r>
      <w:r w:rsidRPr="00427B11">
        <w:rPr>
          <w:rFonts w:ascii="Tahoma" w:hAnsi="Tahoma" w:cs="Tahoma" w:hint="cs"/>
          <w:sz w:val="17"/>
          <w:szCs w:val="17"/>
          <w:rtl/>
        </w:rPr>
        <w:t>הסדירה</w:t>
      </w:r>
      <w:r w:rsidRPr="00427B11">
        <w:rPr>
          <w:rFonts w:ascii="Tahoma" w:hAnsi="Tahoma" w:cs="Tahoma"/>
          <w:sz w:val="17"/>
          <w:szCs w:val="17"/>
          <w:rtl/>
        </w:rPr>
        <w:t xml:space="preserve"> </w:t>
      </w:r>
      <w:r w:rsidRPr="00427B11">
        <w:rPr>
          <w:rFonts w:ascii="Tahoma" w:hAnsi="Tahoma" w:cs="Tahoma" w:hint="cs"/>
          <w:sz w:val="17"/>
          <w:szCs w:val="17"/>
          <w:rtl/>
        </w:rPr>
        <w:t>של</w:t>
      </w:r>
      <w:r w:rsidRPr="00427B11">
        <w:rPr>
          <w:rFonts w:ascii="Tahoma" w:hAnsi="Tahoma" w:cs="Tahoma"/>
          <w:sz w:val="17"/>
          <w:szCs w:val="17"/>
          <w:rtl/>
        </w:rPr>
        <w:t xml:space="preserve"> </w:t>
      </w:r>
      <w:r w:rsidRPr="00427B11">
        <w:rPr>
          <w:rFonts w:ascii="Tahoma" w:hAnsi="Tahoma" w:cs="Tahoma" w:hint="cs"/>
          <w:sz w:val="17"/>
          <w:szCs w:val="17"/>
          <w:rtl/>
        </w:rPr>
        <w:t>ארגון</w:t>
      </w:r>
      <w:r w:rsidRPr="00427B11">
        <w:rPr>
          <w:rFonts w:ascii="Tahoma" w:hAnsi="Tahoma" w:cs="Tahoma"/>
          <w:sz w:val="17"/>
          <w:szCs w:val="17"/>
          <w:rtl/>
        </w:rPr>
        <w:t xml:space="preserve"> </w:t>
      </w:r>
      <w:r w:rsidRPr="00427B11">
        <w:rPr>
          <w:rFonts w:ascii="Tahoma" w:hAnsi="Tahoma" w:cs="Tahoma" w:hint="cs"/>
          <w:sz w:val="17"/>
          <w:szCs w:val="17"/>
          <w:rtl/>
        </w:rPr>
        <w:t>מבצעי</w:t>
      </w:r>
      <w:r w:rsidRPr="00427B11">
        <w:rPr>
          <w:rFonts w:ascii="Tahoma" w:hAnsi="Tahoma" w:cs="Tahoma"/>
          <w:sz w:val="17"/>
          <w:szCs w:val="17"/>
          <w:rtl/>
        </w:rPr>
        <w:t xml:space="preserve"> </w:t>
      </w:r>
      <w:r w:rsidRPr="00427B11">
        <w:rPr>
          <w:rFonts w:ascii="Tahoma" w:hAnsi="Tahoma" w:cs="Tahoma" w:hint="cs"/>
          <w:sz w:val="17"/>
          <w:szCs w:val="17"/>
          <w:rtl/>
        </w:rPr>
        <w:t>זה</w:t>
      </w:r>
      <w:r w:rsidRPr="00427B11">
        <w:rPr>
          <w:rFonts w:ascii="Tahoma" w:hAnsi="Tahoma" w:cs="Tahoma"/>
          <w:sz w:val="17"/>
          <w:szCs w:val="17"/>
          <w:rtl/>
        </w:rPr>
        <w:t xml:space="preserve"> </w:t>
      </w:r>
      <w:r w:rsidRPr="00427B11">
        <w:rPr>
          <w:rFonts w:ascii="Tahoma" w:hAnsi="Tahoma" w:cs="Tahoma" w:hint="cs"/>
          <w:sz w:val="17"/>
          <w:szCs w:val="17"/>
          <w:rtl/>
        </w:rPr>
        <w:t>להבטחת</w:t>
      </w:r>
      <w:r w:rsidRPr="00427B11">
        <w:rPr>
          <w:rFonts w:ascii="Tahoma" w:hAnsi="Tahoma" w:cs="Tahoma"/>
          <w:sz w:val="17"/>
          <w:szCs w:val="17"/>
          <w:rtl/>
        </w:rPr>
        <w:t xml:space="preserve"> </w:t>
      </w:r>
      <w:r w:rsidRPr="00427B11">
        <w:rPr>
          <w:rFonts w:ascii="Tahoma" w:hAnsi="Tahoma" w:cs="Tahoma" w:hint="cs"/>
          <w:sz w:val="17"/>
          <w:szCs w:val="17"/>
          <w:rtl/>
        </w:rPr>
        <w:t>שלום</w:t>
      </w:r>
      <w:r w:rsidRPr="00427B11">
        <w:rPr>
          <w:rFonts w:ascii="Tahoma" w:hAnsi="Tahoma" w:cs="Tahoma"/>
          <w:sz w:val="17"/>
          <w:szCs w:val="17"/>
          <w:rtl/>
        </w:rPr>
        <w:t xml:space="preserve"> </w:t>
      </w:r>
      <w:r w:rsidRPr="00427B11">
        <w:rPr>
          <w:rFonts w:ascii="Tahoma" w:hAnsi="Tahoma" w:cs="Tahoma" w:hint="cs"/>
          <w:sz w:val="17"/>
          <w:szCs w:val="17"/>
          <w:rtl/>
        </w:rPr>
        <w:t>הציבור ולשמירה על</w:t>
      </w:r>
      <w:r w:rsidRPr="00427B11">
        <w:rPr>
          <w:rFonts w:ascii="Tahoma" w:hAnsi="Tahoma" w:cs="Tahoma"/>
          <w:sz w:val="17"/>
          <w:szCs w:val="17"/>
          <w:rtl/>
        </w:rPr>
        <w:t xml:space="preserve"> </w:t>
      </w:r>
      <w:r w:rsidRPr="00427B11">
        <w:rPr>
          <w:rFonts w:ascii="Tahoma" w:hAnsi="Tahoma" w:cs="Tahoma" w:hint="cs"/>
          <w:sz w:val="17"/>
          <w:szCs w:val="17"/>
          <w:rtl/>
        </w:rPr>
        <w:t>בריאותו</w:t>
      </w:r>
      <w:r w:rsidRPr="00427B11">
        <w:rPr>
          <w:rFonts w:ascii="Tahoma" w:hAnsi="Tahoma" w:cs="Tahoma"/>
          <w:sz w:val="17"/>
          <w:szCs w:val="17"/>
          <w:rtl/>
        </w:rPr>
        <w:t xml:space="preserve"> ורכושו. </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על אף שזכות השביתה לא עוגנה במפורש בחקיקת היסוד בישראל, הוכרה זכות זו, הנגזרת מחופש ההתאגדות, בפסיקת בית המשפט כ"זכות המצויה במעמד נורמטיבי עליון,"</w:t>
      </w:r>
      <w:r>
        <w:rPr>
          <w:rStyle w:val="FootnoteReference0"/>
          <w:rFonts w:ascii="Tahoma" w:hAnsi="Tahoma" w:cs="Tahoma"/>
          <w:sz w:val="17"/>
          <w:szCs w:val="17"/>
          <w:rtl/>
        </w:rPr>
        <w:footnoteReference w:id="63"/>
      </w:r>
      <w:r w:rsidRPr="00427B11">
        <w:rPr>
          <w:rFonts w:ascii="Tahoma" w:hAnsi="Tahoma" w:cs="Tahoma" w:hint="cs"/>
          <w:sz w:val="17"/>
          <w:szCs w:val="17"/>
          <w:rtl/>
        </w:rPr>
        <w:t xml:space="preserve"> ואין עוררין על חשיבותה בחברה דמוקרטית ועל היותה כלי חיוני להגנה על עובדים. עם זאת יודגש, כי זכות השביתה הנתונה לעובד אינה מקנה לו חירות בלתי מוגבלת, ויש לאזנה מול אינטרסים נוגדים בעלי משקל. כך למשל, ציין בית המשפט העליון כאינטרס נוגד "נזקים שהשביתה עלולה לגרום לצדדים שלישיים ואף לציבור הרחב"</w:t>
      </w:r>
      <w:r>
        <w:rPr>
          <w:rStyle w:val="FootnoteReference0"/>
          <w:rFonts w:ascii="Tahoma" w:hAnsi="Tahoma" w:cs="Tahoma"/>
          <w:sz w:val="17"/>
          <w:szCs w:val="17"/>
          <w:rtl/>
        </w:rPr>
        <w:footnoteReference w:id="64"/>
      </w:r>
      <w:r w:rsidRPr="00427B11">
        <w:rPr>
          <w:rFonts w:ascii="Tahoma" w:hAnsi="Tahoma" w:cs="Tahoma" w:hint="cs"/>
          <w:sz w:val="17"/>
          <w:szCs w:val="17"/>
          <w:rtl/>
        </w:rPr>
        <w:t>. להבדיל מהמגזר הפרטי, שביתה בשירות הציבורי מוגדרת כ"ה</w:t>
      </w:r>
      <w:r w:rsidRPr="00427B11">
        <w:rPr>
          <w:rFonts w:ascii="Tahoma" w:hAnsi="Tahoma" w:cs="Tahoma"/>
          <w:sz w:val="17"/>
          <w:szCs w:val="17"/>
          <w:rtl/>
        </w:rPr>
        <w:t>פסקת עבודה מאורגנת, מלאה או חלקית, של קבוצת עובדים, לרבות שביתת האטה והפרעה מאורגנת אחרת של מהלך העבודה התקין</w:t>
      </w:r>
      <w:r w:rsidRPr="00427B11">
        <w:rPr>
          <w:rFonts w:ascii="Tahoma" w:hAnsi="Tahoma" w:cs="Tahoma" w:hint="cs"/>
          <w:sz w:val="17"/>
          <w:szCs w:val="17"/>
          <w:rtl/>
        </w:rPr>
        <w:t>"</w:t>
      </w:r>
      <w:r>
        <w:rPr>
          <w:rStyle w:val="FootnoteReference0"/>
          <w:rFonts w:ascii="Tahoma" w:hAnsi="Tahoma" w:cs="Tahoma"/>
          <w:sz w:val="17"/>
          <w:szCs w:val="17"/>
          <w:rtl/>
        </w:rPr>
        <w:footnoteReference w:id="65"/>
      </w:r>
      <w:r w:rsidRPr="00427B11">
        <w:rPr>
          <w:rFonts w:ascii="Tahoma" w:hAnsi="Tahoma" w:cs="Tahoma" w:hint="cs"/>
          <w:sz w:val="17"/>
          <w:szCs w:val="17"/>
          <w:rtl/>
        </w:rPr>
        <w:t>. יצוין כי יש גופים בישראל שחלות עליהם הוראות חוק האוסרות על התארגנות עובדים, וממילא אוסרות גם על שביתה. למשל, נקבעו הוראות כאמור בנוגע לשוטרים, לסוהרים ולעובדים בשירות הביטחון הכללי</w:t>
      </w:r>
      <w:r>
        <w:rPr>
          <w:rStyle w:val="FootnoteReference0"/>
          <w:rFonts w:ascii="Tahoma" w:hAnsi="Tahoma" w:cs="Tahoma"/>
          <w:sz w:val="17"/>
          <w:szCs w:val="17"/>
          <w:rtl/>
        </w:rPr>
        <w:footnoteReference w:id="66"/>
      </w:r>
      <w:r w:rsidRPr="00427B11">
        <w:rPr>
          <w:rFonts w:ascii="Tahoma" w:hAnsi="Tahoma" w:cs="Tahoma" w:hint="cs"/>
          <w:sz w:val="17"/>
          <w:szCs w:val="17"/>
          <w:rtl/>
        </w:rPr>
        <w:t>.</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חוק הכבאות קובע כי "הרשות, לשם מילוי תפקידיה - תכשיר ותאמן כבאים... תכשיר עובדים וכבאים לטיפול באירועי חומרים מסוכנים... תנהל חקירות בעניין דליקות וגורמיהן; תפתח ידע ותקבע אמות מידה מקצועיות.... תערוך תרגילים משותפים עם גופי הצלה אחרים... תבצע פעולות נוספות ככל הדרוש למילוי תפקידיה". עוד נקבע בחוק, כי "על רשות הכבאות וההצלה מוטלת החובה והאחריות להבטיח את רמת כשירותה ועובדי הרשות באמצעות הכשרות, אימונים וציוד הולמים על פי משימות יחידותיה".</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 xml:space="preserve">בתזכיר חוק שהופץ לפני הגשת הצעת חוק הכבאות נכלל סעיף האוסר על כבאי או ארגון עובדים המייצג כבאים לנקוט שביתה או צעדים ארגוניים כלשהם, בכל הקשור לפעילות מבצעית של הרשות, לאימונים ולהכשרות. בעקבות ההתנגדות של ארגון הכבאים והסתדרות העובדים הכללית החדשה לסעיף זה, הושמט הסעיף מהצעת חוק הרשות הארצית לכבאות והצלה, התשע"ב-2012, ובמקביל הוסדר הנושא בהסכם העקרונות שבין המדינה להסתדרות, והוא אף אומץ וקיבל תוקף של הסכם קיבוצי בהסכם הרפורמה; בהסכם התחייבו הצדדים, כי החל מיום כינון הרשות לא </w:t>
      </w:r>
      <w:r w:rsidRPr="00427B11">
        <w:rPr>
          <w:rFonts w:ascii="Tahoma" w:hAnsi="Tahoma" w:cs="Tahoma" w:hint="cs"/>
          <w:sz w:val="17"/>
          <w:szCs w:val="17"/>
          <w:rtl/>
        </w:rPr>
        <w:t>ינקטו הצדדים אמצעי שביתה או אמצעי אחר שיפגע בהליכי העבודה או בסדריה לגבי עניינים המוסדרים בהסכם הרפורמה. כמו כן, הוסכם, כי הכרזה על סכסוך עבודה תתבצע באמצעות מנגנון רב-שלבי שיכלול הודעות מטעם ארגון הכבאים, ותקופות המתנה שבהן ייעשו ניסיונות ליישוב הסכסוך באמצעות ועדות משותפות של נציגי העובדים ונציגי המדינה. ובכל מקרה, צעדים ארגוניים במסגרת של כל שביתה מוכרזת כדין, צריכים להיות מאושרים על ידי יו"ר הסתדרות העובדים הכללית החדשה - כך על פי ההסכם. סעיפים נוספים שמטרתם למסד מנגנונים לבירור מחלוקות בעניינים המוסדרים בהסכם נכללו גם בהסכם הרפורמה עצמו.</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sz w:val="17"/>
          <w:szCs w:val="17"/>
          <w:rtl/>
        </w:rPr>
        <w:t>על אף האמור, רוב הצעדים הארגוניים שננקטו מאז הקמת הרשות על ידי ארגון הכבאים ננקטו מבלי שהופעלו המנגנונים האמורים</w:t>
      </w:r>
      <w:r w:rsidRPr="00427B11">
        <w:rPr>
          <w:rFonts w:ascii="Tahoma" w:hAnsi="Tahoma" w:cs="Tahoma" w:hint="cs"/>
          <w:sz w:val="17"/>
          <w:szCs w:val="17"/>
          <w:rtl/>
        </w:rPr>
        <w:t>, ולא בכל המקרים עמדה הרשות על הפעלתם</w:t>
      </w:r>
      <w:r w:rsidRPr="00427B11">
        <w:rPr>
          <w:rFonts w:ascii="Tahoma" w:hAnsi="Tahoma" w:cs="Tahoma"/>
          <w:sz w:val="17"/>
          <w:szCs w:val="17"/>
          <w:rtl/>
        </w:rPr>
        <w:t>.</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 xml:space="preserve">מבדיקת משרד מבקר המדינה עלה, כי מאז כינונה של הרשות, במקרים של חוסר הסכמה בין העובדים ובין הרשות ננקטו על ידי ארגון הכבאים עשרות צעדים ארגוניים ושיבושי עבודה. יצוין כי כבר בפברואר 2013 - החודש שבו כוננה הרשות - הודיע ארגון הכבאים לעובדי הרשות על דחיית קורס למניעת דליקות בשל מחלוקת שהתגלעה בנוגע לקורס זה. במכתב ממאי 2014 של נציב כבאות והצלה דאז, רב-טפסר שחר איילון, ליו"ר האגף לאיגוד מקצועי בהסתדרות העובדים הכללית החדשה דאז, אבי </w:t>
      </w:r>
      <w:r w:rsidRPr="00427B11">
        <w:rPr>
          <w:rFonts w:ascii="Tahoma" w:hAnsi="Tahoma" w:cs="Tahoma" w:hint="cs"/>
          <w:sz w:val="17"/>
          <w:szCs w:val="17"/>
          <w:rtl/>
        </w:rPr>
        <w:t>ניסנקורן</w:t>
      </w:r>
      <w:r w:rsidRPr="00427B11">
        <w:rPr>
          <w:rFonts w:ascii="Tahoma" w:hAnsi="Tahoma" w:cs="Tahoma" w:hint="cs"/>
          <w:sz w:val="17"/>
          <w:szCs w:val="17"/>
          <w:rtl/>
        </w:rPr>
        <w:t>, כתב הנציב: "לצערנו לא זכינו לתקופת רגיעה כלשהי במערכת יחסי העבודה מאז כינון הרשות הארצית לכבאות והצלה. פעילות זו פגעה ופוגעת באפשרות לקדם את מערך הכבאות ולהצעידו למקומו הראוי".</w:t>
      </w:r>
      <w:r w:rsidRPr="0012789B" w:rsidR="008B794D">
        <w:rPr>
          <w:rFonts w:cs="Tahoma"/>
          <w:noProof/>
          <w:sz w:val="17"/>
          <w:szCs w:val="17"/>
          <w:rtl/>
        </w:rPr>
        <mc:AlternateContent>
          <mc:Choice Requires="wps">
            <w:drawing>
              <wp:anchor distT="0" distB="0" distL="114300" distR="114300" simplePos="0" relativeHeight="251693056" behindDoc="1" locked="0" layoutInCell="1" allowOverlap="1">
                <wp:simplePos x="0" y="0"/>
                <wp:positionH relativeFrom="margin">
                  <wp:posOffset>-431800</wp:posOffset>
                </wp:positionH>
                <wp:positionV relativeFrom="margin">
                  <wp:align>top</wp:align>
                </wp:positionV>
                <wp:extent cx="1620000" cy="4140000"/>
                <wp:effectExtent l="0" t="0" r="0" b="0"/>
                <wp:wrapNone/>
                <wp:docPr id="6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B794D" w:rsidRPr="00373C5D" w:rsidP="008B794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5108040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961515"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B794D" w:rsidRPr="00881D99" w:rsidP="008B794D">
                            <w:pPr>
                              <w:spacing w:after="0" w:line="240" w:lineRule="auto"/>
                              <w:rPr>
                                <w:color w:val="0B5294"/>
                                <w:spacing w:val="-4"/>
                                <w:sz w:val="24"/>
                                <w:szCs w:val="24"/>
                                <w:rtl/>
                                <w:cs/>
                              </w:rPr>
                            </w:pPr>
                            <w:r w:rsidRPr="008B794D">
                              <w:rPr>
                                <w:rFonts w:cs="Tahoma" w:hint="eastAsia"/>
                                <w:color w:val="0B5294"/>
                                <w:spacing w:val="-4"/>
                                <w:sz w:val="24"/>
                                <w:szCs w:val="24"/>
                                <w:rtl/>
                              </w:rPr>
                              <w:t>מאז</w:t>
                            </w:r>
                            <w:r w:rsidRPr="008B794D">
                              <w:rPr>
                                <w:rFonts w:cs="Tahoma"/>
                                <w:color w:val="0B5294"/>
                                <w:spacing w:val="-4"/>
                                <w:sz w:val="24"/>
                                <w:szCs w:val="24"/>
                                <w:rtl/>
                              </w:rPr>
                              <w:t xml:space="preserve"> </w:t>
                            </w:r>
                            <w:r w:rsidRPr="008B794D">
                              <w:rPr>
                                <w:rFonts w:cs="Tahoma" w:hint="eastAsia"/>
                                <w:color w:val="0B5294"/>
                                <w:spacing w:val="-4"/>
                                <w:sz w:val="24"/>
                                <w:szCs w:val="24"/>
                                <w:rtl/>
                              </w:rPr>
                              <w:t>כינונה</w:t>
                            </w:r>
                            <w:r w:rsidRPr="008B794D">
                              <w:rPr>
                                <w:rFonts w:cs="Tahoma"/>
                                <w:color w:val="0B5294"/>
                                <w:spacing w:val="-4"/>
                                <w:sz w:val="24"/>
                                <w:szCs w:val="24"/>
                                <w:rtl/>
                              </w:rPr>
                              <w:t xml:space="preserve"> </w:t>
                            </w:r>
                            <w:r w:rsidRPr="008B794D">
                              <w:rPr>
                                <w:rFonts w:cs="Tahoma" w:hint="eastAsia"/>
                                <w:color w:val="0B5294"/>
                                <w:spacing w:val="-4"/>
                                <w:sz w:val="24"/>
                                <w:szCs w:val="24"/>
                                <w:rtl/>
                              </w:rPr>
                              <w:t>של</w:t>
                            </w:r>
                            <w:r w:rsidRPr="008B794D">
                              <w:rPr>
                                <w:rFonts w:cs="Tahoma"/>
                                <w:color w:val="0B5294"/>
                                <w:spacing w:val="-4"/>
                                <w:sz w:val="24"/>
                                <w:szCs w:val="24"/>
                                <w:rtl/>
                              </w:rPr>
                              <w:t xml:space="preserve"> </w:t>
                            </w:r>
                            <w:r w:rsidRPr="008B794D">
                              <w:rPr>
                                <w:rFonts w:cs="Tahoma" w:hint="eastAsia"/>
                                <w:color w:val="0B5294"/>
                                <w:spacing w:val="-4"/>
                                <w:sz w:val="24"/>
                                <w:szCs w:val="24"/>
                                <w:rtl/>
                              </w:rPr>
                              <w:t>הרשות</w:t>
                            </w:r>
                            <w:r w:rsidRPr="008B794D">
                              <w:rPr>
                                <w:rFonts w:cs="Tahoma"/>
                                <w:color w:val="0B5294"/>
                                <w:spacing w:val="-4"/>
                                <w:sz w:val="24"/>
                                <w:szCs w:val="24"/>
                                <w:rtl/>
                              </w:rPr>
                              <w:t xml:space="preserve">, </w:t>
                            </w:r>
                            <w:r w:rsidRPr="008B794D">
                              <w:rPr>
                                <w:rFonts w:cs="Tahoma" w:hint="eastAsia"/>
                                <w:color w:val="0B5294"/>
                                <w:spacing w:val="-4"/>
                                <w:sz w:val="24"/>
                                <w:szCs w:val="24"/>
                                <w:rtl/>
                              </w:rPr>
                              <w:t>במקרים</w:t>
                            </w:r>
                            <w:r w:rsidRPr="008B794D">
                              <w:rPr>
                                <w:rFonts w:cs="Tahoma"/>
                                <w:color w:val="0B5294"/>
                                <w:spacing w:val="-4"/>
                                <w:sz w:val="24"/>
                                <w:szCs w:val="24"/>
                                <w:rtl/>
                              </w:rPr>
                              <w:t xml:space="preserve"> </w:t>
                            </w:r>
                            <w:r w:rsidRPr="008B794D">
                              <w:rPr>
                                <w:rFonts w:cs="Tahoma" w:hint="eastAsia"/>
                                <w:color w:val="0B5294"/>
                                <w:spacing w:val="-4"/>
                                <w:sz w:val="24"/>
                                <w:szCs w:val="24"/>
                                <w:rtl/>
                              </w:rPr>
                              <w:t>של</w:t>
                            </w:r>
                            <w:r w:rsidRPr="008B794D">
                              <w:rPr>
                                <w:rFonts w:cs="Tahoma"/>
                                <w:color w:val="0B5294"/>
                                <w:spacing w:val="-4"/>
                                <w:sz w:val="24"/>
                                <w:szCs w:val="24"/>
                                <w:rtl/>
                              </w:rPr>
                              <w:t xml:space="preserve"> </w:t>
                            </w:r>
                            <w:r w:rsidRPr="008B794D">
                              <w:rPr>
                                <w:rFonts w:cs="Tahoma" w:hint="eastAsia"/>
                                <w:color w:val="0B5294"/>
                                <w:spacing w:val="-4"/>
                                <w:sz w:val="24"/>
                                <w:szCs w:val="24"/>
                                <w:rtl/>
                              </w:rPr>
                              <w:t>חוסר</w:t>
                            </w:r>
                            <w:r w:rsidRPr="008B794D">
                              <w:rPr>
                                <w:rFonts w:cs="Tahoma"/>
                                <w:color w:val="0B5294"/>
                                <w:spacing w:val="-4"/>
                                <w:sz w:val="24"/>
                                <w:szCs w:val="24"/>
                                <w:rtl/>
                              </w:rPr>
                              <w:t xml:space="preserve"> </w:t>
                            </w:r>
                            <w:r w:rsidRPr="008B794D">
                              <w:rPr>
                                <w:rFonts w:cs="Tahoma" w:hint="eastAsia"/>
                                <w:color w:val="0B5294"/>
                                <w:spacing w:val="-4"/>
                                <w:sz w:val="24"/>
                                <w:szCs w:val="24"/>
                                <w:rtl/>
                              </w:rPr>
                              <w:t>הסכמה</w:t>
                            </w:r>
                            <w:r w:rsidRPr="008B794D">
                              <w:rPr>
                                <w:rFonts w:cs="Tahoma"/>
                                <w:color w:val="0B5294"/>
                                <w:spacing w:val="-4"/>
                                <w:sz w:val="24"/>
                                <w:szCs w:val="24"/>
                                <w:rtl/>
                              </w:rPr>
                              <w:t xml:space="preserve"> </w:t>
                            </w:r>
                            <w:r w:rsidRPr="008B794D">
                              <w:rPr>
                                <w:rFonts w:cs="Tahoma" w:hint="eastAsia"/>
                                <w:color w:val="0B5294"/>
                                <w:spacing w:val="-4"/>
                                <w:sz w:val="24"/>
                                <w:szCs w:val="24"/>
                                <w:rtl/>
                              </w:rPr>
                              <w:t>בין</w:t>
                            </w:r>
                            <w:r w:rsidRPr="008B794D">
                              <w:rPr>
                                <w:rFonts w:cs="Tahoma"/>
                                <w:color w:val="0B5294"/>
                                <w:spacing w:val="-4"/>
                                <w:sz w:val="24"/>
                                <w:szCs w:val="24"/>
                                <w:rtl/>
                              </w:rPr>
                              <w:t xml:space="preserve"> </w:t>
                            </w:r>
                            <w:r w:rsidRPr="008B794D">
                              <w:rPr>
                                <w:rFonts w:cs="Tahoma" w:hint="eastAsia"/>
                                <w:color w:val="0B5294"/>
                                <w:spacing w:val="-4"/>
                                <w:sz w:val="24"/>
                                <w:szCs w:val="24"/>
                                <w:rtl/>
                              </w:rPr>
                              <w:t>העובדים</w:t>
                            </w:r>
                            <w:r w:rsidRPr="008B794D">
                              <w:rPr>
                                <w:rFonts w:cs="Tahoma"/>
                                <w:color w:val="0B5294"/>
                                <w:spacing w:val="-4"/>
                                <w:sz w:val="24"/>
                                <w:szCs w:val="24"/>
                                <w:rtl/>
                              </w:rPr>
                              <w:t xml:space="preserve"> </w:t>
                            </w:r>
                            <w:r w:rsidRPr="008B794D">
                              <w:rPr>
                                <w:rFonts w:cs="Tahoma" w:hint="eastAsia"/>
                                <w:color w:val="0B5294"/>
                                <w:spacing w:val="-4"/>
                                <w:sz w:val="24"/>
                                <w:szCs w:val="24"/>
                                <w:rtl/>
                              </w:rPr>
                              <w:t>ובין</w:t>
                            </w:r>
                            <w:r w:rsidRPr="008B794D">
                              <w:rPr>
                                <w:rFonts w:cs="Tahoma"/>
                                <w:color w:val="0B5294"/>
                                <w:spacing w:val="-4"/>
                                <w:sz w:val="24"/>
                                <w:szCs w:val="24"/>
                                <w:rtl/>
                              </w:rPr>
                              <w:t xml:space="preserve"> </w:t>
                            </w:r>
                            <w:r w:rsidRPr="008B794D">
                              <w:rPr>
                                <w:rFonts w:cs="Tahoma" w:hint="eastAsia"/>
                                <w:color w:val="0B5294"/>
                                <w:spacing w:val="-4"/>
                                <w:sz w:val="24"/>
                                <w:szCs w:val="24"/>
                                <w:rtl/>
                              </w:rPr>
                              <w:t>הרשות</w:t>
                            </w:r>
                            <w:r w:rsidRPr="008B794D">
                              <w:rPr>
                                <w:rFonts w:cs="Tahoma"/>
                                <w:color w:val="0B5294"/>
                                <w:spacing w:val="-4"/>
                                <w:sz w:val="24"/>
                                <w:szCs w:val="24"/>
                                <w:rtl/>
                              </w:rPr>
                              <w:t xml:space="preserve"> </w:t>
                            </w:r>
                            <w:r w:rsidRPr="008B794D">
                              <w:rPr>
                                <w:rFonts w:cs="Tahoma" w:hint="eastAsia"/>
                                <w:color w:val="0B5294"/>
                                <w:spacing w:val="-4"/>
                                <w:sz w:val="24"/>
                                <w:szCs w:val="24"/>
                                <w:rtl/>
                              </w:rPr>
                              <w:t>ננקטו</w:t>
                            </w:r>
                            <w:r w:rsidRPr="008B794D">
                              <w:rPr>
                                <w:rFonts w:cs="Tahoma"/>
                                <w:color w:val="0B5294"/>
                                <w:spacing w:val="-4"/>
                                <w:sz w:val="24"/>
                                <w:szCs w:val="24"/>
                                <w:rtl/>
                              </w:rPr>
                              <w:t xml:space="preserve"> </w:t>
                            </w:r>
                            <w:r w:rsidRPr="008B794D">
                              <w:rPr>
                                <w:rFonts w:cs="Tahoma" w:hint="eastAsia"/>
                                <w:color w:val="0B5294"/>
                                <w:spacing w:val="-4"/>
                                <w:sz w:val="24"/>
                                <w:szCs w:val="24"/>
                                <w:rtl/>
                              </w:rPr>
                              <w:t>עשרות</w:t>
                            </w:r>
                            <w:r w:rsidRPr="008B794D">
                              <w:rPr>
                                <w:rFonts w:cs="Tahoma"/>
                                <w:color w:val="0B5294"/>
                                <w:spacing w:val="-4"/>
                                <w:sz w:val="24"/>
                                <w:szCs w:val="24"/>
                                <w:rtl/>
                              </w:rPr>
                              <w:t xml:space="preserve"> </w:t>
                            </w:r>
                            <w:r w:rsidRPr="008B794D">
                              <w:rPr>
                                <w:rFonts w:cs="Tahoma" w:hint="eastAsia"/>
                                <w:color w:val="0B5294"/>
                                <w:spacing w:val="-4"/>
                                <w:sz w:val="24"/>
                                <w:szCs w:val="24"/>
                                <w:rtl/>
                              </w:rPr>
                              <w:t>צעדים</w:t>
                            </w:r>
                            <w:r w:rsidRPr="008B794D">
                              <w:rPr>
                                <w:rFonts w:cs="Tahoma"/>
                                <w:color w:val="0B5294"/>
                                <w:spacing w:val="-4"/>
                                <w:sz w:val="24"/>
                                <w:szCs w:val="24"/>
                                <w:rtl/>
                              </w:rPr>
                              <w:t xml:space="preserve"> </w:t>
                            </w:r>
                            <w:r w:rsidRPr="008B794D">
                              <w:rPr>
                                <w:rFonts w:cs="Tahoma" w:hint="eastAsia"/>
                                <w:color w:val="0B5294"/>
                                <w:spacing w:val="-4"/>
                                <w:sz w:val="24"/>
                                <w:szCs w:val="24"/>
                                <w:rtl/>
                              </w:rPr>
                              <w:t>ארגוניים</w:t>
                            </w:r>
                            <w:r w:rsidRPr="008B794D">
                              <w:rPr>
                                <w:rFonts w:cs="Tahoma"/>
                                <w:color w:val="0B5294"/>
                                <w:spacing w:val="-4"/>
                                <w:sz w:val="24"/>
                                <w:szCs w:val="24"/>
                                <w:rtl/>
                              </w:rPr>
                              <w:t xml:space="preserve"> </w:t>
                            </w:r>
                            <w:r w:rsidRPr="008B794D">
                              <w:rPr>
                                <w:rFonts w:cs="Tahoma" w:hint="eastAsia"/>
                                <w:color w:val="0B5294"/>
                                <w:spacing w:val="-4"/>
                                <w:sz w:val="24"/>
                                <w:szCs w:val="24"/>
                                <w:rtl/>
                              </w:rPr>
                              <w:t>ושיבושי</w:t>
                            </w:r>
                            <w:r w:rsidRPr="008B794D">
                              <w:rPr>
                                <w:rFonts w:cs="Tahoma"/>
                                <w:color w:val="0B5294"/>
                                <w:spacing w:val="-4"/>
                                <w:sz w:val="24"/>
                                <w:szCs w:val="24"/>
                                <w:rtl/>
                              </w:rPr>
                              <w:t xml:space="preserve"> </w:t>
                            </w:r>
                            <w:r w:rsidRPr="008B794D">
                              <w:rPr>
                                <w:rFonts w:cs="Tahoma" w:hint="eastAsia"/>
                                <w:color w:val="0B5294"/>
                                <w:spacing w:val="-4"/>
                                <w:sz w:val="24"/>
                                <w:szCs w:val="24"/>
                                <w:rtl/>
                              </w:rPr>
                              <w:t>עבודה</w:t>
                            </w:r>
                          </w:p>
                          <w:p w:rsidR="008B794D" w:rsidRPr="00373C5D" w:rsidP="008B794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3738566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09732"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2400" filled="f" stroked="f">
                <v:textbox>
                  <w:txbxContent>
                    <w:p w:rsidR="008B794D" w:rsidRPr="00373C5D" w:rsidP="008B794D">
                      <w:pPr>
                        <w:spacing w:line="240" w:lineRule="atLeast"/>
                        <w:rPr>
                          <w:rFonts w:cs="Tahoma"/>
                          <w:b/>
                          <w:bCs/>
                          <w:color w:val="0B5294"/>
                          <w:sz w:val="48"/>
                          <w:szCs w:val="48"/>
                          <w:rtl/>
                        </w:rPr>
                      </w:pPr>
                      <w:drawing>
                        <wp:inline distT="0" distB="0" distL="0" distR="0">
                          <wp:extent cx="311150" cy="256800"/>
                          <wp:effectExtent l="0" t="0" r="0" b="0"/>
                          <wp:docPr id="6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509352"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B794D" w:rsidRPr="00881D99" w:rsidP="008B794D">
                      <w:pPr>
                        <w:spacing w:after="0" w:line="240" w:lineRule="auto"/>
                        <w:rPr>
                          <w:color w:val="0B5294"/>
                          <w:spacing w:val="-4"/>
                          <w:sz w:val="24"/>
                          <w:szCs w:val="24"/>
                          <w:rtl/>
                          <w:cs/>
                        </w:rPr>
                      </w:pPr>
                      <w:r w:rsidRPr="008B794D">
                        <w:rPr>
                          <w:rFonts w:cs="Tahoma" w:hint="eastAsia"/>
                          <w:color w:val="0B5294"/>
                          <w:spacing w:val="-4"/>
                          <w:sz w:val="24"/>
                          <w:szCs w:val="24"/>
                          <w:rtl/>
                        </w:rPr>
                        <w:t>מאז</w:t>
                      </w:r>
                      <w:r w:rsidRPr="008B794D">
                        <w:rPr>
                          <w:rFonts w:cs="Tahoma"/>
                          <w:color w:val="0B5294"/>
                          <w:spacing w:val="-4"/>
                          <w:sz w:val="24"/>
                          <w:szCs w:val="24"/>
                          <w:rtl/>
                        </w:rPr>
                        <w:t xml:space="preserve"> </w:t>
                      </w:r>
                      <w:r w:rsidRPr="008B794D">
                        <w:rPr>
                          <w:rFonts w:cs="Tahoma" w:hint="eastAsia"/>
                          <w:color w:val="0B5294"/>
                          <w:spacing w:val="-4"/>
                          <w:sz w:val="24"/>
                          <w:szCs w:val="24"/>
                          <w:rtl/>
                        </w:rPr>
                        <w:t>כינונה</w:t>
                      </w:r>
                      <w:r w:rsidRPr="008B794D">
                        <w:rPr>
                          <w:rFonts w:cs="Tahoma"/>
                          <w:color w:val="0B5294"/>
                          <w:spacing w:val="-4"/>
                          <w:sz w:val="24"/>
                          <w:szCs w:val="24"/>
                          <w:rtl/>
                        </w:rPr>
                        <w:t xml:space="preserve"> </w:t>
                      </w:r>
                      <w:r w:rsidRPr="008B794D">
                        <w:rPr>
                          <w:rFonts w:cs="Tahoma" w:hint="eastAsia"/>
                          <w:color w:val="0B5294"/>
                          <w:spacing w:val="-4"/>
                          <w:sz w:val="24"/>
                          <w:szCs w:val="24"/>
                          <w:rtl/>
                        </w:rPr>
                        <w:t>של</w:t>
                      </w:r>
                      <w:r w:rsidRPr="008B794D">
                        <w:rPr>
                          <w:rFonts w:cs="Tahoma"/>
                          <w:color w:val="0B5294"/>
                          <w:spacing w:val="-4"/>
                          <w:sz w:val="24"/>
                          <w:szCs w:val="24"/>
                          <w:rtl/>
                        </w:rPr>
                        <w:t xml:space="preserve"> </w:t>
                      </w:r>
                      <w:r w:rsidRPr="008B794D">
                        <w:rPr>
                          <w:rFonts w:cs="Tahoma" w:hint="eastAsia"/>
                          <w:color w:val="0B5294"/>
                          <w:spacing w:val="-4"/>
                          <w:sz w:val="24"/>
                          <w:szCs w:val="24"/>
                          <w:rtl/>
                        </w:rPr>
                        <w:t>הרשות</w:t>
                      </w:r>
                      <w:r w:rsidRPr="008B794D">
                        <w:rPr>
                          <w:rFonts w:cs="Tahoma"/>
                          <w:color w:val="0B5294"/>
                          <w:spacing w:val="-4"/>
                          <w:sz w:val="24"/>
                          <w:szCs w:val="24"/>
                          <w:rtl/>
                        </w:rPr>
                        <w:t xml:space="preserve">, </w:t>
                      </w:r>
                      <w:r w:rsidRPr="008B794D">
                        <w:rPr>
                          <w:rFonts w:cs="Tahoma" w:hint="eastAsia"/>
                          <w:color w:val="0B5294"/>
                          <w:spacing w:val="-4"/>
                          <w:sz w:val="24"/>
                          <w:szCs w:val="24"/>
                          <w:rtl/>
                        </w:rPr>
                        <w:t>במקרים</w:t>
                      </w:r>
                      <w:r w:rsidRPr="008B794D">
                        <w:rPr>
                          <w:rFonts w:cs="Tahoma"/>
                          <w:color w:val="0B5294"/>
                          <w:spacing w:val="-4"/>
                          <w:sz w:val="24"/>
                          <w:szCs w:val="24"/>
                          <w:rtl/>
                        </w:rPr>
                        <w:t xml:space="preserve"> </w:t>
                      </w:r>
                      <w:r w:rsidRPr="008B794D">
                        <w:rPr>
                          <w:rFonts w:cs="Tahoma" w:hint="eastAsia"/>
                          <w:color w:val="0B5294"/>
                          <w:spacing w:val="-4"/>
                          <w:sz w:val="24"/>
                          <w:szCs w:val="24"/>
                          <w:rtl/>
                        </w:rPr>
                        <w:t>של</w:t>
                      </w:r>
                      <w:r w:rsidRPr="008B794D">
                        <w:rPr>
                          <w:rFonts w:cs="Tahoma"/>
                          <w:color w:val="0B5294"/>
                          <w:spacing w:val="-4"/>
                          <w:sz w:val="24"/>
                          <w:szCs w:val="24"/>
                          <w:rtl/>
                        </w:rPr>
                        <w:t xml:space="preserve"> </w:t>
                      </w:r>
                      <w:r w:rsidRPr="008B794D">
                        <w:rPr>
                          <w:rFonts w:cs="Tahoma" w:hint="eastAsia"/>
                          <w:color w:val="0B5294"/>
                          <w:spacing w:val="-4"/>
                          <w:sz w:val="24"/>
                          <w:szCs w:val="24"/>
                          <w:rtl/>
                        </w:rPr>
                        <w:t>חוסר</w:t>
                      </w:r>
                      <w:r w:rsidRPr="008B794D">
                        <w:rPr>
                          <w:rFonts w:cs="Tahoma"/>
                          <w:color w:val="0B5294"/>
                          <w:spacing w:val="-4"/>
                          <w:sz w:val="24"/>
                          <w:szCs w:val="24"/>
                          <w:rtl/>
                        </w:rPr>
                        <w:t xml:space="preserve"> </w:t>
                      </w:r>
                      <w:r w:rsidRPr="008B794D">
                        <w:rPr>
                          <w:rFonts w:cs="Tahoma" w:hint="eastAsia"/>
                          <w:color w:val="0B5294"/>
                          <w:spacing w:val="-4"/>
                          <w:sz w:val="24"/>
                          <w:szCs w:val="24"/>
                          <w:rtl/>
                        </w:rPr>
                        <w:t>הסכמה</w:t>
                      </w:r>
                      <w:r w:rsidRPr="008B794D">
                        <w:rPr>
                          <w:rFonts w:cs="Tahoma"/>
                          <w:color w:val="0B5294"/>
                          <w:spacing w:val="-4"/>
                          <w:sz w:val="24"/>
                          <w:szCs w:val="24"/>
                          <w:rtl/>
                        </w:rPr>
                        <w:t xml:space="preserve"> </w:t>
                      </w:r>
                      <w:r w:rsidRPr="008B794D">
                        <w:rPr>
                          <w:rFonts w:cs="Tahoma" w:hint="eastAsia"/>
                          <w:color w:val="0B5294"/>
                          <w:spacing w:val="-4"/>
                          <w:sz w:val="24"/>
                          <w:szCs w:val="24"/>
                          <w:rtl/>
                        </w:rPr>
                        <w:t>בין</w:t>
                      </w:r>
                      <w:r w:rsidRPr="008B794D">
                        <w:rPr>
                          <w:rFonts w:cs="Tahoma"/>
                          <w:color w:val="0B5294"/>
                          <w:spacing w:val="-4"/>
                          <w:sz w:val="24"/>
                          <w:szCs w:val="24"/>
                          <w:rtl/>
                        </w:rPr>
                        <w:t xml:space="preserve"> </w:t>
                      </w:r>
                      <w:r w:rsidRPr="008B794D">
                        <w:rPr>
                          <w:rFonts w:cs="Tahoma" w:hint="eastAsia"/>
                          <w:color w:val="0B5294"/>
                          <w:spacing w:val="-4"/>
                          <w:sz w:val="24"/>
                          <w:szCs w:val="24"/>
                          <w:rtl/>
                        </w:rPr>
                        <w:t>העובדים</w:t>
                      </w:r>
                      <w:r w:rsidRPr="008B794D">
                        <w:rPr>
                          <w:rFonts w:cs="Tahoma"/>
                          <w:color w:val="0B5294"/>
                          <w:spacing w:val="-4"/>
                          <w:sz w:val="24"/>
                          <w:szCs w:val="24"/>
                          <w:rtl/>
                        </w:rPr>
                        <w:t xml:space="preserve"> </w:t>
                      </w:r>
                      <w:r w:rsidRPr="008B794D">
                        <w:rPr>
                          <w:rFonts w:cs="Tahoma" w:hint="eastAsia"/>
                          <w:color w:val="0B5294"/>
                          <w:spacing w:val="-4"/>
                          <w:sz w:val="24"/>
                          <w:szCs w:val="24"/>
                          <w:rtl/>
                        </w:rPr>
                        <w:t>ובין</w:t>
                      </w:r>
                      <w:r w:rsidRPr="008B794D">
                        <w:rPr>
                          <w:rFonts w:cs="Tahoma"/>
                          <w:color w:val="0B5294"/>
                          <w:spacing w:val="-4"/>
                          <w:sz w:val="24"/>
                          <w:szCs w:val="24"/>
                          <w:rtl/>
                        </w:rPr>
                        <w:t xml:space="preserve"> </w:t>
                      </w:r>
                      <w:r w:rsidRPr="008B794D">
                        <w:rPr>
                          <w:rFonts w:cs="Tahoma" w:hint="eastAsia"/>
                          <w:color w:val="0B5294"/>
                          <w:spacing w:val="-4"/>
                          <w:sz w:val="24"/>
                          <w:szCs w:val="24"/>
                          <w:rtl/>
                        </w:rPr>
                        <w:t>הרשות</w:t>
                      </w:r>
                      <w:r w:rsidRPr="008B794D">
                        <w:rPr>
                          <w:rFonts w:cs="Tahoma"/>
                          <w:color w:val="0B5294"/>
                          <w:spacing w:val="-4"/>
                          <w:sz w:val="24"/>
                          <w:szCs w:val="24"/>
                          <w:rtl/>
                        </w:rPr>
                        <w:t xml:space="preserve"> </w:t>
                      </w:r>
                      <w:r w:rsidRPr="008B794D">
                        <w:rPr>
                          <w:rFonts w:cs="Tahoma" w:hint="eastAsia"/>
                          <w:color w:val="0B5294"/>
                          <w:spacing w:val="-4"/>
                          <w:sz w:val="24"/>
                          <w:szCs w:val="24"/>
                          <w:rtl/>
                        </w:rPr>
                        <w:t>ננקטו</w:t>
                      </w:r>
                      <w:r w:rsidRPr="008B794D">
                        <w:rPr>
                          <w:rFonts w:cs="Tahoma"/>
                          <w:color w:val="0B5294"/>
                          <w:spacing w:val="-4"/>
                          <w:sz w:val="24"/>
                          <w:szCs w:val="24"/>
                          <w:rtl/>
                        </w:rPr>
                        <w:t xml:space="preserve"> </w:t>
                      </w:r>
                      <w:r w:rsidRPr="008B794D">
                        <w:rPr>
                          <w:rFonts w:cs="Tahoma" w:hint="eastAsia"/>
                          <w:color w:val="0B5294"/>
                          <w:spacing w:val="-4"/>
                          <w:sz w:val="24"/>
                          <w:szCs w:val="24"/>
                          <w:rtl/>
                        </w:rPr>
                        <w:t>עשרות</w:t>
                      </w:r>
                      <w:r w:rsidRPr="008B794D">
                        <w:rPr>
                          <w:rFonts w:cs="Tahoma"/>
                          <w:color w:val="0B5294"/>
                          <w:spacing w:val="-4"/>
                          <w:sz w:val="24"/>
                          <w:szCs w:val="24"/>
                          <w:rtl/>
                        </w:rPr>
                        <w:t xml:space="preserve"> </w:t>
                      </w:r>
                      <w:r w:rsidRPr="008B794D">
                        <w:rPr>
                          <w:rFonts w:cs="Tahoma" w:hint="eastAsia"/>
                          <w:color w:val="0B5294"/>
                          <w:spacing w:val="-4"/>
                          <w:sz w:val="24"/>
                          <w:szCs w:val="24"/>
                          <w:rtl/>
                        </w:rPr>
                        <w:t>צעדים</w:t>
                      </w:r>
                      <w:r w:rsidRPr="008B794D">
                        <w:rPr>
                          <w:rFonts w:cs="Tahoma"/>
                          <w:color w:val="0B5294"/>
                          <w:spacing w:val="-4"/>
                          <w:sz w:val="24"/>
                          <w:szCs w:val="24"/>
                          <w:rtl/>
                        </w:rPr>
                        <w:t xml:space="preserve"> </w:t>
                      </w:r>
                      <w:r w:rsidRPr="008B794D">
                        <w:rPr>
                          <w:rFonts w:cs="Tahoma" w:hint="eastAsia"/>
                          <w:color w:val="0B5294"/>
                          <w:spacing w:val="-4"/>
                          <w:sz w:val="24"/>
                          <w:szCs w:val="24"/>
                          <w:rtl/>
                        </w:rPr>
                        <w:t>ארגוניים</w:t>
                      </w:r>
                      <w:r w:rsidRPr="008B794D">
                        <w:rPr>
                          <w:rFonts w:cs="Tahoma"/>
                          <w:color w:val="0B5294"/>
                          <w:spacing w:val="-4"/>
                          <w:sz w:val="24"/>
                          <w:szCs w:val="24"/>
                          <w:rtl/>
                        </w:rPr>
                        <w:t xml:space="preserve"> </w:t>
                      </w:r>
                      <w:r w:rsidRPr="008B794D">
                        <w:rPr>
                          <w:rFonts w:cs="Tahoma" w:hint="eastAsia"/>
                          <w:color w:val="0B5294"/>
                          <w:spacing w:val="-4"/>
                          <w:sz w:val="24"/>
                          <w:szCs w:val="24"/>
                          <w:rtl/>
                        </w:rPr>
                        <w:t>ושיבושי</w:t>
                      </w:r>
                      <w:r w:rsidRPr="008B794D">
                        <w:rPr>
                          <w:rFonts w:cs="Tahoma"/>
                          <w:color w:val="0B5294"/>
                          <w:spacing w:val="-4"/>
                          <w:sz w:val="24"/>
                          <w:szCs w:val="24"/>
                          <w:rtl/>
                        </w:rPr>
                        <w:t xml:space="preserve"> </w:t>
                      </w:r>
                      <w:r w:rsidRPr="008B794D">
                        <w:rPr>
                          <w:rFonts w:cs="Tahoma" w:hint="eastAsia"/>
                          <w:color w:val="0B5294"/>
                          <w:spacing w:val="-4"/>
                          <w:sz w:val="24"/>
                          <w:szCs w:val="24"/>
                          <w:rtl/>
                        </w:rPr>
                        <w:t>עבודה</w:t>
                      </w:r>
                    </w:p>
                    <w:p w:rsidR="008B794D" w:rsidRPr="00373C5D" w:rsidP="008B794D">
                      <w:pPr>
                        <w:spacing w:before="120" w:after="0" w:line="240" w:lineRule="atLeast"/>
                        <w:rPr>
                          <w:rFonts w:cs="Tahoma"/>
                          <w:b/>
                          <w:bCs/>
                          <w:color w:val="0B5294"/>
                          <w:sz w:val="48"/>
                          <w:szCs w:val="48"/>
                          <w:rtl/>
                        </w:rPr>
                      </w:pPr>
                      <w:drawing>
                        <wp:inline distT="0" distB="0" distL="0" distR="0">
                          <wp:extent cx="288000" cy="31337"/>
                          <wp:effectExtent l="0" t="0" r="0" b="6985"/>
                          <wp:docPr id="6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08343"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92674" w:rsidRPr="00427B11" w:rsidP="008B794D">
      <w:pPr>
        <w:spacing w:line="240" w:lineRule="exact"/>
        <w:ind w:right="2268"/>
        <w:jc w:val="both"/>
        <w:rPr>
          <w:rFonts w:ascii="Tahoma" w:hAnsi="Tahoma" w:cs="Tahoma"/>
          <w:sz w:val="17"/>
          <w:szCs w:val="17"/>
          <w:rtl/>
        </w:rPr>
      </w:pPr>
      <w:r w:rsidRPr="00427B11">
        <w:rPr>
          <w:rFonts w:ascii="Tahoma" w:hAnsi="Tahoma" w:cs="Tahoma" w:hint="cs"/>
          <w:sz w:val="17"/>
          <w:szCs w:val="17"/>
          <w:rtl/>
        </w:rPr>
        <w:t xml:space="preserve">בין הדוגמאות לצעדים הארגוניים שננקטו מאז כינון הרשות: מתן הנחייה ללוחם אש שלא להתייצב במרכז התיאום המבצעי של משטרת ישראל שבו אמור להיות נוכח גם נציג הכבאות בעת אירוע חירום - זאת בניגוד להוראת מפקדו של לוחם האש; נטישת תחנת כיבוי; ביטול קורסים, אימונים והכשרות; הוראה שלא להתייחס לפקודת קבע להפעלה מבצעית של מערך הכבאות בשגרה ובחירום שהפיצה הנציבות; עבודה במתכונת חירום בלבד; השבתת הדרכות חוץ; אי-מילוי תפקידי </w:t>
      </w:r>
      <w:r w:rsidRPr="00427B11">
        <w:rPr>
          <w:rFonts w:ascii="Tahoma" w:hAnsi="Tahoma" w:cs="Tahoma" w:hint="cs"/>
          <w:sz w:val="17"/>
          <w:szCs w:val="17"/>
          <w:rtl/>
        </w:rPr>
        <w:t>נע"ת</w:t>
      </w:r>
      <w:r>
        <w:rPr>
          <w:rStyle w:val="FootnoteReference0"/>
          <w:rFonts w:ascii="Tahoma" w:hAnsi="Tahoma" w:cs="Tahoma"/>
          <w:sz w:val="17"/>
          <w:szCs w:val="17"/>
          <w:rtl/>
        </w:rPr>
        <w:footnoteReference w:id="67"/>
      </w:r>
      <w:r w:rsidRPr="00427B11">
        <w:rPr>
          <w:rFonts w:ascii="Tahoma" w:hAnsi="Tahoma" w:cs="Tahoma" w:hint="cs"/>
          <w:sz w:val="17"/>
          <w:szCs w:val="17"/>
          <w:rtl/>
        </w:rPr>
        <w:t xml:space="preserve">; מניעת ביקורות מקצועיות או עיכובן; השבתת פעילות בתחום בטיחות האש ומניעת דליקות; הנחיה שלא להיענות ל"קול קורא" לגיוס מדריכים קבועים לבית הספר לכבאות; השבתת הפעילות של מערך יחידות </w:t>
      </w:r>
      <w:r w:rsidRPr="00427B11">
        <w:rPr>
          <w:rFonts w:ascii="Tahoma" w:hAnsi="Tahoma" w:cs="Tahoma" w:hint="cs"/>
          <w:sz w:val="17"/>
          <w:szCs w:val="17"/>
          <w:rtl/>
        </w:rPr>
        <w:t>היל"מ</w:t>
      </w:r>
      <w:r w:rsidRPr="00427B11">
        <w:rPr>
          <w:rFonts w:ascii="Tahoma" w:hAnsi="Tahoma" w:cs="Tahoma" w:hint="cs"/>
          <w:sz w:val="17"/>
          <w:szCs w:val="17"/>
          <w:rtl/>
        </w:rPr>
        <w:t xml:space="preserve"> - יחידה לחילוצים מיוחדים</w:t>
      </w:r>
      <w:r>
        <w:rPr>
          <w:rStyle w:val="FootnoteReference0"/>
          <w:rFonts w:ascii="Tahoma" w:hAnsi="Tahoma" w:cs="Tahoma"/>
          <w:sz w:val="17"/>
          <w:szCs w:val="17"/>
          <w:rtl/>
        </w:rPr>
        <w:footnoteReference w:id="68"/>
      </w:r>
      <w:r w:rsidRPr="00427B11">
        <w:rPr>
          <w:rFonts w:ascii="Tahoma" w:hAnsi="Tahoma" w:cs="Tahoma" w:hint="cs"/>
          <w:sz w:val="17"/>
          <w:szCs w:val="17"/>
          <w:rtl/>
        </w:rPr>
        <w:t xml:space="preserve"> - לתקופה של כחצי שנה. הקפאת הקמתה של יחידת </w:t>
      </w:r>
      <w:r w:rsidRPr="00427B11">
        <w:rPr>
          <w:rFonts w:ascii="Tahoma" w:hAnsi="Tahoma" w:cs="Tahoma" w:hint="cs"/>
          <w:sz w:val="17"/>
          <w:szCs w:val="17"/>
          <w:rtl/>
        </w:rPr>
        <w:t>הית"מ</w:t>
      </w:r>
      <w:r w:rsidRPr="00427B11">
        <w:rPr>
          <w:rFonts w:ascii="Tahoma" w:hAnsi="Tahoma" w:cs="Tahoma" w:hint="cs"/>
          <w:sz w:val="17"/>
          <w:szCs w:val="17"/>
          <w:rtl/>
        </w:rPr>
        <w:t xml:space="preserve"> - יחיד</w:t>
      </w:r>
      <w:r w:rsidR="008B794D">
        <w:rPr>
          <w:rFonts w:ascii="Tahoma" w:hAnsi="Tahoma" w:cs="Tahoma" w:hint="cs"/>
          <w:sz w:val="17"/>
          <w:szCs w:val="17"/>
          <w:rtl/>
        </w:rPr>
        <w:t>ת</w:t>
      </w:r>
      <w:r w:rsidRPr="00427B11">
        <w:rPr>
          <w:rFonts w:ascii="Tahoma" w:hAnsi="Tahoma" w:cs="Tahoma" w:hint="cs"/>
          <w:sz w:val="17"/>
          <w:szCs w:val="17"/>
          <w:rtl/>
        </w:rPr>
        <w:t xml:space="preserve"> אופנועים לתגובה מהירה (להלן - יחידת </w:t>
      </w:r>
      <w:r w:rsidRPr="00427B11">
        <w:rPr>
          <w:rFonts w:ascii="Tahoma" w:hAnsi="Tahoma" w:cs="Tahoma" w:hint="cs"/>
          <w:sz w:val="17"/>
          <w:szCs w:val="17"/>
          <w:rtl/>
        </w:rPr>
        <w:t>הית"מ</w:t>
      </w:r>
      <w:r w:rsidRPr="00427B11">
        <w:rPr>
          <w:rFonts w:ascii="Tahoma" w:hAnsi="Tahoma" w:cs="Tahoma" w:hint="cs"/>
          <w:sz w:val="17"/>
          <w:szCs w:val="17"/>
          <w:rtl/>
        </w:rPr>
        <w:t>)</w:t>
      </w:r>
      <w:r>
        <w:rPr>
          <w:rStyle w:val="FootnoteReference0"/>
          <w:rFonts w:ascii="Tahoma" w:hAnsi="Tahoma" w:cs="Tahoma"/>
          <w:sz w:val="17"/>
          <w:szCs w:val="17"/>
          <w:rtl/>
        </w:rPr>
        <w:footnoteReference w:id="69"/>
      </w:r>
      <w:r w:rsidRPr="00427B11">
        <w:rPr>
          <w:rFonts w:ascii="Tahoma" w:hAnsi="Tahoma" w:cs="Tahoma" w:hint="cs"/>
          <w:sz w:val="17"/>
          <w:szCs w:val="17"/>
          <w:rtl/>
        </w:rPr>
        <w:t xml:space="preserve"> ועוד. </w:t>
      </w:r>
    </w:p>
    <w:p w:rsidR="00192674" w:rsidRPr="00427B11" w:rsidP="003B27ED">
      <w:pPr>
        <w:spacing w:after="240" w:line="240" w:lineRule="exact"/>
        <w:ind w:right="2268"/>
        <w:jc w:val="both"/>
        <w:rPr>
          <w:rFonts w:ascii="Tahoma" w:hAnsi="Tahoma" w:cs="Tahoma"/>
          <w:b/>
          <w:bCs/>
          <w:sz w:val="17"/>
          <w:szCs w:val="17"/>
          <w:rtl/>
        </w:rPr>
      </w:pPr>
      <w:r w:rsidRPr="00427B11">
        <w:rPr>
          <w:rFonts w:ascii="Tahoma" w:hAnsi="Tahoma" w:cs="Tahoma" w:hint="cs"/>
          <w:sz w:val="17"/>
          <w:szCs w:val="17"/>
          <w:rtl/>
        </w:rPr>
        <w:t xml:space="preserve">יצוין כי ארגון הכבאים לא נקט צעדים ארגוניים הכרוכים באי-יציאה לאירועים מסוג שריפות וחילוץ. </w:t>
      </w:r>
    </w:p>
    <w:p w:rsidR="009F6ABB" w:rsidP="009F6ABB">
      <w:pPr>
        <w:pStyle w:val="RESHET"/>
        <w:rPr>
          <w:rtl/>
        </w:rPr>
      </w:pPr>
      <w:r w:rsidRPr="00427B11">
        <w:rPr>
          <w:rFonts w:hint="cs"/>
          <w:rtl/>
        </w:rPr>
        <w:t>ממסמכים</w:t>
      </w:r>
      <w:r w:rsidRPr="00427B11">
        <w:rPr>
          <w:rtl/>
        </w:rPr>
        <w:t xml:space="preserve"> שהתקבלו במשרד מבקר המדינה עולה כי </w:t>
      </w:r>
      <w:r w:rsidRPr="00427B11">
        <w:rPr>
          <w:rFonts w:hint="cs"/>
          <w:rtl/>
        </w:rPr>
        <w:t>הצעדים</w:t>
      </w:r>
      <w:r w:rsidRPr="00427B11">
        <w:rPr>
          <w:rtl/>
        </w:rPr>
        <w:t xml:space="preserve"> </w:t>
      </w:r>
      <w:r w:rsidRPr="00427B11">
        <w:rPr>
          <w:rFonts w:hint="cs"/>
          <w:rtl/>
        </w:rPr>
        <w:t>שננקטו</w:t>
      </w:r>
      <w:r w:rsidRPr="00427B11">
        <w:rPr>
          <w:rtl/>
        </w:rPr>
        <w:t xml:space="preserve"> </w:t>
      </w:r>
      <w:r w:rsidRPr="00427B11">
        <w:rPr>
          <w:rFonts w:hint="cs"/>
          <w:rtl/>
        </w:rPr>
        <w:t>כאמור</w:t>
      </w:r>
      <w:r w:rsidRPr="00427B11">
        <w:rPr>
          <w:rtl/>
        </w:rPr>
        <w:t xml:space="preserve"> </w:t>
      </w:r>
      <w:r w:rsidRPr="00427B11">
        <w:rPr>
          <w:rFonts w:hint="cs"/>
          <w:rtl/>
        </w:rPr>
        <w:t>גרמו</w:t>
      </w:r>
      <w:r w:rsidRPr="00427B11">
        <w:rPr>
          <w:rtl/>
        </w:rPr>
        <w:t xml:space="preserve">, </w:t>
      </w:r>
      <w:r w:rsidRPr="00427B11">
        <w:rPr>
          <w:rFonts w:hint="cs"/>
          <w:rtl/>
        </w:rPr>
        <w:t>להערכת</w:t>
      </w:r>
      <w:r w:rsidRPr="00427B11">
        <w:rPr>
          <w:rtl/>
        </w:rPr>
        <w:t xml:space="preserve"> </w:t>
      </w:r>
      <w:r w:rsidRPr="00427B11">
        <w:rPr>
          <w:rFonts w:hint="cs"/>
          <w:rtl/>
        </w:rPr>
        <w:t>גורמים</w:t>
      </w:r>
      <w:r w:rsidRPr="00427B11">
        <w:rPr>
          <w:rtl/>
        </w:rPr>
        <w:t xml:space="preserve"> </w:t>
      </w:r>
      <w:r w:rsidRPr="00427B11">
        <w:rPr>
          <w:rFonts w:hint="cs"/>
          <w:rtl/>
        </w:rPr>
        <w:t>בכירים</w:t>
      </w:r>
      <w:r w:rsidRPr="00427B11">
        <w:rPr>
          <w:rtl/>
        </w:rPr>
        <w:t xml:space="preserve"> </w:t>
      </w:r>
      <w:r w:rsidRPr="00427B11">
        <w:rPr>
          <w:rFonts w:hint="cs"/>
          <w:rtl/>
        </w:rPr>
        <w:t>ברשות</w:t>
      </w:r>
      <w:r w:rsidRPr="00427B11">
        <w:rPr>
          <w:rtl/>
        </w:rPr>
        <w:t xml:space="preserve">, </w:t>
      </w:r>
      <w:r w:rsidRPr="00427B11">
        <w:rPr>
          <w:rFonts w:hint="cs"/>
          <w:rtl/>
        </w:rPr>
        <w:t>פגיעה</w:t>
      </w:r>
      <w:r w:rsidRPr="00427B11">
        <w:rPr>
          <w:rtl/>
        </w:rPr>
        <w:t xml:space="preserve"> </w:t>
      </w:r>
      <w:r w:rsidRPr="00427B11">
        <w:rPr>
          <w:rFonts w:hint="cs"/>
          <w:rtl/>
        </w:rPr>
        <w:t>במערך</w:t>
      </w:r>
      <w:r w:rsidRPr="00427B11">
        <w:rPr>
          <w:rtl/>
        </w:rPr>
        <w:t xml:space="preserve"> </w:t>
      </w:r>
      <w:r w:rsidRPr="00427B11">
        <w:rPr>
          <w:rFonts w:hint="cs"/>
          <w:rtl/>
        </w:rPr>
        <w:t>הכבאות</w:t>
      </w:r>
      <w:r w:rsidRPr="00427B11">
        <w:rPr>
          <w:rtl/>
        </w:rPr>
        <w:t xml:space="preserve">, </w:t>
      </w:r>
      <w:r w:rsidRPr="00427B11">
        <w:rPr>
          <w:rFonts w:hint="cs"/>
          <w:rtl/>
        </w:rPr>
        <w:t>בתפקודו</w:t>
      </w:r>
      <w:r w:rsidRPr="00427B11">
        <w:rPr>
          <w:rtl/>
        </w:rPr>
        <w:t xml:space="preserve"> </w:t>
      </w:r>
      <w:r w:rsidRPr="00427B11">
        <w:rPr>
          <w:rFonts w:hint="cs"/>
          <w:rtl/>
        </w:rPr>
        <w:t>התקין</w:t>
      </w:r>
      <w:r w:rsidRPr="00427B11">
        <w:rPr>
          <w:rtl/>
        </w:rPr>
        <w:t xml:space="preserve">, </w:t>
      </w:r>
      <w:r w:rsidRPr="00427B11">
        <w:rPr>
          <w:rFonts w:hint="cs"/>
          <w:rtl/>
        </w:rPr>
        <w:t>במוכנותו</w:t>
      </w:r>
      <w:r w:rsidRPr="00427B11">
        <w:rPr>
          <w:rtl/>
        </w:rPr>
        <w:t xml:space="preserve"> </w:t>
      </w:r>
      <w:r w:rsidRPr="00427B11">
        <w:rPr>
          <w:rFonts w:hint="cs"/>
          <w:rtl/>
        </w:rPr>
        <w:t>המבצעית</w:t>
      </w:r>
      <w:r w:rsidRPr="00427B11">
        <w:rPr>
          <w:rtl/>
        </w:rPr>
        <w:t xml:space="preserve"> </w:t>
      </w:r>
      <w:r w:rsidRPr="00427B11">
        <w:rPr>
          <w:rFonts w:hint="cs"/>
          <w:rtl/>
        </w:rPr>
        <w:t>ובשירות</w:t>
      </w:r>
      <w:r w:rsidRPr="00427B11">
        <w:rPr>
          <w:rtl/>
        </w:rPr>
        <w:t xml:space="preserve"> </w:t>
      </w:r>
      <w:r w:rsidRPr="00427B11">
        <w:rPr>
          <w:rFonts w:hint="cs"/>
          <w:rtl/>
        </w:rPr>
        <w:t>שהוא</w:t>
      </w:r>
      <w:r w:rsidRPr="00427B11">
        <w:rPr>
          <w:rtl/>
        </w:rPr>
        <w:t xml:space="preserve"> </w:t>
      </w:r>
      <w:r w:rsidRPr="00427B11">
        <w:rPr>
          <w:rFonts w:hint="cs"/>
          <w:rtl/>
        </w:rPr>
        <w:t>נותן</w:t>
      </w:r>
      <w:r w:rsidRPr="00427B11">
        <w:rPr>
          <w:rtl/>
        </w:rPr>
        <w:t xml:space="preserve"> </w:t>
      </w:r>
      <w:r w:rsidRPr="00427B11">
        <w:rPr>
          <w:rFonts w:hint="cs"/>
          <w:rtl/>
        </w:rPr>
        <w:t>לאזרח</w:t>
      </w:r>
      <w:r w:rsidRPr="00427B11">
        <w:rPr>
          <w:rtl/>
        </w:rPr>
        <w:t xml:space="preserve">. </w:t>
      </w:r>
    </w:p>
    <w:p w:rsidR="00192674" w:rsidRPr="009F6ABB" w:rsidP="009F6ABB">
      <w:pPr>
        <w:pStyle w:val="running-text"/>
        <w:bidi/>
        <w:spacing w:before="180"/>
        <w:rPr>
          <w:rtl/>
        </w:rPr>
      </w:pPr>
      <w:r w:rsidRPr="009F6ABB">
        <w:rPr>
          <w:rtl/>
        </w:rPr>
        <w:t xml:space="preserve">להלן כמה דוגמאות: </w:t>
      </w:r>
    </w:p>
    <w:p w:rsidR="00192674" w:rsidRPr="00427B11" w:rsidP="001655B7">
      <w:pPr>
        <w:spacing w:line="240" w:lineRule="exact"/>
        <w:ind w:left="340" w:right="2268"/>
        <w:jc w:val="both"/>
        <w:rPr>
          <w:rFonts w:ascii="Tahoma" w:hAnsi="Tahoma" w:cs="Tahoma"/>
          <w:sz w:val="17"/>
          <w:szCs w:val="17"/>
          <w:rtl/>
        </w:rPr>
      </w:pPr>
      <w:r w:rsidRPr="00427B11">
        <w:rPr>
          <w:rStyle w:val="Heading7Char"/>
          <w:rFonts w:ascii="Tahoma" w:hAnsi="Tahoma" w:cs="Tahoma" w:hint="cs"/>
          <w:sz w:val="17"/>
          <w:szCs w:val="17"/>
          <w:rtl/>
        </w:rPr>
        <w:t xml:space="preserve">אי-קיום אימונים, הכשרות וקורסים: </w:t>
      </w:r>
      <w:r w:rsidRPr="00427B11">
        <w:rPr>
          <w:rFonts w:ascii="Tahoma" w:hAnsi="Tahoma" w:cs="Tahoma" w:hint="cs"/>
          <w:sz w:val="17"/>
          <w:szCs w:val="17"/>
          <w:rtl/>
        </w:rPr>
        <w:t>במהלך הביקורת מסר ראש אגף ההדרכה ברשות לנציגי משרד מבקר המדינה: "אין ספק כי לביטול קורסים ואימונים יש השלכה על הכשירות המקצועית והמבצעית של הרשות עצם היותם פעולות לבניית ושמירת הכשירות, וככל שפרק הזמן של הביטול מתמשך כך גדלה ההשפעה על התפקוד המקצועי". מפקד מחוז ברשות מסר בעניין זה: "האימונים הינם הליבה של המקצועיות הנדרשת מלוחמי האש... אימונים אפקטיביים יהיו "מכפיל כוח" למסגרת המתאמנת. מאידך, אימונים שגויים או העדר אימונים יהיו כחרב פיפיות!".</w:t>
      </w:r>
    </w:p>
    <w:p w:rsidR="00192674" w:rsidRPr="00427B11" w:rsidP="001655B7">
      <w:pPr>
        <w:spacing w:line="240" w:lineRule="exact"/>
        <w:ind w:left="340" w:right="2268"/>
        <w:jc w:val="both"/>
        <w:rPr>
          <w:rFonts w:ascii="Tahoma" w:hAnsi="Tahoma" w:cs="Tahoma"/>
          <w:sz w:val="17"/>
          <w:szCs w:val="17"/>
          <w:rtl/>
        </w:rPr>
      </w:pPr>
      <w:r w:rsidRPr="00427B11">
        <w:rPr>
          <w:rFonts w:ascii="Tahoma" w:hAnsi="Tahoma" w:cs="Tahoma" w:hint="cs"/>
          <w:sz w:val="17"/>
          <w:szCs w:val="17"/>
          <w:rtl/>
        </w:rPr>
        <w:t>יצוין כי גם בדוח מבקר המדינה בעקבות השריפה בכרמל הדגיש מבקר המדינה, כי "בהעדר אימונים ותרגולת נפגעת מוכנותם המבצעית של הכוחות להתמודד עם מגוון האירועים האפשריים בעת הצורך"</w:t>
      </w:r>
      <w:r>
        <w:rPr>
          <w:rStyle w:val="FootnoteReference0"/>
          <w:rFonts w:ascii="Tahoma" w:hAnsi="Tahoma" w:cs="Tahoma"/>
          <w:sz w:val="17"/>
          <w:szCs w:val="17"/>
          <w:rtl/>
        </w:rPr>
        <w:footnoteReference w:id="70"/>
      </w:r>
      <w:r w:rsidRPr="00427B11">
        <w:rPr>
          <w:rFonts w:ascii="Tahoma" w:hAnsi="Tahoma" w:cs="Tahoma" w:hint="cs"/>
          <w:sz w:val="17"/>
          <w:szCs w:val="17"/>
          <w:rtl/>
        </w:rPr>
        <w:t>.</w:t>
      </w:r>
    </w:p>
    <w:p w:rsidR="00192674" w:rsidRPr="00427B11" w:rsidP="008B794D">
      <w:pPr>
        <w:spacing w:line="240" w:lineRule="exact"/>
        <w:ind w:left="340" w:right="2268"/>
        <w:jc w:val="both"/>
        <w:rPr>
          <w:rFonts w:ascii="Tahoma" w:hAnsi="Tahoma" w:cs="Tahoma"/>
          <w:sz w:val="17"/>
          <w:szCs w:val="17"/>
          <w:rtl/>
        </w:rPr>
      </w:pPr>
      <w:r w:rsidRPr="00427B11">
        <w:rPr>
          <w:rFonts w:ascii="Tahoma" w:hAnsi="Tahoma" w:cs="Tahoma" w:hint="cs"/>
          <w:sz w:val="17"/>
          <w:szCs w:val="17"/>
          <w:rtl/>
        </w:rPr>
        <w:t xml:space="preserve">תוצאה נוספת של הפסקת ההכשרות בבית הספר לכבאות קשורה לפגיעה בכוננות המבצעית. בסיכום דברים מפברואר 2015 שנחתם בין נציבות הכבאות וההצלה לארגון הכבאים הארצי הוצהר על ידי הצדדים, כי "הקורסים וההכשרות בביה"ס לכבאות והצלה </w:t>
      </w:r>
      <w:r w:rsidRPr="00427B11">
        <w:rPr>
          <w:rFonts w:ascii="Tahoma" w:hAnsi="Tahoma" w:cs="Tahoma" w:hint="cs"/>
          <w:sz w:val="17"/>
          <w:szCs w:val="17"/>
          <w:u w:val="single"/>
          <w:rtl/>
        </w:rPr>
        <w:t xml:space="preserve">מהווים את </w:t>
      </w:r>
      <w:r w:rsidRPr="00427B11">
        <w:rPr>
          <w:rFonts w:ascii="Tahoma" w:hAnsi="Tahoma" w:cs="Tahoma" w:hint="cs"/>
          <w:sz w:val="17"/>
          <w:szCs w:val="17"/>
          <w:u w:val="single"/>
          <w:rtl/>
        </w:rPr>
        <w:t>כח</w:t>
      </w:r>
      <w:r w:rsidRPr="00427B11">
        <w:rPr>
          <w:rFonts w:ascii="Tahoma" w:hAnsi="Tahoma" w:cs="Tahoma" w:hint="cs"/>
          <w:sz w:val="17"/>
          <w:szCs w:val="17"/>
          <w:u w:val="single"/>
          <w:rtl/>
        </w:rPr>
        <w:t xml:space="preserve"> העתודה הארצי של מערך הכבאות על כן פגיעה בהם משמעה פגיעה בכשירותו המבצעית של מערך הכבאות</w:t>
      </w:r>
      <w:r w:rsidR="008B794D">
        <w:rPr>
          <w:rFonts w:ascii="Tahoma" w:hAnsi="Tahoma" w:cs="Tahoma" w:hint="cs"/>
          <w:sz w:val="17"/>
          <w:szCs w:val="17"/>
          <w:rtl/>
        </w:rPr>
        <w:t>.</w:t>
      </w:r>
      <w:r w:rsidRPr="00427B11">
        <w:rPr>
          <w:rFonts w:ascii="Tahoma" w:hAnsi="Tahoma" w:cs="Tahoma" w:hint="cs"/>
          <w:sz w:val="17"/>
          <w:szCs w:val="17"/>
          <w:rtl/>
        </w:rPr>
        <w:t xml:space="preserve">" (ההדגשה אינה במקור). </w:t>
      </w:r>
    </w:p>
    <w:p w:rsidR="00192674" w:rsidRPr="00427B11" w:rsidP="001655B7">
      <w:pPr>
        <w:spacing w:line="240" w:lineRule="exact"/>
        <w:ind w:left="340" w:right="2268"/>
        <w:jc w:val="both"/>
        <w:rPr>
          <w:rFonts w:ascii="Tahoma" w:hAnsi="Tahoma" w:cs="Tahoma"/>
          <w:sz w:val="17"/>
          <w:szCs w:val="17"/>
          <w:rtl/>
        </w:rPr>
      </w:pPr>
      <w:r w:rsidRPr="00427B11">
        <w:rPr>
          <w:rStyle w:val="Heading7Char"/>
          <w:rFonts w:ascii="Tahoma" w:hAnsi="Tahoma" w:cs="Tahoma" w:hint="cs"/>
          <w:sz w:val="17"/>
          <w:szCs w:val="17"/>
          <w:rtl/>
        </w:rPr>
        <w:t xml:space="preserve">השבתת הפעילות של יחידת </w:t>
      </w:r>
      <w:r w:rsidRPr="00427B11">
        <w:rPr>
          <w:rStyle w:val="Heading7Char"/>
          <w:rFonts w:ascii="Tahoma" w:hAnsi="Tahoma" w:cs="Tahoma" w:hint="cs"/>
          <w:sz w:val="17"/>
          <w:szCs w:val="17"/>
          <w:rtl/>
        </w:rPr>
        <w:t>הית"מ</w:t>
      </w:r>
      <w:r w:rsidRPr="00427B11">
        <w:rPr>
          <w:rStyle w:val="Heading7Char"/>
          <w:rFonts w:ascii="Tahoma" w:hAnsi="Tahoma" w:cs="Tahoma" w:hint="cs"/>
          <w:sz w:val="17"/>
          <w:szCs w:val="17"/>
          <w:rtl/>
        </w:rPr>
        <w:t>:</w:t>
      </w:r>
      <w:r w:rsidRPr="00427B11">
        <w:rPr>
          <w:rFonts w:ascii="Tahoma" w:hAnsi="Tahoma" w:cs="Tahoma" w:hint="cs"/>
          <w:sz w:val="17"/>
          <w:szCs w:val="17"/>
          <w:rtl/>
        </w:rPr>
        <w:t xml:space="preserve"> בשנת 2015 בוצעה ברשות תכנית הרצה (פיילוט) להפעלת יחידת אופנועים זו שנועדה לשמש כוח תגובה ראשוני להצלת חיים ורכוש באתרים שדרכי הגישה אליהם מורכבות. בעניין התרומה של יחידת </w:t>
      </w:r>
      <w:r w:rsidRPr="00427B11">
        <w:rPr>
          <w:rFonts w:ascii="Tahoma" w:hAnsi="Tahoma" w:cs="Tahoma" w:hint="cs"/>
          <w:sz w:val="17"/>
          <w:szCs w:val="17"/>
          <w:rtl/>
        </w:rPr>
        <w:t>ית"מ</w:t>
      </w:r>
      <w:r w:rsidRPr="00427B11">
        <w:rPr>
          <w:rFonts w:ascii="Tahoma" w:hAnsi="Tahoma" w:cs="Tahoma" w:hint="cs"/>
          <w:sz w:val="17"/>
          <w:szCs w:val="17"/>
          <w:rtl/>
        </w:rPr>
        <w:t xml:space="preserve"> כתב ארגון הכבאים, כי "לקראת סיום פיילוט יחידת האופנועים, כבר היום ניתן לומר כי הפיילוט הוכיח עצמו בצמצום ניכר בזמני הגעה </w:t>
      </w:r>
      <w:r w:rsidRPr="00427B11">
        <w:rPr>
          <w:rFonts w:ascii="Tahoma" w:hAnsi="Tahoma" w:cs="Tahoma" w:hint="cs"/>
          <w:sz w:val="17"/>
          <w:szCs w:val="17"/>
          <w:rtl/>
        </w:rPr>
        <w:t>לארוע</w:t>
      </w:r>
      <w:r w:rsidRPr="00427B11">
        <w:rPr>
          <w:rFonts w:ascii="Tahoma" w:hAnsi="Tahoma" w:cs="Tahoma" w:hint="cs"/>
          <w:sz w:val="17"/>
          <w:szCs w:val="17"/>
          <w:rtl/>
        </w:rPr>
        <w:t xml:space="preserve"> מבצעי ובמתן מענה מבצעי משלים, כמו כן במירב האירועים לא היה צורך בהגעת צוותי הכיבוי כמענה משלים!!!". בינואר 2016 הודיע ארגון הכבאים לנציבות שבתום הפיילוט תופסק פעילות היחידה והאופנועים יוחזרו לנציבות. במועד סיום הביקורת, יחידה זו עדיין אינה פועלת ולא מתקיימים הליכים לקידום הפעלתה לנוכח הודעת הארגון כאמור. </w:t>
      </w:r>
    </w:p>
    <w:p w:rsidR="00192674" w:rsidRPr="00427B11" w:rsidP="001655B7">
      <w:pPr>
        <w:spacing w:line="240" w:lineRule="exact"/>
        <w:ind w:left="340" w:right="2268"/>
        <w:jc w:val="both"/>
        <w:rPr>
          <w:rFonts w:ascii="Tahoma" w:hAnsi="Tahoma" w:cs="Tahoma"/>
          <w:sz w:val="17"/>
          <w:szCs w:val="17"/>
          <w:rtl/>
        </w:rPr>
      </w:pPr>
      <w:r w:rsidRPr="00427B11">
        <w:rPr>
          <w:rStyle w:val="Heading7Char"/>
          <w:rFonts w:ascii="Tahoma" w:hAnsi="Tahoma" w:cs="Tahoma" w:hint="cs"/>
          <w:sz w:val="17"/>
          <w:szCs w:val="17"/>
          <w:rtl/>
        </w:rPr>
        <w:t>עיכוב קליטת לוחמי אש חדשים:</w:t>
      </w:r>
      <w:r w:rsidRPr="00427B11">
        <w:rPr>
          <w:rFonts w:ascii="Tahoma" w:hAnsi="Tahoma" w:cs="Tahoma" w:hint="cs"/>
          <w:sz w:val="17"/>
          <w:szCs w:val="17"/>
          <w:rtl/>
        </w:rPr>
        <w:t xml:space="preserve"> בעניין העיכובים בקליטת לוחמי אש חדשים ליחידה המרכזית לכבאות והצלה (</w:t>
      </w:r>
      <w:r w:rsidRPr="00427B11">
        <w:rPr>
          <w:rFonts w:ascii="Tahoma" w:hAnsi="Tahoma" w:cs="Tahoma" w:hint="cs"/>
          <w:sz w:val="17"/>
          <w:szCs w:val="17"/>
          <w:rtl/>
        </w:rPr>
        <w:t>ימ"ר</w:t>
      </w:r>
      <w:r>
        <w:rPr>
          <w:rStyle w:val="FootnoteReference0"/>
          <w:rFonts w:ascii="Tahoma" w:hAnsi="Tahoma" w:cs="Tahoma"/>
          <w:sz w:val="17"/>
          <w:szCs w:val="17"/>
          <w:rtl/>
        </w:rPr>
        <w:footnoteReference w:id="71"/>
      </w:r>
      <w:r w:rsidRPr="00427B11">
        <w:rPr>
          <w:rFonts w:ascii="Tahoma" w:hAnsi="Tahoma" w:cs="Tahoma" w:hint="cs"/>
          <w:sz w:val="17"/>
          <w:szCs w:val="17"/>
          <w:rtl/>
        </w:rPr>
        <w:t>), בשל התנגדות ארגון הכבאים עד הסדרת המחלוקות הנוגעות לשכר, אמר הנציב בפורום סגל הפיקוד הכללי של הרשות באפריל 2015: "</w:t>
      </w:r>
      <w:r w:rsidRPr="00427B11">
        <w:rPr>
          <w:rFonts w:ascii="Tahoma" w:hAnsi="Tahoma" w:cs="Tahoma" w:hint="cs"/>
          <w:sz w:val="17"/>
          <w:szCs w:val="17"/>
          <w:u w:val="single"/>
          <w:rtl/>
        </w:rPr>
        <w:t xml:space="preserve">הרשות הארצית לכבאות והצלה </w:t>
      </w:r>
      <w:r w:rsidRPr="00427B11">
        <w:rPr>
          <w:rFonts w:ascii="Tahoma" w:hAnsi="Tahoma" w:cs="Tahoma" w:hint="cs"/>
          <w:sz w:val="17"/>
          <w:szCs w:val="17"/>
          <w:u w:val="single"/>
          <w:rtl/>
        </w:rPr>
        <w:t>בדגש על המערך המבצעי משוועת ללוחמי אש נוספים</w:t>
      </w:r>
      <w:r w:rsidRPr="00427B11">
        <w:rPr>
          <w:rFonts w:ascii="Tahoma" w:hAnsi="Tahoma" w:cs="Tahoma" w:hint="cs"/>
          <w:sz w:val="17"/>
          <w:szCs w:val="17"/>
          <w:rtl/>
        </w:rPr>
        <w:t xml:space="preserve"> אשר יתגברו את המערך... כל עיכוב בגיוס ואיחור בהגדלת המערך המבצעי </w:t>
      </w:r>
      <w:r w:rsidRPr="00427B11">
        <w:rPr>
          <w:rFonts w:ascii="Tahoma" w:hAnsi="Tahoma" w:cs="Tahoma" w:hint="cs"/>
          <w:sz w:val="17"/>
          <w:szCs w:val="17"/>
          <w:u w:val="single"/>
          <w:rtl/>
        </w:rPr>
        <w:t>פוגע בנו וביכולת לתת מענה ראוי לאזרחי המדינה</w:t>
      </w:r>
      <w:r w:rsidRPr="00427B11">
        <w:rPr>
          <w:rFonts w:ascii="Tahoma" w:hAnsi="Tahoma" w:cs="Tahoma" w:hint="cs"/>
          <w:sz w:val="17"/>
          <w:szCs w:val="17"/>
          <w:rtl/>
        </w:rPr>
        <w:t xml:space="preserve">" (ההדגשות אינן במקור). </w:t>
      </w:r>
    </w:p>
    <w:p w:rsidR="00192674" w:rsidRPr="00427B11" w:rsidP="001655B7">
      <w:pPr>
        <w:spacing w:line="240" w:lineRule="exact"/>
        <w:ind w:left="340" w:right="2268"/>
        <w:jc w:val="both"/>
        <w:rPr>
          <w:rFonts w:ascii="Tahoma" w:hAnsi="Tahoma" w:cs="Tahoma"/>
          <w:sz w:val="17"/>
          <w:szCs w:val="17"/>
          <w:rtl/>
        </w:rPr>
      </w:pPr>
      <w:r w:rsidRPr="009F6ABB">
        <w:rPr>
          <w:rStyle w:val="Heading7Char"/>
          <w:rFonts w:ascii="Tahoma" w:hAnsi="Tahoma" w:cs="Tahoma" w:hint="cs"/>
          <w:sz w:val="17"/>
          <w:szCs w:val="17"/>
          <w:rtl/>
        </w:rPr>
        <w:t>השבתת פעילות המערך למניעת דליקות ובטיחות אש:</w:t>
      </w:r>
      <w:r w:rsidRPr="00427B11">
        <w:rPr>
          <w:rFonts w:ascii="Tahoma" w:hAnsi="Tahoma" w:cs="Tahoma" w:hint="cs"/>
          <w:sz w:val="17"/>
          <w:szCs w:val="17"/>
          <w:rtl/>
        </w:rPr>
        <w:t xml:space="preserve"> לא אחת ציין הנציב בפורומים ובישיבות שהתקיימו ברשות את חשיבות הפעילות בתחום זה: "אם לא נחשוב מניעה ונגביר את המודעות בקרב תושבי המדינה לבטיחות באש - אין לנו סיכוי להוריד את היקף הנפגעים במדינה. המניעה עוסקת בהצלת חיים באמצעות מערכות הגנה מאש, במבנים, כלי תחבורה, אוטובוסים ושטחים פתוחים". נוכח חשיבות הפעילות האמורה אף הגדיר אותה הנציב כיעד אסטרטגי מרכזי לשנת העבודה 2015. </w:t>
      </w:r>
    </w:p>
    <w:p w:rsidR="00192674" w:rsidRPr="00427B11" w:rsidP="001655B7">
      <w:pPr>
        <w:spacing w:line="240" w:lineRule="exact"/>
        <w:ind w:left="340" w:right="2268"/>
        <w:jc w:val="both"/>
        <w:rPr>
          <w:rFonts w:ascii="Tahoma" w:hAnsi="Tahoma" w:cs="Tahoma"/>
          <w:sz w:val="17"/>
          <w:szCs w:val="17"/>
          <w:rtl/>
        </w:rPr>
      </w:pPr>
      <w:r w:rsidRPr="00427B11">
        <w:rPr>
          <w:rFonts w:ascii="Tahoma" w:hAnsi="Tahoma" w:cs="Tahoma" w:hint="cs"/>
          <w:sz w:val="17"/>
          <w:szCs w:val="17"/>
          <w:rtl/>
        </w:rPr>
        <w:t>במכתב של מפקד מחוז ברשות לממלא מקום נציב הכבאות וההצלה באוגוסט 2016 סקר מפקד המחוז חלק מהצעדים הארגוניים שננקטו באותה עת במחוז, ובכלל זה: אי-התייצבות להערכות מצב; אי-השתתפות בשיחת ועידה שקוימה לשם היערכות לפעילות מבצעית ולהעברת הנחיות מבצעיות; הנחיית ארגון הכבאים ללוחמי האש שלא להתייצב במרכז השליטה אלא בקריאות פתע; ביטול תרגילים. מפקד המחוז הבהיר במכתבו שחלק מהצעדים גורמים פגיעה מבצעית ופוגעים ביכולת המחוז לבצע את המוטל עליו ולמלא את חובתו החוקית.</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 xml:space="preserve">יצוין כי מפעם לפעם מתכנסת ועדת משברים - ועדה שמשתתפים בה נציגי העובדים ונציגי הנציבות ומטרתה לדון במחלוקות המתגלעות בין הצדדים. כמו כן מתקיימות פגישות בין ארגון הכבאים להנהלה לצורך פתרון סכסוכים, אך בפועל לא היה בכך כדי לתת מענה מלא, ושיבושי העבודה בתחומים השונים מתרחשים לפרקים. </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 xml:space="preserve">ביולי 2015 פנה נציב הכבאות וההצלה לשר </w:t>
      </w:r>
      <w:r w:rsidRPr="00427B11">
        <w:rPr>
          <w:rFonts w:ascii="Tahoma" w:hAnsi="Tahoma" w:cs="Tahoma" w:hint="cs"/>
          <w:sz w:val="17"/>
          <w:szCs w:val="17"/>
          <w:rtl/>
        </w:rPr>
        <w:t>לבט"פ</w:t>
      </w:r>
      <w:r w:rsidRPr="00427B11">
        <w:rPr>
          <w:rFonts w:ascii="Tahoma" w:hAnsi="Tahoma" w:cs="Tahoma" w:hint="cs"/>
          <w:sz w:val="17"/>
          <w:szCs w:val="17"/>
          <w:rtl/>
        </w:rPr>
        <w:t xml:space="preserve"> והתריע לפניו על ההשלכות הקשות של שיבושי העבודה הרבים על תחומי פעילותה של הרשות. הוא ציין כי "על אף שרשות הכבאות הינה רשות מבצעית, הנדרשת לפעולה בכל שעות היממה, בכל ימי השנה ברמת דחיפות וחשיבות מרביים לשם הגנה על חיי אדם, נוקטים עובדי הרשות, חדשות לבקרים, בעיצומים ובשביתות שונות, פעמים רבות, בניגוד להסכמים ואף בניגוד לדין - </w:t>
      </w:r>
      <w:r w:rsidRPr="00427B11">
        <w:rPr>
          <w:rFonts w:ascii="Tahoma" w:hAnsi="Tahoma" w:cs="Tahoma" w:hint="cs"/>
          <w:sz w:val="17"/>
          <w:szCs w:val="17"/>
          <w:u w:val="single"/>
          <w:rtl/>
        </w:rPr>
        <w:t>תוך פגיעה בכשירות ובפעילות המבצעית של הרשות</w:t>
      </w:r>
      <w:r w:rsidRPr="00427B11">
        <w:rPr>
          <w:rFonts w:ascii="Tahoma" w:hAnsi="Tahoma" w:cs="Tahoma" w:hint="cs"/>
          <w:sz w:val="17"/>
          <w:szCs w:val="17"/>
          <w:rtl/>
        </w:rPr>
        <w:t xml:space="preserve">" (ההדגשה אינה במקור). לנוכח דברים אלה ביקש הנציב את סיועו של השר בקידום שינוי חקיקה באופן שתוגבל זכות השביתה מחד גיסא, אך ייקבעו הליכים חלופיים לבחינת דרישותיהם של העובדים מאידך גיסא. </w:t>
      </w:r>
    </w:p>
    <w:p w:rsidR="00192674" w:rsidRPr="00427B11" w:rsidP="001655B7">
      <w:pPr>
        <w:spacing w:line="240" w:lineRule="exact"/>
        <w:ind w:right="2268"/>
        <w:jc w:val="both"/>
        <w:rPr>
          <w:rFonts w:ascii="Tahoma" w:hAnsi="Tahoma" w:cs="Tahoma"/>
          <w:sz w:val="17"/>
          <w:szCs w:val="17"/>
          <w:rtl/>
        </w:rPr>
      </w:pPr>
      <w:r w:rsidRPr="00427B11">
        <w:rPr>
          <w:rFonts w:ascii="Tahoma" w:hAnsi="Tahoma" w:cs="Tahoma" w:hint="cs"/>
          <w:sz w:val="17"/>
          <w:szCs w:val="17"/>
          <w:rtl/>
        </w:rPr>
        <w:t>בתשובתו למשרד מבקר המדינה מסר ארגון הכבאים כי מערך הכבאות שעבר לשירות המדינה "עבר זעזוע עמוק... פעמים רבות היה לרשות קושי לעמוד בסיכומים שהושגו עם ארגון העובדים". ארגון הכבאים הוסיף כי הוא "</w:t>
      </w:r>
      <w:r w:rsidRPr="00427B11">
        <w:rPr>
          <w:rFonts w:ascii="Tahoma" w:hAnsi="Tahoma" w:cs="Tahoma" w:hint="cs"/>
          <w:b/>
          <w:bCs/>
          <w:sz w:val="17"/>
          <w:szCs w:val="17"/>
          <w:rtl/>
        </w:rPr>
        <w:t>וכלל</w:t>
      </w:r>
      <w:r w:rsidRPr="00427B11">
        <w:rPr>
          <w:rFonts w:ascii="Tahoma" w:hAnsi="Tahoma" w:cs="Tahoma"/>
          <w:b/>
          <w:bCs/>
          <w:sz w:val="17"/>
          <w:szCs w:val="17"/>
          <w:rtl/>
        </w:rPr>
        <w:t xml:space="preserve"> </w:t>
      </w:r>
      <w:r w:rsidRPr="00427B11">
        <w:rPr>
          <w:rFonts w:ascii="Tahoma" w:hAnsi="Tahoma" w:cs="Tahoma" w:hint="cs"/>
          <w:b/>
          <w:bCs/>
          <w:sz w:val="17"/>
          <w:szCs w:val="17"/>
          <w:rtl/>
        </w:rPr>
        <w:t>לוחמי</w:t>
      </w:r>
      <w:r w:rsidRPr="00427B11">
        <w:rPr>
          <w:rFonts w:ascii="Tahoma" w:hAnsi="Tahoma" w:cs="Tahoma"/>
          <w:b/>
          <w:bCs/>
          <w:sz w:val="17"/>
          <w:szCs w:val="17"/>
          <w:rtl/>
        </w:rPr>
        <w:t xml:space="preserve"> </w:t>
      </w:r>
      <w:r w:rsidRPr="00427B11">
        <w:rPr>
          <w:rFonts w:ascii="Tahoma" w:hAnsi="Tahoma" w:cs="Tahoma" w:hint="cs"/>
          <w:b/>
          <w:bCs/>
          <w:sz w:val="17"/>
          <w:szCs w:val="17"/>
          <w:rtl/>
        </w:rPr>
        <w:t>האש</w:t>
      </w:r>
      <w:r w:rsidRPr="00427B11">
        <w:rPr>
          <w:rFonts w:ascii="Tahoma" w:hAnsi="Tahoma" w:cs="Tahoma" w:hint="cs"/>
          <w:sz w:val="17"/>
          <w:szCs w:val="17"/>
          <w:rtl/>
        </w:rPr>
        <w:t xml:space="preserve"> </w:t>
      </w:r>
      <w:r w:rsidRPr="00427B11">
        <w:rPr>
          <w:rFonts w:ascii="Tahoma" w:hAnsi="Tahoma" w:cs="Tahoma" w:hint="cs"/>
          <w:b/>
          <w:bCs/>
          <w:sz w:val="17"/>
          <w:szCs w:val="17"/>
          <w:rtl/>
        </w:rPr>
        <w:t>מחויבים</w:t>
      </w:r>
      <w:r w:rsidRPr="00427B11">
        <w:rPr>
          <w:rFonts w:ascii="Tahoma" w:hAnsi="Tahoma" w:cs="Tahoma"/>
          <w:b/>
          <w:bCs/>
          <w:sz w:val="17"/>
          <w:szCs w:val="17"/>
          <w:rtl/>
        </w:rPr>
        <w:t xml:space="preserve"> </w:t>
      </w:r>
      <w:r w:rsidRPr="00427B11">
        <w:rPr>
          <w:rFonts w:ascii="Tahoma" w:hAnsi="Tahoma" w:cs="Tahoma" w:hint="cs"/>
          <w:b/>
          <w:bCs/>
          <w:sz w:val="17"/>
          <w:szCs w:val="17"/>
          <w:rtl/>
        </w:rPr>
        <w:t>בכל</w:t>
      </w:r>
      <w:r w:rsidRPr="00427B11">
        <w:rPr>
          <w:rFonts w:ascii="Tahoma" w:hAnsi="Tahoma" w:cs="Tahoma"/>
          <w:b/>
          <w:bCs/>
          <w:sz w:val="17"/>
          <w:szCs w:val="17"/>
          <w:rtl/>
        </w:rPr>
        <w:t xml:space="preserve"> </w:t>
      </w:r>
      <w:r w:rsidRPr="00427B11">
        <w:rPr>
          <w:rFonts w:ascii="Tahoma" w:hAnsi="Tahoma" w:cs="Tahoma" w:hint="cs"/>
          <w:b/>
          <w:bCs/>
          <w:sz w:val="17"/>
          <w:szCs w:val="17"/>
          <w:rtl/>
        </w:rPr>
        <w:t>רמ</w:t>
      </w:r>
      <w:r w:rsidRPr="00427B11">
        <w:rPr>
          <w:rFonts w:ascii="Tahoma" w:hAnsi="Tahoma" w:cs="Tahoma"/>
          <w:b/>
          <w:bCs/>
          <w:sz w:val="17"/>
          <w:szCs w:val="17"/>
          <w:rtl/>
        </w:rPr>
        <w:t xml:space="preserve">"ח </w:t>
      </w:r>
      <w:r w:rsidRPr="00427B11">
        <w:rPr>
          <w:rFonts w:ascii="Tahoma" w:hAnsi="Tahoma" w:cs="Tahoma" w:hint="cs"/>
          <w:b/>
          <w:bCs/>
          <w:sz w:val="17"/>
          <w:szCs w:val="17"/>
          <w:rtl/>
        </w:rPr>
        <w:t>איבריהם</w:t>
      </w:r>
      <w:r w:rsidRPr="00427B11">
        <w:rPr>
          <w:rFonts w:ascii="Tahoma" w:hAnsi="Tahoma" w:cs="Tahoma"/>
          <w:b/>
          <w:bCs/>
          <w:sz w:val="17"/>
          <w:szCs w:val="17"/>
          <w:rtl/>
        </w:rPr>
        <w:t xml:space="preserve"> </w:t>
      </w:r>
      <w:r w:rsidRPr="00427B11">
        <w:rPr>
          <w:rFonts w:ascii="Tahoma" w:hAnsi="Tahoma" w:cs="Tahoma" w:hint="cs"/>
          <w:b/>
          <w:bCs/>
          <w:sz w:val="17"/>
          <w:szCs w:val="17"/>
          <w:rtl/>
        </w:rPr>
        <w:t>ושס</w:t>
      </w:r>
      <w:r w:rsidRPr="00427B11">
        <w:rPr>
          <w:rFonts w:ascii="Tahoma" w:hAnsi="Tahoma" w:cs="Tahoma"/>
          <w:b/>
          <w:bCs/>
          <w:sz w:val="17"/>
          <w:szCs w:val="17"/>
          <w:rtl/>
        </w:rPr>
        <w:t xml:space="preserve">"ה </w:t>
      </w:r>
      <w:r w:rsidRPr="00427B11">
        <w:rPr>
          <w:rFonts w:ascii="Tahoma" w:hAnsi="Tahoma" w:cs="Tahoma" w:hint="cs"/>
          <w:b/>
          <w:bCs/>
          <w:sz w:val="17"/>
          <w:szCs w:val="17"/>
          <w:rtl/>
        </w:rPr>
        <w:t>גידיהם</w:t>
      </w:r>
      <w:r w:rsidRPr="00427B11">
        <w:rPr>
          <w:rFonts w:ascii="Tahoma" w:hAnsi="Tahoma" w:cs="Tahoma"/>
          <w:b/>
          <w:bCs/>
          <w:sz w:val="17"/>
          <w:szCs w:val="17"/>
          <w:rtl/>
        </w:rPr>
        <w:t xml:space="preserve"> </w:t>
      </w:r>
      <w:r w:rsidRPr="00427B11">
        <w:rPr>
          <w:rFonts w:ascii="Tahoma" w:hAnsi="Tahoma" w:cs="Tahoma" w:hint="cs"/>
          <w:b/>
          <w:bCs/>
          <w:sz w:val="17"/>
          <w:szCs w:val="17"/>
          <w:rtl/>
        </w:rPr>
        <w:t>להצלת</w:t>
      </w:r>
      <w:r w:rsidRPr="00427B11">
        <w:rPr>
          <w:rFonts w:ascii="Tahoma" w:hAnsi="Tahoma" w:cs="Tahoma"/>
          <w:b/>
          <w:bCs/>
          <w:sz w:val="17"/>
          <w:szCs w:val="17"/>
          <w:rtl/>
        </w:rPr>
        <w:t xml:space="preserve"> </w:t>
      </w:r>
      <w:r w:rsidRPr="00427B11">
        <w:rPr>
          <w:rFonts w:ascii="Tahoma" w:hAnsi="Tahoma" w:cs="Tahoma" w:hint="cs"/>
          <w:b/>
          <w:bCs/>
          <w:sz w:val="17"/>
          <w:szCs w:val="17"/>
          <w:rtl/>
        </w:rPr>
        <w:t>חיי</w:t>
      </w:r>
      <w:r w:rsidRPr="00427B11">
        <w:rPr>
          <w:rFonts w:ascii="Tahoma" w:hAnsi="Tahoma" w:cs="Tahoma"/>
          <w:b/>
          <w:bCs/>
          <w:sz w:val="17"/>
          <w:szCs w:val="17"/>
          <w:rtl/>
        </w:rPr>
        <w:t xml:space="preserve"> </w:t>
      </w:r>
      <w:r w:rsidRPr="00427B11">
        <w:rPr>
          <w:rFonts w:ascii="Tahoma" w:hAnsi="Tahoma" w:cs="Tahoma" w:hint="cs"/>
          <w:b/>
          <w:bCs/>
          <w:sz w:val="17"/>
          <w:szCs w:val="17"/>
          <w:rtl/>
        </w:rPr>
        <w:t>אדם</w:t>
      </w:r>
      <w:r w:rsidRPr="00427B11">
        <w:rPr>
          <w:rFonts w:ascii="Tahoma" w:hAnsi="Tahoma" w:cs="Tahoma" w:hint="cs"/>
          <w:sz w:val="17"/>
          <w:szCs w:val="17"/>
          <w:rtl/>
        </w:rPr>
        <w:t>. המחלוקות שהיו בין הצדדים, לטעמנו לא גלשו לשביתות, שכן העבודה - ובמיוחד העבודה המבצעית, בוצעה כדבעי... כמקובל ביחסי עבודה, צד העובדים נמנע מלהשתמש במלוא הזכויות החוקיות העומדות לזכותו, וניסה להגיע לישורת סבירה וחוקית בדרך של דיאלוג, לעיתים תוך שימוש בצעדים ארגוניים" (ההדגשה במקור).</w:t>
      </w:r>
    </w:p>
    <w:p w:rsidR="00192674" w:rsidRPr="00427B11" w:rsidP="009F6ABB">
      <w:pPr>
        <w:spacing w:after="240" w:line="240" w:lineRule="exact"/>
        <w:ind w:right="2268"/>
        <w:jc w:val="both"/>
        <w:rPr>
          <w:rFonts w:ascii="Tahoma" w:hAnsi="Tahoma" w:cs="Tahoma"/>
          <w:sz w:val="17"/>
          <w:szCs w:val="17"/>
          <w:rtl/>
        </w:rPr>
      </w:pPr>
      <w:r w:rsidRPr="00427B11">
        <w:rPr>
          <w:rFonts w:ascii="Tahoma" w:hAnsi="Tahoma" w:cs="Tahoma" w:hint="cs"/>
          <w:sz w:val="17"/>
          <w:szCs w:val="17"/>
          <w:rtl/>
        </w:rPr>
        <w:t xml:space="preserve">המשרד </w:t>
      </w:r>
      <w:r w:rsidRPr="00427B11">
        <w:rPr>
          <w:rFonts w:ascii="Tahoma" w:hAnsi="Tahoma" w:cs="Tahoma" w:hint="cs"/>
          <w:sz w:val="17"/>
          <w:szCs w:val="17"/>
          <w:rtl/>
        </w:rPr>
        <w:t>לבט"פ</w:t>
      </w:r>
      <w:r w:rsidRPr="00427B11">
        <w:rPr>
          <w:rFonts w:ascii="Tahoma" w:hAnsi="Tahoma" w:cs="Tahoma" w:hint="cs"/>
          <w:sz w:val="17"/>
          <w:szCs w:val="17"/>
          <w:rtl/>
        </w:rPr>
        <w:t xml:space="preserve"> מסר בתשובתו כי חוק הכבאות אינו מונע מעובדי הרשות להתאגד. בהתאם לכך הוקם ועד עובדים, וחלק מהכלים הלגיטימיים העומדים לרשותו הם הכרזה על סכסוך עבודה על כל התוצאות הנגזרות ממנו. </w:t>
      </w:r>
    </w:p>
    <w:p w:rsidR="00192674" w:rsidRPr="00427B11" w:rsidP="009F6ABB">
      <w:pPr>
        <w:pStyle w:val="RESHET"/>
        <w:rPr>
          <w:rtl/>
        </w:rPr>
      </w:pPr>
      <w:r w:rsidRPr="00427B11">
        <w:rPr>
          <w:rFonts w:hint="cs"/>
          <w:rtl/>
        </w:rPr>
        <w:t>כאמור, עוד לפני הקמת הרשות ניתנה הדעת על האפשרות שיתגלעו סכסוכי עבודה בין העובדים ובין הרשות, ובהסכם הרפורמה הוסדרו מנגנונים לבירור מחלוקות. למרות זאת בארבע השנים שחלפו מאז הקמת הרשות, פעילותה של הרשות משובשת לעתים תכופות במקרים של חוסר הסכמה בין העובדים ובין הרשות, באופן שלטענת גורמים ברשות פוגע בכשירותה המבצעית ואף עשוי לפגוע במישרין ביכולתה להעניק שירות ראוי, והדבר עלול לגבות מהציבור מחיר יקר בנפש וברכוש.</w:t>
      </w:r>
    </w:p>
    <w:p w:rsidR="00192674" w:rsidRPr="00427B11" w:rsidP="009F6ABB">
      <w:pPr>
        <w:pStyle w:val="RESHET"/>
        <w:rPr>
          <w:rtl/>
        </w:rPr>
      </w:pPr>
      <w:r w:rsidRPr="00427B11">
        <w:rPr>
          <w:rFonts w:hint="cs"/>
          <w:rtl/>
        </w:rPr>
        <w:t>על הרשות ובראשה הנציב לערוך בדק בית יסודי שבו ייבחנו המנגנונים והכלים שמשמשים היום להתמודדות עם המציאות הארגונית שתוארה לעיל והפעלתם, אם בכלל. בעניין זה יש לבחון מנגנונים והסדרים חלופיים, בין היתר אלו הנהוגים בעולם וכן הסדרים שנבחנו בשנים האחרונות בנוגע לשירותים חיוניים בישראל</w:t>
      </w:r>
      <w:r>
        <w:rPr>
          <w:rStyle w:val="FootnoteReference0"/>
          <w:rtl/>
        </w:rPr>
        <w:footnoteReference w:id="72"/>
      </w:r>
      <w:r w:rsidRPr="00427B11">
        <w:rPr>
          <w:rFonts w:hint="cs"/>
          <w:rtl/>
        </w:rPr>
        <w:t xml:space="preserve">. כל זאת, כדי להבטיח את פעילותה התקינה של רשות הכבאות וההצלה למען תושבי המדינה, כמתחייב בחוק, בד בבד עם מתן מענה הולם לצורך לשמור על זכויות עובדי הרשות ולאפשר בירור וטיפול ענייני במחלוקות שיתגלעו בין פיקוד הרשות לעובדיה. על השר </w:t>
      </w:r>
      <w:r w:rsidRPr="00427B11">
        <w:rPr>
          <w:rFonts w:hint="cs"/>
          <w:rtl/>
        </w:rPr>
        <w:t>לבט"פ</w:t>
      </w:r>
      <w:r w:rsidRPr="00427B11">
        <w:rPr>
          <w:rFonts w:hint="cs"/>
          <w:rtl/>
        </w:rPr>
        <w:t>, הממונה על הרשות, להתערב בסוגיה זו ולהביאה לידי פתרון.</w:t>
      </w:r>
      <w:r w:rsidRPr="008B794D" w:rsidR="008B794D">
        <w:rPr>
          <w:noProof/>
          <w:rtl/>
        </w:rPr>
        <w:t xml:space="preserve"> </w:t>
      </w:r>
      <w:r w:rsidRPr="0012789B" w:rsidR="008B794D">
        <w:rPr>
          <w:noProof/>
          <w:rtl/>
          <w:lang w:eastAsia="en-US"/>
        </w:rPr>
        <mc:AlternateContent>
          <mc:Choice Requires="wps">
            <w:drawing>
              <wp:anchor distT="0" distB="0" distL="114300" distR="114300" simplePos="0" relativeHeight="251695104" behindDoc="1" locked="0" layoutInCell="1" allowOverlap="1">
                <wp:simplePos x="0" y="0"/>
                <wp:positionH relativeFrom="margin">
                  <wp:posOffset>-431800</wp:posOffset>
                </wp:positionH>
                <wp:positionV relativeFrom="margin">
                  <wp:align>top</wp:align>
                </wp:positionV>
                <wp:extent cx="1620000" cy="4140000"/>
                <wp:effectExtent l="0" t="0" r="0" b="0"/>
                <wp:wrapNone/>
                <wp:docPr id="7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B794D" w:rsidRPr="00373C5D" w:rsidP="008B794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9791347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225247"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B794D" w:rsidRPr="00881D99" w:rsidP="008B794D">
                            <w:pPr>
                              <w:spacing w:after="0" w:line="240" w:lineRule="auto"/>
                              <w:rPr>
                                <w:color w:val="0B5294"/>
                                <w:spacing w:val="-4"/>
                                <w:sz w:val="24"/>
                                <w:szCs w:val="24"/>
                                <w:rtl/>
                                <w:cs/>
                              </w:rPr>
                            </w:pPr>
                            <w:r w:rsidRPr="008B794D">
                              <w:rPr>
                                <w:rFonts w:cs="Tahoma" w:hint="eastAsia"/>
                                <w:color w:val="0B5294"/>
                                <w:spacing w:val="-4"/>
                                <w:sz w:val="24"/>
                                <w:szCs w:val="24"/>
                                <w:rtl/>
                              </w:rPr>
                              <w:t>על</w:t>
                            </w:r>
                            <w:r w:rsidRPr="008B794D">
                              <w:rPr>
                                <w:rFonts w:cs="Tahoma"/>
                                <w:color w:val="0B5294"/>
                                <w:spacing w:val="-4"/>
                                <w:sz w:val="24"/>
                                <w:szCs w:val="24"/>
                                <w:rtl/>
                              </w:rPr>
                              <w:t xml:space="preserve"> </w:t>
                            </w:r>
                            <w:r w:rsidRPr="008B794D">
                              <w:rPr>
                                <w:rFonts w:cs="Tahoma" w:hint="eastAsia"/>
                                <w:color w:val="0B5294"/>
                                <w:spacing w:val="-4"/>
                                <w:sz w:val="24"/>
                                <w:szCs w:val="24"/>
                                <w:rtl/>
                              </w:rPr>
                              <w:t>הרשות</w:t>
                            </w:r>
                            <w:r w:rsidRPr="008B794D">
                              <w:rPr>
                                <w:rFonts w:cs="Tahoma"/>
                                <w:color w:val="0B5294"/>
                                <w:spacing w:val="-4"/>
                                <w:sz w:val="24"/>
                                <w:szCs w:val="24"/>
                                <w:rtl/>
                              </w:rPr>
                              <w:t xml:space="preserve"> </w:t>
                            </w:r>
                            <w:r w:rsidRPr="008B794D">
                              <w:rPr>
                                <w:rFonts w:cs="Tahoma" w:hint="eastAsia"/>
                                <w:color w:val="0B5294"/>
                                <w:spacing w:val="-4"/>
                                <w:sz w:val="24"/>
                                <w:szCs w:val="24"/>
                                <w:rtl/>
                              </w:rPr>
                              <w:t>לערוך</w:t>
                            </w:r>
                            <w:r w:rsidRPr="008B794D">
                              <w:rPr>
                                <w:rFonts w:cs="Tahoma"/>
                                <w:color w:val="0B5294"/>
                                <w:spacing w:val="-4"/>
                                <w:sz w:val="24"/>
                                <w:szCs w:val="24"/>
                                <w:rtl/>
                              </w:rPr>
                              <w:t xml:space="preserve"> </w:t>
                            </w:r>
                            <w:r w:rsidRPr="008B794D">
                              <w:rPr>
                                <w:rFonts w:cs="Tahoma" w:hint="eastAsia"/>
                                <w:color w:val="0B5294"/>
                                <w:spacing w:val="-4"/>
                                <w:sz w:val="24"/>
                                <w:szCs w:val="24"/>
                                <w:rtl/>
                              </w:rPr>
                              <w:t>בדק</w:t>
                            </w:r>
                            <w:r w:rsidRPr="008B794D">
                              <w:rPr>
                                <w:rFonts w:cs="Tahoma"/>
                                <w:color w:val="0B5294"/>
                                <w:spacing w:val="-4"/>
                                <w:sz w:val="24"/>
                                <w:szCs w:val="24"/>
                                <w:rtl/>
                              </w:rPr>
                              <w:t xml:space="preserve"> </w:t>
                            </w:r>
                            <w:r w:rsidRPr="008B794D">
                              <w:rPr>
                                <w:rFonts w:cs="Tahoma" w:hint="eastAsia"/>
                                <w:color w:val="0B5294"/>
                                <w:spacing w:val="-4"/>
                                <w:sz w:val="24"/>
                                <w:szCs w:val="24"/>
                                <w:rtl/>
                              </w:rPr>
                              <w:t>בית</w:t>
                            </w:r>
                            <w:r w:rsidRPr="008B794D">
                              <w:rPr>
                                <w:rFonts w:cs="Tahoma"/>
                                <w:color w:val="0B5294"/>
                                <w:spacing w:val="-4"/>
                                <w:sz w:val="24"/>
                                <w:szCs w:val="24"/>
                                <w:rtl/>
                              </w:rPr>
                              <w:t xml:space="preserve"> </w:t>
                            </w:r>
                            <w:r w:rsidRPr="008B794D">
                              <w:rPr>
                                <w:rFonts w:cs="Tahoma" w:hint="eastAsia"/>
                                <w:color w:val="0B5294"/>
                                <w:spacing w:val="-4"/>
                                <w:sz w:val="24"/>
                                <w:szCs w:val="24"/>
                                <w:rtl/>
                              </w:rPr>
                              <w:t>יסודי</w:t>
                            </w:r>
                            <w:r w:rsidRPr="008B794D">
                              <w:rPr>
                                <w:rFonts w:cs="Tahoma"/>
                                <w:color w:val="0B5294"/>
                                <w:spacing w:val="-4"/>
                                <w:sz w:val="24"/>
                                <w:szCs w:val="24"/>
                                <w:rtl/>
                              </w:rPr>
                              <w:t xml:space="preserve"> </w:t>
                            </w:r>
                            <w:r w:rsidRPr="008B794D">
                              <w:rPr>
                                <w:rFonts w:cs="Tahoma" w:hint="eastAsia"/>
                                <w:color w:val="0B5294"/>
                                <w:spacing w:val="-4"/>
                                <w:sz w:val="24"/>
                                <w:szCs w:val="24"/>
                                <w:rtl/>
                              </w:rPr>
                              <w:t>שבו</w:t>
                            </w:r>
                            <w:r w:rsidRPr="008B794D">
                              <w:rPr>
                                <w:rFonts w:cs="Tahoma"/>
                                <w:color w:val="0B5294"/>
                                <w:spacing w:val="-4"/>
                                <w:sz w:val="24"/>
                                <w:szCs w:val="24"/>
                                <w:rtl/>
                              </w:rPr>
                              <w:t xml:space="preserve"> </w:t>
                            </w:r>
                            <w:r w:rsidRPr="008B794D">
                              <w:rPr>
                                <w:rFonts w:cs="Tahoma" w:hint="eastAsia"/>
                                <w:color w:val="0B5294"/>
                                <w:spacing w:val="-4"/>
                                <w:sz w:val="24"/>
                                <w:szCs w:val="24"/>
                                <w:rtl/>
                              </w:rPr>
                              <w:t>ייבחנו</w:t>
                            </w:r>
                            <w:r w:rsidRPr="008B794D">
                              <w:rPr>
                                <w:rFonts w:cs="Tahoma"/>
                                <w:color w:val="0B5294"/>
                                <w:spacing w:val="-4"/>
                                <w:sz w:val="24"/>
                                <w:szCs w:val="24"/>
                                <w:rtl/>
                              </w:rPr>
                              <w:t xml:space="preserve"> </w:t>
                            </w:r>
                            <w:r w:rsidRPr="008B794D">
                              <w:rPr>
                                <w:rFonts w:cs="Tahoma" w:hint="eastAsia"/>
                                <w:color w:val="0B5294"/>
                                <w:spacing w:val="-4"/>
                                <w:sz w:val="24"/>
                                <w:szCs w:val="24"/>
                                <w:rtl/>
                              </w:rPr>
                              <w:t>המנגנונים</w:t>
                            </w:r>
                            <w:r w:rsidRPr="008B794D">
                              <w:rPr>
                                <w:rFonts w:cs="Tahoma"/>
                                <w:color w:val="0B5294"/>
                                <w:spacing w:val="-4"/>
                                <w:sz w:val="24"/>
                                <w:szCs w:val="24"/>
                                <w:rtl/>
                              </w:rPr>
                              <w:t xml:space="preserve"> </w:t>
                            </w:r>
                            <w:r w:rsidRPr="008B794D">
                              <w:rPr>
                                <w:rFonts w:cs="Tahoma" w:hint="eastAsia"/>
                                <w:color w:val="0B5294"/>
                                <w:spacing w:val="-4"/>
                                <w:sz w:val="24"/>
                                <w:szCs w:val="24"/>
                                <w:rtl/>
                              </w:rPr>
                              <w:t>והכלים</w:t>
                            </w:r>
                            <w:r w:rsidRPr="008B794D">
                              <w:rPr>
                                <w:rFonts w:cs="Tahoma"/>
                                <w:color w:val="0B5294"/>
                                <w:spacing w:val="-4"/>
                                <w:sz w:val="24"/>
                                <w:szCs w:val="24"/>
                                <w:rtl/>
                              </w:rPr>
                              <w:t xml:space="preserve"> </w:t>
                            </w:r>
                            <w:r w:rsidRPr="008B794D">
                              <w:rPr>
                                <w:rFonts w:cs="Tahoma" w:hint="eastAsia"/>
                                <w:color w:val="0B5294"/>
                                <w:spacing w:val="-4"/>
                                <w:sz w:val="24"/>
                                <w:szCs w:val="24"/>
                                <w:rtl/>
                              </w:rPr>
                              <w:t>שמשמשים</w:t>
                            </w:r>
                            <w:r w:rsidRPr="008B794D">
                              <w:rPr>
                                <w:rFonts w:cs="Tahoma"/>
                                <w:color w:val="0B5294"/>
                                <w:spacing w:val="-4"/>
                                <w:sz w:val="24"/>
                                <w:szCs w:val="24"/>
                                <w:rtl/>
                              </w:rPr>
                              <w:t xml:space="preserve"> </w:t>
                            </w:r>
                            <w:r w:rsidRPr="008B794D">
                              <w:rPr>
                                <w:rFonts w:cs="Tahoma" w:hint="eastAsia"/>
                                <w:color w:val="0B5294"/>
                                <w:spacing w:val="-4"/>
                                <w:sz w:val="24"/>
                                <w:szCs w:val="24"/>
                                <w:rtl/>
                              </w:rPr>
                              <w:t>היום</w:t>
                            </w:r>
                            <w:r w:rsidRPr="008B794D">
                              <w:rPr>
                                <w:rFonts w:cs="Tahoma"/>
                                <w:color w:val="0B5294"/>
                                <w:spacing w:val="-4"/>
                                <w:sz w:val="24"/>
                                <w:szCs w:val="24"/>
                                <w:rtl/>
                              </w:rPr>
                              <w:t xml:space="preserve"> </w:t>
                            </w:r>
                            <w:r w:rsidRPr="008B794D">
                              <w:rPr>
                                <w:rFonts w:cs="Tahoma" w:hint="eastAsia"/>
                                <w:color w:val="0B5294"/>
                                <w:spacing w:val="-4"/>
                                <w:sz w:val="24"/>
                                <w:szCs w:val="24"/>
                                <w:rtl/>
                              </w:rPr>
                              <w:t>להתמודדות</w:t>
                            </w:r>
                            <w:r w:rsidRPr="008B794D">
                              <w:rPr>
                                <w:rFonts w:cs="Tahoma"/>
                                <w:color w:val="0B5294"/>
                                <w:spacing w:val="-4"/>
                                <w:sz w:val="24"/>
                                <w:szCs w:val="24"/>
                                <w:rtl/>
                              </w:rPr>
                              <w:t xml:space="preserve"> </w:t>
                            </w:r>
                            <w:r w:rsidRPr="008B794D">
                              <w:rPr>
                                <w:rFonts w:cs="Tahoma" w:hint="eastAsia"/>
                                <w:color w:val="0B5294"/>
                                <w:spacing w:val="-4"/>
                                <w:sz w:val="24"/>
                                <w:szCs w:val="24"/>
                                <w:rtl/>
                              </w:rPr>
                              <w:t>עם</w:t>
                            </w:r>
                            <w:r w:rsidRPr="008B794D">
                              <w:rPr>
                                <w:rFonts w:cs="Tahoma"/>
                                <w:color w:val="0B5294"/>
                                <w:spacing w:val="-4"/>
                                <w:sz w:val="24"/>
                                <w:szCs w:val="24"/>
                                <w:rtl/>
                              </w:rPr>
                              <w:t xml:space="preserve"> </w:t>
                            </w:r>
                            <w:r w:rsidRPr="008B794D">
                              <w:rPr>
                                <w:rFonts w:cs="Tahoma" w:hint="eastAsia"/>
                                <w:color w:val="0B5294"/>
                                <w:spacing w:val="-4"/>
                                <w:sz w:val="24"/>
                                <w:szCs w:val="24"/>
                                <w:rtl/>
                              </w:rPr>
                              <w:t>המציאות</w:t>
                            </w:r>
                            <w:r w:rsidRPr="008B794D">
                              <w:rPr>
                                <w:rFonts w:cs="Tahoma"/>
                                <w:color w:val="0B5294"/>
                                <w:spacing w:val="-4"/>
                                <w:sz w:val="24"/>
                                <w:szCs w:val="24"/>
                                <w:rtl/>
                              </w:rPr>
                              <w:t xml:space="preserve"> </w:t>
                            </w:r>
                            <w:r w:rsidRPr="008B794D">
                              <w:rPr>
                                <w:rFonts w:cs="Tahoma" w:hint="eastAsia"/>
                                <w:color w:val="0B5294"/>
                                <w:spacing w:val="-4"/>
                                <w:sz w:val="24"/>
                                <w:szCs w:val="24"/>
                                <w:rtl/>
                              </w:rPr>
                              <w:t>הארגונית</w:t>
                            </w:r>
                          </w:p>
                          <w:p w:rsidR="008B794D" w:rsidRPr="00373C5D" w:rsidP="008B794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777310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720921"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0352" filled="f" stroked="f">
                <v:textbox>
                  <w:txbxContent>
                    <w:p w:rsidR="008B794D" w:rsidRPr="00373C5D" w:rsidP="008B794D">
                      <w:pPr>
                        <w:spacing w:line="240" w:lineRule="atLeast"/>
                        <w:rPr>
                          <w:rFonts w:cs="Tahoma"/>
                          <w:b/>
                          <w:bCs/>
                          <w:color w:val="0B5294"/>
                          <w:sz w:val="48"/>
                          <w:szCs w:val="48"/>
                          <w:rtl/>
                        </w:rPr>
                      </w:pPr>
                      <w:drawing>
                        <wp:inline distT="0" distB="0" distL="0" distR="0">
                          <wp:extent cx="311150" cy="256800"/>
                          <wp:effectExtent l="0" t="0" r="0" b="0"/>
                          <wp:docPr id="7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4861"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B794D" w:rsidRPr="00881D99" w:rsidP="008B794D">
                      <w:pPr>
                        <w:spacing w:after="0" w:line="240" w:lineRule="auto"/>
                        <w:rPr>
                          <w:color w:val="0B5294"/>
                          <w:spacing w:val="-4"/>
                          <w:sz w:val="24"/>
                          <w:szCs w:val="24"/>
                          <w:rtl/>
                          <w:cs/>
                        </w:rPr>
                      </w:pPr>
                      <w:r w:rsidRPr="008B794D">
                        <w:rPr>
                          <w:rFonts w:cs="Tahoma" w:hint="eastAsia"/>
                          <w:color w:val="0B5294"/>
                          <w:spacing w:val="-4"/>
                          <w:sz w:val="24"/>
                          <w:szCs w:val="24"/>
                          <w:rtl/>
                        </w:rPr>
                        <w:t>על</w:t>
                      </w:r>
                      <w:r w:rsidRPr="008B794D">
                        <w:rPr>
                          <w:rFonts w:cs="Tahoma"/>
                          <w:color w:val="0B5294"/>
                          <w:spacing w:val="-4"/>
                          <w:sz w:val="24"/>
                          <w:szCs w:val="24"/>
                          <w:rtl/>
                        </w:rPr>
                        <w:t xml:space="preserve"> </w:t>
                      </w:r>
                      <w:r w:rsidRPr="008B794D">
                        <w:rPr>
                          <w:rFonts w:cs="Tahoma" w:hint="eastAsia"/>
                          <w:color w:val="0B5294"/>
                          <w:spacing w:val="-4"/>
                          <w:sz w:val="24"/>
                          <w:szCs w:val="24"/>
                          <w:rtl/>
                        </w:rPr>
                        <w:t>הרשות</w:t>
                      </w:r>
                      <w:r w:rsidRPr="008B794D">
                        <w:rPr>
                          <w:rFonts w:cs="Tahoma"/>
                          <w:color w:val="0B5294"/>
                          <w:spacing w:val="-4"/>
                          <w:sz w:val="24"/>
                          <w:szCs w:val="24"/>
                          <w:rtl/>
                        </w:rPr>
                        <w:t xml:space="preserve"> </w:t>
                      </w:r>
                      <w:r w:rsidRPr="008B794D">
                        <w:rPr>
                          <w:rFonts w:cs="Tahoma" w:hint="eastAsia"/>
                          <w:color w:val="0B5294"/>
                          <w:spacing w:val="-4"/>
                          <w:sz w:val="24"/>
                          <w:szCs w:val="24"/>
                          <w:rtl/>
                        </w:rPr>
                        <w:t>לערוך</w:t>
                      </w:r>
                      <w:r w:rsidRPr="008B794D">
                        <w:rPr>
                          <w:rFonts w:cs="Tahoma"/>
                          <w:color w:val="0B5294"/>
                          <w:spacing w:val="-4"/>
                          <w:sz w:val="24"/>
                          <w:szCs w:val="24"/>
                          <w:rtl/>
                        </w:rPr>
                        <w:t xml:space="preserve"> </w:t>
                      </w:r>
                      <w:r w:rsidRPr="008B794D">
                        <w:rPr>
                          <w:rFonts w:cs="Tahoma" w:hint="eastAsia"/>
                          <w:color w:val="0B5294"/>
                          <w:spacing w:val="-4"/>
                          <w:sz w:val="24"/>
                          <w:szCs w:val="24"/>
                          <w:rtl/>
                        </w:rPr>
                        <w:t>בדק</w:t>
                      </w:r>
                      <w:r w:rsidRPr="008B794D">
                        <w:rPr>
                          <w:rFonts w:cs="Tahoma"/>
                          <w:color w:val="0B5294"/>
                          <w:spacing w:val="-4"/>
                          <w:sz w:val="24"/>
                          <w:szCs w:val="24"/>
                          <w:rtl/>
                        </w:rPr>
                        <w:t xml:space="preserve"> </w:t>
                      </w:r>
                      <w:r w:rsidRPr="008B794D">
                        <w:rPr>
                          <w:rFonts w:cs="Tahoma" w:hint="eastAsia"/>
                          <w:color w:val="0B5294"/>
                          <w:spacing w:val="-4"/>
                          <w:sz w:val="24"/>
                          <w:szCs w:val="24"/>
                          <w:rtl/>
                        </w:rPr>
                        <w:t>בית</w:t>
                      </w:r>
                      <w:r w:rsidRPr="008B794D">
                        <w:rPr>
                          <w:rFonts w:cs="Tahoma"/>
                          <w:color w:val="0B5294"/>
                          <w:spacing w:val="-4"/>
                          <w:sz w:val="24"/>
                          <w:szCs w:val="24"/>
                          <w:rtl/>
                        </w:rPr>
                        <w:t xml:space="preserve"> </w:t>
                      </w:r>
                      <w:r w:rsidRPr="008B794D">
                        <w:rPr>
                          <w:rFonts w:cs="Tahoma" w:hint="eastAsia"/>
                          <w:color w:val="0B5294"/>
                          <w:spacing w:val="-4"/>
                          <w:sz w:val="24"/>
                          <w:szCs w:val="24"/>
                          <w:rtl/>
                        </w:rPr>
                        <w:t>יסודי</w:t>
                      </w:r>
                      <w:r w:rsidRPr="008B794D">
                        <w:rPr>
                          <w:rFonts w:cs="Tahoma"/>
                          <w:color w:val="0B5294"/>
                          <w:spacing w:val="-4"/>
                          <w:sz w:val="24"/>
                          <w:szCs w:val="24"/>
                          <w:rtl/>
                        </w:rPr>
                        <w:t xml:space="preserve"> </w:t>
                      </w:r>
                      <w:r w:rsidRPr="008B794D">
                        <w:rPr>
                          <w:rFonts w:cs="Tahoma" w:hint="eastAsia"/>
                          <w:color w:val="0B5294"/>
                          <w:spacing w:val="-4"/>
                          <w:sz w:val="24"/>
                          <w:szCs w:val="24"/>
                          <w:rtl/>
                        </w:rPr>
                        <w:t>שבו</w:t>
                      </w:r>
                      <w:r w:rsidRPr="008B794D">
                        <w:rPr>
                          <w:rFonts w:cs="Tahoma"/>
                          <w:color w:val="0B5294"/>
                          <w:spacing w:val="-4"/>
                          <w:sz w:val="24"/>
                          <w:szCs w:val="24"/>
                          <w:rtl/>
                        </w:rPr>
                        <w:t xml:space="preserve"> </w:t>
                      </w:r>
                      <w:r w:rsidRPr="008B794D">
                        <w:rPr>
                          <w:rFonts w:cs="Tahoma" w:hint="eastAsia"/>
                          <w:color w:val="0B5294"/>
                          <w:spacing w:val="-4"/>
                          <w:sz w:val="24"/>
                          <w:szCs w:val="24"/>
                          <w:rtl/>
                        </w:rPr>
                        <w:t>ייבחנו</w:t>
                      </w:r>
                      <w:r w:rsidRPr="008B794D">
                        <w:rPr>
                          <w:rFonts w:cs="Tahoma"/>
                          <w:color w:val="0B5294"/>
                          <w:spacing w:val="-4"/>
                          <w:sz w:val="24"/>
                          <w:szCs w:val="24"/>
                          <w:rtl/>
                        </w:rPr>
                        <w:t xml:space="preserve"> </w:t>
                      </w:r>
                      <w:r w:rsidRPr="008B794D">
                        <w:rPr>
                          <w:rFonts w:cs="Tahoma" w:hint="eastAsia"/>
                          <w:color w:val="0B5294"/>
                          <w:spacing w:val="-4"/>
                          <w:sz w:val="24"/>
                          <w:szCs w:val="24"/>
                          <w:rtl/>
                        </w:rPr>
                        <w:t>המנגנונים</w:t>
                      </w:r>
                      <w:r w:rsidRPr="008B794D">
                        <w:rPr>
                          <w:rFonts w:cs="Tahoma"/>
                          <w:color w:val="0B5294"/>
                          <w:spacing w:val="-4"/>
                          <w:sz w:val="24"/>
                          <w:szCs w:val="24"/>
                          <w:rtl/>
                        </w:rPr>
                        <w:t xml:space="preserve"> </w:t>
                      </w:r>
                      <w:r w:rsidRPr="008B794D">
                        <w:rPr>
                          <w:rFonts w:cs="Tahoma" w:hint="eastAsia"/>
                          <w:color w:val="0B5294"/>
                          <w:spacing w:val="-4"/>
                          <w:sz w:val="24"/>
                          <w:szCs w:val="24"/>
                          <w:rtl/>
                        </w:rPr>
                        <w:t>והכלים</w:t>
                      </w:r>
                      <w:r w:rsidRPr="008B794D">
                        <w:rPr>
                          <w:rFonts w:cs="Tahoma"/>
                          <w:color w:val="0B5294"/>
                          <w:spacing w:val="-4"/>
                          <w:sz w:val="24"/>
                          <w:szCs w:val="24"/>
                          <w:rtl/>
                        </w:rPr>
                        <w:t xml:space="preserve"> </w:t>
                      </w:r>
                      <w:r w:rsidRPr="008B794D">
                        <w:rPr>
                          <w:rFonts w:cs="Tahoma" w:hint="eastAsia"/>
                          <w:color w:val="0B5294"/>
                          <w:spacing w:val="-4"/>
                          <w:sz w:val="24"/>
                          <w:szCs w:val="24"/>
                          <w:rtl/>
                        </w:rPr>
                        <w:t>שמשמשים</w:t>
                      </w:r>
                      <w:r w:rsidRPr="008B794D">
                        <w:rPr>
                          <w:rFonts w:cs="Tahoma"/>
                          <w:color w:val="0B5294"/>
                          <w:spacing w:val="-4"/>
                          <w:sz w:val="24"/>
                          <w:szCs w:val="24"/>
                          <w:rtl/>
                        </w:rPr>
                        <w:t xml:space="preserve"> </w:t>
                      </w:r>
                      <w:r w:rsidRPr="008B794D">
                        <w:rPr>
                          <w:rFonts w:cs="Tahoma" w:hint="eastAsia"/>
                          <w:color w:val="0B5294"/>
                          <w:spacing w:val="-4"/>
                          <w:sz w:val="24"/>
                          <w:szCs w:val="24"/>
                          <w:rtl/>
                        </w:rPr>
                        <w:t>היום</w:t>
                      </w:r>
                      <w:r w:rsidRPr="008B794D">
                        <w:rPr>
                          <w:rFonts w:cs="Tahoma"/>
                          <w:color w:val="0B5294"/>
                          <w:spacing w:val="-4"/>
                          <w:sz w:val="24"/>
                          <w:szCs w:val="24"/>
                          <w:rtl/>
                        </w:rPr>
                        <w:t xml:space="preserve"> </w:t>
                      </w:r>
                      <w:r w:rsidRPr="008B794D">
                        <w:rPr>
                          <w:rFonts w:cs="Tahoma" w:hint="eastAsia"/>
                          <w:color w:val="0B5294"/>
                          <w:spacing w:val="-4"/>
                          <w:sz w:val="24"/>
                          <w:szCs w:val="24"/>
                          <w:rtl/>
                        </w:rPr>
                        <w:t>להתמודדות</w:t>
                      </w:r>
                      <w:r w:rsidRPr="008B794D">
                        <w:rPr>
                          <w:rFonts w:cs="Tahoma"/>
                          <w:color w:val="0B5294"/>
                          <w:spacing w:val="-4"/>
                          <w:sz w:val="24"/>
                          <w:szCs w:val="24"/>
                          <w:rtl/>
                        </w:rPr>
                        <w:t xml:space="preserve"> </w:t>
                      </w:r>
                      <w:r w:rsidRPr="008B794D">
                        <w:rPr>
                          <w:rFonts w:cs="Tahoma" w:hint="eastAsia"/>
                          <w:color w:val="0B5294"/>
                          <w:spacing w:val="-4"/>
                          <w:sz w:val="24"/>
                          <w:szCs w:val="24"/>
                          <w:rtl/>
                        </w:rPr>
                        <w:t>עם</w:t>
                      </w:r>
                      <w:r w:rsidRPr="008B794D">
                        <w:rPr>
                          <w:rFonts w:cs="Tahoma"/>
                          <w:color w:val="0B5294"/>
                          <w:spacing w:val="-4"/>
                          <w:sz w:val="24"/>
                          <w:szCs w:val="24"/>
                          <w:rtl/>
                        </w:rPr>
                        <w:t xml:space="preserve"> </w:t>
                      </w:r>
                      <w:r w:rsidRPr="008B794D">
                        <w:rPr>
                          <w:rFonts w:cs="Tahoma" w:hint="eastAsia"/>
                          <w:color w:val="0B5294"/>
                          <w:spacing w:val="-4"/>
                          <w:sz w:val="24"/>
                          <w:szCs w:val="24"/>
                          <w:rtl/>
                        </w:rPr>
                        <w:t>המציאות</w:t>
                      </w:r>
                      <w:r w:rsidRPr="008B794D">
                        <w:rPr>
                          <w:rFonts w:cs="Tahoma"/>
                          <w:color w:val="0B5294"/>
                          <w:spacing w:val="-4"/>
                          <w:sz w:val="24"/>
                          <w:szCs w:val="24"/>
                          <w:rtl/>
                        </w:rPr>
                        <w:t xml:space="preserve"> </w:t>
                      </w:r>
                      <w:r w:rsidRPr="008B794D">
                        <w:rPr>
                          <w:rFonts w:cs="Tahoma" w:hint="eastAsia"/>
                          <w:color w:val="0B5294"/>
                          <w:spacing w:val="-4"/>
                          <w:sz w:val="24"/>
                          <w:szCs w:val="24"/>
                          <w:rtl/>
                        </w:rPr>
                        <w:t>הארגונית</w:t>
                      </w:r>
                    </w:p>
                    <w:p w:rsidR="008B794D" w:rsidRPr="00373C5D" w:rsidP="008B794D">
                      <w:pPr>
                        <w:spacing w:before="120" w:after="0" w:line="240" w:lineRule="atLeast"/>
                        <w:rPr>
                          <w:rFonts w:cs="Tahoma"/>
                          <w:b/>
                          <w:bCs/>
                          <w:color w:val="0B5294"/>
                          <w:sz w:val="48"/>
                          <w:szCs w:val="48"/>
                          <w:rtl/>
                        </w:rPr>
                      </w:pPr>
                      <w:drawing>
                        <wp:inline distT="0" distB="0" distL="0" distR="0">
                          <wp:extent cx="288000" cy="31337"/>
                          <wp:effectExtent l="0" t="0" r="0" b="6985"/>
                          <wp:docPr id="7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980934"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92674" w:rsidRPr="00427B11" w:rsidP="001655B7">
      <w:pPr>
        <w:spacing w:line="240" w:lineRule="exact"/>
        <w:ind w:right="2268"/>
        <w:jc w:val="both"/>
        <w:rPr>
          <w:rFonts w:ascii="Tahoma" w:hAnsi="Tahoma" w:cs="Tahoma"/>
          <w:sz w:val="17"/>
          <w:szCs w:val="17"/>
          <w:rtl/>
        </w:rPr>
      </w:pPr>
    </w:p>
    <w:p w:rsidR="009F6ABB">
      <w:pPr>
        <w:bidi w:val="0"/>
        <w:rPr>
          <w:rFonts w:ascii="Tahoma" w:eastAsia="Times New Roman" w:hAnsi="Tahoma" w:cs="Tahoma"/>
          <w:color w:val="009692"/>
          <w:sz w:val="32"/>
          <w:szCs w:val="32"/>
          <w:rtl/>
        </w:rPr>
      </w:pPr>
      <w:bookmarkStart w:id="25" w:name="_Toc472411698"/>
      <w:r>
        <w:rPr>
          <w:rtl/>
        </w:rPr>
        <w:br w:type="page"/>
      </w:r>
    </w:p>
    <w:p w:rsidR="00192674" w:rsidRPr="005B1D93" w:rsidP="001655B7">
      <w:pPr>
        <w:pStyle w:val="KOT4"/>
        <w:rPr>
          <w:rtl/>
        </w:rPr>
      </w:pPr>
      <w:r w:rsidRPr="005B1D93">
        <w:rPr>
          <w:rFonts w:hint="cs"/>
          <w:rtl/>
        </w:rPr>
        <w:t>סיכום</w:t>
      </w:r>
      <w:bookmarkEnd w:id="25"/>
    </w:p>
    <w:p w:rsidR="00192674" w:rsidRPr="00427B11" w:rsidP="008B794D">
      <w:pPr>
        <w:pStyle w:val="RESHET"/>
        <w:rPr>
          <w:rtl/>
        </w:rPr>
      </w:pPr>
      <w:r w:rsidRPr="00427B11">
        <w:rPr>
          <w:rFonts w:hint="cs"/>
          <w:rtl/>
        </w:rPr>
        <w:t xml:space="preserve">בפברואר 2013, עם כינונה של </w:t>
      </w:r>
      <w:r w:rsidR="008B794D">
        <w:rPr>
          <w:rFonts w:hint="cs"/>
          <w:rtl/>
        </w:rPr>
        <w:t>ה</w:t>
      </w:r>
      <w:r w:rsidRPr="00427B11">
        <w:rPr>
          <w:rFonts w:hint="cs"/>
          <w:rtl/>
        </w:rPr>
        <w:t>רשות ה</w:t>
      </w:r>
      <w:r w:rsidR="008B794D">
        <w:rPr>
          <w:rFonts w:hint="cs"/>
          <w:rtl/>
        </w:rPr>
        <w:t xml:space="preserve">ארצית </w:t>
      </w:r>
      <w:r w:rsidR="006F565C">
        <w:rPr>
          <w:rFonts w:hint="cs"/>
          <w:rtl/>
        </w:rPr>
        <w:t>ל</w:t>
      </w:r>
      <w:r w:rsidRPr="00427B11">
        <w:rPr>
          <w:rFonts w:hint="cs"/>
          <w:rtl/>
        </w:rPr>
        <w:t xml:space="preserve">כבאות והצלה, עבר מערך הכבאות בישראל רפורמה נרחבת. ממצאי דוח זה מצביעים על כמה תחומים מרכזיים בניהול ההון האנושי ברשות שעדיין טעונים הסדרה. בראשם הבטחת הכשירות המבצעית של לוחמי האש שהיא אבן היסוד במוכנות של המערך המבצעי. העובדה שסוגיית הכשירות המבצעית נוגעת במישרין לנושא ההיערכות והמוכנות של רשות הכבאות לטיפול באירועי חירום - מטילה אחריות כבדה במיוחד על הרשות ועל המשרד </w:t>
      </w:r>
      <w:r w:rsidRPr="00427B11">
        <w:rPr>
          <w:rFonts w:hint="cs"/>
          <w:rtl/>
        </w:rPr>
        <w:t>לבט"פ</w:t>
      </w:r>
      <w:r w:rsidRPr="00427B11">
        <w:rPr>
          <w:rFonts w:hint="cs"/>
          <w:rtl/>
        </w:rPr>
        <w:t xml:space="preserve"> לתיקון הליקויים שהועלו בתחום זה.</w:t>
      </w:r>
    </w:p>
    <w:p w:rsidR="00192674" w:rsidRPr="00427B11" w:rsidP="009F6ABB">
      <w:pPr>
        <w:pStyle w:val="RESHET"/>
        <w:rPr>
          <w:rtl/>
        </w:rPr>
      </w:pPr>
      <w:r w:rsidRPr="00427B11">
        <w:rPr>
          <w:rFonts w:hint="cs"/>
          <w:rtl/>
        </w:rPr>
        <w:t xml:space="preserve">מעבר של יותר מאלפיים עובדים מהמערכת המוניציפלית לשירות המדינה מחייב היערכות מדוקדקת הכוללת הכרת חוקות </w:t>
      </w:r>
      <w:r w:rsidR="006F565C">
        <w:rPr>
          <w:rFonts w:hint="cs"/>
          <w:rtl/>
        </w:rPr>
        <w:t xml:space="preserve">הנוכחות והשכר של העובדים. </w:t>
      </w:r>
      <w:r w:rsidRPr="00427B11">
        <w:rPr>
          <w:rFonts w:hint="cs"/>
          <w:rtl/>
        </w:rPr>
        <w:t xml:space="preserve">אולם, הדבר לא נעשה גם לאחר הקמת הרשות. ליקויים שנובעים ממצב זה ומובאים בדוח, מלמדים על הצורך בביצוע בדק בית יסודי בתחום תשלומי השכר ברשות. על אגף הממונה על השכר </w:t>
      </w:r>
      <w:r w:rsidRPr="00427B11">
        <w:rPr>
          <w:rFonts w:hint="cs"/>
          <w:rtl/>
        </w:rPr>
        <w:t>וחשכ"ל</w:t>
      </w:r>
      <w:r w:rsidRPr="00427B11">
        <w:rPr>
          <w:rFonts w:hint="cs"/>
          <w:rtl/>
        </w:rPr>
        <w:t xml:space="preserve"> לפעול נחרצות כדי שכל המידע הקשור לתנאי עבודתם ושכרם של עובדי רשות הכבאות יהיה בידי הגורמים המשלמים והמפקחים על השכר. זאת, כדי שמחד גיסא לא ייפגעו זכויות העובדים, ומאידך גיסא לא תשלם המדינה שכר של מאות מיליוני ש</w:t>
      </w:r>
      <w:r w:rsidRPr="00427B11">
        <w:rPr>
          <w:rtl/>
        </w:rPr>
        <w:t>"</w:t>
      </w:r>
      <w:r w:rsidRPr="00427B11">
        <w:rPr>
          <w:rFonts w:hint="cs"/>
          <w:rtl/>
        </w:rPr>
        <w:t>ח בשנה הכולל תוספות חריגות ללא פיקוח ובקרה.</w:t>
      </w:r>
    </w:p>
    <w:p w:rsidR="00192674" w:rsidRPr="00427B11" w:rsidP="009F6ABB">
      <w:pPr>
        <w:pStyle w:val="RESHET"/>
        <w:rPr>
          <w:rtl/>
        </w:rPr>
      </w:pPr>
      <w:r w:rsidRPr="00427B11">
        <w:rPr>
          <w:rFonts w:hint="cs"/>
          <w:rtl/>
        </w:rPr>
        <w:t xml:space="preserve">הביקורת נחשפה למציאות שבה פעילות הרשות בתחומים שונים משובשת חדשות לבקרים בשל עיצומים ארגוניים. לצד החשיבות שבשמירה על זכויות העובדים, ראוי כי השר </w:t>
      </w:r>
      <w:r w:rsidRPr="00427B11">
        <w:rPr>
          <w:rFonts w:hint="cs"/>
          <w:rtl/>
        </w:rPr>
        <w:t>לבט"פ</w:t>
      </w:r>
      <w:r w:rsidRPr="00427B11">
        <w:rPr>
          <w:rFonts w:hint="cs"/>
          <w:rtl/>
        </w:rPr>
        <w:t xml:space="preserve"> והרשות יתנו דעתם על אופן ההתמודדות של הרשות עם המשברים התכופים והשפעתם על מסוגלותו של המערך למלא כראוי את תפקידיו על פי חוק ולספק שירותים מצילי חיים לתושבי המדינה.</w:t>
      </w:r>
    </w:p>
    <w:p w:rsidR="00192674" w:rsidRPr="00427B11" w:rsidP="009F6ABB">
      <w:pPr>
        <w:pStyle w:val="RESHET"/>
        <w:rPr>
          <w:rtl/>
        </w:rPr>
      </w:pPr>
      <w:r w:rsidRPr="00427B11">
        <w:rPr>
          <w:rFonts w:hint="cs"/>
          <w:rtl/>
        </w:rPr>
        <w:t xml:space="preserve">במסגרת הרפורמה בוצעו מהלכים שונים ובכלל זה הקמת תחנות כיבוי חדשות, גיוס מאות עובדים, גיבוש מבנה ארגוני והרחבת מטה הרשות. עם זאת, הרשות נאלצת להתמודד מפעם לפעם עם אירועים חריגים בעוצמתם ובהיקפם. דוגמה לכך היא גל השריפות שפקד את ישראל בנובמבר 2016 שבמהלכו מערך הכבאות "נמתח עד קצה גבול היכולת". כדי להבטיח את פעילותה התקינה והמקצועית ביותר של הרשות בעת אירועי שגרה וחירום בעתיד וכן את התנהלותה בהתאם לסדרי </w:t>
      </w:r>
      <w:r w:rsidRPr="00427B11">
        <w:rPr>
          <w:rFonts w:hint="cs"/>
          <w:rtl/>
        </w:rPr>
        <w:t>מינהל</w:t>
      </w:r>
      <w:r w:rsidRPr="00427B11">
        <w:rPr>
          <w:rFonts w:hint="cs"/>
          <w:rtl/>
        </w:rPr>
        <w:t xml:space="preserve"> תקין - על הרשות והמשרד </w:t>
      </w:r>
      <w:r w:rsidRPr="00427B11">
        <w:rPr>
          <w:rFonts w:hint="cs"/>
          <w:rtl/>
        </w:rPr>
        <w:t>לבט"פ</w:t>
      </w:r>
      <w:r w:rsidRPr="00427B11">
        <w:rPr>
          <w:rFonts w:hint="cs"/>
          <w:rtl/>
        </w:rPr>
        <w:t xml:space="preserve"> לתקן את הליקויים שהוצגו בדוח ביקורת זה. </w:t>
      </w:r>
    </w:p>
    <w:p w:rsidR="009864F0" w:rsidRPr="00427B11" w:rsidP="001655B7">
      <w:pPr>
        <w:spacing w:line="240" w:lineRule="exact"/>
        <w:ind w:right="2268"/>
        <w:jc w:val="both"/>
        <w:rPr>
          <w:rFonts w:ascii="Tahoma" w:hAnsi="Tahoma" w:cs="Tahoma"/>
          <w:b/>
          <w:bCs/>
          <w:sz w:val="17"/>
          <w:szCs w:val="17"/>
          <w:rtl/>
        </w:rPr>
      </w:pPr>
      <w:bookmarkStart w:id="26" w:name="_GoBack"/>
      <w:bookmarkEnd w:id="26"/>
    </w:p>
    <w:sectPr w:rsidSect="00C20745">
      <w:headerReference w:type="even" r:id="rId22"/>
      <w:headerReference w:type="default" r:id="rId23"/>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swiss"/>
    <w:pitch w:val="variable"/>
    <w:sig w:usb0="00000801" w:usb1="00000000" w:usb2="00000000" w:usb3="00000000" w:csb0="00000020" w:csb1="00000000"/>
  </w:font>
  <w:font w:name="David">
    <w:panose1 w:val="020E05020604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9C501E" w:rsidRPr="008A007A" w:rsidP="008A007A">
      <w:pPr>
        <w:pStyle w:val="Footer"/>
      </w:pPr>
    </w:p>
  </w:footnote>
  <w:footnote w:type="continuationSeparator" w:id="1">
    <w:p w:rsidR="009C501E" w:rsidP="00CB3322">
      <w:pPr>
        <w:spacing w:after="0" w:line="240" w:lineRule="auto"/>
      </w:pPr>
      <w:r>
        <w:continuationSeparator/>
      </w:r>
    </w:p>
    <w:p w:rsidR="009C501E"/>
  </w:footnote>
  <w:footnote w:id="2">
    <w:p w:rsidR="0089297B" w:rsidP="006F63C5">
      <w:pPr>
        <w:pStyle w:val="FootnoteText"/>
      </w:pPr>
      <w:r w:rsidRPr="002532AD">
        <w:rPr>
          <w:rStyle w:val="FootnoteReference0"/>
          <w:vertAlign w:val="baseline"/>
        </w:rPr>
        <w:footnoteRef/>
      </w:r>
      <w:r>
        <w:rPr>
          <w:rtl/>
        </w:rPr>
        <w:t xml:space="preserve"> </w:t>
      </w:r>
      <w:r>
        <w:rPr>
          <w:rtl/>
        </w:rPr>
        <w:tab/>
      </w:r>
      <w:r>
        <w:rPr>
          <w:rFonts w:hint="cs"/>
          <w:rtl/>
        </w:rPr>
        <w:t xml:space="preserve">מבקר המדינה, </w:t>
      </w:r>
      <w:r w:rsidRPr="004829AB">
        <w:rPr>
          <w:b/>
          <w:bCs/>
          <w:rtl/>
        </w:rPr>
        <w:t>דוח ביקורת על השרפה בכרמל</w:t>
      </w:r>
      <w:r w:rsidR="006F63C5">
        <w:rPr>
          <w:rFonts w:hint="cs"/>
          <w:b/>
          <w:bCs/>
          <w:rtl/>
        </w:rPr>
        <w:t xml:space="preserve"> </w:t>
      </w:r>
      <w:r>
        <w:rPr>
          <w:rFonts w:hint="cs"/>
          <w:b/>
          <w:bCs/>
          <w:rtl/>
        </w:rPr>
        <w:t>-</w:t>
      </w:r>
      <w:r w:rsidRPr="004829AB">
        <w:rPr>
          <w:b/>
          <w:bCs/>
          <w:rtl/>
        </w:rPr>
        <w:t xml:space="preserve"> דצמבר 2010</w:t>
      </w:r>
      <w:r>
        <w:rPr>
          <w:rFonts w:hint="cs"/>
          <w:b/>
          <w:bCs/>
          <w:rtl/>
        </w:rPr>
        <w:t xml:space="preserve"> -</w:t>
      </w:r>
      <w:r w:rsidRPr="004829AB">
        <w:rPr>
          <w:b/>
          <w:bCs/>
          <w:rtl/>
        </w:rPr>
        <w:t xml:space="preserve"> מחדלים, כשלים ומסקנות</w:t>
      </w:r>
      <w:r>
        <w:rPr>
          <w:rFonts w:hint="cs"/>
          <w:rtl/>
        </w:rPr>
        <w:t xml:space="preserve"> (2012).</w:t>
      </w:r>
    </w:p>
  </w:footnote>
  <w:footnote w:id="3">
    <w:p w:rsidR="0089297B" w:rsidP="00F12152">
      <w:pPr>
        <w:pStyle w:val="FootnoteText"/>
        <w:rPr>
          <w:rtl/>
        </w:rPr>
      </w:pPr>
      <w:r w:rsidRPr="002532AD">
        <w:rPr>
          <w:rStyle w:val="FootnoteReference0"/>
          <w:vertAlign w:val="baseline"/>
        </w:rPr>
        <w:footnoteRef/>
      </w:r>
      <w:r>
        <w:rPr>
          <w:rtl/>
        </w:rPr>
        <w:t xml:space="preserve"> </w:t>
      </w:r>
      <w:r>
        <w:rPr>
          <w:rtl/>
        </w:rPr>
        <w:tab/>
      </w:r>
      <w:r>
        <w:rPr>
          <w:rFonts w:hint="cs"/>
          <w:rtl/>
        </w:rPr>
        <w:t>הכוונה לגברים ונשים כאחד ומפאת הנוחות נעשה שימוש בלשון זכר.</w:t>
      </w:r>
    </w:p>
  </w:footnote>
  <w:footnote w:id="4">
    <w:p w:rsidR="0089297B" w:rsidRPr="00C15F54" w:rsidP="00F12152">
      <w:pPr>
        <w:pStyle w:val="FootnoteText"/>
      </w:pPr>
      <w:r w:rsidRPr="002532AD">
        <w:rPr>
          <w:rStyle w:val="FootnoteReference0"/>
          <w:vertAlign w:val="baseline"/>
        </w:rPr>
        <w:footnoteRef/>
      </w:r>
      <w:r>
        <w:rPr>
          <w:rtl/>
        </w:rPr>
        <w:t xml:space="preserve"> </w:t>
      </w:r>
      <w:r>
        <w:rPr>
          <w:rtl/>
        </w:rPr>
        <w:tab/>
      </w:r>
      <w:r>
        <w:rPr>
          <w:rFonts w:hint="cs"/>
          <w:rtl/>
        </w:rPr>
        <w:t>המונח "עובדים" במערך הכבאות חל גם על לוחמי אש.</w:t>
      </w:r>
    </w:p>
  </w:footnote>
  <w:footnote w:id="5">
    <w:p w:rsidR="0089297B" w:rsidP="00F12152">
      <w:pPr>
        <w:pStyle w:val="FootnoteText"/>
      </w:pPr>
      <w:r w:rsidRPr="002532AD">
        <w:rPr>
          <w:rStyle w:val="FootnoteReference0"/>
          <w:vertAlign w:val="baseline"/>
        </w:rPr>
        <w:footnoteRef/>
      </w:r>
      <w:r>
        <w:rPr>
          <w:rtl/>
        </w:rPr>
        <w:t xml:space="preserve"> </w:t>
      </w:r>
      <w:r>
        <w:rPr>
          <w:rFonts w:hint="cs"/>
          <w:rtl/>
        </w:rPr>
        <w:tab/>
        <w:t>מיפוי שכר הוא בדיקה מקיפה של מרכיבי השכר של העובדים תוך בחינה של גורמים כגון הסכמי העבודה, חוקות השכר ואישור תוספות שלפיהם נקבע שכר העובדים.</w:t>
      </w:r>
    </w:p>
  </w:footnote>
  <w:footnote w:id="6">
    <w:p w:rsidR="0089297B" w:rsidRPr="00963ADB" w:rsidP="00F12152">
      <w:pPr>
        <w:pStyle w:val="FootnoteText"/>
        <w:rPr>
          <w:rtl/>
        </w:rPr>
      </w:pPr>
      <w:r w:rsidRPr="002532AD">
        <w:rPr>
          <w:rStyle w:val="FootnoteReference0"/>
          <w:vertAlign w:val="baseline"/>
        </w:rPr>
        <w:footnoteRef/>
      </w:r>
      <w:r>
        <w:rPr>
          <w:rtl/>
        </w:rPr>
        <w:t xml:space="preserve"> </w:t>
      </w:r>
      <w:r>
        <w:rPr>
          <w:rFonts w:hint="cs"/>
          <w:rtl/>
        </w:rPr>
        <w:tab/>
        <w:t>חילול שכר הוא חישוב השכר והעברתו לעובדים בכל חודש בהתאם לנוכחות העובדים, לחוזי ההעסקה ולחוקת השכר של העובדים.</w:t>
      </w:r>
      <w:r w:rsidRPr="00963ADB">
        <w:rPr>
          <w:rtl/>
        </w:rPr>
        <w:t xml:space="preserve"> </w:t>
      </w:r>
    </w:p>
  </w:footnote>
  <w:footnote w:id="7">
    <w:p w:rsidR="0089297B" w:rsidP="00F12152">
      <w:pPr>
        <w:pStyle w:val="FootnoteText"/>
        <w:rPr>
          <w:rtl/>
        </w:rPr>
      </w:pPr>
      <w:r w:rsidRPr="002532AD">
        <w:rPr>
          <w:rStyle w:val="FootnoteReference0"/>
          <w:vertAlign w:val="baseline"/>
        </w:rPr>
        <w:footnoteRef/>
      </w:r>
      <w:r>
        <w:rPr>
          <w:rtl/>
        </w:rPr>
        <w:t xml:space="preserve"> </w:t>
      </w:r>
      <w:r>
        <w:rPr>
          <w:rFonts w:hint="cs"/>
          <w:rtl/>
        </w:rPr>
        <w:tab/>
      </w:r>
      <w:r w:rsidRPr="00104CAF">
        <w:rPr>
          <w:rtl/>
        </w:rPr>
        <w:t xml:space="preserve">מועצת עובדים ארצית הפועלת </w:t>
      </w:r>
      <w:r>
        <w:rPr>
          <w:rFonts w:hint="cs"/>
          <w:rtl/>
        </w:rPr>
        <w:t>ב</w:t>
      </w:r>
      <w:r w:rsidRPr="00104CAF">
        <w:rPr>
          <w:rtl/>
        </w:rPr>
        <w:t xml:space="preserve">רשות הארצית לכבאות והצלה, תחת הסתדרות </w:t>
      </w:r>
      <w:r w:rsidRPr="00104CAF">
        <w:rPr>
          <w:rtl/>
        </w:rPr>
        <w:t>המעו"ף</w:t>
      </w:r>
      <w:r>
        <w:rPr>
          <w:rFonts w:hint="cs"/>
          <w:rtl/>
        </w:rPr>
        <w:t xml:space="preserve"> שב</w:t>
      </w:r>
      <w:r w:rsidRPr="00104CAF">
        <w:rPr>
          <w:rtl/>
        </w:rPr>
        <w:t>הסתדרות ה</w:t>
      </w:r>
      <w:r>
        <w:rPr>
          <w:rFonts w:hint="cs"/>
          <w:rtl/>
        </w:rPr>
        <w:t>עובדים ה</w:t>
      </w:r>
      <w:r w:rsidRPr="00104CAF">
        <w:rPr>
          <w:rtl/>
        </w:rPr>
        <w:t>כללית החדשה.</w:t>
      </w:r>
    </w:p>
  </w:footnote>
  <w:footnote w:id="8">
    <w:p w:rsidR="0089297B" w:rsidP="00F12152">
      <w:pPr>
        <w:pStyle w:val="FootnoteText"/>
      </w:pPr>
      <w:r w:rsidRPr="002532AD">
        <w:rPr>
          <w:rStyle w:val="FootnoteReference0"/>
          <w:vertAlign w:val="baseline"/>
        </w:rPr>
        <w:footnoteRef/>
      </w:r>
      <w:r>
        <w:rPr>
          <w:rtl/>
        </w:rPr>
        <w:t xml:space="preserve"> </w:t>
      </w:r>
      <w:r>
        <w:rPr>
          <w:rtl/>
        </w:rPr>
        <w:tab/>
      </w:r>
      <w:r>
        <w:rPr>
          <w:rFonts w:hint="cs"/>
          <w:rtl/>
        </w:rPr>
        <w:t>ראו למשל הצעת חוק יישוב סכסוכי עבודה (תיקון - בוררות חובה בשירותים חיוניים), התשנ"ו-2015 שהונחה על שולחן הכנסת ב-2.11.15, וכן סקירה משפטית שהוכנה על ידי הלשכה המשפטית (תחום חקיקה ומחקר משפטי) של הכנסת בנושא "הגבלת זכות השביתה בשירותים חיוניים - סקירה משווה" (ספטמבר 2013).</w:t>
      </w:r>
    </w:p>
  </w:footnote>
  <w:footnote w:id="9">
    <w:p w:rsidR="0089297B" w:rsidP="002532AD">
      <w:pPr>
        <w:pStyle w:val="FootnoteText"/>
      </w:pPr>
      <w:r w:rsidRPr="002532AD">
        <w:rPr>
          <w:rStyle w:val="FootnoteReference0"/>
          <w:vertAlign w:val="baseline"/>
        </w:rPr>
        <w:footnoteRef/>
      </w:r>
      <w:r>
        <w:rPr>
          <w:rtl/>
        </w:rPr>
        <w:t xml:space="preserve"> </w:t>
      </w:r>
      <w:r>
        <w:rPr>
          <w:rtl/>
        </w:rPr>
        <w:tab/>
      </w:r>
      <w:r>
        <w:rPr>
          <w:rFonts w:hint="cs"/>
          <w:rtl/>
        </w:rPr>
        <w:t>בהן "</w:t>
      </w:r>
      <w:r w:rsidRPr="00552887">
        <w:rPr>
          <w:rtl/>
        </w:rPr>
        <w:t>ועדת ברור לחקירת הדליקה בהר יהודה",</w:t>
      </w:r>
      <w:r>
        <w:rPr>
          <w:rtl/>
        </w:rPr>
        <w:t xml:space="preserve"> בראשות האלוף במיל' עמוס לפידות</w:t>
      </w:r>
      <w:r>
        <w:rPr>
          <w:rFonts w:hint="cs"/>
          <w:rtl/>
        </w:rPr>
        <w:t xml:space="preserve"> שהגישה את מסקנותיה לשר הפנים</w:t>
      </w:r>
      <w:r w:rsidRPr="00552887">
        <w:rPr>
          <w:rtl/>
        </w:rPr>
        <w:t xml:space="preserve"> </w:t>
      </w:r>
      <w:r>
        <w:rPr>
          <w:rFonts w:hint="cs"/>
          <w:rtl/>
        </w:rPr>
        <w:t xml:space="preserve">בספטמבר 1995 ; "הוועדה לבחינה ותכנון מערך הכבאות" בראשות יוסי </w:t>
      </w:r>
      <w:r>
        <w:rPr>
          <w:rtl/>
        </w:rPr>
        <w:t>גינוסר</w:t>
      </w:r>
      <w:r>
        <w:rPr>
          <w:rFonts w:hint="cs"/>
          <w:rtl/>
        </w:rPr>
        <w:t xml:space="preserve"> שהגישה את מסקנותיה לשר הפנים </w:t>
      </w:r>
      <w:r>
        <w:rPr>
          <w:rtl/>
        </w:rPr>
        <w:t>ב</w:t>
      </w:r>
      <w:r>
        <w:rPr>
          <w:rFonts w:hint="cs"/>
          <w:rtl/>
        </w:rPr>
        <w:t xml:space="preserve">אוגוסט </w:t>
      </w:r>
      <w:r>
        <w:rPr>
          <w:rtl/>
        </w:rPr>
        <w:t>1998</w:t>
      </w:r>
      <w:r>
        <w:rPr>
          <w:rFonts w:hint="cs"/>
          <w:rtl/>
        </w:rPr>
        <w:t xml:space="preserve"> (ראו להלן). </w:t>
      </w:r>
    </w:p>
  </w:footnote>
  <w:footnote w:id="10">
    <w:p w:rsidR="0089297B" w:rsidP="002532AD">
      <w:pPr>
        <w:pStyle w:val="FootnoteText"/>
        <w:rPr>
          <w:rtl/>
        </w:rPr>
      </w:pPr>
      <w:r w:rsidRPr="002532AD">
        <w:rPr>
          <w:rStyle w:val="FootnoteReference0"/>
          <w:vertAlign w:val="baseline"/>
        </w:rPr>
        <w:footnoteRef/>
      </w:r>
      <w:r>
        <w:rPr>
          <w:rtl/>
        </w:rPr>
        <w:t xml:space="preserve"> </w:t>
      </w:r>
      <w:r>
        <w:rPr>
          <w:rtl/>
        </w:rPr>
        <w:tab/>
      </w:r>
      <w:r>
        <w:rPr>
          <w:rFonts w:hint="cs"/>
          <w:rtl/>
        </w:rPr>
        <w:t xml:space="preserve">בין היתר, החלטה 4937 ממרץ 1999, החלטה </w:t>
      </w:r>
      <w:r>
        <w:rPr>
          <w:rtl/>
        </w:rPr>
        <w:t xml:space="preserve">3484 </w:t>
      </w:r>
      <w:r>
        <w:rPr>
          <w:rFonts w:hint="cs"/>
          <w:rtl/>
        </w:rPr>
        <w:t>ממאי 2008</w:t>
      </w:r>
      <w:r>
        <w:rPr>
          <w:rtl/>
        </w:rPr>
        <w:t xml:space="preserve"> </w:t>
      </w:r>
      <w:r>
        <w:rPr>
          <w:rFonts w:hint="cs"/>
          <w:rtl/>
        </w:rPr>
        <w:t xml:space="preserve">והחלטה 1904 מיולי 2010. </w:t>
      </w:r>
    </w:p>
  </w:footnote>
  <w:footnote w:id="11">
    <w:p w:rsidR="0089297B" w:rsidP="002532AD">
      <w:pPr>
        <w:pStyle w:val="FootnoteText"/>
      </w:pPr>
      <w:r w:rsidRPr="002532AD">
        <w:rPr>
          <w:rStyle w:val="FootnoteReference0"/>
          <w:vertAlign w:val="baseline"/>
        </w:rPr>
        <w:footnoteRef/>
      </w:r>
      <w:r>
        <w:rPr>
          <w:rtl/>
        </w:rPr>
        <w:t xml:space="preserve"> </w:t>
      </w:r>
      <w:r>
        <w:rPr>
          <w:rFonts w:hint="cs"/>
          <w:rtl/>
        </w:rPr>
        <w:tab/>
        <w:t>החלטה 2699 מ-9.1.11 שאישרה הכנסת ב-31.1.2011 בנושא "שיפור היערכות העורף למקרי חירום ואסונות וקביעת המקורות התקציביים ליישום החלטה זו".</w:t>
      </w:r>
    </w:p>
  </w:footnote>
  <w:footnote w:id="12">
    <w:p w:rsidR="0089297B" w:rsidP="002532AD">
      <w:pPr>
        <w:pStyle w:val="FootnoteText"/>
        <w:rPr>
          <w:rtl/>
        </w:rPr>
      </w:pPr>
      <w:r w:rsidRPr="002532AD">
        <w:rPr>
          <w:rStyle w:val="FootnoteReference0"/>
          <w:vertAlign w:val="baseline"/>
        </w:rPr>
        <w:footnoteRef/>
      </w:r>
      <w:r>
        <w:rPr>
          <w:rtl/>
        </w:rPr>
        <w:t xml:space="preserve"> </w:t>
      </w:r>
      <w:r>
        <w:rPr>
          <w:rtl/>
        </w:rPr>
        <w:tab/>
      </w:r>
      <w:r>
        <w:rPr>
          <w:rFonts w:hint="cs"/>
          <w:rtl/>
        </w:rPr>
        <w:t xml:space="preserve">מבקר המדינה, </w:t>
      </w:r>
      <w:r w:rsidRPr="004829AB">
        <w:rPr>
          <w:b/>
          <w:bCs/>
          <w:rtl/>
        </w:rPr>
        <w:t xml:space="preserve">דוח ביקורת על השרפה בכרמל - דצמבר 2010 </w:t>
      </w:r>
      <w:r>
        <w:rPr>
          <w:rFonts w:hint="cs"/>
          <w:b/>
          <w:bCs/>
          <w:rtl/>
        </w:rPr>
        <w:t xml:space="preserve">- </w:t>
      </w:r>
      <w:r w:rsidRPr="004829AB">
        <w:rPr>
          <w:b/>
          <w:bCs/>
          <w:rtl/>
        </w:rPr>
        <w:t>מחדלים, כשלים ומסקנות</w:t>
      </w:r>
      <w:r>
        <w:rPr>
          <w:rFonts w:hint="cs"/>
          <w:rtl/>
        </w:rPr>
        <w:t xml:space="preserve"> (2012), פתח דבר של מבקר המדינה וכן עמ' 391.</w:t>
      </w:r>
    </w:p>
  </w:footnote>
  <w:footnote w:id="13">
    <w:p w:rsidR="0089297B" w:rsidP="002532AD">
      <w:pPr>
        <w:pStyle w:val="FootnoteText"/>
        <w:rPr>
          <w:rtl/>
        </w:rPr>
      </w:pPr>
      <w:r w:rsidRPr="002532AD">
        <w:rPr>
          <w:rStyle w:val="FootnoteReference0"/>
          <w:vertAlign w:val="baseline"/>
        </w:rPr>
        <w:footnoteRef/>
      </w:r>
      <w:r>
        <w:rPr>
          <w:rtl/>
        </w:rPr>
        <w:t xml:space="preserve"> </w:t>
      </w:r>
      <w:r>
        <w:rPr>
          <w:rtl/>
        </w:rPr>
        <w:tab/>
      </w:r>
      <w:r>
        <w:rPr>
          <w:rFonts w:hint="cs"/>
          <w:rtl/>
        </w:rPr>
        <w:t xml:space="preserve">מבקר המדינה, </w:t>
      </w:r>
      <w:r w:rsidRPr="004829AB">
        <w:rPr>
          <w:b/>
          <w:bCs/>
          <w:rtl/>
        </w:rPr>
        <w:t xml:space="preserve">דוח ביקורת על השרפה בכרמל - דצמבר 2010 </w:t>
      </w:r>
      <w:r>
        <w:rPr>
          <w:rFonts w:hint="cs"/>
          <w:b/>
          <w:bCs/>
          <w:rtl/>
        </w:rPr>
        <w:t xml:space="preserve">- </w:t>
      </w:r>
      <w:r w:rsidRPr="004829AB">
        <w:rPr>
          <w:b/>
          <w:bCs/>
          <w:rtl/>
        </w:rPr>
        <w:t>מחדלים, כשלים ומסקנות</w:t>
      </w:r>
      <w:r>
        <w:rPr>
          <w:rFonts w:hint="cs"/>
          <w:rtl/>
        </w:rPr>
        <w:t xml:space="preserve"> (2012).</w:t>
      </w:r>
    </w:p>
  </w:footnote>
  <w:footnote w:id="14">
    <w:p w:rsidR="0089297B" w:rsidP="002532AD">
      <w:pPr>
        <w:pStyle w:val="FootnoteText"/>
        <w:rPr>
          <w:rtl/>
        </w:rPr>
      </w:pPr>
      <w:r w:rsidRPr="002532AD">
        <w:rPr>
          <w:rStyle w:val="FootnoteReference0"/>
          <w:vertAlign w:val="baseline"/>
        </w:rPr>
        <w:footnoteRef/>
      </w:r>
      <w:r>
        <w:rPr>
          <w:rtl/>
        </w:rPr>
        <w:t xml:space="preserve"> </w:t>
      </w:r>
      <w:r>
        <w:rPr>
          <w:rFonts w:hint="cs"/>
          <w:rtl/>
        </w:rPr>
        <w:tab/>
        <w:t>פורסם כדוח ביקורת מיוחד בדצמבר 2010.</w:t>
      </w:r>
    </w:p>
  </w:footnote>
  <w:footnote w:id="15">
    <w:p w:rsidR="0089297B" w:rsidP="002532AD">
      <w:pPr>
        <w:pStyle w:val="FootnoteText"/>
      </w:pPr>
      <w:r w:rsidRPr="002532AD">
        <w:rPr>
          <w:rStyle w:val="FootnoteReference0"/>
          <w:vertAlign w:val="baseline"/>
        </w:rPr>
        <w:footnoteRef/>
      </w:r>
      <w:r>
        <w:rPr>
          <w:rtl/>
        </w:rPr>
        <w:t xml:space="preserve"> </w:t>
      </w:r>
      <w:r>
        <w:rPr>
          <w:rFonts w:hint="cs"/>
          <w:rtl/>
        </w:rPr>
        <w:tab/>
        <w:t xml:space="preserve">מבקר המדינה, </w:t>
      </w:r>
      <w:r w:rsidRPr="00BC3AB9">
        <w:rPr>
          <w:rFonts w:hint="cs"/>
          <w:b/>
          <w:bCs/>
          <w:rtl/>
        </w:rPr>
        <w:t>דוח</w:t>
      </w:r>
      <w:r w:rsidRPr="00BC3AB9">
        <w:rPr>
          <w:b/>
          <w:bCs/>
          <w:rtl/>
        </w:rPr>
        <w:t xml:space="preserve"> </w:t>
      </w:r>
      <w:r w:rsidRPr="00BC3AB9">
        <w:rPr>
          <w:rFonts w:hint="cs"/>
          <w:b/>
          <w:bCs/>
          <w:rtl/>
        </w:rPr>
        <w:t>שנתי</w:t>
      </w:r>
      <w:r w:rsidRPr="00BC3AB9">
        <w:rPr>
          <w:b/>
          <w:bCs/>
          <w:rtl/>
        </w:rPr>
        <w:t xml:space="preserve"> 63ג</w:t>
      </w:r>
      <w:r>
        <w:rPr>
          <w:rFonts w:hint="cs"/>
          <w:rtl/>
        </w:rPr>
        <w:t xml:space="preserve"> (2013), עמ' 567. הביקורת בדוח זה עסקה בתקופה שלפני הרפורמה. </w:t>
      </w:r>
    </w:p>
  </w:footnote>
  <w:footnote w:id="16">
    <w:p w:rsidR="0089297B" w:rsidP="002532AD">
      <w:pPr>
        <w:pStyle w:val="FootnoteText"/>
        <w:rPr>
          <w:rtl/>
        </w:rPr>
      </w:pPr>
      <w:r w:rsidRPr="002532AD">
        <w:rPr>
          <w:rStyle w:val="FootnoteReference0"/>
          <w:vertAlign w:val="baseline"/>
        </w:rPr>
        <w:footnoteRef/>
      </w:r>
      <w:r>
        <w:rPr>
          <w:rtl/>
        </w:rPr>
        <w:t xml:space="preserve"> </w:t>
      </w:r>
      <w:r>
        <w:rPr>
          <w:rtl/>
        </w:rPr>
        <w:tab/>
      </w:r>
      <w:r>
        <w:rPr>
          <w:rFonts w:hint="cs"/>
          <w:rtl/>
        </w:rPr>
        <w:t>הכוונה לגברים ונשים כאחד ומפאת הנוחות נעשה שימוש בלשון זכר.</w:t>
      </w:r>
    </w:p>
  </w:footnote>
  <w:footnote w:id="17">
    <w:p w:rsidR="0089297B" w:rsidP="002532AD">
      <w:pPr>
        <w:pStyle w:val="FootnoteText"/>
        <w:rPr>
          <w:rtl/>
        </w:rPr>
      </w:pPr>
      <w:r w:rsidRPr="002532AD">
        <w:rPr>
          <w:rStyle w:val="FootnoteReference0"/>
          <w:vertAlign w:val="baseline"/>
        </w:rPr>
        <w:footnoteRef/>
      </w:r>
      <w:r>
        <w:rPr>
          <w:rtl/>
        </w:rPr>
        <w:t xml:space="preserve"> </w:t>
      </w:r>
      <w:r>
        <w:rPr>
          <w:rtl/>
        </w:rPr>
        <w:tab/>
      </w:r>
      <w:r>
        <w:rPr>
          <w:rFonts w:hint="cs"/>
          <w:rtl/>
        </w:rPr>
        <w:t>על פי החוק, קביעת הוראות כאמור תיעשה לאחר התייעצות עם נציב שירות המדינה, בהסכמת שר האוצר ובאישור ועדת הפנים והגנת הסביבה של הכנסת.</w:t>
      </w:r>
    </w:p>
  </w:footnote>
  <w:footnote w:id="18">
    <w:p w:rsidR="0089297B" w:rsidP="002532AD">
      <w:pPr>
        <w:pStyle w:val="FootnoteText"/>
        <w:rPr>
          <w:rtl/>
        </w:rPr>
      </w:pPr>
      <w:r w:rsidRPr="002532AD">
        <w:rPr>
          <w:rStyle w:val="FootnoteReference0"/>
          <w:vertAlign w:val="baseline"/>
        </w:rPr>
        <w:footnoteRef/>
      </w:r>
      <w:r>
        <w:rPr>
          <w:rtl/>
        </w:rPr>
        <w:t xml:space="preserve"> </w:t>
      </w:r>
      <w:r>
        <w:rPr>
          <w:rtl/>
        </w:rPr>
        <w:tab/>
      </w:r>
      <w:r>
        <w:rPr>
          <w:rFonts w:hint="cs"/>
          <w:rtl/>
        </w:rPr>
        <w:t>דברי הסבר להצעת חוק הרשות הארצית לכבאות והצלה, התשע"ב-2012.</w:t>
      </w:r>
    </w:p>
  </w:footnote>
  <w:footnote w:id="19">
    <w:p w:rsidR="0089297B" w:rsidP="002532AD">
      <w:pPr>
        <w:pStyle w:val="FootnoteText"/>
      </w:pPr>
      <w:r w:rsidRPr="002532AD">
        <w:rPr>
          <w:rStyle w:val="FootnoteReference0"/>
          <w:vertAlign w:val="baseline"/>
        </w:rPr>
        <w:footnoteRef/>
      </w:r>
      <w:r>
        <w:rPr>
          <w:rtl/>
        </w:rPr>
        <w:t xml:space="preserve"> </w:t>
      </w:r>
      <w:r>
        <w:rPr>
          <w:rFonts w:hint="cs"/>
          <w:rtl/>
        </w:rPr>
        <w:tab/>
        <w:t>בשנת 2012 החליט נציב הכבאות דאז על שינוי המונח "כבאי" ל"לוחם אש". בדוח זה נשתמש במונחים אלו לפי ההקשר.</w:t>
      </w:r>
    </w:p>
  </w:footnote>
  <w:footnote w:id="20">
    <w:p w:rsidR="0089297B" w:rsidP="002532AD">
      <w:pPr>
        <w:pStyle w:val="FootnoteText"/>
      </w:pPr>
      <w:r w:rsidRPr="002532AD">
        <w:rPr>
          <w:rStyle w:val="FootnoteReference0"/>
          <w:vertAlign w:val="baseline"/>
        </w:rPr>
        <w:footnoteRef/>
      </w:r>
      <w:r>
        <w:rPr>
          <w:rtl/>
        </w:rPr>
        <w:t xml:space="preserve"> </w:t>
      </w:r>
      <w:r>
        <w:rPr>
          <w:rtl/>
        </w:rPr>
        <w:tab/>
      </w:r>
      <w:r w:rsidRPr="00F31458">
        <w:rPr>
          <w:rtl/>
        </w:rPr>
        <w:t xml:space="preserve">מבקר המדינה, </w:t>
      </w:r>
      <w:r w:rsidRPr="00405249">
        <w:rPr>
          <w:rFonts w:hint="cs"/>
          <w:b/>
          <w:bCs/>
          <w:rtl/>
        </w:rPr>
        <w:t>דוח ביקורת על השריפה בכרמל - דצמבר 2010 - מחדלים, כשלים ומסקנות</w:t>
      </w:r>
      <w:r>
        <w:rPr>
          <w:rFonts w:hint="cs"/>
          <w:rtl/>
        </w:rPr>
        <w:t xml:space="preserve"> (2012), שער רביעי, היבטים במבנה מערך הכבאות ובכשירותו, עמ' 372. </w:t>
      </w:r>
    </w:p>
  </w:footnote>
  <w:footnote w:id="21">
    <w:p w:rsidR="0089297B" w:rsidP="002532AD">
      <w:pPr>
        <w:pStyle w:val="FootnoteText"/>
      </w:pPr>
      <w:r w:rsidRPr="002532AD">
        <w:rPr>
          <w:rStyle w:val="FootnoteReference0"/>
          <w:vertAlign w:val="baseline"/>
        </w:rPr>
        <w:footnoteRef/>
      </w:r>
      <w:r>
        <w:rPr>
          <w:rtl/>
        </w:rPr>
        <w:t xml:space="preserve"> </w:t>
      </w:r>
      <w:r>
        <w:rPr>
          <w:rtl/>
        </w:rPr>
        <w:tab/>
      </w:r>
      <w:r>
        <w:rPr>
          <w:rFonts w:hint="cs"/>
          <w:rtl/>
        </w:rPr>
        <w:t xml:space="preserve">פרופ' יוסף </w:t>
      </w:r>
      <w:r>
        <w:rPr>
          <w:rFonts w:hint="cs"/>
          <w:rtl/>
        </w:rPr>
        <w:t>ריבק</w:t>
      </w:r>
      <w:r>
        <w:rPr>
          <w:rFonts w:hint="cs"/>
          <w:rtl/>
        </w:rPr>
        <w:t xml:space="preserve">, </w:t>
      </w:r>
      <w:r w:rsidRPr="00FC58A2">
        <w:rPr>
          <w:rFonts w:hint="cs"/>
          <w:b/>
          <w:bCs/>
          <w:rtl/>
        </w:rPr>
        <w:t>דרישות רפואיות ותקני בריאות לתפקיד</w:t>
      </w:r>
      <w:r>
        <w:rPr>
          <w:rFonts w:hint="cs"/>
          <w:b/>
          <w:bCs/>
          <w:rtl/>
        </w:rPr>
        <w:t>י כיבוי</w:t>
      </w:r>
      <w:r>
        <w:rPr>
          <w:rFonts w:hint="cs"/>
          <w:rtl/>
        </w:rPr>
        <w:t>, (1994).</w:t>
      </w:r>
    </w:p>
  </w:footnote>
  <w:footnote w:id="22">
    <w:p w:rsidR="0089297B" w:rsidP="002532AD">
      <w:pPr>
        <w:pStyle w:val="FootnoteText"/>
      </w:pPr>
      <w:r w:rsidRPr="002532AD">
        <w:rPr>
          <w:rStyle w:val="FootnoteReference0"/>
          <w:vertAlign w:val="baseline"/>
        </w:rPr>
        <w:footnoteRef/>
      </w:r>
      <w:r>
        <w:rPr>
          <w:rtl/>
        </w:rPr>
        <w:t xml:space="preserve"> </w:t>
      </w:r>
      <w:r>
        <w:rPr>
          <w:rtl/>
        </w:rPr>
        <w:tab/>
      </w:r>
      <w:r>
        <w:rPr>
          <w:rFonts w:hint="cs"/>
          <w:rtl/>
        </w:rPr>
        <w:t>שם, עמוד 8.</w:t>
      </w:r>
    </w:p>
  </w:footnote>
  <w:footnote w:id="23">
    <w:p w:rsidR="0089297B" w:rsidP="002532AD">
      <w:pPr>
        <w:pStyle w:val="FootnoteText"/>
        <w:rPr>
          <w:rtl/>
        </w:rPr>
      </w:pPr>
      <w:r w:rsidRPr="002532AD">
        <w:rPr>
          <w:rStyle w:val="FootnoteReference0"/>
          <w:vertAlign w:val="baseline"/>
        </w:rPr>
        <w:footnoteRef/>
      </w:r>
      <w:r>
        <w:rPr>
          <w:rtl/>
        </w:rPr>
        <w:t xml:space="preserve"> </w:t>
      </w:r>
      <w:r>
        <w:rPr>
          <w:rtl/>
        </w:rPr>
        <w:tab/>
      </w:r>
      <w:r>
        <w:rPr>
          <w:rFonts w:hint="cs"/>
          <w:rtl/>
        </w:rPr>
        <w:t xml:space="preserve">פרופסור יוסף </w:t>
      </w:r>
      <w:r>
        <w:rPr>
          <w:rFonts w:hint="cs"/>
          <w:rtl/>
        </w:rPr>
        <w:t>ריבק</w:t>
      </w:r>
      <w:r>
        <w:rPr>
          <w:rFonts w:hint="cs"/>
          <w:rtl/>
        </w:rPr>
        <w:t>, ד"ר אלכס אדלר</w:t>
      </w:r>
      <w:r>
        <w:rPr>
          <w:rFonts w:hint="cs"/>
          <w:b/>
          <w:bCs/>
          <w:rtl/>
        </w:rPr>
        <w:t xml:space="preserve">, </w:t>
      </w:r>
      <w:r w:rsidRPr="00FC58A2">
        <w:rPr>
          <w:rFonts w:hint="cs"/>
          <w:b/>
          <w:bCs/>
          <w:rtl/>
        </w:rPr>
        <w:t>דרישות רפואיות ותקני בריאות לתפקיד לוחם אש</w:t>
      </w:r>
      <w:r>
        <w:rPr>
          <w:rFonts w:hint="cs"/>
          <w:rtl/>
        </w:rPr>
        <w:t>, (2012).</w:t>
      </w:r>
    </w:p>
  </w:footnote>
  <w:footnote w:id="24">
    <w:p w:rsidR="0089297B" w:rsidP="002532AD">
      <w:pPr>
        <w:pStyle w:val="FootnoteText"/>
        <w:rPr>
          <w:rtl/>
        </w:rPr>
      </w:pPr>
      <w:r w:rsidRPr="002532AD">
        <w:rPr>
          <w:rStyle w:val="FootnoteReference0"/>
          <w:vertAlign w:val="baseline"/>
        </w:rPr>
        <w:footnoteRef/>
      </w:r>
      <w:r>
        <w:rPr>
          <w:rtl/>
        </w:rPr>
        <w:t xml:space="preserve"> </w:t>
      </w:r>
      <w:r>
        <w:rPr>
          <w:rtl/>
        </w:rPr>
        <w:tab/>
      </w:r>
      <w:r>
        <w:rPr>
          <w:rFonts w:hint="cs"/>
          <w:rtl/>
        </w:rPr>
        <w:t xml:space="preserve">ד"ר יהודית שחם ואח', </w:t>
      </w:r>
      <w:r w:rsidRPr="0029246E">
        <w:rPr>
          <w:rFonts w:hint="cs"/>
          <w:b/>
          <w:bCs/>
          <w:rtl/>
        </w:rPr>
        <w:t>סקר סיכונים וגורמים לתחלואה ותמותה בקרב כבאים בארץ</w:t>
      </w:r>
      <w:r>
        <w:rPr>
          <w:rFonts w:hint="cs"/>
          <w:rtl/>
        </w:rPr>
        <w:t>, דוח 15276, המכון לבריאות העובד ושיקומו (דצמבר 1998).</w:t>
      </w:r>
    </w:p>
  </w:footnote>
  <w:footnote w:id="25">
    <w:p w:rsidR="0089297B" w:rsidP="002532AD">
      <w:pPr>
        <w:pStyle w:val="FootnoteText"/>
      </w:pPr>
      <w:r w:rsidRPr="002532AD">
        <w:rPr>
          <w:rStyle w:val="FootnoteReference0"/>
          <w:vertAlign w:val="baseline"/>
        </w:rPr>
        <w:footnoteRef/>
      </w:r>
      <w:r>
        <w:rPr>
          <w:rtl/>
        </w:rPr>
        <w:t xml:space="preserve"> </w:t>
      </w:r>
      <w:r>
        <w:rPr>
          <w:rtl/>
        </w:rPr>
        <w:tab/>
      </w:r>
      <w:r>
        <w:rPr>
          <w:rFonts w:hint="cs"/>
          <w:rtl/>
        </w:rPr>
        <w:t>גיהות</w:t>
      </w:r>
      <w:r>
        <w:rPr>
          <w:rFonts w:hint="cs"/>
          <w:rtl/>
        </w:rPr>
        <w:t xml:space="preserve"> תעסוקתית משמעה </w:t>
      </w:r>
      <w:r w:rsidRPr="00131B14">
        <w:rPr>
          <w:rtl/>
        </w:rPr>
        <w:t>חיזוי, הכרה, הערכה, בקרה ומניעה של גורמי סיכון בסביבת העבודה ושל תנאי חשיפה המשפיעים על בריאות העובד.</w:t>
      </w:r>
    </w:p>
  </w:footnote>
  <w:footnote w:id="26">
    <w:p w:rsidR="0089297B" w:rsidP="002532AD">
      <w:pPr>
        <w:pStyle w:val="FootnoteText"/>
        <w:rPr>
          <w:rtl/>
        </w:rPr>
      </w:pPr>
      <w:r w:rsidRPr="002532AD">
        <w:rPr>
          <w:rStyle w:val="FootnoteReference0"/>
          <w:vertAlign w:val="baseline"/>
        </w:rPr>
        <w:footnoteRef/>
      </w:r>
      <w:r>
        <w:rPr>
          <w:rtl/>
        </w:rPr>
        <w:t xml:space="preserve"> </w:t>
      </w:r>
      <w:r>
        <w:rPr>
          <w:rtl/>
        </w:rPr>
        <w:tab/>
      </w:r>
      <w:r w:rsidRPr="00AD7296">
        <w:rPr>
          <w:rFonts w:hint="cs"/>
          <w:rtl/>
        </w:rPr>
        <w:t>המשרד</w:t>
      </w:r>
      <w:r w:rsidRPr="00AD7296">
        <w:rPr>
          <w:rtl/>
        </w:rPr>
        <w:t xml:space="preserve"> </w:t>
      </w:r>
      <w:r w:rsidRPr="00AD7296">
        <w:rPr>
          <w:rFonts w:hint="cs"/>
          <w:rtl/>
        </w:rPr>
        <w:t>הממונה</w:t>
      </w:r>
      <w:r w:rsidRPr="00AD7296">
        <w:rPr>
          <w:rtl/>
        </w:rPr>
        <w:t xml:space="preserve"> </w:t>
      </w:r>
      <w:r w:rsidRPr="00AD7296">
        <w:rPr>
          <w:rFonts w:hint="cs"/>
          <w:rtl/>
        </w:rPr>
        <w:t>על</w:t>
      </w:r>
      <w:r w:rsidRPr="00AD7296">
        <w:rPr>
          <w:rtl/>
        </w:rPr>
        <w:t xml:space="preserve"> </w:t>
      </w:r>
      <w:r w:rsidRPr="00AD7296">
        <w:rPr>
          <w:rFonts w:hint="cs"/>
          <w:rtl/>
        </w:rPr>
        <w:t>שירותי</w:t>
      </w:r>
      <w:r w:rsidRPr="00AD7296">
        <w:rPr>
          <w:rtl/>
        </w:rPr>
        <w:t xml:space="preserve"> </w:t>
      </w:r>
      <w:r w:rsidRPr="00AD7296">
        <w:rPr>
          <w:rFonts w:hint="cs"/>
          <w:rtl/>
        </w:rPr>
        <w:t>הכבאות</w:t>
      </w:r>
      <w:r w:rsidRPr="00AD7296">
        <w:rPr>
          <w:rtl/>
        </w:rPr>
        <w:t xml:space="preserve"> </w:t>
      </w:r>
      <w:r w:rsidRPr="00AD7296">
        <w:rPr>
          <w:rFonts w:hint="cs"/>
          <w:rtl/>
        </w:rPr>
        <w:t>וההצלה</w:t>
      </w:r>
      <w:r>
        <w:rPr>
          <w:rFonts w:hint="cs"/>
          <w:rtl/>
        </w:rPr>
        <w:t xml:space="preserve"> באותה תקופה.</w:t>
      </w:r>
    </w:p>
  </w:footnote>
  <w:footnote w:id="27">
    <w:p w:rsidR="0089297B" w:rsidP="002532AD">
      <w:pPr>
        <w:pStyle w:val="FootnoteText"/>
        <w:rPr>
          <w:rtl/>
        </w:rPr>
      </w:pPr>
      <w:r w:rsidRPr="002532AD">
        <w:rPr>
          <w:rStyle w:val="FootnoteReference0"/>
          <w:vertAlign w:val="baseline"/>
        </w:rPr>
        <w:footnoteRef/>
      </w:r>
      <w:r>
        <w:rPr>
          <w:rtl/>
        </w:rPr>
        <w:t xml:space="preserve"> </w:t>
      </w:r>
      <w:r>
        <w:rPr>
          <w:rtl/>
        </w:rPr>
        <w:tab/>
      </w:r>
      <w:r w:rsidRPr="00F31458">
        <w:rPr>
          <w:rtl/>
        </w:rPr>
        <w:t xml:space="preserve">מבקר המדינה, </w:t>
      </w:r>
      <w:r w:rsidRPr="00405249">
        <w:rPr>
          <w:rFonts w:hint="cs"/>
          <w:b/>
          <w:bCs/>
          <w:rtl/>
        </w:rPr>
        <w:t>דוח ביקורת על השריפה בכרמל - דצמבר 2010 - מחדלים, כשלים ומסקנות</w:t>
      </w:r>
      <w:r>
        <w:rPr>
          <w:rFonts w:hint="cs"/>
          <w:rtl/>
        </w:rPr>
        <w:t xml:space="preserve"> (2012), שער רביעי, היבטים במבנה מערך הכבאות ובכשירותו, עמוד 373.</w:t>
      </w:r>
    </w:p>
  </w:footnote>
  <w:footnote w:id="28">
    <w:p w:rsidR="0089297B" w:rsidP="002532AD">
      <w:pPr>
        <w:pStyle w:val="FootnoteText"/>
        <w:rPr>
          <w:rtl/>
        </w:rPr>
      </w:pPr>
      <w:r w:rsidRPr="002532AD">
        <w:rPr>
          <w:rStyle w:val="FootnoteReference0"/>
          <w:vertAlign w:val="baseline"/>
        </w:rPr>
        <w:footnoteRef/>
      </w:r>
      <w:r>
        <w:rPr>
          <w:rtl/>
        </w:rPr>
        <w:t xml:space="preserve"> </w:t>
      </w:r>
      <w:r>
        <w:rPr>
          <w:rtl/>
        </w:rPr>
        <w:tab/>
      </w:r>
      <w:r>
        <w:rPr>
          <w:rFonts w:hint="cs"/>
          <w:rtl/>
        </w:rPr>
        <w:t>פרוטוקול מס' 149 של דיון שהתקיים ביום 31.12.13 בוועדת העבודה, הרווחה והבריאות בכנסת.</w:t>
      </w:r>
    </w:p>
  </w:footnote>
  <w:footnote w:id="29">
    <w:p w:rsidR="0089297B" w:rsidP="002532AD">
      <w:pPr>
        <w:pStyle w:val="FootnoteText"/>
        <w:rPr>
          <w:rtl/>
        </w:rPr>
      </w:pPr>
      <w:r w:rsidRPr="002532AD">
        <w:rPr>
          <w:rStyle w:val="FootnoteReference0"/>
          <w:vertAlign w:val="baseline"/>
        </w:rPr>
        <w:footnoteRef/>
      </w:r>
      <w:r>
        <w:rPr>
          <w:rtl/>
        </w:rPr>
        <w:t xml:space="preserve"> </w:t>
      </w:r>
      <w:r>
        <w:rPr>
          <w:rtl/>
        </w:rPr>
        <w:tab/>
      </w:r>
      <w:r>
        <w:rPr>
          <w:rFonts w:hint="cs"/>
          <w:rtl/>
        </w:rPr>
        <w:t>עוד בעניין הליווי השוטף על ידי גורם רפואי מקצועי ראו להלן.</w:t>
      </w:r>
    </w:p>
  </w:footnote>
  <w:footnote w:id="30">
    <w:p w:rsidR="0089297B" w:rsidP="00CE573C">
      <w:pPr>
        <w:pStyle w:val="FootnoteText"/>
        <w:rPr>
          <w:rtl/>
        </w:rPr>
      </w:pPr>
      <w:r w:rsidRPr="002532AD">
        <w:rPr>
          <w:rStyle w:val="FootnoteReference0"/>
          <w:vertAlign w:val="baseline"/>
        </w:rPr>
        <w:footnoteRef/>
      </w:r>
      <w:r>
        <w:rPr>
          <w:rtl/>
        </w:rPr>
        <w:t xml:space="preserve"> </w:t>
      </w:r>
      <w:r>
        <w:rPr>
          <w:rtl/>
        </w:rPr>
        <w:tab/>
      </w:r>
      <w:r w:rsidRPr="00C65812">
        <w:rPr>
          <w:rFonts w:hint="cs"/>
          <w:rtl/>
        </w:rPr>
        <w:t>בינואר 2016 תוק</w:t>
      </w:r>
      <w:r>
        <w:rPr>
          <w:rFonts w:hint="cs"/>
          <w:rtl/>
        </w:rPr>
        <w:t>ן סעיף 173</w:t>
      </w:r>
      <w:r w:rsidR="00CE573C">
        <w:rPr>
          <w:rFonts w:hint="cs"/>
          <w:rtl/>
        </w:rPr>
        <w:t xml:space="preserve"> לפקודה</w:t>
      </w:r>
      <w:r>
        <w:rPr>
          <w:rFonts w:hint="cs"/>
          <w:rtl/>
        </w:rPr>
        <w:t xml:space="preserve"> באופן שעיגן בצורה מפורשת ופרטנית יותר את סמכותו של השר, אם כי הייתה לשר סמכות לקבוע תקנות בתחום עוד לפני התיקון. </w:t>
      </w:r>
    </w:p>
  </w:footnote>
  <w:footnote w:id="31">
    <w:p w:rsidR="0089297B" w:rsidP="002532AD">
      <w:pPr>
        <w:pStyle w:val="FootnoteText"/>
        <w:rPr>
          <w:rtl/>
        </w:rPr>
      </w:pPr>
      <w:r w:rsidRPr="002532AD">
        <w:rPr>
          <w:rStyle w:val="FootnoteReference0"/>
          <w:vertAlign w:val="baseline"/>
        </w:rPr>
        <w:footnoteRef/>
      </w:r>
      <w:r>
        <w:rPr>
          <w:rtl/>
        </w:rPr>
        <w:t xml:space="preserve"> </w:t>
      </w:r>
      <w:r>
        <w:rPr>
          <w:rtl/>
        </w:rPr>
        <w:tab/>
      </w:r>
      <w:r>
        <w:rPr>
          <w:rFonts w:hint="cs"/>
          <w:rtl/>
        </w:rPr>
        <w:t>כיום גם השר לשירותים חברתיים.</w:t>
      </w:r>
    </w:p>
  </w:footnote>
  <w:footnote w:id="32">
    <w:p w:rsidR="0089297B" w:rsidP="002532AD">
      <w:pPr>
        <w:pStyle w:val="FootnoteText"/>
        <w:rPr>
          <w:rtl/>
        </w:rPr>
      </w:pPr>
      <w:r w:rsidRPr="002532AD">
        <w:rPr>
          <w:rStyle w:val="FootnoteReference0"/>
          <w:vertAlign w:val="baseline"/>
        </w:rPr>
        <w:footnoteRef/>
      </w:r>
      <w:r>
        <w:rPr>
          <w:rtl/>
        </w:rPr>
        <w:t xml:space="preserve"> </w:t>
      </w:r>
      <w:r>
        <w:rPr>
          <w:rtl/>
        </w:rPr>
        <w:tab/>
      </w:r>
      <w:r>
        <w:rPr>
          <w:rFonts w:hint="cs"/>
          <w:rtl/>
        </w:rPr>
        <w:t>בתוארו בחלק מהתקופה שר התעשייה המסחר והתעסוקה.</w:t>
      </w:r>
    </w:p>
  </w:footnote>
  <w:footnote w:id="33">
    <w:p w:rsidR="0089297B" w:rsidP="002532AD">
      <w:pPr>
        <w:pStyle w:val="FootnoteText"/>
        <w:rPr>
          <w:rtl/>
        </w:rPr>
      </w:pPr>
      <w:r w:rsidRPr="002532AD">
        <w:rPr>
          <w:rStyle w:val="FootnoteReference0"/>
          <w:vertAlign w:val="baseline"/>
        </w:rPr>
        <w:footnoteRef/>
      </w:r>
      <w:r>
        <w:rPr>
          <w:rtl/>
        </w:rPr>
        <w:t xml:space="preserve"> </w:t>
      </w:r>
      <w:r>
        <w:rPr>
          <w:rtl/>
        </w:rPr>
        <w:tab/>
      </w:r>
      <w:r>
        <w:rPr>
          <w:rFonts w:hint="cs"/>
          <w:rtl/>
        </w:rPr>
        <w:t>תקנות הבטיחות בעבודה (</w:t>
      </w:r>
      <w:r>
        <w:rPr>
          <w:rFonts w:hint="cs"/>
          <w:rtl/>
        </w:rPr>
        <w:t>עגורנאים</w:t>
      </w:r>
      <w:r>
        <w:rPr>
          <w:rFonts w:hint="cs"/>
          <w:rtl/>
        </w:rPr>
        <w:t>, מפעילי מכונות הרמה אחרות ואתתים), התשנ"ג-1992; תקנות הבטיחות בעבודה (</w:t>
      </w:r>
      <w:r>
        <w:rPr>
          <w:rFonts w:hint="cs"/>
          <w:rtl/>
        </w:rPr>
        <w:t>גיהות</w:t>
      </w:r>
      <w:r>
        <w:rPr>
          <w:rFonts w:hint="cs"/>
          <w:rtl/>
        </w:rPr>
        <w:t xml:space="preserve"> תעסוקתית ובריאות העובדים בבנזן), התשנ"ג-1993; תקנות הבטיחות בעבודה (</w:t>
      </w:r>
      <w:r>
        <w:rPr>
          <w:rFonts w:hint="cs"/>
          <w:rtl/>
        </w:rPr>
        <w:t>גיהות</w:t>
      </w:r>
      <w:r>
        <w:rPr>
          <w:rFonts w:hint="cs"/>
          <w:rtl/>
        </w:rPr>
        <w:t xml:space="preserve"> תעסוקתית ובריאות העוסקים בקרינה </w:t>
      </w:r>
      <w:r>
        <w:rPr>
          <w:rFonts w:hint="cs"/>
          <w:rtl/>
        </w:rPr>
        <w:t>מיננת</w:t>
      </w:r>
      <w:r>
        <w:rPr>
          <w:rFonts w:hint="cs"/>
          <w:rtl/>
        </w:rPr>
        <w:t xml:space="preserve">), תשנ"ג-1992. </w:t>
      </w:r>
    </w:p>
  </w:footnote>
  <w:footnote w:id="34">
    <w:p w:rsidR="0089297B" w:rsidP="002532AD">
      <w:pPr>
        <w:pStyle w:val="FootnoteText"/>
        <w:rPr>
          <w:rtl/>
        </w:rPr>
      </w:pPr>
      <w:r w:rsidRPr="002532AD">
        <w:rPr>
          <w:rStyle w:val="FootnoteReference0"/>
          <w:vertAlign w:val="baseline"/>
        </w:rPr>
        <w:footnoteRef/>
      </w:r>
      <w:r>
        <w:rPr>
          <w:rtl/>
        </w:rPr>
        <w:t xml:space="preserve"> </w:t>
      </w:r>
      <w:r>
        <w:rPr>
          <w:rtl/>
        </w:rPr>
        <w:tab/>
      </w:r>
      <w:r>
        <w:rPr>
          <w:rFonts w:hint="cs"/>
          <w:rtl/>
        </w:rPr>
        <w:t xml:space="preserve">בין </w:t>
      </w:r>
      <w:r w:rsidRPr="00644DD3">
        <w:rPr>
          <w:rFonts w:hint="cs"/>
          <w:rtl/>
        </w:rPr>
        <w:t>היתר בכושר הנשימה, בקצב</w:t>
      </w:r>
      <w:r>
        <w:rPr>
          <w:rFonts w:hint="cs"/>
          <w:rtl/>
        </w:rPr>
        <w:t xml:space="preserve"> פעימות הלב</w:t>
      </w:r>
      <w:r w:rsidRPr="00644DD3">
        <w:rPr>
          <w:rFonts w:hint="cs"/>
          <w:rtl/>
        </w:rPr>
        <w:t xml:space="preserve"> ו</w:t>
      </w:r>
      <w:r>
        <w:rPr>
          <w:rFonts w:hint="cs"/>
          <w:rtl/>
        </w:rPr>
        <w:t>ב</w:t>
      </w:r>
      <w:r w:rsidRPr="00644DD3">
        <w:rPr>
          <w:rFonts w:hint="cs"/>
          <w:rtl/>
        </w:rPr>
        <w:t xml:space="preserve">יעילות </w:t>
      </w:r>
      <w:r>
        <w:rPr>
          <w:rFonts w:hint="cs"/>
          <w:rtl/>
        </w:rPr>
        <w:t xml:space="preserve">של </w:t>
      </w:r>
      <w:r w:rsidRPr="00644DD3">
        <w:rPr>
          <w:rFonts w:hint="cs"/>
          <w:rtl/>
        </w:rPr>
        <w:t>פעילות</w:t>
      </w:r>
      <w:r>
        <w:rPr>
          <w:rFonts w:hint="cs"/>
          <w:rtl/>
        </w:rPr>
        <w:t>ו,</w:t>
      </w:r>
      <w:r w:rsidRPr="00644DD3">
        <w:rPr>
          <w:rFonts w:hint="cs"/>
          <w:rtl/>
        </w:rPr>
        <w:t xml:space="preserve"> </w:t>
      </w:r>
      <w:r>
        <w:rPr>
          <w:rFonts w:hint="cs"/>
          <w:rtl/>
        </w:rPr>
        <w:t xml:space="preserve">וכן חלה </w:t>
      </w:r>
      <w:r w:rsidRPr="00644DD3">
        <w:rPr>
          <w:rFonts w:hint="cs"/>
          <w:rtl/>
        </w:rPr>
        <w:t xml:space="preserve">עלייה ברמת הסוכר בדם, </w:t>
      </w:r>
      <w:r>
        <w:rPr>
          <w:rFonts w:hint="cs"/>
          <w:rtl/>
        </w:rPr>
        <w:t xml:space="preserve">חלים </w:t>
      </w:r>
      <w:r w:rsidRPr="00644DD3">
        <w:rPr>
          <w:rFonts w:hint="cs"/>
          <w:rtl/>
        </w:rPr>
        <w:t xml:space="preserve">שינויים בזרימת הדם ובאיכותו </w:t>
      </w:r>
      <w:r>
        <w:rPr>
          <w:rFonts w:hint="cs"/>
          <w:rtl/>
        </w:rPr>
        <w:t>ונפגעת ה</w:t>
      </w:r>
      <w:r w:rsidRPr="00644DD3">
        <w:rPr>
          <w:rFonts w:hint="cs"/>
          <w:rtl/>
        </w:rPr>
        <w:t>מערכת העצבית</w:t>
      </w:r>
      <w:r>
        <w:rPr>
          <w:rFonts w:hint="cs"/>
          <w:rtl/>
        </w:rPr>
        <w:t xml:space="preserve">. </w:t>
      </w:r>
      <w:r w:rsidRPr="00644DD3">
        <w:rPr>
          <w:rFonts w:hint="cs"/>
          <w:rtl/>
        </w:rPr>
        <w:t xml:space="preserve">כל אלה </w:t>
      </w:r>
      <w:r>
        <w:rPr>
          <w:rFonts w:hint="cs"/>
          <w:rtl/>
        </w:rPr>
        <w:t>גורמים</w:t>
      </w:r>
      <w:r w:rsidRPr="00644DD3">
        <w:rPr>
          <w:rFonts w:hint="cs"/>
          <w:rtl/>
        </w:rPr>
        <w:t xml:space="preserve"> לירידה בתפקוד המוטורי, בקואורדינציה, במהירות התגובה, בגמישות הגוף ובז</w:t>
      </w:r>
      <w:r>
        <w:rPr>
          <w:rFonts w:hint="cs"/>
          <w:rtl/>
        </w:rPr>
        <w:t>י</w:t>
      </w:r>
      <w:r w:rsidRPr="00644DD3">
        <w:rPr>
          <w:rFonts w:hint="cs"/>
          <w:rtl/>
        </w:rPr>
        <w:t>כרון</w:t>
      </w:r>
      <w:r>
        <w:rPr>
          <w:rFonts w:hint="cs"/>
          <w:rtl/>
        </w:rPr>
        <w:t>.</w:t>
      </w:r>
    </w:p>
  </w:footnote>
  <w:footnote w:id="35">
    <w:p w:rsidR="0089297B" w:rsidP="002532AD">
      <w:pPr>
        <w:pStyle w:val="FootnoteText"/>
        <w:rPr>
          <w:rtl/>
        </w:rPr>
      </w:pPr>
      <w:r w:rsidRPr="002532AD">
        <w:rPr>
          <w:rStyle w:val="FootnoteReference0"/>
          <w:vertAlign w:val="baseline"/>
        </w:rPr>
        <w:footnoteRef/>
      </w:r>
      <w:r>
        <w:rPr>
          <w:rtl/>
        </w:rPr>
        <w:t xml:space="preserve"> </w:t>
      </w:r>
      <w:r>
        <w:rPr>
          <w:rtl/>
        </w:rPr>
        <w:tab/>
      </w:r>
      <w:r>
        <w:rPr>
          <w:rFonts w:hint="cs"/>
          <w:rtl/>
        </w:rPr>
        <w:t xml:space="preserve">ראו למשל: </w:t>
      </w:r>
    </w:p>
    <w:p w:rsidR="0089297B" w:rsidP="000B3C1E">
      <w:pPr>
        <w:pStyle w:val="FootnoteText"/>
        <w:bidi w:val="0"/>
        <w:ind w:left="2268" w:right="397" w:firstLine="0"/>
        <w:rPr>
          <w:rtl/>
        </w:rPr>
      </w:pPr>
      <w:r>
        <w:t xml:space="preserve">Daniel W. </w:t>
      </w:r>
      <w:r>
        <w:t>Belsky</w:t>
      </w:r>
      <w:r>
        <w:t xml:space="preserve"> et al., "</w:t>
      </w:r>
      <w:r w:rsidRPr="002E5E87">
        <w:t>Quantification of biological aging in young adults</w:t>
      </w:r>
      <w:r>
        <w:t xml:space="preserve">", </w:t>
      </w:r>
      <w:r>
        <w:rPr>
          <w:b/>
          <w:bCs/>
        </w:rPr>
        <w:t>Proceedings of the</w:t>
      </w:r>
      <w:r>
        <w:t xml:space="preserve"> </w:t>
      </w:r>
      <w:r>
        <w:rPr>
          <w:b/>
          <w:bCs/>
        </w:rPr>
        <w:t>N</w:t>
      </w:r>
      <w:r w:rsidRPr="002E5E87">
        <w:rPr>
          <w:b/>
          <w:bCs/>
        </w:rPr>
        <w:t>ational Academy of Sciences of the United States of America</w:t>
      </w:r>
      <w:r>
        <w:t xml:space="preserve">, vol. 112 no. 30 </w:t>
      </w:r>
      <w:r w:rsidR="000B3C1E">
        <w:t>(2015)</w:t>
      </w:r>
    </w:p>
    <w:p w:rsidR="0089297B" w:rsidRPr="0052686A" w:rsidP="001655B7">
      <w:pPr>
        <w:pStyle w:val="FootnoteText"/>
        <w:bidi w:val="0"/>
        <w:ind w:left="2268" w:right="397" w:firstLine="0"/>
      </w:pPr>
      <w:r w:rsidRPr="0052686A">
        <w:t>Joao Pinto da Costa et al.</w:t>
      </w:r>
      <w:r>
        <w:rPr>
          <w:b/>
          <w:bCs/>
        </w:rPr>
        <w:t xml:space="preserve"> </w:t>
      </w:r>
      <w:r w:rsidRPr="002E5E87">
        <w:t>,</w:t>
      </w:r>
      <w:r>
        <w:t>"</w:t>
      </w:r>
      <w:r w:rsidRPr="002E5E87">
        <w:t>A synopsis on aging—Theories, mechanisms and future prospects</w:t>
      </w:r>
      <w:r>
        <w:t>"</w:t>
      </w:r>
      <w:r w:rsidRPr="0052686A">
        <w:t>,</w:t>
      </w:r>
      <w:r>
        <w:rPr>
          <w:b/>
          <w:bCs/>
        </w:rPr>
        <w:t xml:space="preserve"> </w:t>
      </w:r>
      <w:r w:rsidRPr="002E5E87">
        <w:rPr>
          <w:b/>
          <w:bCs/>
        </w:rPr>
        <w:t>Ageing Research Reviews</w:t>
      </w:r>
      <w:r w:rsidRPr="00636CF5">
        <w:t>, Volume 29</w:t>
      </w:r>
      <w:r>
        <w:t xml:space="preserve"> (2016)</w:t>
      </w:r>
      <w:r w:rsidRPr="00636CF5">
        <w:t xml:space="preserve">, </w:t>
      </w:r>
      <w:r>
        <w:t>p</w:t>
      </w:r>
      <w:r w:rsidRPr="00636CF5">
        <w:t>ages 90-112</w:t>
      </w:r>
      <w:r>
        <w:t>;</w:t>
      </w:r>
    </w:p>
    <w:p w:rsidR="0089297B" w:rsidRPr="002E6E47" w:rsidP="001655B7">
      <w:pPr>
        <w:pStyle w:val="FootnoteText"/>
        <w:bidi w:val="0"/>
        <w:ind w:left="2268" w:right="397" w:firstLine="0"/>
        <w:rPr>
          <w:b/>
          <w:bCs/>
          <w:rtl/>
        </w:rPr>
      </w:pPr>
      <w:r>
        <w:t xml:space="preserve">Gerry R Boss and J. Edwin </w:t>
      </w:r>
      <w:r>
        <w:t>Seegmiller</w:t>
      </w:r>
      <w:r>
        <w:t xml:space="preserve">., "Age related Physiological Changes and Their Clinical Significance", </w:t>
      </w:r>
      <w:r>
        <w:rPr>
          <w:b/>
          <w:bCs/>
        </w:rPr>
        <w:t xml:space="preserve">Western Journal of Medicine, </w:t>
      </w:r>
      <w:r w:rsidRPr="002E6E47">
        <w:t xml:space="preserve">135(6) (1981), </w:t>
      </w:r>
      <w:r>
        <w:t>p</w:t>
      </w:r>
      <w:r w:rsidRPr="002E6E47">
        <w:t>ages 434-440</w:t>
      </w:r>
      <w:r>
        <w:t>.</w:t>
      </w:r>
    </w:p>
  </w:footnote>
  <w:footnote w:id="36">
    <w:p w:rsidR="0089297B" w:rsidP="002532AD">
      <w:pPr>
        <w:pStyle w:val="FootnoteText"/>
        <w:rPr>
          <w:rtl/>
        </w:rPr>
      </w:pPr>
      <w:r w:rsidRPr="002532AD">
        <w:rPr>
          <w:rStyle w:val="FootnoteReference0"/>
          <w:vertAlign w:val="baseline"/>
        </w:rPr>
        <w:footnoteRef/>
      </w:r>
      <w:r>
        <w:rPr>
          <w:rtl/>
        </w:rPr>
        <w:t xml:space="preserve"> </w:t>
      </w:r>
      <w:r>
        <w:rPr>
          <w:rtl/>
        </w:rPr>
        <w:tab/>
      </w:r>
      <w:r>
        <w:rPr>
          <w:rFonts w:hint="cs"/>
          <w:rtl/>
        </w:rPr>
        <w:t>לעניין המשרתים במשטרת ישראל ושירות בתי הסוהר ראו הוראות מיוחדות בחוק שירות המדינה (גמלאות) [נוסח משולב], התש"ל-1970 הקובעות כי המפכ"ל או נציב בתי הסוהר, בהתאמה, רשאים להורות על פרישתו של שוטר או סוהר שהגיע לגיל 55-57 (תלוי בתאריך הלידה של העובד).</w:t>
      </w:r>
    </w:p>
  </w:footnote>
  <w:footnote w:id="37">
    <w:p w:rsidR="0089297B" w:rsidP="002532AD">
      <w:pPr>
        <w:pStyle w:val="FootnoteText"/>
        <w:rPr>
          <w:rtl/>
        </w:rPr>
      </w:pPr>
      <w:r w:rsidRPr="002532AD">
        <w:rPr>
          <w:rStyle w:val="FootnoteReference0"/>
          <w:vertAlign w:val="baseline"/>
        </w:rPr>
        <w:footnoteRef/>
      </w:r>
      <w:r>
        <w:rPr>
          <w:rtl/>
        </w:rPr>
        <w:t xml:space="preserve"> </w:t>
      </w:r>
      <w:r>
        <w:rPr>
          <w:rtl/>
        </w:rPr>
        <w:tab/>
      </w:r>
      <w:r>
        <w:rPr>
          <w:rFonts w:hint="cs"/>
          <w:rtl/>
        </w:rPr>
        <w:t>בעת כתיבת דוח הוועדה היה גיל פרישת חובה 65 שנים.</w:t>
      </w:r>
    </w:p>
  </w:footnote>
  <w:footnote w:id="38">
    <w:p w:rsidR="0089297B" w:rsidP="002532AD">
      <w:pPr>
        <w:pStyle w:val="FootnoteText"/>
        <w:rPr>
          <w:rtl/>
        </w:rPr>
      </w:pPr>
      <w:r w:rsidRPr="002532AD">
        <w:rPr>
          <w:rStyle w:val="FootnoteReference0"/>
          <w:vertAlign w:val="baseline"/>
        </w:rPr>
        <w:footnoteRef/>
      </w:r>
      <w:r>
        <w:rPr>
          <w:rtl/>
        </w:rPr>
        <w:t xml:space="preserve"> </w:t>
      </w:r>
      <w:r>
        <w:rPr>
          <w:rtl/>
        </w:rPr>
        <w:tab/>
      </w:r>
      <w:r>
        <w:rPr>
          <w:rFonts w:hint="cs"/>
          <w:rtl/>
        </w:rPr>
        <w:t xml:space="preserve">"דוח הוועדה לבחינה ותכנון מערך הכבאות" מ- 23.8.98 - ועדה בראשות יוסי גינוסר. </w:t>
      </w:r>
    </w:p>
  </w:footnote>
  <w:footnote w:id="39">
    <w:p w:rsidR="0089297B" w:rsidP="002532AD">
      <w:pPr>
        <w:pStyle w:val="FootnoteText"/>
        <w:rPr>
          <w:rtl/>
        </w:rPr>
      </w:pPr>
      <w:r w:rsidRPr="002532AD">
        <w:rPr>
          <w:rStyle w:val="FootnoteReference0"/>
          <w:vertAlign w:val="baseline"/>
        </w:rPr>
        <w:footnoteRef/>
      </w:r>
      <w:r>
        <w:rPr>
          <w:rtl/>
        </w:rPr>
        <w:t xml:space="preserve"> </w:t>
      </w:r>
      <w:r>
        <w:rPr>
          <w:rtl/>
        </w:rPr>
        <w:tab/>
      </w:r>
      <w:r>
        <w:rPr>
          <w:rFonts w:hint="cs"/>
          <w:rtl/>
        </w:rPr>
        <w:t>דוח ועדת גינוסר (אוגוסט 1998), עמודים 13, 32.</w:t>
      </w:r>
    </w:p>
  </w:footnote>
  <w:footnote w:id="40">
    <w:p w:rsidR="0089297B" w:rsidP="00885633">
      <w:pPr>
        <w:pStyle w:val="FootnoteText"/>
        <w:rPr>
          <w:rtl/>
        </w:rPr>
      </w:pPr>
      <w:r w:rsidRPr="002532AD">
        <w:rPr>
          <w:rStyle w:val="FootnoteReference0"/>
          <w:vertAlign w:val="baseline"/>
        </w:rPr>
        <w:footnoteRef/>
      </w:r>
      <w:r>
        <w:rPr>
          <w:rtl/>
        </w:rPr>
        <w:t xml:space="preserve"> </w:t>
      </w:r>
      <w:r>
        <w:rPr>
          <w:rtl/>
        </w:rPr>
        <w:tab/>
      </w:r>
      <w:r>
        <w:rPr>
          <w:rFonts w:hint="cs"/>
          <w:rtl/>
        </w:rPr>
        <w:t>דוח ועדת סנדלר (יולי 2007), עמוד 10.</w:t>
      </w:r>
    </w:p>
  </w:footnote>
  <w:footnote w:id="41">
    <w:p w:rsidR="0089297B" w:rsidP="002532AD">
      <w:pPr>
        <w:pStyle w:val="FootnoteText"/>
        <w:rPr>
          <w:rtl/>
        </w:rPr>
      </w:pPr>
      <w:r w:rsidRPr="002532AD">
        <w:rPr>
          <w:rStyle w:val="FootnoteReference0"/>
          <w:vertAlign w:val="baseline"/>
        </w:rPr>
        <w:footnoteRef/>
      </w:r>
      <w:r>
        <w:rPr>
          <w:rtl/>
        </w:rPr>
        <w:t xml:space="preserve"> </w:t>
      </w:r>
      <w:r>
        <w:rPr>
          <w:rtl/>
        </w:rPr>
        <w:tab/>
      </w:r>
      <w:r w:rsidRPr="00F31458">
        <w:rPr>
          <w:rtl/>
        </w:rPr>
        <w:t xml:space="preserve">מבקר המדינה, </w:t>
      </w:r>
      <w:r w:rsidRPr="00405249">
        <w:rPr>
          <w:rFonts w:hint="cs"/>
          <w:b/>
          <w:bCs/>
          <w:rtl/>
        </w:rPr>
        <w:t>דוח ביקורת על השריפה בכרמל - דצמבר 2010 - מחדלים, כשלים ומסקנות</w:t>
      </w:r>
      <w:r>
        <w:rPr>
          <w:rFonts w:hint="cs"/>
          <w:rtl/>
        </w:rPr>
        <w:t xml:space="preserve"> (2012), שער רביעי, היבטים במבנה מערך הכבאות ובכשירותו, עמוד 371, 374.</w:t>
      </w:r>
    </w:p>
  </w:footnote>
  <w:footnote w:id="42">
    <w:p w:rsidR="0089297B" w:rsidP="002532AD">
      <w:pPr>
        <w:pStyle w:val="FootnoteText"/>
      </w:pPr>
      <w:r w:rsidRPr="002532AD">
        <w:rPr>
          <w:rStyle w:val="FootnoteReference0"/>
          <w:vertAlign w:val="baseline"/>
        </w:rPr>
        <w:footnoteRef/>
      </w:r>
      <w:r>
        <w:rPr>
          <w:rtl/>
        </w:rPr>
        <w:t xml:space="preserve"> </w:t>
      </w:r>
      <w:r>
        <w:rPr>
          <w:rtl/>
        </w:rPr>
        <w:tab/>
      </w:r>
      <w:r>
        <w:rPr>
          <w:rFonts w:hint="cs"/>
          <w:rtl/>
        </w:rPr>
        <w:t xml:space="preserve"> שהיה ממונה על מערך הכבאות באותה תקופה.</w:t>
      </w:r>
    </w:p>
  </w:footnote>
  <w:footnote w:id="43">
    <w:p w:rsidR="0089297B" w:rsidP="002532AD">
      <w:pPr>
        <w:pStyle w:val="FootnoteText"/>
        <w:rPr>
          <w:rtl/>
        </w:rPr>
      </w:pPr>
      <w:r w:rsidRPr="002532AD">
        <w:rPr>
          <w:rStyle w:val="FootnoteReference0"/>
          <w:vertAlign w:val="baseline"/>
        </w:rPr>
        <w:footnoteRef/>
      </w:r>
      <w:r>
        <w:rPr>
          <w:rtl/>
        </w:rPr>
        <w:t xml:space="preserve"> </w:t>
      </w:r>
      <w:r>
        <w:rPr>
          <w:rFonts w:hint="cs"/>
          <w:rtl/>
        </w:rPr>
        <w:tab/>
      </w:r>
      <w:r w:rsidRPr="00104CAF">
        <w:rPr>
          <w:rtl/>
        </w:rPr>
        <w:t xml:space="preserve">מועצת עובדים ארצית הפועלת </w:t>
      </w:r>
      <w:r>
        <w:rPr>
          <w:rFonts w:hint="cs"/>
          <w:rtl/>
        </w:rPr>
        <w:t>ב</w:t>
      </w:r>
      <w:r w:rsidRPr="00104CAF">
        <w:rPr>
          <w:rtl/>
        </w:rPr>
        <w:t xml:space="preserve">רשות הארצית לכבאות והצלה, תחת הסתדרות </w:t>
      </w:r>
      <w:r w:rsidRPr="00104CAF">
        <w:rPr>
          <w:rtl/>
        </w:rPr>
        <w:t>המעו"ף</w:t>
      </w:r>
      <w:r>
        <w:rPr>
          <w:rFonts w:hint="cs"/>
          <w:rtl/>
        </w:rPr>
        <w:t xml:space="preserve"> שב</w:t>
      </w:r>
      <w:r w:rsidRPr="00104CAF">
        <w:rPr>
          <w:rtl/>
        </w:rPr>
        <w:t>הסתדרות ה</w:t>
      </w:r>
      <w:r>
        <w:rPr>
          <w:rFonts w:hint="cs"/>
          <w:rtl/>
        </w:rPr>
        <w:t>עובדים ה</w:t>
      </w:r>
      <w:r w:rsidRPr="00104CAF">
        <w:rPr>
          <w:rtl/>
        </w:rPr>
        <w:t>כללית החדשה.</w:t>
      </w:r>
    </w:p>
  </w:footnote>
  <w:footnote w:id="44">
    <w:p w:rsidR="0089297B" w:rsidP="002532AD">
      <w:pPr>
        <w:pStyle w:val="FootnoteText"/>
        <w:rPr>
          <w:rtl/>
        </w:rPr>
      </w:pPr>
      <w:r w:rsidRPr="002532AD">
        <w:rPr>
          <w:rStyle w:val="FootnoteReference0"/>
          <w:vertAlign w:val="baseline"/>
        </w:rPr>
        <w:footnoteRef/>
      </w:r>
      <w:r>
        <w:rPr>
          <w:rtl/>
        </w:rPr>
        <w:t xml:space="preserve"> </w:t>
      </w:r>
      <w:r>
        <w:rPr>
          <w:rFonts w:hint="cs"/>
          <w:rtl/>
        </w:rPr>
        <w:tab/>
      </w:r>
      <w:r w:rsidRPr="00F03FA8">
        <w:rPr>
          <w:rtl/>
        </w:rPr>
        <w:t xml:space="preserve">ראו מבקר המדינה, </w:t>
      </w:r>
      <w:r w:rsidRPr="006A09D2">
        <w:rPr>
          <w:b/>
          <w:bCs/>
          <w:rtl/>
        </w:rPr>
        <w:t>דוח שנתי 64ג</w:t>
      </w:r>
      <w:r w:rsidRPr="00F03FA8">
        <w:rPr>
          <w:rtl/>
        </w:rPr>
        <w:t xml:space="preserve"> (201</w:t>
      </w:r>
      <w:r>
        <w:rPr>
          <w:rFonts w:hint="cs"/>
          <w:rtl/>
        </w:rPr>
        <w:t>4</w:t>
      </w:r>
      <w:r w:rsidRPr="00F03FA8">
        <w:rPr>
          <w:rtl/>
        </w:rPr>
        <w:t>), "</w:t>
      </w:r>
      <w:r w:rsidRPr="00040D58">
        <w:rPr>
          <w:rtl/>
        </w:rPr>
        <w:t>פיקוח ובקרה על השכר במגזר הציבורי</w:t>
      </w:r>
      <w:r w:rsidRPr="00F03FA8">
        <w:rPr>
          <w:rtl/>
        </w:rPr>
        <w:t>", עמ</w:t>
      </w:r>
      <w:r>
        <w:rPr>
          <w:rFonts w:hint="cs"/>
          <w:rtl/>
        </w:rPr>
        <w:t>' 295.</w:t>
      </w:r>
    </w:p>
  </w:footnote>
  <w:footnote w:id="45">
    <w:p w:rsidR="0089297B" w:rsidP="002532AD">
      <w:pPr>
        <w:pStyle w:val="FootnoteText"/>
        <w:rPr>
          <w:rtl/>
        </w:rPr>
      </w:pPr>
      <w:r w:rsidRPr="002532AD">
        <w:rPr>
          <w:rStyle w:val="FootnoteReference0"/>
          <w:vertAlign w:val="baseline"/>
        </w:rPr>
        <w:footnoteRef/>
      </w:r>
      <w:r>
        <w:rPr>
          <w:rtl/>
        </w:rPr>
        <w:t xml:space="preserve"> </w:t>
      </w:r>
      <w:r>
        <w:rPr>
          <w:rFonts w:hint="cs"/>
          <w:rtl/>
        </w:rPr>
        <w:tab/>
        <w:t xml:space="preserve">המונח </w:t>
      </w:r>
      <w:r>
        <w:t xml:space="preserve">AS-IS </w:t>
      </w:r>
      <w:r>
        <w:rPr>
          <w:rFonts w:hint="cs"/>
          <w:rtl/>
        </w:rPr>
        <w:t xml:space="preserve"> משמעו תנאי שכר זהים לתנאים שהיו טרם החתימה על ההסכמים.</w:t>
      </w:r>
    </w:p>
  </w:footnote>
  <w:footnote w:id="46">
    <w:p w:rsidR="0089297B" w:rsidP="002532AD">
      <w:pPr>
        <w:pStyle w:val="FootnoteText"/>
      </w:pPr>
      <w:r w:rsidRPr="002532AD">
        <w:rPr>
          <w:rStyle w:val="FootnoteReference0"/>
          <w:vertAlign w:val="baseline"/>
        </w:rPr>
        <w:footnoteRef/>
      </w:r>
      <w:r>
        <w:rPr>
          <w:rtl/>
        </w:rPr>
        <w:t xml:space="preserve"> </w:t>
      </w:r>
      <w:r>
        <w:rPr>
          <w:rFonts w:hint="cs"/>
          <w:rtl/>
        </w:rPr>
        <w:tab/>
        <w:t>ירושלים, תל אביב- יפו וחיפה.</w:t>
      </w:r>
    </w:p>
  </w:footnote>
  <w:footnote w:id="47">
    <w:p w:rsidR="0089297B" w:rsidP="002532AD">
      <w:pPr>
        <w:pStyle w:val="FootnoteText"/>
      </w:pPr>
      <w:r w:rsidRPr="002532AD">
        <w:rPr>
          <w:rStyle w:val="FootnoteReference0"/>
          <w:vertAlign w:val="baseline"/>
        </w:rPr>
        <w:footnoteRef/>
      </w:r>
      <w:r>
        <w:rPr>
          <w:rtl/>
        </w:rPr>
        <w:t xml:space="preserve"> </w:t>
      </w:r>
      <w:r>
        <w:rPr>
          <w:rFonts w:hint="cs"/>
          <w:rtl/>
        </w:rPr>
        <w:tab/>
        <w:t>חוקת השכר קובעת את שכרו של העובד לפי שעות נוכחותו בעבודה וכן את תוספות השכר שהוא זכאי להן מתוקף הסכמי העבודה.</w:t>
      </w:r>
    </w:p>
  </w:footnote>
  <w:footnote w:id="48">
    <w:p w:rsidR="0089297B" w:rsidP="002532AD">
      <w:pPr>
        <w:pStyle w:val="FootnoteText"/>
        <w:rPr>
          <w:rtl/>
        </w:rPr>
      </w:pPr>
      <w:r w:rsidRPr="002532AD">
        <w:rPr>
          <w:rStyle w:val="FootnoteReference0"/>
          <w:vertAlign w:val="baseline"/>
        </w:rPr>
        <w:footnoteRef/>
      </w:r>
      <w:r>
        <w:rPr>
          <w:rtl/>
        </w:rPr>
        <w:t xml:space="preserve"> </w:t>
      </w:r>
      <w:r>
        <w:rPr>
          <w:rFonts w:hint="cs"/>
          <w:rtl/>
        </w:rPr>
        <w:tab/>
        <w:t>למעט איגוד רשויות לכיבוי והצלה יהודה ושומרון.</w:t>
      </w:r>
    </w:p>
  </w:footnote>
  <w:footnote w:id="49">
    <w:p w:rsidR="0089297B" w:rsidP="00192674">
      <w:pPr>
        <w:pStyle w:val="FootnoteText"/>
      </w:pPr>
      <w:r w:rsidRPr="002532AD">
        <w:rPr>
          <w:rStyle w:val="FootnoteReference0"/>
          <w:vertAlign w:val="baseline"/>
        </w:rPr>
        <w:footnoteRef/>
      </w:r>
      <w:r>
        <w:rPr>
          <w:rtl/>
        </w:rPr>
        <w:t xml:space="preserve"> </w:t>
      </w:r>
      <w:r>
        <w:rPr>
          <w:rFonts w:hint="cs"/>
          <w:rtl/>
        </w:rPr>
        <w:tab/>
      </w:r>
      <w:r w:rsidRPr="00A10E47">
        <w:rPr>
          <w:rtl/>
        </w:rPr>
        <w:t>חוק</w:t>
      </w:r>
      <w:r w:rsidRPr="00A10E47">
        <w:rPr>
          <w:rFonts w:hint="cs"/>
          <w:rtl/>
        </w:rPr>
        <w:t>ות אלו</w:t>
      </w:r>
      <w:r w:rsidRPr="00A10E47">
        <w:rPr>
          <w:rtl/>
        </w:rPr>
        <w:t xml:space="preserve"> כלל</w:t>
      </w:r>
      <w:r w:rsidRPr="00A10E47">
        <w:rPr>
          <w:rFonts w:hint="cs"/>
          <w:rtl/>
        </w:rPr>
        <w:t>ו</w:t>
      </w:r>
      <w:r w:rsidRPr="00A10E47">
        <w:rPr>
          <w:rtl/>
        </w:rPr>
        <w:t xml:space="preserve"> </w:t>
      </w:r>
      <w:r w:rsidRPr="00A10E47">
        <w:rPr>
          <w:rFonts w:hint="cs"/>
          <w:rtl/>
        </w:rPr>
        <w:t>את תנאי העסקתו של העובד ובהם</w:t>
      </w:r>
      <w:r w:rsidRPr="00A10E47">
        <w:rPr>
          <w:rtl/>
        </w:rPr>
        <w:t xml:space="preserve">: </w:t>
      </w:r>
      <w:r w:rsidRPr="00A10E47">
        <w:rPr>
          <w:rFonts w:hint="cs"/>
          <w:rtl/>
        </w:rPr>
        <w:t>תעריפי שעות העבודה, מספר שעות העבודה שלאחריהן כל שעה</w:t>
      </w:r>
      <w:r w:rsidRPr="00A10E47">
        <w:rPr>
          <w:rtl/>
        </w:rPr>
        <w:t xml:space="preserve"> נחשבת </w:t>
      </w:r>
      <w:r w:rsidRPr="00A10E47">
        <w:rPr>
          <w:rFonts w:hint="cs"/>
          <w:rtl/>
        </w:rPr>
        <w:t>ל</w:t>
      </w:r>
      <w:r w:rsidRPr="00A10E47">
        <w:rPr>
          <w:rtl/>
        </w:rPr>
        <w:t xml:space="preserve">שעה נוספת, </w:t>
      </w:r>
      <w:r w:rsidRPr="00A10E47">
        <w:rPr>
          <w:rFonts w:hint="cs"/>
          <w:rtl/>
        </w:rPr>
        <w:t xml:space="preserve">תוספת </w:t>
      </w:r>
      <w:r w:rsidRPr="00A10E47">
        <w:rPr>
          <w:rtl/>
        </w:rPr>
        <w:t>השכר המ</w:t>
      </w:r>
      <w:r w:rsidRPr="00A10E47">
        <w:rPr>
          <w:rFonts w:hint="cs"/>
          <w:rtl/>
        </w:rPr>
        <w:t xml:space="preserve">שולמת </w:t>
      </w:r>
      <w:r>
        <w:rPr>
          <w:rFonts w:hint="cs"/>
          <w:rtl/>
        </w:rPr>
        <w:t>ב</w:t>
      </w:r>
      <w:r w:rsidRPr="00A10E47">
        <w:rPr>
          <w:rFonts w:hint="cs"/>
          <w:rtl/>
        </w:rPr>
        <w:t xml:space="preserve">עבור </w:t>
      </w:r>
      <w:r w:rsidRPr="00A10E47">
        <w:rPr>
          <w:rtl/>
        </w:rPr>
        <w:t xml:space="preserve">שעות </w:t>
      </w:r>
      <w:r w:rsidRPr="00A10E47">
        <w:rPr>
          <w:rFonts w:hint="cs"/>
          <w:rtl/>
        </w:rPr>
        <w:t xml:space="preserve">עבודה </w:t>
      </w:r>
      <w:r w:rsidRPr="00A10E47">
        <w:rPr>
          <w:rtl/>
        </w:rPr>
        <w:t xml:space="preserve">נוספות, </w:t>
      </w:r>
      <w:r w:rsidRPr="00A10E47">
        <w:rPr>
          <w:rFonts w:hint="cs"/>
          <w:rtl/>
        </w:rPr>
        <w:t xml:space="preserve">תעריף </w:t>
      </w:r>
      <w:r w:rsidRPr="00A10E47">
        <w:rPr>
          <w:rtl/>
        </w:rPr>
        <w:t xml:space="preserve">שבתות ומשמרות </w:t>
      </w:r>
      <w:r w:rsidRPr="00A10E47">
        <w:rPr>
          <w:rFonts w:hint="cs"/>
          <w:rtl/>
        </w:rPr>
        <w:t>אחר-צהריים</w:t>
      </w:r>
      <w:r w:rsidRPr="00A10E47">
        <w:rPr>
          <w:rtl/>
        </w:rPr>
        <w:t xml:space="preserve"> ולילה</w:t>
      </w:r>
      <w:r w:rsidRPr="00A10E47">
        <w:rPr>
          <w:rFonts w:hint="cs"/>
          <w:rtl/>
        </w:rPr>
        <w:t>, תוספות שכר כגון תוספת בעד אחזקת רכב</w:t>
      </w:r>
      <w:r w:rsidRPr="00A10E47">
        <w:rPr>
          <w:rtl/>
        </w:rPr>
        <w:t xml:space="preserve"> ו</w:t>
      </w:r>
      <w:r w:rsidRPr="00A10E47">
        <w:rPr>
          <w:rFonts w:hint="cs"/>
          <w:rtl/>
        </w:rPr>
        <w:t>עוד</w:t>
      </w:r>
      <w:r w:rsidRPr="00A10E47">
        <w:rPr>
          <w:rtl/>
        </w:rPr>
        <w:t>.</w:t>
      </w:r>
    </w:p>
  </w:footnote>
  <w:footnote w:id="50">
    <w:p w:rsidR="0089297B" w:rsidP="00192674">
      <w:pPr>
        <w:pStyle w:val="FootnoteText"/>
        <w:rPr>
          <w:rtl/>
        </w:rPr>
      </w:pPr>
      <w:r w:rsidRPr="002532AD">
        <w:rPr>
          <w:rStyle w:val="FootnoteReference0"/>
          <w:vertAlign w:val="baseline"/>
        </w:rPr>
        <w:footnoteRef/>
      </w:r>
      <w:r>
        <w:rPr>
          <w:rtl/>
        </w:rPr>
        <w:t xml:space="preserve"> </w:t>
      </w:r>
      <w:r>
        <w:rPr>
          <w:rFonts w:hint="cs"/>
          <w:rtl/>
        </w:rPr>
        <w:tab/>
      </w:r>
      <w:r w:rsidRPr="00A10E47">
        <w:rPr>
          <w:rFonts w:hint="cs"/>
          <w:rtl/>
        </w:rPr>
        <w:t xml:space="preserve"> </w:t>
      </w:r>
      <w:r>
        <w:rPr>
          <w:rFonts w:hint="cs"/>
          <w:rtl/>
        </w:rPr>
        <w:t>ב</w:t>
      </w:r>
      <w:r w:rsidRPr="00A10E47">
        <w:rPr>
          <w:rFonts w:hint="cs"/>
          <w:rtl/>
        </w:rPr>
        <w:t>בקשה לצו מניעה שהגיש המרכז לשלטון מקומי נגד צעדים ארגוניים שנקט ארגון הכבאים למניעת יישומה של החלטה של הממונה על השכר בנושא שכר הכבאים</w:t>
      </w:r>
      <w:r>
        <w:rPr>
          <w:rFonts w:hint="cs"/>
          <w:rtl/>
        </w:rPr>
        <w:t xml:space="preserve">, </w:t>
      </w:r>
      <w:r>
        <w:rPr>
          <w:rFonts w:hint="cs"/>
          <w:rtl/>
        </w:rPr>
        <w:t>ס"ק</w:t>
      </w:r>
      <w:r>
        <w:rPr>
          <w:rFonts w:hint="cs"/>
          <w:rtl/>
        </w:rPr>
        <w:t xml:space="preserve"> (ארצי) 19/07 </w:t>
      </w:r>
      <w:r>
        <w:rPr>
          <w:rFonts w:hint="cs"/>
          <w:b/>
          <w:bCs/>
          <w:rtl/>
        </w:rPr>
        <w:t>ה</w:t>
      </w:r>
      <w:r w:rsidRPr="008E2C39">
        <w:rPr>
          <w:rFonts w:hint="cs"/>
          <w:b/>
          <w:bCs/>
          <w:rtl/>
        </w:rPr>
        <w:t xml:space="preserve">מרכז </w:t>
      </w:r>
      <w:r>
        <w:rPr>
          <w:rFonts w:hint="cs"/>
          <w:b/>
          <w:bCs/>
          <w:rtl/>
        </w:rPr>
        <w:t>ל</w:t>
      </w:r>
      <w:r w:rsidRPr="008E2C39">
        <w:rPr>
          <w:rFonts w:hint="cs"/>
          <w:b/>
          <w:bCs/>
          <w:rtl/>
        </w:rPr>
        <w:t xml:space="preserve">שלטון </w:t>
      </w:r>
      <w:r>
        <w:rPr>
          <w:rFonts w:hint="cs"/>
          <w:b/>
          <w:bCs/>
          <w:rtl/>
        </w:rPr>
        <w:t>ה</w:t>
      </w:r>
      <w:r w:rsidRPr="008E2C39">
        <w:rPr>
          <w:rFonts w:hint="cs"/>
          <w:b/>
          <w:bCs/>
          <w:rtl/>
        </w:rPr>
        <w:t xml:space="preserve">מקומי נ' הסתדרות העובדים </w:t>
      </w:r>
      <w:r>
        <w:rPr>
          <w:rFonts w:hint="cs"/>
          <w:b/>
          <w:bCs/>
          <w:rtl/>
        </w:rPr>
        <w:t>הכללית החדשה.</w:t>
      </w:r>
    </w:p>
  </w:footnote>
  <w:footnote w:id="51">
    <w:p w:rsidR="0089297B" w:rsidP="00192674">
      <w:pPr>
        <w:pStyle w:val="FootnoteText"/>
      </w:pPr>
      <w:r w:rsidRPr="002532AD">
        <w:rPr>
          <w:rStyle w:val="FootnoteReference0"/>
          <w:vertAlign w:val="baseline"/>
        </w:rPr>
        <w:footnoteRef/>
      </w:r>
      <w:r>
        <w:rPr>
          <w:rtl/>
        </w:rPr>
        <w:t xml:space="preserve"> </w:t>
      </w:r>
      <w:r>
        <w:rPr>
          <w:rFonts w:hint="cs"/>
          <w:rtl/>
        </w:rPr>
        <w:tab/>
        <w:t xml:space="preserve">ההליך המשפטי הסתיים בחתימת הסכם שלא הסדיר את נושא המיפוי; ראו להלן. </w:t>
      </w:r>
    </w:p>
  </w:footnote>
  <w:footnote w:id="52">
    <w:p w:rsidR="0089297B" w:rsidP="00192674">
      <w:pPr>
        <w:pStyle w:val="FootnoteText"/>
      </w:pPr>
      <w:r w:rsidRPr="002532AD">
        <w:rPr>
          <w:rStyle w:val="FootnoteReference0"/>
          <w:vertAlign w:val="baseline"/>
        </w:rPr>
        <w:footnoteRef/>
      </w:r>
      <w:r>
        <w:rPr>
          <w:rtl/>
        </w:rPr>
        <w:t xml:space="preserve"> </w:t>
      </w:r>
      <w:r>
        <w:rPr>
          <w:rFonts w:hint="cs"/>
          <w:rtl/>
        </w:rPr>
        <w:tab/>
        <w:t>בקשה זו היא להארכת התקשרות קודמת של אגף השכר עם משרדי רו"ח שהחלה בדצמבר 2007.</w:t>
      </w:r>
    </w:p>
  </w:footnote>
  <w:footnote w:id="53">
    <w:p w:rsidR="0089297B" w:rsidP="00192674">
      <w:pPr>
        <w:pStyle w:val="FootnoteText"/>
      </w:pPr>
      <w:r w:rsidRPr="002532AD">
        <w:rPr>
          <w:rStyle w:val="FootnoteReference0"/>
          <w:vertAlign w:val="baseline"/>
        </w:rPr>
        <w:footnoteRef/>
      </w:r>
      <w:r>
        <w:rPr>
          <w:rtl/>
        </w:rPr>
        <w:t xml:space="preserve"> </w:t>
      </w:r>
      <w:r>
        <w:rPr>
          <w:rFonts w:hint="cs"/>
          <w:rtl/>
        </w:rPr>
        <w:tab/>
        <w:t xml:space="preserve">חוקת נוכחות </w:t>
      </w:r>
      <w:r w:rsidRPr="0052433E">
        <w:rPr>
          <w:rtl/>
        </w:rPr>
        <w:t>קובעת, בין היתר, כמה שעות נדרש העובד לעבוד, כמה שעות נוספות</w:t>
      </w:r>
      <w:r>
        <w:rPr>
          <w:rFonts w:hint="cs"/>
          <w:rtl/>
        </w:rPr>
        <w:t xml:space="preserve"> הוא</w:t>
      </w:r>
      <w:r w:rsidRPr="0052433E">
        <w:rPr>
          <w:rtl/>
        </w:rPr>
        <w:t xml:space="preserve"> יכול לבצע, מה שיעור התגמול (באחוזים מערך השעה) </w:t>
      </w:r>
      <w:r>
        <w:rPr>
          <w:rFonts w:hint="cs"/>
          <w:rtl/>
        </w:rPr>
        <w:t>ב</w:t>
      </w:r>
      <w:r w:rsidRPr="0052433E">
        <w:rPr>
          <w:rtl/>
        </w:rPr>
        <w:t xml:space="preserve">עבור השעות הנוספות או קריאות הפתע </w:t>
      </w:r>
      <w:r w:rsidRPr="0052433E">
        <w:rPr>
          <w:rtl/>
        </w:rPr>
        <w:t>וכו</w:t>
      </w:r>
      <w:r w:rsidRPr="0052433E">
        <w:rPr>
          <w:rtl/>
        </w:rPr>
        <w:t>'</w:t>
      </w:r>
      <w:r>
        <w:rPr>
          <w:rFonts w:hint="cs"/>
          <w:rtl/>
        </w:rPr>
        <w:t>.</w:t>
      </w:r>
    </w:p>
  </w:footnote>
  <w:footnote w:id="54">
    <w:p w:rsidR="0089297B" w:rsidP="00192674">
      <w:pPr>
        <w:pStyle w:val="FootnoteText"/>
        <w:rPr>
          <w:rtl/>
        </w:rPr>
      </w:pPr>
      <w:r w:rsidRPr="002532AD">
        <w:rPr>
          <w:rStyle w:val="FootnoteReference0"/>
          <w:vertAlign w:val="baseline"/>
        </w:rPr>
        <w:footnoteRef/>
      </w:r>
      <w:r>
        <w:rPr>
          <w:rtl/>
        </w:rPr>
        <w:t xml:space="preserve"> </w:t>
      </w:r>
      <w:r>
        <w:rPr>
          <w:rFonts w:hint="cs"/>
          <w:rtl/>
        </w:rPr>
        <w:tab/>
        <w:t>חקיקה המסדירה את נושא יחסי העבודה בין המעסיק לעובד.</w:t>
      </w:r>
    </w:p>
  </w:footnote>
  <w:footnote w:id="55">
    <w:p w:rsidR="0089297B" w:rsidP="00192674">
      <w:pPr>
        <w:pStyle w:val="FootnoteText"/>
        <w:rPr>
          <w:rtl/>
        </w:rPr>
      </w:pPr>
      <w:r w:rsidRPr="002532AD">
        <w:rPr>
          <w:rStyle w:val="FootnoteReference0"/>
          <w:vertAlign w:val="baseline"/>
        </w:rPr>
        <w:footnoteRef/>
      </w:r>
      <w:r>
        <w:rPr>
          <w:rFonts w:hint="cs"/>
          <w:rtl/>
        </w:rPr>
        <w:tab/>
        <w:t xml:space="preserve">בעניין חוסר שיתוף פעולה בין אגפים שונים במשרד האוצר, ראו מבקר המדינה, </w:t>
      </w:r>
      <w:r w:rsidRPr="005F651E">
        <w:rPr>
          <w:rFonts w:hint="cs"/>
          <w:b/>
          <w:bCs/>
          <w:rtl/>
        </w:rPr>
        <w:t>הסדרי הפנסיה במדינה</w:t>
      </w:r>
      <w:r>
        <w:rPr>
          <w:rFonts w:hint="cs"/>
          <w:rtl/>
        </w:rPr>
        <w:t xml:space="preserve"> (2016) עמ' 77-76. </w:t>
      </w:r>
    </w:p>
  </w:footnote>
  <w:footnote w:id="56">
    <w:p w:rsidR="0089297B" w:rsidP="00192674">
      <w:pPr>
        <w:pStyle w:val="FootnoteText"/>
        <w:rPr>
          <w:rtl/>
        </w:rPr>
      </w:pPr>
      <w:r w:rsidRPr="002532AD">
        <w:rPr>
          <w:rStyle w:val="FootnoteReference0"/>
          <w:vertAlign w:val="baseline"/>
        </w:rPr>
        <w:footnoteRef/>
      </w:r>
      <w:r>
        <w:rPr>
          <w:rtl/>
        </w:rPr>
        <w:t xml:space="preserve"> </w:t>
      </w:r>
      <w:r>
        <w:rPr>
          <w:rFonts w:hint="cs"/>
          <w:rtl/>
        </w:rPr>
        <w:tab/>
        <w:t>במגזר הממשלתי או בגוף מתוקצב או נתמך כהגדרתם בחוק יסודות התקציב.</w:t>
      </w:r>
    </w:p>
  </w:footnote>
  <w:footnote w:id="57">
    <w:p w:rsidR="0089297B" w:rsidP="00192674">
      <w:pPr>
        <w:pStyle w:val="FootnoteText"/>
        <w:rPr>
          <w:rtl/>
        </w:rPr>
      </w:pPr>
      <w:r w:rsidRPr="002532AD">
        <w:rPr>
          <w:rStyle w:val="FootnoteReference0"/>
          <w:vertAlign w:val="baseline"/>
        </w:rPr>
        <w:footnoteRef/>
      </w:r>
      <w:r>
        <w:rPr>
          <w:rtl/>
        </w:rPr>
        <w:t xml:space="preserve"> </w:t>
      </w:r>
      <w:r>
        <w:rPr>
          <w:rFonts w:hint="cs"/>
          <w:rtl/>
        </w:rPr>
        <w:tab/>
      </w:r>
      <w:r w:rsidRPr="00907E15">
        <w:rPr>
          <w:rFonts w:hint="cs"/>
          <w:sz w:val="18"/>
          <w:rtl/>
        </w:rPr>
        <w:t>מבקר המדינה,</w:t>
      </w:r>
      <w:r w:rsidRPr="00907E15">
        <w:rPr>
          <w:rFonts w:hint="cs"/>
          <w:b/>
          <w:bCs/>
          <w:sz w:val="18"/>
          <w:rtl/>
        </w:rPr>
        <w:t xml:space="preserve"> </w:t>
      </w:r>
      <w:r w:rsidRPr="00907E15">
        <w:rPr>
          <w:b/>
          <w:bCs/>
          <w:sz w:val="18"/>
          <w:rtl/>
        </w:rPr>
        <w:t xml:space="preserve">דוח שנתי </w:t>
      </w:r>
      <w:r w:rsidRPr="00907E15">
        <w:rPr>
          <w:rFonts w:hint="cs"/>
          <w:b/>
          <w:bCs/>
          <w:sz w:val="18"/>
          <w:rtl/>
        </w:rPr>
        <w:t>64ג</w:t>
      </w:r>
      <w:r w:rsidRPr="00907E15">
        <w:rPr>
          <w:sz w:val="18"/>
          <w:rtl/>
        </w:rPr>
        <w:t xml:space="preserve"> (20</w:t>
      </w:r>
      <w:r w:rsidRPr="00907E15">
        <w:rPr>
          <w:rFonts w:hint="cs"/>
          <w:sz w:val="18"/>
          <w:rtl/>
        </w:rPr>
        <w:t>14</w:t>
      </w:r>
      <w:r w:rsidRPr="00907E15">
        <w:rPr>
          <w:sz w:val="18"/>
          <w:rtl/>
        </w:rPr>
        <w:t>), "</w:t>
      </w:r>
      <w:r w:rsidRPr="00907E15">
        <w:rPr>
          <w:rFonts w:hint="cs"/>
          <w:sz w:val="18"/>
          <w:rtl/>
        </w:rPr>
        <w:t>פיקוח ובקרה על השכר במגזר הציבורי</w:t>
      </w:r>
      <w:r w:rsidRPr="00907E15">
        <w:rPr>
          <w:sz w:val="18"/>
          <w:rtl/>
        </w:rPr>
        <w:t xml:space="preserve">", עמ' </w:t>
      </w:r>
      <w:r>
        <w:rPr>
          <w:rFonts w:hint="cs"/>
          <w:sz w:val="18"/>
          <w:rtl/>
        </w:rPr>
        <w:t>307.</w:t>
      </w:r>
    </w:p>
  </w:footnote>
  <w:footnote w:id="58">
    <w:p w:rsidR="0089297B" w:rsidP="00192674">
      <w:pPr>
        <w:pStyle w:val="FootnoteText"/>
        <w:rPr>
          <w:rtl/>
        </w:rPr>
      </w:pPr>
      <w:r w:rsidRPr="002532AD">
        <w:rPr>
          <w:rStyle w:val="FootnoteReference0"/>
          <w:vertAlign w:val="baseline"/>
        </w:rPr>
        <w:footnoteRef/>
      </w:r>
      <w:r>
        <w:rPr>
          <w:rtl/>
        </w:rPr>
        <w:t xml:space="preserve"> </w:t>
      </w:r>
      <w:r>
        <w:rPr>
          <w:rFonts w:hint="cs"/>
          <w:rtl/>
        </w:rPr>
        <w:tab/>
        <w:t>אם הדוח ממוכּן, העובד מעדכן את הנתונים במערכת המחשוב.</w:t>
      </w:r>
    </w:p>
  </w:footnote>
  <w:footnote w:id="59">
    <w:p w:rsidR="0089297B" w:rsidP="00192674">
      <w:pPr>
        <w:pStyle w:val="FootnoteText"/>
      </w:pPr>
      <w:r w:rsidRPr="002532AD">
        <w:rPr>
          <w:rStyle w:val="FootnoteReference0"/>
          <w:vertAlign w:val="baseline"/>
        </w:rPr>
        <w:footnoteRef/>
      </w:r>
      <w:r>
        <w:rPr>
          <w:rtl/>
        </w:rPr>
        <w:t xml:space="preserve"> </w:t>
      </w:r>
      <w:r>
        <w:rPr>
          <w:rFonts w:hint="cs"/>
          <w:rtl/>
        </w:rPr>
        <w:tab/>
        <w:t xml:space="preserve">אחת משלוש החברות המשמשת לחילול שכר עובדי רשות הכבאות ושאינה בשימוש </w:t>
      </w:r>
      <w:r>
        <w:rPr>
          <w:rFonts w:hint="cs"/>
          <w:rtl/>
        </w:rPr>
        <w:t>חשבות</w:t>
      </w:r>
      <w:r>
        <w:rPr>
          <w:rFonts w:hint="cs"/>
          <w:rtl/>
        </w:rPr>
        <w:t xml:space="preserve"> </w:t>
      </w:r>
      <w:r>
        <w:rPr>
          <w:rFonts w:hint="cs"/>
          <w:rtl/>
        </w:rPr>
        <w:t>הבט"פ</w:t>
      </w:r>
      <w:r>
        <w:rPr>
          <w:rFonts w:hint="cs"/>
          <w:rtl/>
        </w:rPr>
        <w:t>.</w:t>
      </w:r>
    </w:p>
  </w:footnote>
  <w:footnote w:id="60">
    <w:p w:rsidR="0089297B" w:rsidP="00192674">
      <w:pPr>
        <w:pStyle w:val="FootnoteText"/>
        <w:rPr>
          <w:rtl/>
        </w:rPr>
      </w:pPr>
      <w:r w:rsidRPr="002532AD">
        <w:rPr>
          <w:rStyle w:val="FootnoteReference0"/>
          <w:vertAlign w:val="baseline"/>
        </w:rPr>
        <w:footnoteRef/>
      </w:r>
      <w:r>
        <w:rPr>
          <w:rtl/>
        </w:rPr>
        <w:t xml:space="preserve"> </w:t>
      </w:r>
      <w:r>
        <w:rPr>
          <w:rtl/>
        </w:rPr>
        <w:tab/>
      </w:r>
      <w:r>
        <w:rPr>
          <w:rFonts w:hint="cs"/>
          <w:rtl/>
        </w:rPr>
        <w:t xml:space="preserve">במשך שלושה חודשים יפעלו המערכות בעת ובעונה אחת, והאחריות להפעלתן תועבר למשרד </w:t>
      </w:r>
      <w:r>
        <w:rPr>
          <w:rFonts w:hint="cs"/>
          <w:rtl/>
        </w:rPr>
        <w:t>לבט"פ</w:t>
      </w:r>
      <w:r>
        <w:rPr>
          <w:rFonts w:hint="cs"/>
          <w:rtl/>
        </w:rPr>
        <w:t xml:space="preserve"> לאחר אישור חשב המשרד.</w:t>
      </w:r>
    </w:p>
  </w:footnote>
  <w:footnote w:id="61">
    <w:p w:rsidR="0089297B" w:rsidP="00192674">
      <w:pPr>
        <w:pStyle w:val="FootnoteText"/>
        <w:rPr>
          <w:rtl/>
        </w:rPr>
      </w:pPr>
      <w:r w:rsidRPr="002532AD">
        <w:rPr>
          <w:rStyle w:val="FootnoteReference0"/>
          <w:vertAlign w:val="baseline"/>
        </w:rPr>
        <w:footnoteRef/>
      </w:r>
      <w:r>
        <w:rPr>
          <w:rtl/>
        </w:rPr>
        <w:t xml:space="preserve"> </w:t>
      </w:r>
      <w:r>
        <w:rPr>
          <w:rtl/>
        </w:rPr>
        <w:tab/>
      </w:r>
      <w:r>
        <w:rPr>
          <w:rFonts w:hint="cs"/>
          <w:rtl/>
        </w:rPr>
        <w:t xml:space="preserve">מבקר המדינה, </w:t>
      </w:r>
      <w:r w:rsidRPr="00884D2F">
        <w:rPr>
          <w:rFonts w:hint="cs"/>
          <w:b/>
          <w:bCs/>
          <w:rtl/>
        </w:rPr>
        <w:t>דוח שנתי 53ב</w:t>
      </w:r>
      <w:r>
        <w:rPr>
          <w:rFonts w:hint="cs"/>
          <w:rtl/>
        </w:rPr>
        <w:t xml:space="preserve"> (2003), עמוד 5.</w:t>
      </w:r>
    </w:p>
  </w:footnote>
  <w:footnote w:id="62">
    <w:p w:rsidR="0089297B" w:rsidP="00192674">
      <w:pPr>
        <w:pStyle w:val="FootnoteText"/>
        <w:rPr>
          <w:rtl/>
        </w:rPr>
      </w:pPr>
      <w:r w:rsidRPr="002532AD">
        <w:rPr>
          <w:rStyle w:val="FootnoteReference0"/>
          <w:vertAlign w:val="baseline"/>
        </w:rPr>
        <w:footnoteRef/>
      </w:r>
      <w:r>
        <w:rPr>
          <w:rtl/>
        </w:rPr>
        <w:t xml:space="preserve"> </w:t>
      </w:r>
      <w:r>
        <w:rPr>
          <w:rtl/>
        </w:rPr>
        <w:tab/>
      </w:r>
      <w:r w:rsidRPr="00C65812">
        <w:rPr>
          <w:rFonts w:hint="cs"/>
          <w:rtl/>
        </w:rPr>
        <w:t xml:space="preserve">פקודה </w:t>
      </w:r>
      <w:r>
        <w:rPr>
          <w:rFonts w:hint="cs"/>
          <w:rtl/>
        </w:rPr>
        <w:t xml:space="preserve">המסדירה </w:t>
      </w:r>
      <w:r w:rsidRPr="00C65812">
        <w:rPr>
          <w:rFonts w:hint="cs"/>
          <w:rtl/>
        </w:rPr>
        <w:t>את הקמתה ופעילותה של הרשות בהתאם לייעודה ולתפקידיה כפי שנקבעו בחוק</w:t>
      </w:r>
      <w:r>
        <w:rPr>
          <w:rFonts w:hint="cs"/>
          <w:rtl/>
        </w:rPr>
        <w:t>.</w:t>
      </w:r>
    </w:p>
  </w:footnote>
  <w:footnote w:id="63">
    <w:p w:rsidR="0089297B" w:rsidP="00192674">
      <w:pPr>
        <w:pStyle w:val="FootnoteText"/>
        <w:rPr>
          <w:rtl/>
        </w:rPr>
      </w:pPr>
      <w:r w:rsidRPr="002532AD">
        <w:rPr>
          <w:rStyle w:val="FootnoteReference0"/>
          <w:vertAlign w:val="baseline"/>
        </w:rPr>
        <w:footnoteRef/>
      </w:r>
      <w:r>
        <w:rPr>
          <w:rtl/>
        </w:rPr>
        <w:t xml:space="preserve"> </w:t>
      </w:r>
      <w:r>
        <w:rPr>
          <w:rtl/>
        </w:rPr>
        <w:tab/>
      </w:r>
      <w:r>
        <w:rPr>
          <w:rFonts w:hint="cs"/>
          <w:rtl/>
        </w:rPr>
        <w:t xml:space="preserve">ראו למשל בג"ץ 1181/03 </w:t>
      </w:r>
      <w:r w:rsidRPr="00A550E8">
        <w:rPr>
          <w:rFonts w:hint="cs"/>
          <w:b/>
          <w:bCs/>
          <w:rtl/>
        </w:rPr>
        <w:t>אוניברסיטת בר אילן נ'</w:t>
      </w:r>
      <w:r>
        <w:rPr>
          <w:rFonts w:hint="cs"/>
          <w:rtl/>
        </w:rPr>
        <w:t xml:space="preserve"> </w:t>
      </w:r>
      <w:r w:rsidRPr="00A550E8">
        <w:rPr>
          <w:rFonts w:hint="cs"/>
          <w:b/>
          <w:bCs/>
          <w:rtl/>
        </w:rPr>
        <w:t>בית הדין הארצי לעבודה</w:t>
      </w:r>
      <w:r>
        <w:rPr>
          <w:rFonts w:hint="cs"/>
          <w:b/>
          <w:bCs/>
          <w:rtl/>
        </w:rPr>
        <w:t xml:space="preserve">, </w:t>
      </w:r>
      <w:r w:rsidRPr="00A550E8">
        <w:rPr>
          <w:rFonts w:hint="cs"/>
          <w:rtl/>
        </w:rPr>
        <w:t>פ"ד סד(3)</w:t>
      </w:r>
      <w:r>
        <w:rPr>
          <w:rFonts w:hint="cs"/>
          <w:rtl/>
        </w:rPr>
        <w:t xml:space="preserve"> </w:t>
      </w:r>
      <w:r w:rsidRPr="00A550E8">
        <w:rPr>
          <w:rFonts w:hint="cs"/>
          <w:rtl/>
        </w:rPr>
        <w:t>204</w:t>
      </w:r>
      <w:r>
        <w:rPr>
          <w:rFonts w:hint="cs"/>
          <w:rtl/>
        </w:rPr>
        <w:t xml:space="preserve"> (2011). </w:t>
      </w:r>
    </w:p>
  </w:footnote>
  <w:footnote w:id="64">
    <w:p w:rsidR="0089297B" w:rsidP="00192674">
      <w:pPr>
        <w:pStyle w:val="FootnoteText"/>
        <w:rPr>
          <w:rtl/>
        </w:rPr>
      </w:pPr>
      <w:r w:rsidRPr="002532AD">
        <w:rPr>
          <w:rStyle w:val="FootnoteReference0"/>
          <w:vertAlign w:val="baseline"/>
        </w:rPr>
        <w:footnoteRef/>
      </w:r>
      <w:r>
        <w:rPr>
          <w:rtl/>
        </w:rPr>
        <w:t xml:space="preserve"> </w:t>
      </w:r>
      <w:r>
        <w:rPr>
          <w:rtl/>
        </w:rPr>
        <w:tab/>
      </w:r>
      <w:r>
        <w:rPr>
          <w:rFonts w:hint="cs"/>
          <w:rtl/>
        </w:rPr>
        <w:t>שם.</w:t>
      </w:r>
    </w:p>
  </w:footnote>
  <w:footnote w:id="65">
    <w:p w:rsidR="0089297B" w:rsidRPr="006F375C" w:rsidP="00192674">
      <w:pPr>
        <w:pStyle w:val="FootnoteText"/>
      </w:pPr>
      <w:r w:rsidRPr="002532AD">
        <w:rPr>
          <w:rStyle w:val="FootnoteReference0"/>
          <w:vertAlign w:val="baseline"/>
        </w:rPr>
        <w:footnoteRef/>
      </w:r>
      <w:r>
        <w:rPr>
          <w:rtl/>
        </w:rPr>
        <w:t xml:space="preserve"> </w:t>
      </w:r>
      <w:r>
        <w:rPr>
          <w:rtl/>
        </w:rPr>
        <w:tab/>
        <w:t>סעיף 37</w:t>
      </w:r>
      <w:r>
        <w:rPr>
          <w:rFonts w:hint="cs"/>
          <w:rtl/>
        </w:rPr>
        <w:t>א</w:t>
      </w:r>
      <w:r>
        <w:rPr>
          <w:rtl/>
        </w:rPr>
        <w:t xml:space="preserve"> לחוק יישוב סכסוכי-עבודה, התשי"ז-1957</w:t>
      </w:r>
      <w:r>
        <w:rPr>
          <w:rFonts w:hint="cs"/>
          <w:rtl/>
        </w:rPr>
        <w:t>.</w:t>
      </w:r>
    </w:p>
  </w:footnote>
  <w:footnote w:id="66">
    <w:p w:rsidR="0089297B" w:rsidP="00192674">
      <w:pPr>
        <w:pStyle w:val="FootnoteText"/>
        <w:rPr>
          <w:rtl/>
        </w:rPr>
      </w:pPr>
      <w:r w:rsidRPr="002532AD">
        <w:rPr>
          <w:rStyle w:val="FootnoteReference0"/>
          <w:vertAlign w:val="baseline"/>
        </w:rPr>
        <w:footnoteRef/>
      </w:r>
      <w:r>
        <w:rPr>
          <w:rtl/>
        </w:rPr>
        <w:t xml:space="preserve"> </w:t>
      </w:r>
      <w:r>
        <w:rPr>
          <w:rtl/>
        </w:rPr>
        <w:tab/>
      </w:r>
      <w:r>
        <w:rPr>
          <w:rFonts w:hint="cs"/>
          <w:rtl/>
        </w:rPr>
        <w:t>פקודת המשטרה [נוסח חדש], התשל"א-1971; פקודת בתי הסוהר [נוסח חדש], התשל"ב-1971; חוק שירות הביטחון הכללי, התשס"ב-2002.</w:t>
      </w:r>
    </w:p>
  </w:footnote>
  <w:footnote w:id="67">
    <w:p w:rsidR="0089297B" w:rsidP="008B794D">
      <w:pPr>
        <w:pStyle w:val="FootnoteText"/>
        <w:rPr>
          <w:rtl/>
        </w:rPr>
      </w:pPr>
      <w:r w:rsidRPr="002532AD">
        <w:rPr>
          <w:rStyle w:val="FootnoteReference0"/>
          <w:vertAlign w:val="baseline"/>
        </w:rPr>
        <w:footnoteRef/>
      </w:r>
      <w:r>
        <w:rPr>
          <w:rtl/>
        </w:rPr>
        <w:t xml:space="preserve"> </w:t>
      </w:r>
      <w:r>
        <w:rPr>
          <w:rtl/>
        </w:rPr>
        <w:tab/>
      </w:r>
      <w:r>
        <w:rPr>
          <w:rFonts w:hint="cs"/>
          <w:rtl/>
        </w:rPr>
        <w:t xml:space="preserve">תפקיד שממלאים עובדים נוסף על תפקידם התקני - כך, בחלק מהתחנות לוחמי האש ממלאים תפקידים נוספים כגון קציני </w:t>
      </w:r>
      <w:r>
        <w:rPr>
          <w:rFonts w:hint="cs"/>
          <w:rtl/>
        </w:rPr>
        <w:t>חומ"ס</w:t>
      </w:r>
      <w:r>
        <w:rPr>
          <w:rFonts w:hint="cs"/>
          <w:rtl/>
        </w:rPr>
        <w:t xml:space="preserve"> </w:t>
      </w:r>
      <w:r>
        <w:rPr>
          <w:rFonts w:hint="cs"/>
          <w:rtl/>
        </w:rPr>
        <w:t>משמרתיים</w:t>
      </w:r>
      <w:r>
        <w:rPr>
          <w:rFonts w:hint="cs"/>
          <w:rtl/>
        </w:rPr>
        <w:t>, קציני הדרכה, מחסנאים, רכזי ספורט.</w:t>
      </w:r>
    </w:p>
  </w:footnote>
  <w:footnote w:id="68">
    <w:p w:rsidR="0089297B" w:rsidP="00192674">
      <w:pPr>
        <w:pStyle w:val="FootnoteText"/>
        <w:rPr>
          <w:rtl/>
        </w:rPr>
      </w:pPr>
      <w:r w:rsidRPr="002532AD">
        <w:rPr>
          <w:rStyle w:val="FootnoteReference0"/>
          <w:vertAlign w:val="baseline"/>
        </w:rPr>
        <w:footnoteRef/>
      </w:r>
      <w:r>
        <w:rPr>
          <w:rtl/>
        </w:rPr>
        <w:t xml:space="preserve"> </w:t>
      </w:r>
      <w:r>
        <w:rPr>
          <w:rtl/>
        </w:rPr>
        <w:tab/>
      </w:r>
      <w:r>
        <w:rPr>
          <w:rFonts w:hint="cs"/>
          <w:rtl/>
        </w:rPr>
        <w:t xml:space="preserve">ייעודו של מערך זה, המונה 24 יחידות הפזורות בתחנות כיבוי אש ברחבי הארץ, הוא חילוץ לכודים בתנאי שטח ובמצבי קיצון הדורשים חילוץ מיוחד. </w:t>
      </w:r>
    </w:p>
  </w:footnote>
  <w:footnote w:id="69">
    <w:p w:rsidR="0089297B" w:rsidP="00192674">
      <w:pPr>
        <w:pStyle w:val="FootnoteText"/>
        <w:rPr>
          <w:rtl/>
        </w:rPr>
      </w:pPr>
      <w:r w:rsidRPr="002532AD">
        <w:rPr>
          <w:rStyle w:val="FootnoteReference0"/>
          <w:vertAlign w:val="baseline"/>
        </w:rPr>
        <w:footnoteRef/>
      </w:r>
      <w:r>
        <w:rPr>
          <w:rtl/>
        </w:rPr>
        <w:t xml:space="preserve"> </w:t>
      </w:r>
      <w:r>
        <w:rPr>
          <w:rtl/>
        </w:rPr>
        <w:tab/>
      </w:r>
      <w:r>
        <w:rPr>
          <w:rFonts w:hint="cs"/>
          <w:rtl/>
        </w:rPr>
        <w:t xml:space="preserve">יחידה </w:t>
      </w:r>
      <w:r>
        <w:rPr>
          <w:rFonts w:hint="cs"/>
          <w:rtl/>
        </w:rPr>
        <w:t>הית"מ</w:t>
      </w:r>
      <w:r>
        <w:rPr>
          <w:rFonts w:hint="cs"/>
          <w:rtl/>
        </w:rPr>
        <w:t xml:space="preserve"> מיועדת לספק תגובה ראשונית מהירה, בעיקר במרכזים אורבניים צפופים וכן באזורים שדרכי הגישה אליהם בכלי תחבורה הרגילים הקיימים הן קשות.</w:t>
      </w:r>
    </w:p>
  </w:footnote>
  <w:footnote w:id="70">
    <w:p w:rsidR="0089297B" w:rsidP="00192674">
      <w:pPr>
        <w:pStyle w:val="FootnoteText"/>
      </w:pPr>
      <w:r w:rsidRPr="002532AD">
        <w:rPr>
          <w:rStyle w:val="FootnoteReference0"/>
          <w:vertAlign w:val="baseline"/>
        </w:rPr>
        <w:footnoteRef/>
      </w:r>
      <w:r>
        <w:rPr>
          <w:rtl/>
        </w:rPr>
        <w:t xml:space="preserve"> </w:t>
      </w:r>
      <w:r>
        <w:rPr>
          <w:rtl/>
        </w:rPr>
        <w:tab/>
      </w:r>
      <w:r>
        <w:rPr>
          <w:rFonts w:hint="cs"/>
          <w:rtl/>
        </w:rPr>
        <w:t xml:space="preserve">משרד מבקר המדינה </w:t>
      </w:r>
      <w:r w:rsidRPr="00405249">
        <w:rPr>
          <w:rFonts w:hint="cs"/>
          <w:b/>
          <w:bCs/>
          <w:rtl/>
        </w:rPr>
        <w:t>דוח ביקורת על השריפה בכרמל - דצמבר 2010 - מחדלים, כשלים ומסקנות</w:t>
      </w:r>
      <w:r>
        <w:rPr>
          <w:rFonts w:hint="cs"/>
          <w:b/>
          <w:bCs/>
          <w:rtl/>
        </w:rPr>
        <w:t xml:space="preserve"> </w:t>
      </w:r>
      <w:r w:rsidRPr="00AC4FE7">
        <w:rPr>
          <w:rtl/>
        </w:rPr>
        <w:t>(יוני 2012)</w:t>
      </w:r>
      <w:r>
        <w:rPr>
          <w:rFonts w:hint="cs"/>
          <w:rtl/>
        </w:rPr>
        <w:t>, שער רביעי, היבטים במבנה מערך הכבאות ובכשירותו, עמ' 365.</w:t>
      </w:r>
    </w:p>
  </w:footnote>
  <w:footnote w:id="71">
    <w:p w:rsidR="0089297B" w:rsidP="00192674">
      <w:pPr>
        <w:pStyle w:val="FootnoteText"/>
      </w:pPr>
      <w:r w:rsidRPr="002532AD">
        <w:rPr>
          <w:rStyle w:val="FootnoteReference0"/>
          <w:vertAlign w:val="baseline"/>
        </w:rPr>
        <w:footnoteRef/>
      </w:r>
      <w:r>
        <w:rPr>
          <w:rtl/>
        </w:rPr>
        <w:t xml:space="preserve"> </w:t>
      </w:r>
      <w:r>
        <w:rPr>
          <w:rtl/>
        </w:rPr>
        <w:tab/>
      </w:r>
      <w:r>
        <w:rPr>
          <w:rFonts w:hint="cs"/>
          <w:rtl/>
        </w:rPr>
        <w:t>יחידה מרכזית לכבאות והצלה. מדובר ביחידה מיוחדת שנועדה לחילוץ לוחמי אש ואזרחים במתארים מורכבים.</w:t>
      </w:r>
    </w:p>
  </w:footnote>
  <w:footnote w:id="72">
    <w:p w:rsidR="0089297B" w:rsidP="00192674">
      <w:pPr>
        <w:pStyle w:val="FootnoteText"/>
        <w:rPr>
          <w:rtl/>
        </w:rPr>
      </w:pPr>
      <w:r w:rsidRPr="002532AD">
        <w:rPr>
          <w:rStyle w:val="FootnoteReference0"/>
          <w:vertAlign w:val="baseline"/>
        </w:rPr>
        <w:footnoteRef/>
      </w:r>
      <w:r>
        <w:rPr>
          <w:rtl/>
        </w:rPr>
        <w:t xml:space="preserve"> </w:t>
      </w:r>
      <w:r>
        <w:rPr>
          <w:rtl/>
        </w:rPr>
        <w:tab/>
      </w:r>
      <w:r>
        <w:rPr>
          <w:rFonts w:hint="cs"/>
          <w:rtl/>
        </w:rPr>
        <w:t>ראו למשל הצעת חוק יישוב סכסוכי עבודה (תיקון - בוררות חובה בשירותים חיוניים), התשנ"ו-2015 שהונחה על שולחן הכנסת ב-2.11.15 וכן סקירה משפטית שהוכנה על ידי הלשכה המשפטית (תחום חקיקה ומחקר משפטי) של הכנסת בנושא "הגבלת זכות השביתה בשירותים חיוניים - סקירה משווה" (ספטמבר 2013).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9297B"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9297B"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9297B" w:rsidRPr="007F1A39" w:rsidP="00EA0C6B">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C9203C">
      <w:rPr>
        <w:rFonts w:ascii="Tahoma" w:hAnsi="Tahoma" w:eastAsiaTheme="majorEastAsia" w:cs="Tahoma"/>
        <w:b/>
        <w:bCs/>
        <w:noProof/>
        <w:color w:val="0B5294" w:themeColor="accent1" w:themeShade="BF"/>
        <w:sz w:val="16"/>
        <w:szCs w:val="16"/>
        <w:rtl/>
      </w:rPr>
      <w:t>1420</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EA0C6B">
      <w:rPr>
        <w:rFonts w:ascii="Tahoma" w:hAnsi="Tahoma" w:eastAsiaTheme="majorEastAsia" w:cs="Tahoma" w:hint="eastAsi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67</w:t>
    </w:r>
    <w:r>
      <w:rPr>
        <w:rFonts w:ascii="Tahoma" w:hAnsi="Tahoma" w:eastAsiaTheme="majorEastAsia" w:cs="Tahoma" w:hint="cs"/>
        <w:noProof/>
        <w:color w:val="0B5294" w:themeColor="accent1" w:themeShade="BF"/>
        <w:sz w:val="16"/>
        <w:szCs w:val="16"/>
        <w:rtl/>
      </w:rPr>
      <w:t>ב</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9297B" w:rsidRPr="007F1A39" w:rsidP="00F12152">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F12152">
      <w:rPr>
        <w:rFonts w:ascii="Tahoma" w:hAnsi="Tahoma" w:eastAsiaTheme="majorEastAsia" w:cs="Tahoma" w:hint="eastAsia"/>
        <w:noProof/>
        <w:color w:val="0B5294" w:themeColor="accent1" w:themeShade="BF"/>
        <w:sz w:val="16"/>
        <w:szCs w:val="16"/>
        <w:rtl/>
      </w:rPr>
      <w:t>המשרד</w:t>
    </w:r>
    <w:r w:rsidRPr="00F12152">
      <w:rPr>
        <w:rFonts w:ascii="Tahoma" w:hAnsi="Tahoma" w:eastAsiaTheme="majorEastAsia" w:cs="Tahoma"/>
        <w:noProof/>
        <w:color w:val="0B5294" w:themeColor="accent1" w:themeShade="BF"/>
        <w:sz w:val="16"/>
        <w:szCs w:val="16"/>
        <w:rtl/>
      </w:rPr>
      <w:t xml:space="preserve"> </w:t>
    </w:r>
    <w:r w:rsidRPr="00F12152">
      <w:rPr>
        <w:rFonts w:ascii="Tahoma" w:hAnsi="Tahoma" w:eastAsiaTheme="majorEastAsia" w:cs="Tahoma" w:hint="eastAsia"/>
        <w:noProof/>
        <w:color w:val="0B5294" w:themeColor="accent1" w:themeShade="BF"/>
        <w:sz w:val="16"/>
        <w:szCs w:val="16"/>
        <w:rtl/>
      </w:rPr>
      <w:t>לביטחון</w:t>
    </w:r>
    <w:r w:rsidRPr="00F12152">
      <w:rPr>
        <w:rFonts w:ascii="Tahoma" w:hAnsi="Tahoma" w:eastAsiaTheme="majorEastAsia" w:cs="Tahoma"/>
        <w:noProof/>
        <w:color w:val="0B5294" w:themeColor="accent1" w:themeShade="BF"/>
        <w:sz w:val="16"/>
        <w:szCs w:val="16"/>
        <w:rtl/>
      </w:rPr>
      <w:t xml:space="preserve"> </w:t>
    </w:r>
    <w:r w:rsidRPr="00F12152">
      <w:rPr>
        <w:rFonts w:ascii="Tahoma" w:hAnsi="Tahoma" w:eastAsiaTheme="majorEastAsia" w:cs="Tahoma" w:hint="eastAsia"/>
        <w:noProof/>
        <w:color w:val="0B5294" w:themeColor="accent1" w:themeShade="BF"/>
        <w:sz w:val="16"/>
        <w:szCs w:val="16"/>
        <w:rtl/>
      </w:rPr>
      <w:t>הפנים</w:t>
    </w:r>
    <w:r>
      <w:rPr>
        <w:rFonts w:ascii="Tahoma" w:hAnsi="Tahoma" w:eastAsiaTheme="majorEastAsia" w:cs="Tahoma"/>
        <w:noProof/>
        <w:color w:val="0B5294" w:themeColor="accent1" w:themeShade="BF"/>
        <w:sz w:val="16"/>
        <w:szCs w:val="16"/>
        <w:rtl/>
      </w:rPr>
      <w:t xml:space="preserve"> </w:t>
    </w:r>
    <w:r w:rsidRPr="00F12152">
      <w:rPr>
        <w:rFonts w:ascii="Tahoma" w:hAnsi="Tahoma" w:eastAsiaTheme="majorEastAsia" w:cs="Tahoma"/>
        <w:noProof/>
        <w:color w:val="0B5294" w:themeColor="accent1" w:themeShade="BF"/>
        <w:sz w:val="16"/>
        <w:szCs w:val="16"/>
        <w:rtl/>
      </w:rPr>
      <w:t xml:space="preserve">- </w:t>
    </w:r>
    <w:r w:rsidRPr="00F12152">
      <w:rPr>
        <w:rFonts w:ascii="Tahoma" w:hAnsi="Tahoma" w:eastAsiaTheme="majorEastAsia" w:cs="Tahoma" w:hint="eastAsia"/>
        <w:noProof/>
        <w:color w:val="0B5294" w:themeColor="accent1" w:themeShade="BF"/>
        <w:sz w:val="16"/>
        <w:szCs w:val="16"/>
        <w:rtl/>
      </w:rPr>
      <w:t>הרשות</w:t>
    </w:r>
    <w:r w:rsidRPr="00F12152">
      <w:rPr>
        <w:rFonts w:ascii="Tahoma" w:hAnsi="Tahoma" w:eastAsiaTheme="majorEastAsia" w:cs="Tahoma"/>
        <w:noProof/>
        <w:color w:val="0B5294" w:themeColor="accent1" w:themeShade="BF"/>
        <w:sz w:val="16"/>
        <w:szCs w:val="16"/>
        <w:rtl/>
      </w:rPr>
      <w:t xml:space="preserve"> </w:t>
    </w:r>
    <w:r w:rsidRPr="00F12152">
      <w:rPr>
        <w:rFonts w:ascii="Tahoma" w:hAnsi="Tahoma" w:eastAsiaTheme="majorEastAsia" w:cs="Tahoma" w:hint="eastAsia"/>
        <w:noProof/>
        <w:color w:val="0B5294" w:themeColor="accent1" w:themeShade="BF"/>
        <w:sz w:val="16"/>
        <w:szCs w:val="16"/>
        <w:rtl/>
      </w:rPr>
      <w:t>הארצית</w:t>
    </w:r>
    <w:r w:rsidRPr="00F12152">
      <w:rPr>
        <w:rFonts w:ascii="Tahoma" w:hAnsi="Tahoma" w:eastAsiaTheme="majorEastAsia" w:cs="Tahoma"/>
        <w:noProof/>
        <w:color w:val="0B5294" w:themeColor="accent1" w:themeShade="BF"/>
        <w:sz w:val="16"/>
        <w:szCs w:val="16"/>
        <w:rtl/>
      </w:rPr>
      <w:t xml:space="preserve"> </w:t>
    </w:r>
    <w:r w:rsidRPr="00F12152">
      <w:rPr>
        <w:rFonts w:ascii="Tahoma" w:hAnsi="Tahoma" w:eastAsiaTheme="majorEastAsia" w:cs="Tahoma" w:hint="eastAsia"/>
        <w:noProof/>
        <w:color w:val="0B5294" w:themeColor="accent1" w:themeShade="BF"/>
        <w:sz w:val="16"/>
        <w:szCs w:val="16"/>
        <w:rtl/>
      </w:rPr>
      <w:t>לכבאות</w:t>
    </w:r>
    <w:r w:rsidRPr="00F12152">
      <w:rPr>
        <w:rFonts w:ascii="Tahoma" w:hAnsi="Tahoma" w:eastAsiaTheme="majorEastAsia" w:cs="Tahoma"/>
        <w:noProof/>
        <w:color w:val="0B5294" w:themeColor="accent1" w:themeShade="BF"/>
        <w:sz w:val="16"/>
        <w:szCs w:val="16"/>
        <w:rtl/>
      </w:rPr>
      <w:t xml:space="preserve"> </w:t>
    </w:r>
    <w:r w:rsidRPr="00F12152">
      <w:rPr>
        <w:rFonts w:ascii="Tahoma" w:hAnsi="Tahoma" w:eastAsiaTheme="majorEastAsia" w:cs="Tahoma" w:hint="eastAsia"/>
        <w:noProof/>
        <w:color w:val="0B5294" w:themeColor="accent1" w:themeShade="BF"/>
        <w:sz w:val="16"/>
        <w:szCs w:val="16"/>
        <w:rtl/>
      </w:rPr>
      <w:t>והצלה</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C9203C">
      <w:rPr>
        <w:rFonts w:ascii="Tahoma" w:hAnsi="Tahoma" w:eastAsiaTheme="majorEastAsia" w:cs="Tahoma"/>
        <w:b/>
        <w:bCs/>
        <w:noProof/>
        <w:color w:val="0B5294" w:themeColor="accent1" w:themeShade="BF"/>
        <w:sz w:val="16"/>
        <w:szCs w:val="16"/>
        <w:rtl/>
      </w:rPr>
      <w:t>1419</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9297B"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163</w:t>
    </w:r>
    <w:r w:rsidRPr="000536D4">
      <w:rPr>
        <w:rFonts w:ascii="Arial Bold" w:hAnsi="Arial Bold" w:cs="Tahoma"/>
        <w:noProo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9297B" w:rsidRPr="00B4501E" w:rsidP="00EA0C6B">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C9203C">
      <w:rPr>
        <w:rFonts w:ascii="Tahoma" w:hAnsi="Tahoma" w:eastAsiaTheme="majorEastAsia" w:cs="Tahoma"/>
        <w:b/>
        <w:bCs/>
        <w:noProof/>
        <w:color w:val="0B5294" w:themeColor="accent1" w:themeShade="BF"/>
        <w:sz w:val="16"/>
        <w:szCs w:val="16"/>
        <w:rtl/>
      </w:rPr>
      <w:t>1476</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67</w:t>
    </w:r>
    <w:r>
      <w:rPr>
        <w:rFonts w:ascii="Tahoma" w:hAnsi="Tahoma" w:eastAsiaTheme="majorEastAsia" w:cs="Tahoma" w:hint="cs"/>
        <w:noProof/>
        <w:color w:val="0B5294" w:themeColor="accent1" w:themeShade="BF"/>
        <w:sz w:val="16"/>
        <w:szCs w:val="16"/>
        <w:rtl/>
      </w:rPr>
      <w:t>ב</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9297B"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F12152">
      <w:rPr>
        <w:rFonts w:ascii="Tahoma" w:hAnsi="Tahoma" w:eastAsiaTheme="majorEastAsia" w:cs="Tahoma" w:hint="eastAsia"/>
        <w:noProof/>
        <w:color w:val="0B5294" w:themeColor="accent1" w:themeShade="BF"/>
        <w:sz w:val="16"/>
        <w:szCs w:val="16"/>
        <w:rtl/>
      </w:rPr>
      <w:t>המשרד</w:t>
    </w:r>
    <w:r w:rsidRPr="00F12152">
      <w:rPr>
        <w:rFonts w:ascii="Tahoma" w:hAnsi="Tahoma" w:eastAsiaTheme="majorEastAsia" w:cs="Tahoma"/>
        <w:noProof/>
        <w:color w:val="0B5294" w:themeColor="accent1" w:themeShade="BF"/>
        <w:sz w:val="16"/>
        <w:szCs w:val="16"/>
        <w:rtl/>
      </w:rPr>
      <w:t xml:space="preserve"> </w:t>
    </w:r>
    <w:r w:rsidRPr="00F12152">
      <w:rPr>
        <w:rFonts w:ascii="Tahoma" w:hAnsi="Tahoma" w:eastAsiaTheme="majorEastAsia" w:cs="Tahoma" w:hint="eastAsia"/>
        <w:noProof/>
        <w:color w:val="0B5294" w:themeColor="accent1" w:themeShade="BF"/>
        <w:sz w:val="16"/>
        <w:szCs w:val="16"/>
        <w:rtl/>
      </w:rPr>
      <w:t>לביטחון</w:t>
    </w:r>
    <w:r w:rsidRPr="00F12152">
      <w:rPr>
        <w:rFonts w:ascii="Tahoma" w:hAnsi="Tahoma" w:eastAsiaTheme="majorEastAsia" w:cs="Tahoma"/>
        <w:noProof/>
        <w:color w:val="0B5294" w:themeColor="accent1" w:themeShade="BF"/>
        <w:sz w:val="16"/>
        <w:szCs w:val="16"/>
        <w:rtl/>
      </w:rPr>
      <w:t xml:space="preserve"> </w:t>
    </w:r>
    <w:r w:rsidRPr="00F12152">
      <w:rPr>
        <w:rFonts w:ascii="Tahoma" w:hAnsi="Tahoma" w:eastAsiaTheme="majorEastAsia" w:cs="Tahoma" w:hint="eastAsia"/>
        <w:noProof/>
        <w:color w:val="0B5294" w:themeColor="accent1" w:themeShade="BF"/>
        <w:sz w:val="16"/>
        <w:szCs w:val="16"/>
        <w:rtl/>
      </w:rPr>
      <w:t>הפנים</w:t>
    </w:r>
    <w:r>
      <w:rPr>
        <w:rFonts w:ascii="Tahoma" w:hAnsi="Tahoma" w:eastAsiaTheme="majorEastAsia" w:cs="Tahoma"/>
        <w:noProof/>
        <w:color w:val="0B5294" w:themeColor="accent1" w:themeShade="BF"/>
        <w:sz w:val="16"/>
        <w:szCs w:val="16"/>
        <w:rtl/>
      </w:rPr>
      <w:t xml:space="preserve"> </w:t>
    </w:r>
    <w:r w:rsidRPr="00F12152">
      <w:rPr>
        <w:rFonts w:ascii="Tahoma" w:hAnsi="Tahoma" w:eastAsiaTheme="majorEastAsia" w:cs="Tahoma"/>
        <w:noProof/>
        <w:color w:val="0B5294" w:themeColor="accent1" w:themeShade="BF"/>
        <w:sz w:val="16"/>
        <w:szCs w:val="16"/>
        <w:rtl/>
      </w:rPr>
      <w:t xml:space="preserve">- </w:t>
    </w:r>
    <w:r w:rsidRPr="00F12152">
      <w:rPr>
        <w:rFonts w:ascii="Tahoma" w:hAnsi="Tahoma" w:eastAsiaTheme="majorEastAsia" w:cs="Tahoma" w:hint="eastAsia"/>
        <w:noProof/>
        <w:color w:val="0B5294" w:themeColor="accent1" w:themeShade="BF"/>
        <w:sz w:val="16"/>
        <w:szCs w:val="16"/>
        <w:rtl/>
      </w:rPr>
      <w:t>הרשות</w:t>
    </w:r>
    <w:r w:rsidRPr="00F12152">
      <w:rPr>
        <w:rFonts w:ascii="Tahoma" w:hAnsi="Tahoma" w:eastAsiaTheme="majorEastAsia" w:cs="Tahoma"/>
        <w:noProof/>
        <w:color w:val="0B5294" w:themeColor="accent1" w:themeShade="BF"/>
        <w:sz w:val="16"/>
        <w:szCs w:val="16"/>
        <w:rtl/>
      </w:rPr>
      <w:t xml:space="preserve"> </w:t>
    </w:r>
    <w:r w:rsidRPr="00F12152">
      <w:rPr>
        <w:rFonts w:ascii="Tahoma" w:hAnsi="Tahoma" w:eastAsiaTheme="majorEastAsia" w:cs="Tahoma" w:hint="eastAsia"/>
        <w:noProof/>
        <w:color w:val="0B5294" w:themeColor="accent1" w:themeShade="BF"/>
        <w:sz w:val="16"/>
        <w:szCs w:val="16"/>
        <w:rtl/>
      </w:rPr>
      <w:t>הארצית</w:t>
    </w:r>
    <w:r w:rsidRPr="00F12152">
      <w:rPr>
        <w:rFonts w:ascii="Tahoma" w:hAnsi="Tahoma" w:eastAsiaTheme="majorEastAsia" w:cs="Tahoma"/>
        <w:noProof/>
        <w:color w:val="0B5294" w:themeColor="accent1" w:themeShade="BF"/>
        <w:sz w:val="16"/>
        <w:szCs w:val="16"/>
        <w:rtl/>
      </w:rPr>
      <w:t xml:space="preserve"> </w:t>
    </w:r>
    <w:r w:rsidRPr="00F12152">
      <w:rPr>
        <w:rFonts w:ascii="Tahoma" w:hAnsi="Tahoma" w:eastAsiaTheme="majorEastAsia" w:cs="Tahoma" w:hint="eastAsia"/>
        <w:noProof/>
        <w:color w:val="0B5294" w:themeColor="accent1" w:themeShade="BF"/>
        <w:sz w:val="16"/>
        <w:szCs w:val="16"/>
        <w:rtl/>
      </w:rPr>
      <w:t>לכבאות</w:t>
    </w:r>
    <w:r w:rsidRPr="00F12152">
      <w:rPr>
        <w:rFonts w:ascii="Tahoma" w:hAnsi="Tahoma" w:eastAsiaTheme="majorEastAsia" w:cs="Tahoma"/>
        <w:noProof/>
        <w:color w:val="0B5294" w:themeColor="accent1" w:themeShade="BF"/>
        <w:sz w:val="16"/>
        <w:szCs w:val="16"/>
        <w:rtl/>
      </w:rPr>
      <w:t xml:space="preserve"> </w:t>
    </w:r>
    <w:r w:rsidRPr="00F12152">
      <w:rPr>
        <w:rFonts w:ascii="Tahoma" w:hAnsi="Tahoma" w:eastAsiaTheme="majorEastAsia" w:cs="Tahoma" w:hint="eastAsia"/>
        <w:noProof/>
        <w:color w:val="0B5294" w:themeColor="accent1" w:themeShade="BF"/>
        <w:sz w:val="16"/>
        <w:szCs w:val="16"/>
        <w:rtl/>
      </w:rPr>
      <w:t>והצלה</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C9203C">
      <w:rPr>
        <w:rFonts w:ascii="Tahoma" w:hAnsi="Tahoma" w:eastAsiaTheme="majorEastAsia" w:cs="Tahoma"/>
        <w:b/>
        <w:bCs/>
        <w:noProof/>
        <w:color w:val="0B5294" w:themeColor="accent1" w:themeShade="BF"/>
        <w:sz w:val="16"/>
        <w:szCs w:val="16"/>
        <w:rtl/>
      </w:rPr>
      <w:t>1475</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A20114A"/>
    <w:multiLevelType w:val="hybridMultilevel"/>
    <w:tmpl w:val="F62CBDF4"/>
    <w:lvl w:ilvl="0">
      <w:start w:val="2"/>
      <w:numFmt w:val="decimal"/>
      <w:lvlText w:val="%1."/>
      <w:lvlJc w:val="left"/>
      <w:pPr>
        <w:ind w:left="890" w:hanging="360"/>
      </w:pPr>
      <w:rPr>
        <w:rFonts w:cs="Tahoma" w:hint="default"/>
        <w:bCs w:val="0"/>
        <w:iCs w:val="0"/>
        <w:sz w:val="22"/>
        <w:szCs w:val="17"/>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B66768D"/>
    <w:multiLevelType w:val="hybridMultilevel"/>
    <w:tmpl w:val="AF168D42"/>
    <w:lvl w:ilvl="0">
      <w:start w:val="1"/>
      <w:numFmt w:val="decimal"/>
      <w:lvlText w:val="%1."/>
      <w:lvlJc w:val="left"/>
      <w:pPr>
        <w:ind w:left="947" w:hanging="360"/>
      </w:pPr>
      <w:rPr>
        <w:rFonts w:hint="default"/>
        <w:bCs w:val="0"/>
        <w:iCs w:val="0"/>
        <w:sz w:val="24"/>
        <w:szCs w:val="24"/>
        <w:lang w:val="en-US"/>
      </w:rPr>
    </w:lvl>
    <w:lvl w:ilvl="1" w:tentative="1">
      <w:start w:val="1"/>
      <w:numFmt w:val="lowerLetter"/>
      <w:lvlText w:val="%2."/>
      <w:lvlJc w:val="left"/>
      <w:pPr>
        <w:ind w:left="1667" w:hanging="360"/>
      </w:pPr>
    </w:lvl>
    <w:lvl w:ilvl="2" w:tentative="1">
      <w:start w:val="1"/>
      <w:numFmt w:val="lowerRoman"/>
      <w:lvlText w:val="%3."/>
      <w:lvlJc w:val="right"/>
      <w:pPr>
        <w:ind w:left="2387" w:hanging="180"/>
      </w:pPr>
    </w:lvl>
    <w:lvl w:ilvl="3" w:tentative="1">
      <w:start w:val="1"/>
      <w:numFmt w:val="decimal"/>
      <w:lvlText w:val="%4."/>
      <w:lvlJc w:val="left"/>
      <w:pPr>
        <w:ind w:left="3107" w:hanging="360"/>
      </w:pPr>
    </w:lvl>
    <w:lvl w:ilvl="4" w:tentative="1">
      <w:start w:val="1"/>
      <w:numFmt w:val="lowerLetter"/>
      <w:lvlText w:val="%5."/>
      <w:lvlJc w:val="left"/>
      <w:pPr>
        <w:ind w:left="3827" w:hanging="360"/>
      </w:pPr>
    </w:lvl>
    <w:lvl w:ilvl="5" w:tentative="1">
      <w:start w:val="1"/>
      <w:numFmt w:val="lowerRoman"/>
      <w:lvlText w:val="%6."/>
      <w:lvlJc w:val="right"/>
      <w:pPr>
        <w:ind w:left="4547" w:hanging="180"/>
      </w:pPr>
    </w:lvl>
    <w:lvl w:ilvl="6" w:tentative="1">
      <w:start w:val="1"/>
      <w:numFmt w:val="decimal"/>
      <w:lvlText w:val="%7."/>
      <w:lvlJc w:val="left"/>
      <w:pPr>
        <w:ind w:left="5267" w:hanging="360"/>
      </w:pPr>
    </w:lvl>
    <w:lvl w:ilvl="7" w:tentative="1">
      <w:start w:val="1"/>
      <w:numFmt w:val="lowerLetter"/>
      <w:lvlText w:val="%8."/>
      <w:lvlJc w:val="left"/>
      <w:pPr>
        <w:ind w:left="5987" w:hanging="360"/>
      </w:pPr>
    </w:lvl>
    <w:lvl w:ilvl="8" w:tentative="1">
      <w:start w:val="1"/>
      <w:numFmt w:val="lowerRoman"/>
      <w:lvlText w:val="%9."/>
      <w:lvlJc w:val="right"/>
      <w:pPr>
        <w:ind w:left="6707" w:hanging="180"/>
      </w:pPr>
    </w:lvl>
  </w:abstractNum>
  <w:abstractNum w:abstractNumId="2">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3">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2C451756"/>
    <w:multiLevelType w:val="multilevel"/>
    <w:tmpl w:val="93A23DD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388504CD"/>
    <w:multiLevelType w:val="hybridMultilevel"/>
    <w:tmpl w:val="A01AA328"/>
    <w:lvl w:ilvl="0">
      <w:start w:val="1"/>
      <w:numFmt w:val="decimal"/>
      <w:lvlText w:val="%1."/>
      <w:lvlJc w:val="left"/>
      <w:pPr>
        <w:ind w:left="947" w:hanging="360"/>
      </w:pPr>
      <w:rPr>
        <w:rFonts w:cs="Tahoma" w:hint="default"/>
        <w:bCs w:val="0"/>
        <w:iCs w:val="0"/>
        <w:sz w:val="22"/>
        <w:szCs w:val="17"/>
        <w:lang w:val="en-US"/>
      </w:rPr>
    </w:lvl>
    <w:lvl w:ilvl="1" w:tentative="1">
      <w:start w:val="1"/>
      <w:numFmt w:val="lowerLetter"/>
      <w:lvlText w:val="%2."/>
      <w:lvlJc w:val="left"/>
      <w:pPr>
        <w:ind w:left="1667" w:hanging="360"/>
      </w:pPr>
    </w:lvl>
    <w:lvl w:ilvl="2" w:tentative="1">
      <w:start w:val="1"/>
      <w:numFmt w:val="lowerRoman"/>
      <w:lvlText w:val="%3."/>
      <w:lvlJc w:val="right"/>
      <w:pPr>
        <w:ind w:left="2387" w:hanging="180"/>
      </w:pPr>
    </w:lvl>
    <w:lvl w:ilvl="3" w:tentative="1">
      <w:start w:val="1"/>
      <w:numFmt w:val="decimal"/>
      <w:lvlText w:val="%4."/>
      <w:lvlJc w:val="left"/>
      <w:pPr>
        <w:ind w:left="3107" w:hanging="360"/>
      </w:pPr>
    </w:lvl>
    <w:lvl w:ilvl="4" w:tentative="1">
      <w:start w:val="1"/>
      <w:numFmt w:val="lowerLetter"/>
      <w:lvlText w:val="%5."/>
      <w:lvlJc w:val="left"/>
      <w:pPr>
        <w:ind w:left="3827" w:hanging="360"/>
      </w:pPr>
    </w:lvl>
    <w:lvl w:ilvl="5" w:tentative="1">
      <w:start w:val="1"/>
      <w:numFmt w:val="lowerRoman"/>
      <w:lvlText w:val="%6."/>
      <w:lvlJc w:val="right"/>
      <w:pPr>
        <w:ind w:left="4547" w:hanging="180"/>
      </w:pPr>
    </w:lvl>
    <w:lvl w:ilvl="6" w:tentative="1">
      <w:start w:val="1"/>
      <w:numFmt w:val="decimal"/>
      <w:lvlText w:val="%7."/>
      <w:lvlJc w:val="left"/>
      <w:pPr>
        <w:ind w:left="5267" w:hanging="360"/>
      </w:pPr>
    </w:lvl>
    <w:lvl w:ilvl="7" w:tentative="1">
      <w:start w:val="1"/>
      <w:numFmt w:val="lowerLetter"/>
      <w:lvlText w:val="%8."/>
      <w:lvlJc w:val="left"/>
      <w:pPr>
        <w:ind w:left="5987" w:hanging="360"/>
      </w:pPr>
    </w:lvl>
    <w:lvl w:ilvl="8" w:tentative="1">
      <w:start w:val="1"/>
      <w:numFmt w:val="lowerRoman"/>
      <w:lvlText w:val="%9."/>
      <w:lvlJc w:val="right"/>
      <w:pPr>
        <w:ind w:left="6707" w:hanging="180"/>
      </w:pPr>
    </w:lvl>
  </w:abstractNum>
  <w:abstractNum w:abstractNumId="7">
    <w:nsid w:val="3B6D04F2"/>
    <w:multiLevelType w:val="hybridMultilevel"/>
    <w:tmpl w:val="B7C4497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4BD20D7E"/>
    <w:multiLevelType w:val="hybridMultilevel"/>
    <w:tmpl w:val="74045CB4"/>
    <w:lvl w:ilvl="0">
      <w:start w:val="1"/>
      <w:numFmt w:val="decimal"/>
      <w:lvlText w:val="%1."/>
      <w:lvlJc w:val="left"/>
      <w:pPr>
        <w:ind w:left="360" w:hanging="360"/>
      </w:pPr>
      <w:rPr>
        <w:b/>
        <w:bCs/>
        <w:lang w:val="en-US"/>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0">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nsid w:val="6AA50E53"/>
    <w:multiLevelType w:val="multilevel"/>
    <w:tmpl w:val="4ED0174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6D4F4B3F"/>
    <w:multiLevelType w:val="hybridMultilevel"/>
    <w:tmpl w:val="E946E4CA"/>
    <w:lvl w:ilvl="0">
      <w:start w:val="1"/>
      <w:numFmt w:val="decimal"/>
      <w:lvlText w:val="%1."/>
      <w:lvlJc w:val="left"/>
      <w:pPr>
        <w:ind w:left="947" w:hanging="360"/>
      </w:pPr>
      <w:rPr>
        <w:rFonts w:ascii="David" w:hAnsi="David" w:cs="David" w:hint="cs"/>
        <w:bCs w:val="0"/>
        <w:iCs w:val="0"/>
        <w:sz w:val="22"/>
        <w:szCs w:val="22"/>
      </w:rPr>
    </w:lvl>
    <w:lvl w:ilvl="1" w:tentative="1">
      <w:start w:val="1"/>
      <w:numFmt w:val="lowerLetter"/>
      <w:lvlText w:val="%2."/>
      <w:lvlJc w:val="left"/>
      <w:pPr>
        <w:ind w:left="1667" w:hanging="360"/>
      </w:pPr>
    </w:lvl>
    <w:lvl w:ilvl="2" w:tentative="1">
      <w:start w:val="1"/>
      <w:numFmt w:val="lowerRoman"/>
      <w:lvlText w:val="%3."/>
      <w:lvlJc w:val="right"/>
      <w:pPr>
        <w:ind w:left="2387" w:hanging="180"/>
      </w:pPr>
    </w:lvl>
    <w:lvl w:ilvl="3" w:tentative="1">
      <w:start w:val="1"/>
      <w:numFmt w:val="decimal"/>
      <w:lvlText w:val="%4."/>
      <w:lvlJc w:val="left"/>
      <w:pPr>
        <w:ind w:left="3107" w:hanging="360"/>
      </w:pPr>
    </w:lvl>
    <w:lvl w:ilvl="4" w:tentative="1">
      <w:start w:val="1"/>
      <w:numFmt w:val="lowerLetter"/>
      <w:lvlText w:val="%5."/>
      <w:lvlJc w:val="left"/>
      <w:pPr>
        <w:ind w:left="3827" w:hanging="360"/>
      </w:pPr>
    </w:lvl>
    <w:lvl w:ilvl="5" w:tentative="1">
      <w:start w:val="1"/>
      <w:numFmt w:val="lowerRoman"/>
      <w:lvlText w:val="%6."/>
      <w:lvlJc w:val="right"/>
      <w:pPr>
        <w:ind w:left="4547" w:hanging="180"/>
      </w:pPr>
    </w:lvl>
    <w:lvl w:ilvl="6" w:tentative="1">
      <w:start w:val="1"/>
      <w:numFmt w:val="decimal"/>
      <w:lvlText w:val="%7."/>
      <w:lvlJc w:val="left"/>
      <w:pPr>
        <w:ind w:left="5267" w:hanging="360"/>
      </w:pPr>
    </w:lvl>
    <w:lvl w:ilvl="7" w:tentative="1">
      <w:start w:val="1"/>
      <w:numFmt w:val="lowerLetter"/>
      <w:lvlText w:val="%8."/>
      <w:lvlJc w:val="left"/>
      <w:pPr>
        <w:ind w:left="5987" w:hanging="360"/>
      </w:pPr>
    </w:lvl>
    <w:lvl w:ilvl="8" w:tentative="1">
      <w:start w:val="1"/>
      <w:numFmt w:val="lowerRoman"/>
      <w:lvlText w:val="%9."/>
      <w:lvlJc w:val="right"/>
      <w:pPr>
        <w:ind w:left="6707" w:hanging="180"/>
      </w:pPr>
    </w:lvl>
  </w:abstractNum>
  <w:abstractNum w:abstractNumId="13">
    <w:nsid w:val="6FDA405A"/>
    <w:multiLevelType w:val="hybridMultilevel"/>
    <w:tmpl w:val="F3221438"/>
    <w:lvl w:ilvl="0">
      <w:start w:val="1"/>
      <w:numFmt w:val="decimal"/>
      <w:lvlText w:val="%1."/>
      <w:lvlJc w:val="left"/>
      <w:pPr>
        <w:ind w:left="947" w:hanging="360"/>
      </w:pPr>
      <w:rPr>
        <w:rFonts w:ascii="David" w:hAnsi="David" w:cs="David" w:hint="cs"/>
        <w:bCs w:val="0"/>
        <w:iCs w:val="0"/>
        <w:sz w:val="22"/>
        <w:szCs w:val="22"/>
        <w:lang w:val="en-US"/>
      </w:rPr>
    </w:lvl>
    <w:lvl w:ilvl="1" w:tentative="1">
      <w:start w:val="1"/>
      <w:numFmt w:val="lowerLetter"/>
      <w:lvlText w:val="%2."/>
      <w:lvlJc w:val="left"/>
      <w:pPr>
        <w:ind w:left="1667" w:hanging="360"/>
      </w:pPr>
    </w:lvl>
    <w:lvl w:ilvl="2" w:tentative="1">
      <w:start w:val="1"/>
      <w:numFmt w:val="lowerRoman"/>
      <w:lvlText w:val="%3."/>
      <w:lvlJc w:val="right"/>
      <w:pPr>
        <w:ind w:left="2387" w:hanging="180"/>
      </w:pPr>
    </w:lvl>
    <w:lvl w:ilvl="3" w:tentative="1">
      <w:start w:val="1"/>
      <w:numFmt w:val="decimal"/>
      <w:lvlText w:val="%4."/>
      <w:lvlJc w:val="left"/>
      <w:pPr>
        <w:ind w:left="3107" w:hanging="360"/>
      </w:pPr>
    </w:lvl>
    <w:lvl w:ilvl="4" w:tentative="1">
      <w:start w:val="1"/>
      <w:numFmt w:val="lowerLetter"/>
      <w:lvlText w:val="%5."/>
      <w:lvlJc w:val="left"/>
      <w:pPr>
        <w:ind w:left="3827" w:hanging="360"/>
      </w:pPr>
    </w:lvl>
    <w:lvl w:ilvl="5" w:tentative="1">
      <w:start w:val="1"/>
      <w:numFmt w:val="lowerRoman"/>
      <w:lvlText w:val="%6."/>
      <w:lvlJc w:val="right"/>
      <w:pPr>
        <w:ind w:left="4547" w:hanging="180"/>
      </w:pPr>
    </w:lvl>
    <w:lvl w:ilvl="6" w:tentative="1">
      <w:start w:val="1"/>
      <w:numFmt w:val="decimal"/>
      <w:lvlText w:val="%7."/>
      <w:lvlJc w:val="left"/>
      <w:pPr>
        <w:ind w:left="5267" w:hanging="360"/>
      </w:pPr>
    </w:lvl>
    <w:lvl w:ilvl="7" w:tentative="1">
      <w:start w:val="1"/>
      <w:numFmt w:val="lowerLetter"/>
      <w:lvlText w:val="%8."/>
      <w:lvlJc w:val="left"/>
      <w:pPr>
        <w:ind w:left="5987" w:hanging="360"/>
      </w:pPr>
    </w:lvl>
    <w:lvl w:ilvl="8" w:tentative="1">
      <w:start w:val="1"/>
      <w:numFmt w:val="lowerRoman"/>
      <w:lvlText w:val="%9."/>
      <w:lvlJc w:val="right"/>
      <w:pPr>
        <w:ind w:left="6707" w:hanging="180"/>
      </w:pPr>
    </w:lvl>
  </w:abstractNum>
  <w:abstractNum w:abstractNumId="14">
    <w:nsid w:val="71D07E6D"/>
    <w:multiLevelType w:val="hybridMultilevel"/>
    <w:tmpl w:val="01C06D5C"/>
    <w:lvl w:ilvl="0">
      <w:start w:val="1"/>
      <w:numFmt w:val="decimal"/>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73CE0581"/>
    <w:multiLevelType w:val="multilevel"/>
    <w:tmpl w:val="4ED0174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5"/>
  </w:num>
  <w:num w:numId="2">
    <w:abstractNumId w:val="9"/>
  </w:num>
  <w:num w:numId="3">
    <w:abstractNumId w:val="3"/>
  </w:num>
  <w:num w:numId="4">
    <w:abstractNumId w:val="10"/>
  </w:num>
  <w:num w:numId="5">
    <w:abstractNumId w:val="2"/>
  </w:num>
  <w:num w:numId="6">
    <w:abstractNumId w:val="7"/>
  </w:num>
  <w:num w:numId="7">
    <w:abstractNumId w:val="8"/>
  </w:num>
  <w:num w:numId="8">
    <w:abstractNumId w:val="4"/>
  </w:num>
  <w:num w:numId="9">
    <w:abstractNumId w:val="14"/>
  </w:num>
  <w:num w:numId="10">
    <w:abstractNumId w:val="15"/>
  </w:num>
  <w:num w:numId="11">
    <w:abstractNumId w:val="11"/>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lvlOverride w:ilvl="0">
      <w:startOverride w:val="1"/>
    </w:lvlOverride>
  </w:num>
  <w:num w:numId="23">
    <w:abstractNumId w:val="2"/>
  </w:num>
  <w:num w:numId="24">
    <w:abstractNumId w:val="2"/>
  </w:num>
  <w:num w:numId="25">
    <w:abstractNumId w:val="2"/>
  </w:num>
  <w:num w:numId="26">
    <w:abstractNumId w:val="2"/>
  </w:num>
  <w:num w:numId="27">
    <w:abstractNumId w:val="2"/>
    <w:lvlOverride w:ilvl="0">
      <w:startOverride w:val="1"/>
    </w:lvlOverride>
  </w:num>
  <w:num w:numId="28">
    <w:abstractNumId w:val="12"/>
  </w:num>
  <w:num w:numId="29">
    <w:abstractNumId w:val="1"/>
  </w:num>
  <w:num w:numId="30">
    <w:abstractNumId w:val="13"/>
  </w:num>
  <w:num w:numId="31">
    <w:abstractNumId w:val="6"/>
  </w:num>
  <w:num w:numId="32">
    <w:abstractNumId w:val="2"/>
  </w:num>
  <w:num w:numId="33">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662"/>
    <w:rsid w:val="000217C4"/>
    <w:rsid w:val="000225D3"/>
    <w:rsid w:val="000249E2"/>
    <w:rsid w:val="00025440"/>
    <w:rsid w:val="00025650"/>
    <w:rsid w:val="0002681A"/>
    <w:rsid w:val="0002689B"/>
    <w:rsid w:val="00027245"/>
    <w:rsid w:val="000315F5"/>
    <w:rsid w:val="00031938"/>
    <w:rsid w:val="00032126"/>
    <w:rsid w:val="000331D3"/>
    <w:rsid w:val="00033B7B"/>
    <w:rsid w:val="0003470F"/>
    <w:rsid w:val="00034F3F"/>
    <w:rsid w:val="000350BF"/>
    <w:rsid w:val="000356A7"/>
    <w:rsid w:val="00035AA3"/>
    <w:rsid w:val="00035BD0"/>
    <w:rsid w:val="00036469"/>
    <w:rsid w:val="00036B1B"/>
    <w:rsid w:val="00037596"/>
    <w:rsid w:val="00040CFC"/>
    <w:rsid w:val="00040D58"/>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1D"/>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3C1E"/>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121F"/>
    <w:rsid w:val="001012CC"/>
    <w:rsid w:val="00101DD5"/>
    <w:rsid w:val="0010229A"/>
    <w:rsid w:val="001024AF"/>
    <w:rsid w:val="001033B3"/>
    <w:rsid w:val="00103971"/>
    <w:rsid w:val="00103CED"/>
    <w:rsid w:val="00103D42"/>
    <w:rsid w:val="00103FBC"/>
    <w:rsid w:val="00104839"/>
    <w:rsid w:val="00104CAF"/>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1B14"/>
    <w:rsid w:val="00132921"/>
    <w:rsid w:val="00132FFC"/>
    <w:rsid w:val="00134716"/>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55B7"/>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674"/>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D2B"/>
    <w:rsid w:val="001F7132"/>
    <w:rsid w:val="00201773"/>
    <w:rsid w:val="00201C60"/>
    <w:rsid w:val="002020AF"/>
    <w:rsid w:val="00203A69"/>
    <w:rsid w:val="00204FD5"/>
    <w:rsid w:val="00206427"/>
    <w:rsid w:val="00206B50"/>
    <w:rsid w:val="00206E89"/>
    <w:rsid w:val="0020737B"/>
    <w:rsid w:val="00211542"/>
    <w:rsid w:val="002115E2"/>
    <w:rsid w:val="00211890"/>
    <w:rsid w:val="00211CD5"/>
    <w:rsid w:val="00212C70"/>
    <w:rsid w:val="00212CC9"/>
    <w:rsid w:val="00214667"/>
    <w:rsid w:val="002164D6"/>
    <w:rsid w:val="00216564"/>
    <w:rsid w:val="00216CE4"/>
    <w:rsid w:val="00216E18"/>
    <w:rsid w:val="00217002"/>
    <w:rsid w:val="00217D25"/>
    <w:rsid w:val="00220150"/>
    <w:rsid w:val="00220B1E"/>
    <w:rsid w:val="00220D93"/>
    <w:rsid w:val="00221B6D"/>
    <w:rsid w:val="00222EFD"/>
    <w:rsid w:val="00223E18"/>
    <w:rsid w:val="00225614"/>
    <w:rsid w:val="00225E4F"/>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30C2"/>
    <w:rsid w:val="002532AD"/>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246E"/>
    <w:rsid w:val="00293651"/>
    <w:rsid w:val="00293C1D"/>
    <w:rsid w:val="00294765"/>
    <w:rsid w:val="0029606C"/>
    <w:rsid w:val="002963FC"/>
    <w:rsid w:val="0029657A"/>
    <w:rsid w:val="00296C96"/>
    <w:rsid w:val="002975FB"/>
    <w:rsid w:val="00297F9D"/>
    <w:rsid w:val="002A0F5E"/>
    <w:rsid w:val="002A11BD"/>
    <w:rsid w:val="002A122A"/>
    <w:rsid w:val="002A1BB6"/>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4AA5"/>
    <w:rsid w:val="002B5441"/>
    <w:rsid w:val="002B5517"/>
    <w:rsid w:val="002B5743"/>
    <w:rsid w:val="002B6920"/>
    <w:rsid w:val="002B6B84"/>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44D"/>
    <w:rsid w:val="002E19D0"/>
    <w:rsid w:val="002E2762"/>
    <w:rsid w:val="002E317F"/>
    <w:rsid w:val="002E395E"/>
    <w:rsid w:val="002E4809"/>
    <w:rsid w:val="002E4AD0"/>
    <w:rsid w:val="002E4B6B"/>
    <w:rsid w:val="002E4D18"/>
    <w:rsid w:val="002E5E87"/>
    <w:rsid w:val="002E6C36"/>
    <w:rsid w:val="002E6E47"/>
    <w:rsid w:val="002E7650"/>
    <w:rsid w:val="002E7F4E"/>
    <w:rsid w:val="002F0C58"/>
    <w:rsid w:val="002F1280"/>
    <w:rsid w:val="002F165F"/>
    <w:rsid w:val="002F195C"/>
    <w:rsid w:val="002F1A0D"/>
    <w:rsid w:val="002F2133"/>
    <w:rsid w:val="002F2319"/>
    <w:rsid w:val="002F2754"/>
    <w:rsid w:val="002F3251"/>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5C58"/>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6540"/>
    <w:rsid w:val="00386671"/>
    <w:rsid w:val="003875EE"/>
    <w:rsid w:val="00387A0C"/>
    <w:rsid w:val="003903E1"/>
    <w:rsid w:val="00390616"/>
    <w:rsid w:val="00390F86"/>
    <w:rsid w:val="00391383"/>
    <w:rsid w:val="003923EB"/>
    <w:rsid w:val="00392980"/>
    <w:rsid w:val="00392AA4"/>
    <w:rsid w:val="00392AA6"/>
    <w:rsid w:val="0039302F"/>
    <w:rsid w:val="0039384A"/>
    <w:rsid w:val="00393B5E"/>
    <w:rsid w:val="00393B7D"/>
    <w:rsid w:val="00393D36"/>
    <w:rsid w:val="003954BF"/>
    <w:rsid w:val="00396C01"/>
    <w:rsid w:val="003976F4"/>
    <w:rsid w:val="003A082D"/>
    <w:rsid w:val="003A0B69"/>
    <w:rsid w:val="003A0F7A"/>
    <w:rsid w:val="003A10E7"/>
    <w:rsid w:val="003A16B7"/>
    <w:rsid w:val="003A1745"/>
    <w:rsid w:val="003A2E56"/>
    <w:rsid w:val="003A3862"/>
    <w:rsid w:val="003A436D"/>
    <w:rsid w:val="003B0565"/>
    <w:rsid w:val="003B1E8D"/>
    <w:rsid w:val="003B1FEC"/>
    <w:rsid w:val="003B27ED"/>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2979"/>
    <w:rsid w:val="003E323C"/>
    <w:rsid w:val="003E5430"/>
    <w:rsid w:val="003E709A"/>
    <w:rsid w:val="003F00C6"/>
    <w:rsid w:val="003F0A5C"/>
    <w:rsid w:val="003F0C3A"/>
    <w:rsid w:val="003F112F"/>
    <w:rsid w:val="003F2367"/>
    <w:rsid w:val="003F2902"/>
    <w:rsid w:val="003F2CA1"/>
    <w:rsid w:val="003F2E86"/>
    <w:rsid w:val="003F2FA6"/>
    <w:rsid w:val="003F4201"/>
    <w:rsid w:val="003F566D"/>
    <w:rsid w:val="003F5CC7"/>
    <w:rsid w:val="003F5E93"/>
    <w:rsid w:val="003F6C4B"/>
    <w:rsid w:val="003F6E1A"/>
    <w:rsid w:val="0040161B"/>
    <w:rsid w:val="004018FE"/>
    <w:rsid w:val="00402710"/>
    <w:rsid w:val="00403B07"/>
    <w:rsid w:val="00403F22"/>
    <w:rsid w:val="00404D52"/>
    <w:rsid w:val="00405249"/>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B11"/>
    <w:rsid w:val="00427DE9"/>
    <w:rsid w:val="00430526"/>
    <w:rsid w:val="004309C5"/>
    <w:rsid w:val="00431864"/>
    <w:rsid w:val="00431E6E"/>
    <w:rsid w:val="00432DBC"/>
    <w:rsid w:val="004334FD"/>
    <w:rsid w:val="004335F4"/>
    <w:rsid w:val="00434573"/>
    <w:rsid w:val="00434979"/>
    <w:rsid w:val="0043507D"/>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6FB"/>
    <w:rsid w:val="004638C4"/>
    <w:rsid w:val="00464628"/>
    <w:rsid w:val="004649FA"/>
    <w:rsid w:val="004660F8"/>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29AB"/>
    <w:rsid w:val="00483E1A"/>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433E"/>
    <w:rsid w:val="005256F3"/>
    <w:rsid w:val="0052621D"/>
    <w:rsid w:val="0052686A"/>
    <w:rsid w:val="00527462"/>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887"/>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4850"/>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6EA"/>
    <w:rsid w:val="00580C39"/>
    <w:rsid w:val="005814AE"/>
    <w:rsid w:val="005818ED"/>
    <w:rsid w:val="00582EEE"/>
    <w:rsid w:val="00583FA0"/>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B0219"/>
    <w:rsid w:val="005B07DE"/>
    <w:rsid w:val="005B0DFE"/>
    <w:rsid w:val="005B12E9"/>
    <w:rsid w:val="005B1713"/>
    <w:rsid w:val="005B1D93"/>
    <w:rsid w:val="005B2281"/>
    <w:rsid w:val="005B2537"/>
    <w:rsid w:val="005B3350"/>
    <w:rsid w:val="005B426A"/>
    <w:rsid w:val="005B463B"/>
    <w:rsid w:val="005B515A"/>
    <w:rsid w:val="005B59FC"/>
    <w:rsid w:val="005B5C8A"/>
    <w:rsid w:val="005B622B"/>
    <w:rsid w:val="005B7EBA"/>
    <w:rsid w:val="005C0F41"/>
    <w:rsid w:val="005C474A"/>
    <w:rsid w:val="005C593E"/>
    <w:rsid w:val="005C7407"/>
    <w:rsid w:val="005D0510"/>
    <w:rsid w:val="005D142B"/>
    <w:rsid w:val="005D2DCD"/>
    <w:rsid w:val="005D2F13"/>
    <w:rsid w:val="005D4091"/>
    <w:rsid w:val="005D4105"/>
    <w:rsid w:val="005D42F8"/>
    <w:rsid w:val="005D4696"/>
    <w:rsid w:val="005D5D01"/>
    <w:rsid w:val="005D5EA2"/>
    <w:rsid w:val="005D6A48"/>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51E"/>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36CF5"/>
    <w:rsid w:val="00640298"/>
    <w:rsid w:val="00641FC6"/>
    <w:rsid w:val="006423C5"/>
    <w:rsid w:val="00644DD3"/>
    <w:rsid w:val="0064502B"/>
    <w:rsid w:val="006453AA"/>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9C"/>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09D2"/>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75C"/>
    <w:rsid w:val="006F3869"/>
    <w:rsid w:val="006F4319"/>
    <w:rsid w:val="006F5088"/>
    <w:rsid w:val="006F52D7"/>
    <w:rsid w:val="006F565C"/>
    <w:rsid w:val="006F580D"/>
    <w:rsid w:val="006F63C5"/>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15EA"/>
    <w:rsid w:val="007256CC"/>
    <w:rsid w:val="00725709"/>
    <w:rsid w:val="00726A8E"/>
    <w:rsid w:val="00726E7C"/>
    <w:rsid w:val="00730DAE"/>
    <w:rsid w:val="007310D1"/>
    <w:rsid w:val="00731C66"/>
    <w:rsid w:val="00731F92"/>
    <w:rsid w:val="0073258E"/>
    <w:rsid w:val="007334C1"/>
    <w:rsid w:val="0073386A"/>
    <w:rsid w:val="00733F84"/>
    <w:rsid w:val="00734514"/>
    <w:rsid w:val="007345A2"/>
    <w:rsid w:val="007349B8"/>
    <w:rsid w:val="007359A3"/>
    <w:rsid w:val="00735D42"/>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CE2"/>
    <w:rsid w:val="00752D9A"/>
    <w:rsid w:val="00754C8A"/>
    <w:rsid w:val="00755174"/>
    <w:rsid w:val="00755361"/>
    <w:rsid w:val="0075563D"/>
    <w:rsid w:val="007568D6"/>
    <w:rsid w:val="00757121"/>
    <w:rsid w:val="007579EE"/>
    <w:rsid w:val="0076145B"/>
    <w:rsid w:val="007621B6"/>
    <w:rsid w:val="00762B63"/>
    <w:rsid w:val="00763840"/>
    <w:rsid w:val="00763FE4"/>
    <w:rsid w:val="0076417E"/>
    <w:rsid w:val="00764ACC"/>
    <w:rsid w:val="00764C43"/>
    <w:rsid w:val="00766F23"/>
    <w:rsid w:val="00767C08"/>
    <w:rsid w:val="0077052B"/>
    <w:rsid w:val="00770607"/>
    <w:rsid w:val="00770C49"/>
    <w:rsid w:val="00770FE5"/>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6F7E"/>
    <w:rsid w:val="007A73F1"/>
    <w:rsid w:val="007A76BA"/>
    <w:rsid w:val="007B1194"/>
    <w:rsid w:val="007B1532"/>
    <w:rsid w:val="007B24B1"/>
    <w:rsid w:val="007B2A3E"/>
    <w:rsid w:val="007B3E10"/>
    <w:rsid w:val="007B4ADC"/>
    <w:rsid w:val="007B55B2"/>
    <w:rsid w:val="007B654B"/>
    <w:rsid w:val="007B7880"/>
    <w:rsid w:val="007C08FB"/>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5AE2"/>
    <w:rsid w:val="008562A8"/>
    <w:rsid w:val="0085690A"/>
    <w:rsid w:val="00856FB0"/>
    <w:rsid w:val="008572A2"/>
    <w:rsid w:val="00857574"/>
    <w:rsid w:val="008577DA"/>
    <w:rsid w:val="00860D6C"/>
    <w:rsid w:val="00861364"/>
    <w:rsid w:val="00862168"/>
    <w:rsid w:val="0086284D"/>
    <w:rsid w:val="008635A7"/>
    <w:rsid w:val="00865CCF"/>
    <w:rsid w:val="00865D67"/>
    <w:rsid w:val="00865F8B"/>
    <w:rsid w:val="0086611E"/>
    <w:rsid w:val="00866E36"/>
    <w:rsid w:val="008672D0"/>
    <w:rsid w:val="00867A14"/>
    <w:rsid w:val="00870102"/>
    <w:rsid w:val="00874CE4"/>
    <w:rsid w:val="00875335"/>
    <w:rsid w:val="0087623D"/>
    <w:rsid w:val="008769A8"/>
    <w:rsid w:val="008809B1"/>
    <w:rsid w:val="00881ACD"/>
    <w:rsid w:val="00881D99"/>
    <w:rsid w:val="00882BBF"/>
    <w:rsid w:val="00882DEC"/>
    <w:rsid w:val="00884819"/>
    <w:rsid w:val="00884846"/>
    <w:rsid w:val="00884D2F"/>
    <w:rsid w:val="00885633"/>
    <w:rsid w:val="00885759"/>
    <w:rsid w:val="008857CC"/>
    <w:rsid w:val="00885C31"/>
    <w:rsid w:val="008862D2"/>
    <w:rsid w:val="0088680D"/>
    <w:rsid w:val="00886893"/>
    <w:rsid w:val="008917FE"/>
    <w:rsid w:val="00891992"/>
    <w:rsid w:val="00891FD5"/>
    <w:rsid w:val="0089297B"/>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66"/>
    <w:rsid w:val="008B6FFC"/>
    <w:rsid w:val="008B794D"/>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20FC"/>
    <w:rsid w:val="008E2C39"/>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53DA"/>
    <w:rsid w:val="009059FF"/>
    <w:rsid w:val="009060FE"/>
    <w:rsid w:val="00907E15"/>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3ADB"/>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02D"/>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501E"/>
    <w:rsid w:val="009C555E"/>
    <w:rsid w:val="009C7936"/>
    <w:rsid w:val="009D0074"/>
    <w:rsid w:val="009D1A50"/>
    <w:rsid w:val="009D2E7D"/>
    <w:rsid w:val="009D491B"/>
    <w:rsid w:val="009D65BC"/>
    <w:rsid w:val="009D7C5D"/>
    <w:rsid w:val="009D7F07"/>
    <w:rsid w:val="009D7F36"/>
    <w:rsid w:val="009E0E54"/>
    <w:rsid w:val="009E124C"/>
    <w:rsid w:val="009E2122"/>
    <w:rsid w:val="009E2628"/>
    <w:rsid w:val="009E2729"/>
    <w:rsid w:val="009E29EC"/>
    <w:rsid w:val="009E2E72"/>
    <w:rsid w:val="009E2FC5"/>
    <w:rsid w:val="009E343C"/>
    <w:rsid w:val="009E4504"/>
    <w:rsid w:val="009E4F58"/>
    <w:rsid w:val="009E5242"/>
    <w:rsid w:val="009E6043"/>
    <w:rsid w:val="009E7227"/>
    <w:rsid w:val="009E7C4C"/>
    <w:rsid w:val="009E7D67"/>
    <w:rsid w:val="009F0666"/>
    <w:rsid w:val="009F0ED9"/>
    <w:rsid w:val="009F1368"/>
    <w:rsid w:val="009F140E"/>
    <w:rsid w:val="009F1852"/>
    <w:rsid w:val="009F1AC6"/>
    <w:rsid w:val="009F1F39"/>
    <w:rsid w:val="009F1F98"/>
    <w:rsid w:val="009F2C31"/>
    <w:rsid w:val="009F2EE1"/>
    <w:rsid w:val="009F35CA"/>
    <w:rsid w:val="009F3698"/>
    <w:rsid w:val="009F3D37"/>
    <w:rsid w:val="009F6428"/>
    <w:rsid w:val="009F64DC"/>
    <w:rsid w:val="009F6ABB"/>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0E47"/>
    <w:rsid w:val="00A123E9"/>
    <w:rsid w:val="00A12A8C"/>
    <w:rsid w:val="00A12D45"/>
    <w:rsid w:val="00A13326"/>
    <w:rsid w:val="00A134DC"/>
    <w:rsid w:val="00A137EE"/>
    <w:rsid w:val="00A15114"/>
    <w:rsid w:val="00A15EAB"/>
    <w:rsid w:val="00A1667B"/>
    <w:rsid w:val="00A16854"/>
    <w:rsid w:val="00A16A80"/>
    <w:rsid w:val="00A16BDC"/>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2CE"/>
    <w:rsid w:val="00A52DF0"/>
    <w:rsid w:val="00A53A47"/>
    <w:rsid w:val="00A548C5"/>
    <w:rsid w:val="00A54FBC"/>
    <w:rsid w:val="00A5509C"/>
    <w:rsid w:val="00A550E8"/>
    <w:rsid w:val="00A55649"/>
    <w:rsid w:val="00A557A7"/>
    <w:rsid w:val="00A56559"/>
    <w:rsid w:val="00A56B64"/>
    <w:rsid w:val="00A6114C"/>
    <w:rsid w:val="00A6310F"/>
    <w:rsid w:val="00A63741"/>
    <w:rsid w:val="00A63E2A"/>
    <w:rsid w:val="00A6494D"/>
    <w:rsid w:val="00A64AFA"/>
    <w:rsid w:val="00A64BC4"/>
    <w:rsid w:val="00A64E0C"/>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4FE7"/>
    <w:rsid w:val="00AC58FF"/>
    <w:rsid w:val="00AC6194"/>
    <w:rsid w:val="00AC6547"/>
    <w:rsid w:val="00AC67E4"/>
    <w:rsid w:val="00AC76EA"/>
    <w:rsid w:val="00AC7BC7"/>
    <w:rsid w:val="00AC7CAA"/>
    <w:rsid w:val="00AD028A"/>
    <w:rsid w:val="00AD04DD"/>
    <w:rsid w:val="00AD1019"/>
    <w:rsid w:val="00AD13F3"/>
    <w:rsid w:val="00AD1C51"/>
    <w:rsid w:val="00AD1CB2"/>
    <w:rsid w:val="00AD262A"/>
    <w:rsid w:val="00AD380D"/>
    <w:rsid w:val="00AD38D9"/>
    <w:rsid w:val="00AD39BA"/>
    <w:rsid w:val="00AD4FCA"/>
    <w:rsid w:val="00AD7241"/>
    <w:rsid w:val="00AD7296"/>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5C2C"/>
    <w:rsid w:val="00B066D3"/>
    <w:rsid w:val="00B068A4"/>
    <w:rsid w:val="00B06C9B"/>
    <w:rsid w:val="00B07121"/>
    <w:rsid w:val="00B07D20"/>
    <w:rsid w:val="00B07ED2"/>
    <w:rsid w:val="00B104B5"/>
    <w:rsid w:val="00B1068B"/>
    <w:rsid w:val="00B1079F"/>
    <w:rsid w:val="00B1096F"/>
    <w:rsid w:val="00B10B6A"/>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37F8"/>
    <w:rsid w:val="00B243C7"/>
    <w:rsid w:val="00B245CD"/>
    <w:rsid w:val="00B26A10"/>
    <w:rsid w:val="00B278EC"/>
    <w:rsid w:val="00B30AF1"/>
    <w:rsid w:val="00B30C3B"/>
    <w:rsid w:val="00B3356E"/>
    <w:rsid w:val="00B3392D"/>
    <w:rsid w:val="00B33F95"/>
    <w:rsid w:val="00B353A7"/>
    <w:rsid w:val="00B367CB"/>
    <w:rsid w:val="00B37757"/>
    <w:rsid w:val="00B40D7B"/>
    <w:rsid w:val="00B4220B"/>
    <w:rsid w:val="00B42E84"/>
    <w:rsid w:val="00B42FD8"/>
    <w:rsid w:val="00B43740"/>
    <w:rsid w:val="00B43D6C"/>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7AB"/>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683"/>
    <w:rsid w:val="00BB58FC"/>
    <w:rsid w:val="00BB6D1C"/>
    <w:rsid w:val="00BC0FC9"/>
    <w:rsid w:val="00BC3AB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236"/>
    <w:rsid w:val="00C10A0D"/>
    <w:rsid w:val="00C11811"/>
    <w:rsid w:val="00C11A43"/>
    <w:rsid w:val="00C11B96"/>
    <w:rsid w:val="00C127DB"/>
    <w:rsid w:val="00C12A34"/>
    <w:rsid w:val="00C13C3C"/>
    <w:rsid w:val="00C13EF4"/>
    <w:rsid w:val="00C1490B"/>
    <w:rsid w:val="00C15051"/>
    <w:rsid w:val="00C15108"/>
    <w:rsid w:val="00C15687"/>
    <w:rsid w:val="00C15B25"/>
    <w:rsid w:val="00C15F54"/>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12"/>
    <w:rsid w:val="00C658F0"/>
    <w:rsid w:val="00C65C4E"/>
    <w:rsid w:val="00C66A56"/>
    <w:rsid w:val="00C66B15"/>
    <w:rsid w:val="00C70384"/>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03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59ED"/>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476F"/>
    <w:rsid w:val="00CD632A"/>
    <w:rsid w:val="00CD63F0"/>
    <w:rsid w:val="00CE1025"/>
    <w:rsid w:val="00CE172B"/>
    <w:rsid w:val="00CE1CCD"/>
    <w:rsid w:val="00CE28D6"/>
    <w:rsid w:val="00CE3019"/>
    <w:rsid w:val="00CE30E3"/>
    <w:rsid w:val="00CE312E"/>
    <w:rsid w:val="00CE3AF6"/>
    <w:rsid w:val="00CE3D12"/>
    <w:rsid w:val="00CE3E46"/>
    <w:rsid w:val="00CE4847"/>
    <w:rsid w:val="00CE4FAC"/>
    <w:rsid w:val="00CE573C"/>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3E82"/>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2F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0D34"/>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5D3"/>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5A7"/>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E7C"/>
    <w:rsid w:val="00E721AF"/>
    <w:rsid w:val="00E72DE0"/>
    <w:rsid w:val="00E7492C"/>
    <w:rsid w:val="00E74E55"/>
    <w:rsid w:val="00E76C73"/>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0C6B"/>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0AC"/>
    <w:rsid w:val="00F00459"/>
    <w:rsid w:val="00F00FDE"/>
    <w:rsid w:val="00F01D75"/>
    <w:rsid w:val="00F0213D"/>
    <w:rsid w:val="00F03DA1"/>
    <w:rsid w:val="00F03DBB"/>
    <w:rsid w:val="00F03FA8"/>
    <w:rsid w:val="00F03FDB"/>
    <w:rsid w:val="00F047CB"/>
    <w:rsid w:val="00F04852"/>
    <w:rsid w:val="00F067DC"/>
    <w:rsid w:val="00F0684A"/>
    <w:rsid w:val="00F07CF1"/>
    <w:rsid w:val="00F1131D"/>
    <w:rsid w:val="00F114C3"/>
    <w:rsid w:val="00F11816"/>
    <w:rsid w:val="00F119F0"/>
    <w:rsid w:val="00F11B52"/>
    <w:rsid w:val="00F11C0B"/>
    <w:rsid w:val="00F12152"/>
    <w:rsid w:val="00F12294"/>
    <w:rsid w:val="00F1230D"/>
    <w:rsid w:val="00F12B23"/>
    <w:rsid w:val="00F1368B"/>
    <w:rsid w:val="00F13E32"/>
    <w:rsid w:val="00F142D0"/>
    <w:rsid w:val="00F1546F"/>
    <w:rsid w:val="00F16057"/>
    <w:rsid w:val="00F20BD8"/>
    <w:rsid w:val="00F20EBB"/>
    <w:rsid w:val="00F2229D"/>
    <w:rsid w:val="00F22B38"/>
    <w:rsid w:val="00F22C95"/>
    <w:rsid w:val="00F23538"/>
    <w:rsid w:val="00F2356D"/>
    <w:rsid w:val="00F24631"/>
    <w:rsid w:val="00F2504F"/>
    <w:rsid w:val="00F2553B"/>
    <w:rsid w:val="00F25B9A"/>
    <w:rsid w:val="00F260E8"/>
    <w:rsid w:val="00F268B5"/>
    <w:rsid w:val="00F30756"/>
    <w:rsid w:val="00F308C8"/>
    <w:rsid w:val="00F30D7F"/>
    <w:rsid w:val="00F313AE"/>
    <w:rsid w:val="00F31458"/>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171E"/>
    <w:rsid w:val="00F62F4B"/>
    <w:rsid w:val="00F64120"/>
    <w:rsid w:val="00F646CD"/>
    <w:rsid w:val="00F65293"/>
    <w:rsid w:val="00F65969"/>
    <w:rsid w:val="00F65E52"/>
    <w:rsid w:val="00F65E5D"/>
    <w:rsid w:val="00F66C8C"/>
    <w:rsid w:val="00F70F31"/>
    <w:rsid w:val="00F71CB3"/>
    <w:rsid w:val="00F72A6B"/>
    <w:rsid w:val="00F73DC1"/>
    <w:rsid w:val="00F744C3"/>
    <w:rsid w:val="00F75043"/>
    <w:rsid w:val="00F7554E"/>
    <w:rsid w:val="00F76CF7"/>
    <w:rsid w:val="00F77502"/>
    <w:rsid w:val="00F77CE9"/>
    <w:rsid w:val="00F8029A"/>
    <w:rsid w:val="00F80A42"/>
    <w:rsid w:val="00F829DA"/>
    <w:rsid w:val="00F83136"/>
    <w:rsid w:val="00F8432A"/>
    <w:rsid w:val="00F85121"/>
    <w:rsid w:val="00F8705E"/>
    <w:rsid w:val="00F870DE"/>
    <w:rsid w:val="00F87698"/>
    <w:rsid w:val="00F87ED6"/>
    <w:rsid w:val="00F901E3"/>
    <w:rsid w:val="00F90409"/>
    <w:rsid w:val="00F90FEF"/>
    <w:rsid w:val="00F9180A"/>
    <w:rsid w:val="00F91BEA"/>
    <w:rsid w:val="00F92254"/>
    <w:rsid w:val="00F926D1"/>
    <w:rsid w:val="00F92DC1"/>
    <w:rsid w:val="00F92FE3"/>
    <w:rsid w:val="00F939CC"/>
    <w:rsid w:val="00F93B4A"/>
    <w:rsid w:val="00F93FE7"/>
    <w:rsid w:val="00F94E21"/>
    <w:rsid w:val="00F94F2E"/>
    <w:rsid w:val="00F951FA"/>
    <w:rsid w:val="00F95FB8"/>
    <w:rsid w:val="00F96DDE"/>
    <w:rsid w:val="00F96EE0"/>
    <w:rsid w:val="00F9763C"/>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301D"/>
    <w:rsid w:val="00FB3070"/>
    <w:rsid w:val="00FB3B5A"/>
    <w:rsid w:val="00FB4797"/>
    <w:rsid w:val="00FB5D10"/>
    <w:rsid w:val="00FC0A33"/>
    <w:rsid w:val="00FC10A2"/>
    <w:rsid w:val="00FC11B6"/>
    <w:rsid w:val="00FC149D"/>
    <w:rsid w:val="00FC1512"/>
    <w:rsid w:val="00FC1B41"/>
    <w:rsid w:val="00FC2CE7"/>
    <w:rsid w:val="00FC2E4B"/>
    <w:rsid w:val="00FC4D11"/>
    <w:rsid w:val="00FC5175"/>
    <w:rsid w:val="00FC58A2"/>
    <w:rsid w:val="00FC6B5B"/>
    <w:rsid w:val="00FC6C0B"/>
    <w:rsid w:val="00FC778C"/>
    <w:rsid w:val="00FC7EC0"/>
    <w:rsid w:val="00FD0A22"/>
    <w:rsid w:val="00FD0CA5"/>
    <w:rsid w:val="00FD15E8"/>
    <w:rsid w:val="00FD32D1"/>
    <w:rsid w:val="00FD3AAE"/>
    <w:rsid w:val="00FD3F95"/>
    <w:rsid w:val="00FD4271"/>
    <w:rsid w:val="00FE1FB9"/>
    <w:rsid w:val="00FE2588"/>
    <w:rsid w:val="00FE28E3"/>
    <w:rsid w:val="00FE31DC"/>
    <w:rsid w:val="00FE50EC"/>
    <w:rsid w:val="00FE5CC4"/>
    <w:rsid w:val="00FE6451"/>
    <w:rsid w:val="00FE745F"/>
    <w:rsid w:val="00FE761A"/>
    <w:rsid w:val="00FE7AF1"/>
    <w:rsid w:val="00FE7B7D"/>
    <w:rsid w:val="00FE7FE0"/>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qFormat/>
    <w:rsid w:val="006B5429"/>
    <w:pPr>
      <w:spacing w:after="100"/>
    </w:pPr>
  </w:style>
  <w:style w:type="paragraph" w:styleId="TOC2">
    <w:name w:val="toc 2"/>
    <w:basedOn w:val="Normal"/>
    <w:next w:val="Normal"/>
    <w:autoRedefine/>
    <w:uiPriority w:val="39"/>
    <w:unhideWhenUsed/>
    <w:qFormat/>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qFormat/>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iPriority w:val="99"/>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3F00C6"/>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7"/>
      <w:lang w:eastAsia="he-IL"/>
    </w:rPr>
  </w:style>
  <w:style w:type="paragraph" w:customStyle="1" w:styleId="takzir">
    <w:name w:val="takzir"/>
    <w:basedOn w:val="Normal"/>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D36781"/>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7"/>
    </w:rPr>
  </w:style>
  <w:style w:type="paragraph" w:customStyle="1" w:styleId="takzir-list-paragraph">
    <w:name w:val="takzir-list-paragraph"/>
    <w:basedOn w:val="ListParagraph"/>
    <w:next w:val="takzir-text"/>
    <w:qFormat/>
    <w:rsid w:val="00E40ADE"/>
    <w:pPr>
      <w:numPr>
        <w:numId w:val="5"/>
      </w:numPr>
      <w:pBdr>
        <w:top w:val="single" w:sz="8" w:space="4" w:color="2A2AA6"/>
        <w:left w:val="single" w:sz="8" w:space="4" w:color="2A2AA6"/>
        <w:bottom w:val="single" w:sz="8" w:space="6" w:color="2A2AA6"/>
        <w:right w:val="single" w:sz="8" w:space="4" w:color="2A2AA6"/>
      </w:pBdr>
      <w:spacing w:line="240" w:lineRule="exact"/>
      <w:ind w:right="2268"/>
    </w:pPr>
    <w:rPr>
      <w:sz w:val="17"/>
      <w:szCs w:val="17"/>
    </w:rPr>
  </w:style>
  <w:style w:type="paragraph" w:customStyle="1" w:styleId="running-text">
    <w:name w:val="running-text"/>
    <w:qFormat/>
    <w:rsid w:val="00E40ADE"/>
    <w:pPr>
      <w:spacing w:line="240" w:lineRule="exact"/>
      <w:ind w:right="2268"/>
      <w:jc w:val="both"/>
    </w:pPr>
    <w:rPr>
      <w:rFonts w:ascii="Tahoma" w:hAnsi="Tahoma" w:cs="Tahoma"/>
      <w:sz w:val="17"/>
      <w:szCs w:val="17"/>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paragraph" w:customStyle="1" w:styleId="a10">
    <w:name w:val="טקסט סעיף"/>
    <w:basedOn w:val="Normal"/>
    <w:link w:val="Char0"/>
    <w:rsid w:val="00192674"/>
    <w:pPr>
      <w:spacing w:after="0"/>
      <w:jc w:val="both"/>
    </w:pPr>
    <w:rPr>
      <w:rFonts w:ascii="Arial" w:eastAsia="Times New Roman" w:hAnsi="Arial" w:cs="Arial"/>
      <w:sz w:val="22"/>
      <w:szCs w:val="22"/>
    </w:rPr>
  </w:style>
  <w:style w:type="character" w:customStyle="1" w:styleId="Char0">
    <w:name w:val="טקסט סעיף Char"/>
    <w:link w:val="a10"/>
    <w:rsid w:val="00192674"/>
    <w:rPr>
      <w:rFonts w:ascii="Arial" w:eastAsia="Times New Roman" w:hAnsi="Arial" w:cs="Arial"/>
      <w:sz w:val="22"/>
      <w:szCs w:val="22"/>
    </w:rPr>
  </w:style>
  <w:style w:type="table" w:styleId="LightListAccent1">
    <w:name w:val="Light List Accent 1"/>
    <w:basedOn w:val="TableNormal"/>
    <w:uiPriority w:val="61"/>
    <w:rsid w:val="00192674"/>
    <w:pPr>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pPr>
        <w:spacing w:before="0" w:after="0" w:line="240" w:lineRule="auto"/>
      </w:pPr>
      <w:rPr>
        <w:b/>
        <w:bCs/>
        <w:color w:val="FFFFFF"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 w:type="character" w:customStyle="1" w:styleId="13">
    <w:name w:val="טקסט הערת שוליים תו1"/>
    <w:uiPriority w:val="99"/>
    <w:semiHidden/>
    <w:locked/>
    <w:rsid w:val="00192674"/>
    <w:rPr>
      <w:rFonts w:cs="David"/>
      <w:sz w:val="20"/>
      <w:szCs w:val="20"/>
      <w:lang w:bidi="he-IL"/>
    </w:rPr>
  </w:style>
  <w:style w:type="character" w:customStyle="1" w:styleId="Bodytext20">
    <w:name w:val="Body text (2)_"/>
    <w:basedOn w:val="DefaultParagraphFont"/>
    <w:link w:val="Bodytext21"/>
    <w:rsid w:val="00192674"/>
    <w:rPr>
      <w:rFonts w:ascii="David" w:eastAsia="David" w:hAnsi="David"/>
      <w:shd w:val="clear" w:color="auto" w:fill="FFFFFF"/>
    </w:rPr>
  </w:style>
  <w:style w:type="paragraph" w:customStyle="1" w:styleId="Bodytext21">
    <w:name w:val="Body text (2)"/>
    <w:basedOn w:val="Normal"/>
    <w:link w:val="Bodytext20"/>
    <w:rsid w:val="00192674"/>
    <w:pPr>
      <w:widowControl w:val="0"/>
      <w:shd w:val="clear" w:color="auto" w:fill="FFFFFF"/>
      <w:spacing w:before="300" w:after="720" w:line="0" w:lineRule="atLeast"/>
      <w:jc w:val="center"/>
    </w:pPr>
    <w:rPr>
      <w:rFonts w:ascii="David" w:eastAsia="David" w:hAnsi="Dav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styles" Target="styles.xml"/><Relationship Id="rId8" Type="http://schemas.openxmlformats.org/officeDocument/2006/relationships/header" Target="header3.xml"/><Relationship Id="rId21" Type="http://schemas.openxmlformats.org/officeDocument/2006/relationships/image" Target="media/image11.jpeg"/><Relationship Id="rId3"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numbering" Target="numbering.xml"/><Relationship Id="rId7" Type="http://schemas.openxmlformats.org/officeDocument/2006/relationships/header" Target="header2.xml"/><Relationship Id="rId16" Type="http://schemas.openxmlformats.org/officeDocument/2006/relationships/image" Target="media/image6.png"/><Relationship Id="rId2" Type="http://schemas.openxmlformats.org/officeDocument/2006/relationships/settings" Target="settings.xml"/><Relationship Id="rId20" Type="http://schemas.openxmlformats.org/officeDocument/2006/relationships/image" Target="media/image10.jpeg"/><Relationship Id="rId29" Type="http://schemas.openxmlformats.org/officeDocument/2006/relationships/customXml" Target="../customXml/item4.xml"/><Relationship Id="rId1"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theme" Target="theme/theme1.xml"/><Relationship Id="rId6" Type="http://schemas.openxmlformats.org/officeDocument/2006/relationships/header" Target="header1.xml"/><Relationship Id="rId15" Type="http://schemas.openxmlformats.org/officeDocument/2006/relationships/image" Target="media/image5.png"/><Relationship Id="rId23" Type="http://schemas.openxmlformats.org/officeDocument/2006/relationships/header" Target="header7.xml"/><Relationship Id="rId5" Type="http://schemas.openxmlformats.org/officeDocument/2006/relationships/customXml" Target="../customXml/item1.xml"/><Relationship Id="rId28" Type="http://schemas.openxmlformats.org/officeDocument/2006/relationships/customXml" Target="../customXml/item3.xml"/><Relationship Id="rId10" Type="http://schemas.openxmlformats.org/officeDocument/2006/relationships/header" Target="header5.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header" Target="header6.xml"/><Relationship Id="rId4" Type="http://schemas.openxmlformats.org/officeDocument/2006/relationships/fontTable" Target="fontTable.xml"/><Relationship Id="rId9" Type="http://schemas.openxmlformats.org/officeDocument/2006/relationships/header" Target="header4.xml"/><Relationship Id="rId27" Type="http://schemas.openxmlformats.org/officeDocument/2006/relationships/customXml" Target="../customXml/item2.xml"/></Relationships>
</file>

<file path=word/theme/_rels/theme1.xml.rels>&#65279;<?xml version="1.0" encoding="utf-8" standalone="yes"?><Relationships xmlns="http://schemas.openxmlformats.org/package/2006/relationships"><Relationship Id="rId1" Type="http://schemas.openxmlformats.org/officeDocument/2006/relationships/image" Target="../media/image10.a8c8897f-185c-4f3e-8964-a2058f4acb8a.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943E2C2A-79AB-4D47-A4D2-D06564551E0B}">
  <ds:schemaRefs>
    <ds:schemaRef ds:uri="http://schemas.openxmlformats.org/officeDocument/2006/bibliography"/>
  </ds:schemaRefs>
</ds:datastoreItem>
</file>

<file path=customXml/itemProps2.xml><?xml version="1.0" encoding="utf-8"?>
<ds:datastoreItem xmlns:ds="http://schemas.openxmlformats.org/officeDocument/2006/customXml" ds:itemID="{EDE2B514-E114-42A7-BBF3-F49F339FC178}"/>
</file>

<file path=customXml/itemProps3.xml><?xml version="1.0" encoding="utf-8"?>
<ds:datastoreItem xmlns:ds="http://schemas.openxmlformats.org/officeDocument/2006/customXml" ds:itemID="{58134BE2-9903-4691-AC23-83D62F964CE0}"/>
</file>

<file path=customXml/itemProps4.xml><?xml version="1.0" encoding="utf-8"?>
<ds:datastoreItem xmlns:ds="http://schemas.openxmlformats.org/officeDocument/2006/customXml" ds:itemID="{B46C4A57-67BC-416B-A121-D18DDD1A026D}"/>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