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0217C4" w:rsidRPr="006A697A" w:rsidP="006A697A">
      <w:pPr>
        <w:pStyle w:val="name-sub"/>
        <w:spacing w:before="2000" w:after="120"/>
        <w:rPr>
          <w:sz w:val="42"/>
          <w:szCs w:val="42"/>
        </w:rPr>
      </w:pPr>
      <w:bookmarkStart w:id="0" w:name="_Toc349122061"/>
      <w:bookmarkStart w:id="1" w:name="_Toc349136480"/>
      <w:bookmarkStart w:id="2" w:name="_Toc352831083"/>
      <w:bookmarkStart w:id="3" w:name="_Toc354324568"/>
      <w:bookmarkStart w:id="4" w:name="_Toc354661923"/>
      <w:bookmarkStart w:id="5" w:name="_GoBack"/>
      <w:bookmarkEnd w:id="5"/>
      <w:r w:rsidRPr="006A697A">
        <w:rPr>
          <w:rFonts w:hint="eastAsia"/>
          <w:sz w:val="42"/>
          <w:szCs w:val="42"/>
          <w:rtl/>
        </w:rPr>
        <w:t>התמודדות</w:t>
      </w:r>
      <w:r w:rsidRPr="006A697A">
        <w:rPr>
          <w:sz w:val="42"/>
          <w:szCs w:val="42"/>
          <w:rtl/>
        </w:rPr>
        <w:t xml:space="preserve"> </w:t>
      </w:r>
      <w:r w:rsidRPr="006A697A">
        <w:rPr>
          <w:rFonts w:hint="eastAsia"/>
          <w:sz w:val="42"/>
          <w:szCs w:val="42"/>
          <w:rtl/>
        </w:rPr>
        <w:t>משטרת</w:t>
      </w:r>
      <w:r w:rsidRPr="006A697A">
        <w:rPr>
          <w:sz w:val="42"/>
          <w:szCs w:val="42"/>
          <w:rtl/>
        </w:rPr>
        <w:t xml:space="preserve"> </w:t>
      </w:r>
      <w:r w:rsidRPr="006A697A">
        <w:rPr>
          <w:rFonts w:hint="eastAsia"/>
          <w:sz w:val="42"/>
          <w:szCs w:val="42"/>
          <w:rtl/>
        </w:rPr>
        <w:t>ישראל</w:t>
      </w:r>
      <w:r w:rsidRPr="006A697A">
        <w:rPr>
          <w:sz w:val="42"/>
          <w:szCs w:val="42"/>
          <w:rtl/>
        </w:rPr>
        <w:br/>
      </w:r>
      <w:r w:rsidRPr="006A697A">
        <w:rPr>
          <w:rFonts w:hint="eastAsia"/>
          <w:sz w:val="42"/>
          <w:szCs w:val="42"/>
          <w:rtl/>
        </w:rPr>
        <w:t>עם</w:t>
      </w:r>
      <w:r w:rsidRPr="006A697A">
        <w:rPr>
          <w:sz w:val="42"/>
          <w:szCs w:val="42"/>
          <w:rtl/>
        </w:rPr>
        <w:t xml:space="preserve"> </w:t>
      </w:r>
      <w:r w:rsidRPr="006A697A">
        <w:rPr>
          <w:rFonts w:hint="eastAsia"/>
          <w:sz w:val="42"/>
          <w:szCs w:val="42"/>
          <w:rtl/>
        </w:rPr>
        <w:t>פשיעת</w:t>
      </w:r>
      <w:r w:rsidRPr="006A697A">
        <w:rPr>
          <w:sz w:val="42"/>
          <w:szCs w:val="42"/>
          <w:rtl/>
        </w:rPr>
        <w:t xml:space="preserve"> </w:t>
      </w:r>
      <w:r w:rsidRPr="006A697A">
        <w:rPr>
          <w:rFonts w:hint="eastAsia"/>
          <w:sz w:val="42"/>
          <w:szCs w:val="42"/>
          <w:rtl/>
        </w:rPr>
        <w:t>סייבר</w:t>
      </w:r>
      <w:r w:rsidRPr="006A697A">
        <w:rPr>
          <w:sz w:val="42"/>
          <w:szCs w:val="42"/>
          <w:rtl/>
        </w:rPr>
        <w:t xml:space="preserve"> </w:t>
      </w:r>
      <w:r w:rsidRPr="006A697A">
        <w:rPr>
          <w:rFonts w:hint="eastAsia"/>
          <w:sz w:val="42"/>
          <w:szCs w:val="42"/>
          <w:rtl/>
        </w:rPr>
        <w:t>מתוחכמת</w:t>
      </w:r>
    </w:p>
    <w:p w:rsidR="00E077B7" w:rsidRPr="0010599F" w:rsidP="00753198">
      <w:pPr>
        <w:spacing w:line="240" w:lineRule="exact"/>
        <w:ind w:right="2268"/>
        <w:jc w:val="both"/>
        <w:rPr>
          <w:rFonts w:ascii="Tahoma" w:hAnsi="Tahoma" w:cs="Tahoma"/>
          <w:sz w:val="17"/>
          <w:szCs w:val="17"/>
          <w:rtl/>
        </w:rPr>
      </w:pPr>
    </w:p>
    <w:p w:rsidR="006C5F46" w:rsidRPr="00E077B7" w:rsidP="00753198">
      <w:pPr>
        <w:pStyle w:val="NAME"/>
        <w:rPr>
          <w:rtl/>
        </w:rPr>
        <w:sectPr w:rsidSect="00A531FB">
          <w:headerReference w:type="even" r:id="rId6"/>
          <w:headerReference w:type="default" r:id="rId7"/>
          <w:pgSz w:w="11906" w:h="16838" w:code="9"/>
          <w:pgMar w:top="3119" w:right="1701" w:bottom="3119" w:left="1701" w:header="1559" w:footer="709" w:gutter="0"/>
          <w:pgNumType w:start="1849"/>
          <w:cols w:space="708"/>
          <w:titlePg/>
          <w:bidi/>
          <w:rtlGutter/>
          <w:docGrid w:linePitch="360"/>
        </w:sectPr>
      </w:pPr>
    </w:p>
    <w:p w:rsidR="006C5F46" w:rsidRPr="00CF3645" w:rsidP="00753198">
      <w:pPr>
        <w:rPr>
          <w:rtl/>
        </w:rPr>
      </w:pPr>
    </w:p>
    <w:p w:rsidR="006C5F46" w:rsidP="00753198">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753198">
      <w:pPr>
        <w:pStyle w:val="KOT3T"/>
        <w:keepLines/>
        <w:rPr>
          <w:rtl/>
        </w:rPr>
      </w:pPr>
      <w:r w:rsidRPr="00D94BA9">
        <w:rPr>
          <w:rtl/>
        </w:rPr>
        <w:t>תקציר</w:t>
      </w:r>
    </w:p>
    <w:p w:rsidR="006C5F46" w:rsidRPr="003D09D3" w:rsidP="00753198">
      <w:pPr>
        <w:pStyle w:val="KOT4T"/>
        <w:rPr>
          <w:rtl/>
        </w:rPr>
      </w:pPr>
      <w:r w:rsidRPr="00B12E08">
        <w:rPr>
          <w:rFonts w:hint="eastAsia"/>
          <w:rtl/>
        </w:rPr>
        <w:t>רקע</w:t>
      </w:r>
      <w:r w:rsidRPr="00B12E08">
        <w:rPr>
          <w:rtl/>
        </w:rPr>
        <w:t xml:space="preserve"> </w:t>
      </w:r>
      <w:r w:rsidRPr="00B12E08">
        <w:rPr>
          <w:rFonts w:hint="eastAsia"/>
          <w:rtl/>
        </w:rPr>
        <w:t>כללי</w:t>
      </w:r>
      <w:r w:rsidRPr="00B12E08">
        <w:rPr>
          <w:rtl/>
        </w:rPr>
        <w:t xml:space="preserve"> </w:t>
      </w:r>
    </w:p>
    <w:p w:rsidR="000233FD" w:rsidRPr="00321A01" w:rsidP="00753198">
      <w:pPr>
        <w:pStyle w:val="takzir-text"/>
        <w:bidi/>
        <w:rPr>
          <w:rtl/>
        </w:rPr>
      </w:pPr>
      <w:r w:rsidRPr="00321A01">
        <w:rPr>
          <w:rFonts w:hint="cs"/>
          <w:sz w:val="24"/>
          <w:rtl/>
        </w:rPr>
        <w:t>המרחב הקיברנטי הוא מרחב טכנולוגי המורכב ממחשבים, מרשתות מחשבים, מתוכנות, ממידע ממוחשב, מתוכן דיגיטלי ומבסיסי נתונים, שמתקיים בין היתר הודות לרשת האינטרנט ולטכנולוגיית ממשק בין מחשבים (להלן - מרחב הסייבר).</w:t>
      </w:r>
      <w:r w:rsidRPr="00321A01">
        <w:rPr>
          <w:rFonts w:hint="cs"/>
          <w:rtl/>
        </w:rPr>
        <w:t xml:space="preserve"> </w:t>
      </w:r>
      <w:r w:rsidRPr="00321A01">
        <w:rPr>
          <w:rFonts w:hint="cs"/>
          <w:sz w:val="24"/>
          <w:rtl/>
        </w:rPr>
        <w:t xml:space="preserve">המרחב מאופיין בהתפתחות טכנולוגית מהירה, החודרת לכל תחומי החיים ומעצבת את הפעילות החברתית, הכלכלית והמדינתית של האנושות. </w:t>
      </w:r>
    </w:p>
    <w:p w:rsidR="000233FD" w:rsidRPr="00321A01" w:rsidP="00753198">
      <w:pPr>
        <w:pStyle w:val="takzir-text"/>
        <w:bidi/>
        <w:rPr>
          <w:rtl/>
        </w:rPr>
      </w:pPr>
      <w:r w:rsidRPr="00321A01">
        <w:rPr>
          <w:sz w:val="24"/>
          <w:rtl/>
        </w:rPr>
        <w:t>יותר מ-2.5 מיליארד בני אדם בעולם צורכים מידע ומקבלים שירותים</w:t>
      </w:r>
      <w:r>
        <w:rPr>
          <w:rFonts w:hint="cs"/>
          <w:sz w:val="24"/>
          <w:rtl/>
        </w:rPr>
        <w:t xml:space="preserve"> מגוונים</w:t>
      </w:r>
      <w:r w:rsidRPr="00321A01">
        <w:rPr>
          <w:sz w:val="24"/>
          <w:rtl/>
        </w:rPr>
        <w:t xml:space="preserve"> במישרין או בעקיפין</w:t>
      </w:r>
      <w:r w:rsidRPr="00977EAB">
        <w:rPr>
          <w:sz w:val="24"/>
          <w:rtl/>
        </w:rPr>
        <w:t xml:space="preserve"> </w:t>
      </w:r>
      <w:r w:rsidRPr="00321A01">
        <w:rPr>
          <w:sz w:val="24"/>
          <w:rtl/>
        </w:rPr>
        <w:t>באמצעות מרחב הסייבר</w:t>
      </w:r>
      <w:r>
        <w:rPr>
          <w:rFonts w:hint="cs"/>
          <w:sz w:val="24"/>
          <w:rtl/>
        </w:rPr>
        <w:t xml:space="preserve">. אולם </w:t>
      </w:r>
      <w:r w:rsidRPr="00321A01">
        <w:rPr>
          <w:rFonts w:hint="cs"/>
          <w:sz w:val="24"/>
          <w:rtl/>
        </w:rPr>
        <w:t>התועלת והרווחה החברתית הנובעות משימוש במרחב הסייבר עלולות להיפגע במקרים שבהם גורמים עבריינים מבקשים להשתמש ביכולות שמקנה הטכנולוגיה לצורכי פשיעה (להלן - פשיעת סייבר)</w:t>
      </w:r>
      <w:r w:rsidRPr="00321A01">
        <w:rPr>
          <w:rFonts w:hint="cs"/>
          <w:rtl/>
        </w:rPr>
        <w:t>.</w:t>
      </w:r>
      <w:r w:rsidRPr="00321A01">
        <w:rPr>
          <w:rtl/>
        </w:rPr>
        <w:t xml:space="preserve"> המשרד לביטחון פנים (להלן - </w:t>
      </w:r>
      <w:r w:rsidRPr="00321A01">
        <w:rPr>
          <w:rFonts w:hint="cs"/>
          <w:rtl/>
        </w:rPr>
        <w:t>המשרד ל</w:t>
      </w:r>
      <w:r w:rsidRPr="00321A01">
        <w:rPr>
          <w:rtl/>
        </w:rPr>
        <w:t>בט"פ) ציין כבר בשנת 2012</w:t>
      </w:r>
      <w:r w:rsidRPr="00321A01">
        <w:rPr>
          <w:rFonts w:hint="cs"/>
          <w:rtl/>
        </w:rPr>
        <w:t>,</w:t>
      </w:r>
      <w:r>
        <w:rPr>
          <w:rtl/>
        </w:rPr>
        <w:t xml:space="preserve"> </w:t>
      </w:r>
      <w:r>
        <w:rPr>
          <w:rFonts w:hint="cs"/>
          <w:rtl/>
        </w:rPr>
        <w:t xml:space="preserve">כי </w:t>
      </w:r>
      <w:r w:rsidRPr="00321A01">
        <w:rPr>
          <w:rtl/>
        </w:rPr>
        <w:t xml:space="preserve">פשיעת סייבר </w:t>
      </w:r>
      <w:r w:rsidRPr="00321A01">
        <w:rPr>
          <w:rFonts w:hint="cs"/>
          <w:rtl/>
        </w:rPr>
        <w:t>היא</w:t>
      </w:r>
      <w:r w:rsidRPr="00321A01">
        <w:rPr>
          <w:rtl/>
        </w:rPr>
        <w:t xml:space="preserve"> איום אסטרטגי על מדינת ישראל.</w:t>
      </w:r>
      <w:r>
        <w:rPr>
          <w:rtl/>
        </w:rPr>
        <w:t xml:space="preserve"> </w:t>
      </w:r>
    </w:p>
    <w:p w:rsidR="000233FD" w:rsidRPr="00321A01" w:rsidP="00753198">
      <w:pPr>
        <w:pStyle w:val="takzir-text"/>
        <w:bidi/>
        <w:rPr>
          <w:rtl/>
        </w:rPr>
      </w:pPr>
      <w:r w:rsidRPr="000F35EA">
        <w:rPr>
          <w:sz w:val="24"/>
          <w:rtl/>
        </w:rPr>
        <w:t xml:space="preserve">פשיעת </w:t>
      </w:r>
      <w:r w:rsidRPr="008E3889">
        <w:rPr>
          <w:sz w:val="24"/>
          <w:rtl/>
        </w:rPr>
        <w:t xml:space="preserve">סייבר </w:t>
      </w:r>
      <w:r w:rsidRPr="00321A01">
        <w:rPr>
          <w:rFonts w:hint="cs"/>
          <w:sz w:val="24"/>
          <w:rtl/>
        </w:rPr>
        <w:t xml:space="preserve">גורמת </w:t>
      </w:r>
      <w:r w:rsidRPr="00321A01">
        <w:rPr>
          <w:sz w:val="24"/>
          <w:rtl/>
        </w:rPr>
        <w:t>נזקים</w:t>
      </w:r>
      <w:r w:rsidRPr="008E3889">
        <w:rPr>
          <w:sz w:val="24"/>
          <w:rtl/>
        </w:rPr>
        <w:t xml:space="preserve"> כספיים הן ישירים כמו גניבת כספים </w:t>
      </w:r>
      <w:r w:rsidRPr="008E3889">
        <w:rPr>
          <w:rFonts w:hint="cs"/>
          <w:sz w:val="24"/>
          <w:rtl/>
        </w:rPr>
        <w:t>ו</w:t>
      </w:r>
      <w:r w:rsidRPr="008E3889">
        <w:rPr>
          <w:sz w:val="24"/>
          <w:rtl/>
        </w:rPr>
        <w:t xml:space="preserve">אובדן מידע בעל ערך כלכלי והן עקיפים </w:t>
      </w:r>
      <w:r w:rsidRPr="008E3889">
        <w:rPr>
          <w:rFonts w:hint="cs"/>
          <w:sz w:val="24"/>
          <w:rtl/>
        </w:rPr>
        <w:t>היכולים</w:t>
      </w:r>
      <w:r w:rsidRPr="008E3889">
        <w:rPr>
          <w:sz w:val="24"/>
          <w:rtl/>
        </w:rPr>
        <w:t xml:space="preserve"> </w:t>
      </w:r>
      <w:r w:rsidRPr="008E3889">
        <w:rPr>
          <w:rFonts w:hint="cs"/>
          <w:sz w:val="24"/>
          <w:rtl/>
        </w:rPr>
        <w:t>להתבטא</w:t>
      </w:r>
      <w:r w:rsidRPr="008E3889">
        <w:rPr>
          <w:sz w:val="24"/>
          <w:rtl/>
        </w:rPr>
        <w:t xml:space="preserve"> בהורדת דירוג אשראי של חברה בגין הפרצה באבטחת המידע שלה, </w:t>
      </w:r>
      <w:r w:rsidRPr="00321A01">
        <w:rPr>
          <w:rFonts w:hint="cs"/>
          <w:sz w:val="24"/>
          <w:rtl/>
        </w:rPr>
        <w:t>ב</w:t>
      </w:r>
      <w:r w:rsidRPr="00321A01">
        <w:rPr>
          <w:sz w:val="24"/>
          <w:rtl/>
        </w:rPr>
        <w:t>אובדן</w:t>
      </w:r>
      <w:r w:rsidRPr="008E3889">
        <w:rPr>
          <w:sz w:val="24"/>
          <w:rtl/>
        </w:rPr>
        <w:t xml:space="preserve"> הזדמנויות עסקיות, </w:t>
      </w:r>
      <w:r w:rsidRPr="00321A01">
        <w:rPr>
          <w:rFonts w:hint="cs"/>
          <w:sz w:val="24"/>
          <w:rtl/>
        </w:rPr>
        <w:t>ב</w:t>
      </w:r>
      <w:r w:rsidRPr="00321A01">
        <w:rPr>
          <w:sz w:val="24"/>
          <w:rtl/>
        </w:rPr>
        <w:t>ירידה</w:t>
      </w:r>
      <w:r w:rsidRPr="008E3889">
        <w:rPr>
          <w:sz w:val="24"/>
          <w:rtl/>
        </w:rPr>
        <w:t xml:space="preserve"> </w:t>
      </w:r>
      <w:r>
        <w:rPr>
          <w:rFonts w:hint="cs"/>
          <w:sz w:val="24"/>
          <w:rtl/>
        </w:rPr>
        <w:t>בביצוע פעולות מצד לקוחות עקב אובדן תחושת הביטחון</w:t>
      </w:r>
      <w:r w:rsidRPr="008E3889">
        <w:rPr>
          <w:sz w:val="24"/>
          <w:rtl/>
        </w:rPr>
        <w:t xml:space="preserve"> במרחב הסייבר, וכן </w:t>
      </w:r>
      <w:r w:rsidRPr="00321A01">
        <w:rPr>
          <w:rFonts w:hint="cs"/>
          <w:sz w:val="24"/>
          <w:rtl/>
        </w:rPr>
        <w:t>ב</w:t>
      </w:r>
      <w:r w:rsidRPr="00321A01">
        <w:rPr>
          <w:sz w:val="24"/>
          <w:rtl/>
        </w:rPr>
        <w:t xml:space="preserve">הוצאות </w:t>
      </w:r>
      <w:r w:rsidRPr="00321A01">
        <w:rPr>
          <w:rFonts w:hint="cs"/>
          <w:sz w:val="24"/>
          <w:rtl/>
        </w:rPr>
        <w:t>הכרוכות ב</w:t>
      </w:r>
      <w:r w:rsidRPr="00321A01">
        <w:rPr>
          <w:sz w:val="24"/>
          <w:rtl/>
        </w:rPr>
        <w:t>התגוננות</w:t>
      </w:r>
      <w:r w:rsidRPr="008E3889">
        <w:rPr>
          <w:sz w:val="24"/>
          <w:rtl/>
        </w:rPr>
        <w:t xml:space="preserve"> מפני תקיפות עתידיות. </w:t>
      </w:r>
      <w:r w:rsidRPr="00321A01">
        <w:rPr>
          <w:rFonts w:hint="cs"/>
          <w:sz w:val="24"/>
          <w:rtl/>
        </w:rPr>
        <w:t>נוסף על כך היא מסבה</w:t>
      </w:r>
      <w:r w:rsidRPr="008E3889">
        <w:rPr>
          <w:sz w:val="24"/>
          <w:rtl/>
        </w:rPr>
        <w:t xml:space="preserve"> נזקים </w:t>
      </w:r>
      <w:r>
        <w:rPr>
          <w:rFonts w:hint="cs"/>
          <w:sz w:val="24"/>
          <w:rtl/>
        </w:rPr>
        <w:t>בלתי ממוניים</w:t>
      </w:r>
      <w:r w:rsidRPr="000F35EA">
        <w:rPr>
          <w:sz w:val="24"/>
          <w:rtl/>
        </w:rPr>
        <w:t xml:space="preserve"> </w:t>
      </w:r>
      <w:r w:rsidRPr="000F35EA">
        <w:rPr>
          <w:rFonts w:hint="cs"/>
          <w:sz w:val="24"/>
          <w:rtl/>
        </w:rPr>
        <w:t>כמו</w:t>
      </w:r>
      <w:r w:rsidRPr="000F35EA">
        <w:rPr>
          <w:sz w:val="24"/>
          <w:rtl/>
        </w:rPr>
        <w:t xml:space="preserve"> פגיעה בפרטיות</w:t>
      </w:r>
      <w:r>
        <w:rPr>
          <w:rFonts w:hint="cs"/>
          <w:sz w:val="24"/>
          <w:rtl/>
        </w:rPr>
        <w:t xml:space="preserve">. </w:t>
      </w:r>
    </w:p>
    <w:p w:rsidR="000233FD" w:rsidRPr="00321A01" w:rsidP="00753198">
      <w:pPr>
        <w:pStyle w:val="takzir-text"/>
        <w:bidi/>
        <w:rPr>
          <w:sz w:val="24"/>
          <w:rtl/>
        </w:rPr>
      </w:pPr>
      <w:r>
        <w:rPr>
          <w:rFonts w:hint="cs"/>
          <w:sz w:val="24"/>
          <w:rtl/>
        </w:rPr>
        <w:t>קיים קושי</w:t>
      </w:r>
      <w:r w:rsidRPr="00321A01">
        <w:rPr>
          <w:rFonts w:hint="cs"/>
          <w:sz w:val="24"/>
          <w:rtl/>
        </w:rPr>
        <w:t xml:space="preserve"> לקבל מידע מלא לגבי היקף עבירות הסייבר, מפני שחלק ניכר מעבירות פשיעת הסייבר אינו מדווח. ממחקרים עולה כי: </w:t>
      </w:r>
      <w:r w:rsidRPr="00C4783F">
        <w:rPr>
          <w:rFonts w:hint="cs"/>
          <w:color w:val="000000"/>
          <w:sz w:val="24"/>
          <w:rtl/>
        </w:rPr>
        <w:t>כ</w:t>
      </w:r>
      <w:r w:rsidRPr="00C4783F">
        <w:rPr>
          <w:color w:val="000000"/>
          <w:sz w:val="24"/>
          <w:rtl/>
        </w:rPr>
        <w:t xml:space="preserve">-34% ממשתמשי מרחב הסייבר בעולם </w:t>
      </w:r>
      <w:r w:rsidRPr="00C4783F">
        <w:rPr>
          <w:rFonts w:hint="cs"/>
          <w:color w:val="000000"/>
          <w:sz w:val="24"/>
          <w:rtl/>
        </w:rPr>
        <w:t>בשנת</w:t>
      </w:r>
      <w:r w:rsidRPr="00C4783F">
        <w:rPr>
          <w:color w:val="000000"/>
          <w:sz w:val="24"/>
          <w:rtl/>
        </w:rPr>
        <w:t xml:space="preserve"> 2015 </w:t>
      </w:r>
      <w:r w:rsidRPr="00321A01">
        <w:rPr>
          <w:rFonts w:hint="cs"/>
          <w:sz w:val="24"/>
          <w:rtl/>
        </w:rPr>
        <w:t>נפלו</w:t>
      </w:r>
      <w:r w:rsidRPr="00321A01">
        <w:rPr>
          <w:sz w:val="24"/>
          <w:rtl/>
        </w:rPr>
        <w:t xml:space="preserve"> </w:t>
      </w:r>
      <w:r w:rsidRPr="00321A01">
        <w:rPr>
          <w:rFonts w:hint="cs"/>
          <w:sz w:val="24"/>
          <w:rtl/>
        </w:rPr>
        <w:t>קורבן</w:t>
      </w:r>
      <w:r w:rsidRPr="00321A01">
        <w:rPr>
          <w:sz w:val="24"/>
          <w:rtl/>
        </w:rPr>
        <w:t xml:space="preserve"> </w:t>
      </w:r>
      <w:r w:rsidRPr="00321A01">
        <w:rPr>
          <w:rFonts w:hint="cs"/>
          <w:sz w:val="24"/>
          <w:rtl/>
        </w:rPr>
        <w:t>לפשיעת סייבר</w:t>
      </w:r>
      <w:r w:rsidRPr="00321A01">
        <w:rPr>
          <w:sz w:val="24"/>
          <w:rtl/>
        </w:rPr>
        <w:t xml:space="preserve"> </w:t>
      </w:r>
      <w:r w:rsidRPr="00321A01">
        <w:rPr>
          <w:rFonts w:hint="cs"/>
          <w:sz w:val="24"/>
          <w:rtl/>
        </w:rPr>
        <w:t>פעם</w:t>
      </w:r>
      <w:r w:rsidRPr="00321A01">
        <w:rPr>
          <w:sz w:val="24"/>
          <w:rtl/>
        </w:rPr>
        <w:t xml:space="preserve"> </w:t>
      </w:r>
      <w:r w:rsidRPr="00321A01">
        <w:rPr>
          <w:rFonts w:hint="cs"/>
          <w:sz w:val="24"/>
          <w:rtl/>
        </w:rPr>
        <w:t>אחת</w:t>
      </w:r>
      <w:r w:rsidRPr="00321A01">
        <w:rPr>
          <w:rFonts w:hint="cs"/>
          <w:rtl/>
        </w:rPr>
        <w:t xml:space="preserve"> לפחות; </w:t>
      </w:r>
      <w:r w:rsidRPr="00321A01">
        <w:rPr>
          <w:rFonts w:hint="cs"/>
          <w:sz w:val="24"/>
          <w:rtl/>
        </w:rPr>
        <w:t>באנגליה בוצעו בשנת 2015 כ</w:t>
      </w:r>
      <w:r>
        <w:rPr>
          <w:rFonts w:hint="cs"/>
          <w:sz w:val="24"/>
          <w:rtl/>
        </w:rPr>
        <w:t>שני</w:t>
      </w:r>
      <w:r w:rsidRPr="00321A01">
        <w:rPr>
          <w:rFonts w:hint="cs"/>
          <w:sz w:val="24"/>
          <w:rtl/>
        </w:rPr>
        <w:t xml:space="preserve"> מיליון אירועים מדווחים בגין פשיעת סייבר; בארצות הברית חל גידול של פי שניים בקירוב בנזק הכספי שנגרם בשל פשיעת סייבר מדווחת בשנים 2015-2012; בישראל, נפגעו בשנת 2015, כ-230,000 בני אדם </w:t>
      </w:r>
      <w:r w:rsidRPr="000F35EA">
        <w:rPr>
          <w:rFonts w:hint="cs"/>
          <w:sz w:val="24"/>
          <w:rtl/>
        </w:rPr>
        <w:t xml:space="preserve">מפשיעת סייבר. מנתוני </w:t>
      </w:r>
      <w:r>
        <w:rPr>
          <w:rFonts w:hint="cs"/>
          <w:sz w:val="24"/>
          <w:rtl/>
        </w:rPr>
        <w:t xml:space="preserve">משטרת ישראל (להלן - </w:t>
      </w:r>
      <w:r w:rsidRPr="000F35EA">
        <w:rPr>
          <w:rFonts w:hint="cs"/>
          <w:sz w:val="24"/>
          <w:rtl/>
        </w:rPr>
        <w:t>המשטרה</w:t>
      </w:r>
      <w:r>
        <w:rPr>
          <w:rFonts w:hint="cs"/>
          <w:sz w:val="24"/>
          <w:rtl/>
        </w:rPr>
        <w:t>)</w:t>
      </w:r>
      <w:r w:rsidRPr="000F35EA">
        <w:rPr>
          <w:rFonts w:hint="cs"/>
          <w:sz w:val="24"/>
          <w:rtl/>
        </w:rPr>
        <w:t xml:space="preserve"> עולה כי מספר תיקי הסייבר שטופלו במשטרה</w:t>
      </w:r>
      <w:r>
        <w:rPr>
          <w:rFonts w:hint="cs"/>
          <w:sz w:val="24"/>
          <w:rtl/>
        </w:rPr>
        <w:t xml:space="preserve"> בשנת 2015</w:t>
      </w:r>
      <w:r w:rsidRPr="000F35EA">
        <w:rPr>
          <w:rFonts w:hint="cs"/>
          <w:sz w:val="24"/>
          <w:rtl/>
        </w:rPr>
        <w:t xml:space="preserve"> </w:t>
      </w:r>
      <w:r>
        <w:rPr>
          <w:rFonts w:hint="cs"/>
          <w:sz w:val="24"/>
          <w:rtl/>
        </w:rPr>
        <w:t>כמעט שהוכפל לעומת שנת</w:t>
      </w:r>
      <w:r w:rsidRPr="00321A01">
        <w:rPr>
          <w:rFonts w:hint="cs"/>
          <w:sz w:val="24"/>
          <w:rtl/>
        </w:rPr>
        <w:t xml:space="preserve"> 2013. המשרד לבט"פ ציין כי שיעור הדיווח למשטרה על אירועים של פשיעת סייבר עומד על 9% בלבד לעומת 45% בעבירות אלימות. </w:t>
      </w:r>
      <w:r w:rsidRPr="00321A01">
        <w:rPr>
          <w:rFonts w:hint="cs"/>
          <w:rtl/>
        </w:rPr>
        <w:t xml:space="preserve">בסקר ביטחון אישי לשנת 2015, שערכה הלשכה המרכזית לסטטיסטיקה, עלה כי 90% מהמתלוננים למשטרה בגין פשיעת סייבר לא היו מרוצים מטיפול המשטרה בתלונתם. </w:t>
      </w:r>
    </w:p>
    <w:p w:rsidR="0054264F" w:rsidRPr="00492C38" w:rsidP="00753198">
      <w:pPr>
        <w:pStyle w:val="takzir"/>
        <w:rPr>
          <w:rFonts w:ascii="Tahoma" w:hAnsi="Tahoma" w:cs="Tahoma"/>
          <w:noProof w:val="0"/>
          <w:sz w:val="28"/>
          <w:rtl/>
        </w:rPr>
      </w:pPr>
    </w:p>
    <w:p w:rsidR="000233FD" w:rsidRPr="003D09D3" w:rsidP="00753198">
      <w:pPr>
        <w:pStyle w:val="KOT4T"/>
        <w:rPr>
          <w:rtl/>
        </w:rPr>
      </w:pPr>
      <w:r w:rsidRPr="00B12E08">
        <w:rPr>
          <w:rFonts w:hint="eastAsia"/>
          <w:rtl/>
        </w:rPr>
        <w:t>פעולות</w:t>
      </w:r>
      <w:r w:rsidRPr="00B12E08">
        <w:rPr>
          <w:rtl/>
        </w:rPr>
        <w:t xml:space="preserve"> </w:t>
      </w:r>
      <w:r w:rsidRPr="00B12E08">
        <w:rPr>
          <w:rFonts w:hint="eastAsia"/>
          <w:rtl/>
        </w:rPr>
        <w:t>הביקורת</w:t>
      </w:r>
    </w:p>
    <w:p w:rsidR="000233FD" w:rsidRPr="00321A01" w:rsidP="009944FB">
      <w:pPr>
        <w:pStyle w:val="takzir-text"/>
        <w:bidi/>
        <w:rPr>
          <w:sz w:val="24"/>
          <w:rtl/>
        </w:rPr>
      </w:pPr>
      <w:r w:rsidRPr="00321A01">
        <w:rPr>
          <w:rFonts w:hint="cs"/>
          <w:sz w:val="24"/>
          <w:rtl/>
        </w:rPr>
        <w:t>בחודשים מרץ עד אוגוסט 2016 בדק משרד מבקר המדינה היבטים בהתמודדות המשטרה עם פשיעת סייבר</w:t>
      </w:r>
      <w:r>
        <w:rPr>
          <w:rFonts w:hint="cs"/>
          <w:sz w:val="24"/>
          <w:rtl/>
        </w:rPr>
        <w:t xml:space="preserve"> מתוחכמת טכנולוגית</w:t>
      </w:r>
      <w:r w:rsidRPr="00321A01">
        <w:rPr>
          <w:rFonts w:hint="cs"/>
          <w:sz w:val="24"/>
          <w:rtl/>
        </w:rPr>
        <w:t>. בין היתר נבדקו: מבנה מערך הסייבר</w:t>
      </w:r>
      <w:r w:rsidR="009944FB">
        <w:rPr>
          <w:rFonts w:hint="cs"/>
          <w:sz w:val="24"/>
          <w:rtl/>
        </w:rPr>
        <w:t>,</w:t>
      </w:r>
      <w:r w:rsidRPr="00321A01">
        <w:rPr>
          <w:rFonts w:hint="cs"/>
          <w:sz w:val="24"/>
          <w:rtl/>
        </w:rPr>
        <w:t xml:space="preserve"> </w:t>
      </w:r>
      <w:r w:rsidR="008A4959">
        <w:rPr>
          <w:rFonts w:hint="cs"/>
          <w:sz w:val="24"/>
          <w:rtl/>
        </w:rPr>
        <w:t xml:space="preserve">ניהולו </w:t>
      </w:r>
      <w:r w:rsidRPr="00321A01">
        <w:rPr>
          <w:rFonts w:hint="cs"/>
          <w:sz w:val="24"/>
          <w:rtl/>
        </w:rPr>
        <w:t>והתאמתו להתמודדות עם פשיע</w:t>
      </w:r>
      <w:r>
        <w:rPr>
          <w:rFonts w:hint="cs"/>
          <w:sz w:val="24"/>
          <w:rtl/>
        </w:rPr>
        <w:t>ה</w:t>
      </w:r>
      <w:r w:rsidRPr="00321A01">
        <w:rPr>
          <w:rFonts w:hint="cs"/>
          <w:sz w:val="24"/>
          <w:rtl/>
        </w:rPr>
        <w:t xml:space="preserve"> </w:t>
      </w:r>
      <w:r>
        <w:rPr>
          <w:rFonts w:hint="cs"/>
          <w:sz w:val="24"/>
          <w:rtl/>
        </w:rPr>
        <w:t>זו</w:t>
      </w:r>
      <w:r w:rsidRPr="00321A01">
        <w:rPr>
          <w:rFonts w:hint="cs"/>
          <w:sz w:val="24"/>
          <w:rtl/>
        </w:rPr>
        <w:t xml:space="preserve"> על מאפייניה המיוחדים; היבטים של כוח אדם </w:t>
      </w:r>
      <w:r w:rsidRPr="00F420A7">
        <w:rPr>
          <w:rFonts w:hint="cs"/>
          <w:sz w:val="24"/>
          <w:rtl/>
        </w:rPr>
        <w:t>ייחודי</w:t>
      </w:r>
      <w:r>
        <w:rPr>
          <w:rFonts w:hint="cs"/>
          <w:sz w:val="24"/>
          <w:rtl/>
        </w:rPr>
        <w:t xml:space="preserve"> ו</w:t>
      </w:r>
      <w:r w:rsidR="008A4959">
        <w:rPr>
          <w:rFonts w:hint="cs"/>
          <w:sz w:val="24"/>
          <w:rtl/>
        </w:rPr>
        <w:t>של המשאבים המוקצים לטיפול בפשיעה</w:t>
      </w:r>
      <w:r>
        <w:rPr>
          <w:rFonts w:hint="cs"/>
          <w:sz w:val="24"/>
          <w:rtl/>
        </w:rPr>
        <w:t xml:space="preserve"> </w:t>
      </w:r>
      <w:r w:rsidR="008A4959">
        <w:rPr>
          <w:rFonts w:hint="cs"/>
          <w:sz w:val="24"/>
          <w:rtl/>
        </w:rPr>
        <w:t>זו</w:t>
      </w:r>
      <w:r>
        <w:rPr>
          <w:rFonts w:hint="cs"/>
          <w:sz w:val="24"/>
          <w:rtl/>
        </w:rPr>
        <w:t>.</w:t>
      </w:r>
      <w:r w:rsidRPr="00321A01">
        <w:rPr>
          <w:rFonts w:hint="cs"/>
          <w:sz w:val="24"/>
          <w:rtl/>
        </w:rPr>
        <w:t xml:space="preserve"> הבדיקה נעשתה במשטרה ובמשרד לבט"פ. בירורי השלמה נעשו בפרקל</w:t>
      </w:r>
      <w:r>
        <w:rPr>
          <w:rFonts w:hint="cs"/>
          <w:sz w:val="24"/>
          <w:rtl/>
        </w:rPr>
        <w:t>יטות המדינה</w:t>
      </w:r>
      <w:r w:rsidRPr="00321A01">
        <w:rPr>
          <w:rFonts w:hint="cs"/>
          <w:sz w:val="24"/>
          <w:rtl/>
        </w:rPr>
        <w:t xml:space="preserve"> </w:t>
      </w:r>
      <w:r>
        <w:rPr>
          <w:rFonts w:hint="cs"/>
          <w:sz w:val="24"/>
          <w:rtl/>
        </w:rPr>
        <w:t>ו</w:t>
      </w:r>
      <w:r w:rsidRPr="00321A01">
        <w:rPr>
          <w:rFonts w:hint="cs"/>
          <w:sz w:val="24"/>
          <w:rtl/>
        </w:rPr>
        <w:t>במטה הסייבר הלאומי</w:t>
      </w:r>
      <w:r>
        <w:rPr>
          <w:rFonts w:hint="cs"/>
          <w:sz w:val="24"/>
          <w:rtl/>
        </w:rPr>
        <w:t xml:space="preserve"> שבמשרד ראש הממשלה</w:t>
      </w:r>
      <w:r w:rsidRPr="00321A01">
        <w:rPr>
          <w:rFonts w:hint="cs"/>
          <w:sz w:val="24"/>
          <w:rtl/>
        </w:rPr>
        <w:t xml:space="preserve">. במסגרת הביקורת נערכו גם בירורים בקרב גורמים באקדמיה ובתעשייה. </w:t>
      </w:r>
    </w:p>
    <w:p w:rsidR="000233FD" w:rsidRPr="000233FD" w:rsidP="00753198">
      <w:pPr>
        <w:pStyle w:val="takzir"/>
        <w:rPr>
          <w:rFonts w:ascii="Tahoma" w:hAnsi="Tahoma" w:cs="Tahoma"/>
          <w:b w:val="0"/>
          <w:bCs w:val="0"/>
          <w:noProof w:val="0"/>
          <w:sz w:val="28"/>
          <w:rtl/>
        </w:rPr>
      </w:pPr>
    </w:p>
    <w:p w:rsidR="00384065" w:rsidRPr="00132FFC" w:rsidP="00753198">
      <w:pPr>
        <w:pStyle w:val="KOT4T"/>
        <w:rPr>
          <w:rtl/>
        </w:rPr>
      </w:pPr>
      <w:r w:rsidRPr="00132FFC">
        <w:rPr>
          <w:rtl/>
        </w:rPr>
        <w:t>הליקויים העיקריים</w:t>
      </w:r>
    </w:p>
    <w:p w:rsidR="000233FD" w:rsidRPr="000233FD" w:rsidP="00753198">
      <w:pPr>
        <w:pStyle w:val="KOT5T"/>
        <w:rPr>
          <w:rtl/>
        </w:rPr>
      </w:pPr>
      <w:r w:rsidRPr="000233FD">
        <w:rPr>
          <w:rFonts w:hint="eastAsia"/>
          <w:rtl/>
        </w:rPr>
        <w:t>מבנה</w:t>
      </w:r>
      <w:r w:rsidRPr="000233FD">
        <w:rPr>
          <w:rtl/>
        </w:rPr>
        <w:t xml:space="preserve"> </w:t>
      </w:r>
      <w:r w:rsidRPr="000233FD">
        <w:rPr>
          <w:rFonts w:hint="eastAsia"/>
          <w:rtl/>
        </w:rPr>
        <w:t>מערך</w:t>
      </w:r>
      <w:r w:rsidRPr="000233FD">
        <w:rPr>
          <w:rtl/>
        </w:rPr>
        <w:t xml:space="preserve"> </w:t>
      </w:r>
      <w:r w:rsidRPr="000233FD">
        <w:rPr>
          <w:rFonts w:hint="eastAsia"/>
          <w:rtl/>
        </w:rPr>
        <w:t>הסייבר</w:t>
      </w:r>
      <w:r w:rsidRPr="000233FD">
        <w:rPr>
          <w:rtl/>
        </w:rPr>
        <w:t xml:space="preserve"> </w:t>
      </w:r>
      <w:r w:rsidRPr="000233FD">
        <w:rPr>
          <w:rFonts w:hint="eastAsia"/>
          <w:rtl/>
        </w:rPr>
        <w:t>במשטרה</w:t>
      </w:r>
      <w:r w:rsidRPr="000233FD">
        <w:rPr>
          <w:rtl/>
        </w:rPr>
        <w:t xml:space="preserve"> וניהולו</w:t>
      </w:r>
    </w:p>
    <w:p w:rsidR="000233FD" w:rsidRPr="00863843" w:rsidP="00085171">
      <w:pPr>
        <w:pStyle w:val="takzir-text"/>
        <w:pBdr>
          <w:bottom w:val="none" w:sz="0" w:space="0" w:color="auto"/>
        </w:pBdr>
        <w:bidi/>
        <w:rPr>
          <w:sz w:val="24"/>
          <w:highlight w:val="yellow"/>
          <w:rtl/>
        </w:rPr>
      </w:pPr>
      <w:r w:rsidRPr="000233FD">
        <w:rPr>
          <w:rStyle w:val="Heading7Char"/>
          <w:rFonts w:ascii="Tahoma" w:hAnsi="Tahoma" w:cs="Tahoma" w:hint="cs"/>
          <w:sz w:val="17"/>
          <w:szCs w:val="17"/>
          <w:rtl/>
        </w:rPr>
        <w:t>אי-הלימה בין תקן כוח האדם לצרכים:</w:t>
      </w:r>
      <w:r w:rsidRPr="00AA0104">
        <w:rPr>
          <w:rFonts w:hint="cs"/>
          <w:sz w:val="24"/>
          <w:rtl/>
        </w:rPr>
        <w:t xml:space="preserve"> במועד הביקורת מנה תקן היחידה הארצית לטיפול בפשיעת סייבר כשליש בלבד מהיקף כוח האדם,</w:t>
      </w:r>
      <w:r>
        <w:rPr>
          <w:rFonts w:hint="cs"/>
          <w:sz w:val="24"/>
          <w:rtl/>
        </w:rPr>
        <w:t xml:space="preserve"> שנדרש לצורך התמודדות עם הנושא על פי מסקנות והמלצות שגיבשה המשטרה במהלך עשר השנים האחרונות.</w:t>
      </w:r>
    </w:p>
    <w:p w:rsidR="000233FD" w:rsidRPr="00B27643" w:rsidP="00085171">
      <w:pPr>
        <w:pStyle w:val="takzir-text"/>
        <w:pBdr>
          <w:bottom w:val="none" w:sz="0" w:space="0" w:color="auto"/>
        </w:pBdr>
        <w:bidi/>
        <w:rPr>
          <w:rtl/>
        </w:rPr>
      </w:pPr>
      <w:r w:rsidRPr="000233FD">
        <w:rPr>
          <w:rStyle w:val="Heading7Char"/>
          <w:rFonts w:ascii="Tahoma" w:hAnsi="Tahoma" w:cs="Tahoma" w:hint="cs"/>
          <w:sz w:val="17"/>
          <w:szCs w:val="17"/>
          <w:rtl/>
        </w:rPr>
        <w:t>פיצול במבנה מערך הסייבר:</w:t>
      </w:r>
      <w:r w:rsidRPr="00B27643">
        <w:rPr>
          <w:rFonts w:hint="cs"/>
          <w:rtl/>
        </w:rPr>
        <w:t xml:space="preserve"> מבנה מערך הסייבר אינו מותאם להתמודדות עם פשיעת סייבר מתוחכמת טכנולוגית. המבנה הקיים משקף את פריסת המערך המבוזרת</w:t>
      </w:r>
      <w:r>
        <w:rPr>
          <w:rFonts w:hint="cs"/>
          <w:rtl/>
        </w:rPr>
        <w:t xml:space="preserve"> </w:t>
      </w:r>
      <w:r w:rsidRPr="00B27643">
        <w:rPr>
          <w:rFonts w:hint="cs"/>
          <w:rtl/>
        </w:rPr>
        <w:t>(</w:t>
      </w:r>
      <w:r w:rsidRPr="00B27643">
        <w:t>de-centralized</w:t>
      </w:r>
      <w:r w:rsidRPr="00B27643">
        <w:rPr>
          <w:rFonts w:hint="cs"/>
          <w:rtl/>
        </w:rPr>
        <w:t>) שהייתה קיימת במשטרה מאז שנת 2000, ובה יש פיצול והפרדה של חלקי המערך</w:t>
      </w:r>
      <w:r>
        <w:rPr>
          <w:rFonts w:hint="cs"/>
          <w:rtl/>
        </w:rPr>
        <w:t>,</w:t>
      </w:r>
      <w:r w:rsidRPr="00B27643">
        <w:rPr>
          <w:rFonts w:hint="cs"/>
          <w:rtl/>
        </w:rPr>
        <w:t xml:space="preserve"> </w:t>
      </w:r>
      <w:r>
        <w:rPr>
          <w:rFonts w:hint="cs"/>
          <w:rtl/>
        </w:rPr>
        <w:t xml:space="preserve">שעוסקים בפשיעת סייבר מתוחכמת טכנולוגית, </w:t>
      </w:r>
      <w:r w:rsidRPr="00B27643">
        <w:rPr>
          <w:rFonts w:hint="cs"/>
          <w:rtl/>
        </w:rPr>
        <w:t>לכפיפויות פיקודיות שונות</w:t>
      </w:r>
      <w:r w:rsidR="00085171">
        <w:rPr>
          <w:rFonts w:hint="cs"/>
          <w:rtl/>
        </w:rPr>
        <w:t xml:space="preserve">. </w:t>
      </w:r>
      <w:r w:rsidRPr="00B27643">
        <w:rPr>
          <w:rFonts w:hint="cs"/>
          <w:rtl/>
        </w:rPr>
        <w:t xml:space="preserve">מבנה מערך מבוזר זה אינו מתיישב עם הידע המקצועי שנצבר בעולם, והוא מנוגד למחקרים ולעמדה שהועלתה במשטרה, בדבר הצורך </w:t>
      </w:r>
      <w:r>
        <w:rPr>
          <w:rFonts w:hint="cs"/>
          <w:rtl/>
        </w:rPr>
        <w:t>ש</w:t>
      </w:r>
      <w:r w:rsidRPr="00B27643">
        <w:rPr>
          <w:rFonts w:hint="cs"/>
          <w:rtl/>
        </w:rPr>
        <w:t xml:space="preserve">מערך הסייבר במשטרה אשר מתמודד עם פשיעת סייבר מתוחכמת טכנולוגית, </w:t>
      </w:r>
      <w:r>
        <w:rPr>
          <w:rFonts w:hint="cs"/>
          <w:rtl/>
        </w:rPr>
        <w:t>י</w:t>
      </w:r>
      <w:r w:rsidRPr="00B27643">
        <w:rPr>
          <w:rFonts w:hint="cs"/>
          <w:rtl/>
        </w:rPr>
        <w:t>היה</w:t>
      </w:r>
      <w:r>
        <w:rPr>
          <w:rFonts w:hint="cs"/>
          <w:rtl/>
        </w:rPr>
        <w:t xml:space="preserve"> ריכוזי</w:t>
      </w:r>
      <w:r w:rsidRPr="00B27643">
        <w:rPr>
          <w:rFonts w:hint="cs"/>
          <w:rtl/>
        </w:rPr>
        <w:t xml:space="preserve"> (</w:t>
      </w:r>
      <w:r w:rsidRPr="00B27643">
        <w:t>centralized</w:t>
      </w:r>
      <w:r w:rsidRPr="00B27643">
        <w:rPr>
          <w:rFonts w:hint="cs"/>
          <w:rtl/>
        </w:rPr>
        <w:t xml:space="preserve">) </w:t>
      </w:r>
      <w:r>
        <w:rPr>
          <w:rFonts w:hint="cs"/>
          <w:rtl/>
        </w:rPr>
        <w:t>ויכלול יחידה מרכזית שת</w:t>
      </w:r>
      <w:r w:rsidRPr="00B27643">
        <w:rPr>
          <w:rFonts w:hint="cs"/>
          <w:rtl/>
        </w:rPr>
        <w:t>רכז את כלל הפעילות בתחום</w:t>
      </w:r>
      <w:r>
        <w:rPr>
          <w:rFonts w:hint="cs"/>
          <w:rtl/>
        </w:rPr>
        <w:t xml:space="preserve"> זה</w:t>
      </w:r>
      <w:r w:rsidRPr="00B27643">
        <w:rPr>
          <w:rtl/>
        </w:rPr>
        <w:t>.</w:t>
      </w:r>
    </w:p>
    <w:p w:rsidR="000233FD" w:rsidRPr="00B85E1E" w:rsidP="00085171">
      <w:pPr>
        <w:pStyle w:val="takzir-text"/>
        <w:pBdr>
          <w:bottom w:val="none" w:sz="0" w:space="0" w:color="auto"/>
        </w:pBdr>
        <w:bidi/>
        <w:rPr>
          <w:rtl/>
        </w:rPr>
      </w:pPr>
      <w:r w:rsidRPr="000233FD">
        <w:rPr>
          <w:rStyle w:val="Heading7Char"/>
          <w:rFonts w:ascii="Tahoma" w:hAnsi="Tahoma" w:cs="Tahoma" w:hint="cs"/>
          <w:sz w:val="17"/>
          <w:szCs w:val="17"/>
          <w:rtl/>
        </w:rPr>
        <w:t>הסטת עבודת מחלקי הסייבר:</w:t>
      </w:r>
      <w:r w:rsidRPr="00321A01">
        <w:rPr>
          <w:rFonts w:hint="cs"/>
          <w:rtl/>
        </w:rPr>
        <w:t xml:space="preserve"> </w:t>
      </w:r>
      <w:r w:rsidR="00085171">
        <w:rPr>
          <w:rFonts w:hint="cs"/>
          <w:rtl/>
        </w:rPr>
        <w:t xml:space="preserve">הרוב המוחלט של </w:t>
      </w:r>
      <w:r w:rsidRPr="00321A01">
        <w:rPr>
          <w:rFonts w:hint="cs"/>
          <w:rtl/>
        </w:rPr>
        <w:t>תשומות פעילות חוקרי מחלקי הסייבר במחוזות אינם מופנים לחקירת עבירות סייבר מתוחכמות טכנולוגית</w:t>
      </w:r>
      <w:r>
        <w:rPr>
          <w:rFonts w:hint="cs"/>
          <w:rtl/>
        </w:rPr>
        <w:t>, שזהו ייעודם</w:t>
      </w:r>
      <w:r w:rsidRPr="00321A01">
        <w:rPr>
          <w:rFonts w:hint="cs"/>
          <w:rtl/>
        </w:rPr>
        <w:t xml:space="preserve">. פיקוד המחוז מַפְנה את מחלקי הסייבר לסייע לצוותי חקירה אחרים במחוז בטיפול בראיות </w:t>
      </w:r>
      <w:r>
        <w:rPr>
          <w:rFonts w:hint="cs"/>
          <w:rtl/>
        </w:rPr>
        <w:t xml:space="preserve">שנתפסות במכשירים דיגיטליים כמו מחשב, טאבלט, טלפון חכם ומצלמה (להלן - ראיות </w:t>
      </w:r>
      <w:r w:rsidRPr="00321A01">
        <w:rPr>
          <w:rFonts w:hint="cs"/>
          <w:rtl/>
        </w:rPr>
        <w:t>דיגיטליות</w:t>
      </w:r>
      <w:r>
        <w:rPr>
          <w:rFonts w:hint="cs"/>
          <w:rtl/>
        </w:rPr>
        <w:t>)</w:t>
      </w:r>
      <w:r w:rsidRPr="00321A01">
        <w:rPr>
          <w:rFonts w:hint="cs"/>
          <w:rtl/>
        </w:rPr>
        <w:t xml:space="preserve">. </w:t>
      </w:r>
      <w:r w:rsidR="00085171">
        <w:rPr>
          <w:rFonts w:hint="cs"/>
          <w:rtl/>
        </w:rPr>
        <w:t xml:space="preserve">מצב זה </w:t>
      </w:r>
      <w:r>
        <w:rPr>
          <w:rFonts w:hint="cs"/>
          <w:rtl/>
        </w:rPr>
        <w:t>אינו מאפשר למחלקי הסייבר</w:t>
      </w:r>
      <w:r w:rsidRPr="008D7F4B" w:rsidR="008A4959">
        <w:rPr>
          <w:rFonts w:hint="cs"/>
          <w:rtl/>
        </w:rPr>
        <w:t xml:space="preserve"> </w:t>
      </w:r>
      <w:r w:rsidRPr="008D7F4B">
        <w:rPr>
          <w:rFonts w:hint="cs"/>
          <w:rtl/>
        </w:rPr>
        <w:t xml:space="preserve">להקצות את משאביהם לטובת טיפול בתיקי פשיעת סייבר מורכבת </w:t>
      </w:r>
      <w:r w:rsidRPr="0065143F">
        <w:rPr>
          <w:rFonts w:hint="cs"/>
          <w:rtl/>
        </w:rPr>
        <w:t>שבתחומי אחריותם,</w:t>
      </w:r>
      <w:r w:rsidRPr="00321A01">
        <w:rPr>
          <w:rFonts w:hint="cs"/>
          <w:rtl/>
        </w:rPr>
        <w:t xml:space="preserve"> </w:t>
      </w:r>
      <w:r w:rsidR="00180564">
        <w:rPr>
          <w:rFonts w:hint="cs"/>
          <w:rtl/>
        </w:rPr>
        <w:t>ו</w:t>
      </w:r>
      <w:r>
        <w:rPr>
          <w:rFonts w:hint="cs"/>
          <w:rtl/>
        </w:rPr>
        <w:t>פוגע במקצועיותם ובמיומנותם</w:t>
      </w:r>
      <w:r w:rsidR="00085171">
        <w:rPr>
          <w:rFonts w:hint="cs"/>
          <w:rtl/>
        </w:rPr>
        <w:t xml:space="preserve"> של חוקרי מחלקי הסייבר במחוזות</w:t>
      </w:r>
      <w:r>
        <w:rPr>
          <w:rFonts w:hint="cs"/>
          <w:rtl/>
        </w:rPr>
        <w:t xml:space="preserve">. אם </w:t>
      </w:r>
      <w:r w:rsidRPr="00B85E1E">
        <w:rPr>
          <w:rFonts w:hint="cs"/>
          <w:rtl/>
        </w:rPr>
        <w:t>המשטרה רואה צורך בתוספת חוקרים שיעסקו במיצוי רא</w:t>
      </w:r>
      <w:r>
        <w:rPr>
          <w:rFonts w:hint="cs"/>
          <w:rtl/>
        </w:rPr>
        <w:t>יות דיגיטליות במחוזות בעבירות "קלא</w:t>
      </w:r>
      <w:r w:rsidRPr="00B85E1E">
        <w:rPr>
          <w:rFonts w:hint="cs"/>
          <w:rtl/>
        </w:rPr>
        <w:t>סיות</w:t>
      </w:r>
      <w:r>
        <w:rPr>
          <w:rFonts w:hint="cs"/>
          <w:rtl/>
        </w:rPr>
        <w:t>",</w:t>
      </w:r>
      <w:r w:rsidRPr="00B85E1E">
        <w:rPr>
          <w:rFonts w:hint="cs"/>
          <w:rtl/>
        </w:rPr>
        <w:t xml:space="preserve"> עליה</w:t>
      </w:r>
      <w:r>
        <w:rPr>
          <w:rFonts w:hint="cs"/>
          <w:rtl/>
        </w:rPr>
        <w:t xml:space="preserve"> לוודא שאין הדבר יבוא על חשבון </w:t>
      </w:r>
      <w:r w:rsidRPr="00B85E1E">
        <w:rPr>
          <w:rFonts w:hint="cs"/>
          <w:rtl/>
        </w:rPr>
        <w:t>התמקצעות</w:t>
      </w:r>
      <w:r>
        <w:rPr>
          <w:rFonts w:hint="cs"/>
          <w:rtl/>
        </w:rPr>
        <w:t>ם</w:t>
      </w:r>
      <w:r w:rsidRPr="00B85E1E">
        <w:rPr>
          <w:rFonts w:hint="cs"/>
          <w:rtl/>
        </w:rPr>
        <w:t xml:space="preserve"> של חוקרי המחלקים שייעודם הוא עב</w:t>
      </w:r>
      <w:r>
        <w:rPr>
          <w:rFonts w:hint="cs"/>
          <w:rtl/>
        </w:rPr>
        <w:t>י</w:t>
      </w:r>
      <w:r w:rsidRPr="00B85E1E">
        <w:rPr>
          <w:rFonts w:hint="cs"/>
          <w:rtl/>
        </w:rPr>
        <w:t>רות סייבר מורכבות טכנולוגית.</w:t>
      </w:r>
      <w:r>
        <w:rPr>
          <w:rFonts w:hint="cs"/>
          <w:rtl/>
        </w:rPr>
        <w:t xml:space="preserve"> </w:t>
      </w:r>
    </w:p>
    <w:p w:rsidR="000233FD" w:rsidRPr="00863843" w:rsidP="00753198">
      <w:pPr>
        <w:pStyle w:val="takzir-text"/>
        <w:pBdr>
          <w:top w:val="none" w:sz="0" w:space="0" w:color="auto"/>
          <w:bottom w:val="none" w:sz="0" w:space="0" w:color="auto"/>
        </w:pBdr>
        <w:bidi/>
        <w:rPr>
          <w:rtl/>
        </w:rPr>
      </w:pPr>
      <w:r w:rsidRPr="000233FD">
        <w:rPr>
          <w:rStyle w:val="Heading7Char"/>
          <w:rFonts w:ascii="Tahoma" w:hAnsi="Tahoma" w:cs="Tahoma" w:hint="cs"/>
          <w:sz w:val="17"/>
          <w:szCs w:val="17"/>
          <w:rtl/>
        </w:rPr>
        <w:t>אי-התאמת המערך למאפיין הגאוגרפי:</w:t>
      </w:r>
      <w:r w:rsidRPr="00321A01">
        <w:rPr>
          <w:rStyle w:val="Heading5Char"/>
          <w:rFonts w:hint="cs"/>
          <w:rtl/>
        </w:rPr>
        <w:t xml:space="preserve"> </w:t>
      </w:r>
      <w:r w:rsidRPr="00321A01">
        <w:rPr>
          <w:rFonts w:hint="cs"/>
          <w:rtl/>
        </w:rPr>
        <w:t>תפיסת</w:t>
      </w:r>
      <w:r w:rsidRPr="00321A01">
        <w:rPr>
          <w:rtl/>
        </w:rPr>
        <w:t xml:space="preserve"> </w:t>
      </w:r>
      <w:r w:rsidRPr="00321A01">
        <w:rPr>
          <w:rFonts w:hint="cs"/>
          <w:rtl/>
        </w:rPr>
        <w:t xml:space="preserve">ההפעלה </w:t>
      </w:r>
      <w:r>
        <w:rPr>
          <w:rFonts w:hint="cs"/>
          <w:rtl/>
        </w:rPr>
        <w:t>של מערך הסייבר קובעת כי זהות הגוף שיטפל בפשיעת סייבר תיקבע לפי השיוך</w:t>
      </w:r>
      <w:r w:rsidRPr="00321A01">
        <w:rPr>
          <w:rtl/>
        </w:rPr>
        <w:t xml:space="preserve"> </w:t>
      </w:r>
      <w:r w:rsidRPr="00321A01">
        <w:rPr>
          <w:rFonts w:hint="cs"/>
          <w:rtl/>
        </w:rPr>
        <w:t>הגאוג</w:t>
      </w:r>
      <w:r w:rsidRPr="00321A01">
        <w:rPr>
          <w:rFonts w:eastAsia="Times New Roman" w:hint="cs"/>
          <w:color w:val="000000"/>
          <w:sz w:val="24"/>
          <w:rtl/>
        </w:rPr>
        <w:t xml:space="preserve">רפי </w:t>
      </w:r>
      <w:r w:rsidRPr="00321A01">
        <w:rPr>
          <w:rtl/>
        </w:rPr>
        <w:t>(</w:t>
      </w:r>
      <w:r w:rsidRPr="00321A01">
        <w:rPr>
          <w:rFonts w:hint="cs"/>
          <w:rtl/>
        </w:rPr>
        <w:t>הטריטוריאלי</w:t>
      </w:r>
      <w:r w:rsidRPr="00321A01">
        <w:rPr>
          <w:rtl/>
        </w:rPr>
        <w:t xml:space="preserve">) </w:t>
      </w:r>
      <w:r w:rsidRPr="00321A01">
        <w:rPr>
          <w:rFonts w:hint="cs"/>
          <w:rtl/>
        </w:rPr>
        <w:t>ש</w:t>
      </w:r>
      <w:r w:rsidRPr="00321A01">
        <w:rPr>
          <w:rtl/>
        </w:rPr>
        <w:t>ל</w:t>
      </w:r>
      <w:r w:rsidRPr="00321A01">
        <w:rPr>
          <w:rFonts w:hint="cs"/>
          <w:rtl/>
        </w:rPr>
        <w:t xml:space="preserve"> </w:t>
      </w:r>
      <w:r>
        <w:rPr>
          <w:rFonts w:hint="cs"/>
          <w:rtl/>
        </w:rPr>
        <w:t xml:space="preserve">העבירה. תפיסה זו עומדת בניגוד למאפייני פשיעה זו, שאינה תחומה בגבולות פיזיים והיא בעלת היבטים כלל-ארציים ובין-לאומיים. </w:t>
      </w:r>
    </w:p>
    <w:p w:rsidR="000233FD" w:rsidRPr="00863843" w:rsidP="00085171">
      <w:pPr>
        <w:pStyle w:val="takzir-text"/>
        <w:pBdr>
          <w:top w:val="none" w:sz="0" w:space="0" w:color="auto"/>
          <w:bottom w:val="none" w:sz="0" w:space="0" w:color="auto"/>
        </w:pBdr>
        <w:bidi/>
        <w:rPr>
          <w:color w:val="000000"/>
          <w:sz w:val="24"/>
          <w:rtl/>
        </w:rPr>
      </w:pPr>
      <w:r w:rsidRPr="000233FD">
        <w:rPr>
          <w:rStyle w:val="Heading7Char"/>
          <w:rFonts w:ascii="Tahoma" w:hAnsi="Tahoma" w:cs="Tahoma" w:hint="cs"/>
          <w:sz w:val="17"/>
          <w:szCs w:val="17"/>
          <w:rtl/>
        </w:rPr>
        <w:t>חולשת מחלקי הסייבר:</w:t>
      </w:r>
      <w:r>
        <w:rPr>
          <w:rFonts w:hint="cs"/>
          <w:color w:val="000000"/>
          <w:sz w:val="24"/>
          <w:rtl/>
        </w:rPr>
        <w:t xml:space="preserve"> ה</w:t>
      </w:r>
      <w:r w:rsidRPr="002D63AB">
        <w:rPr>
          <w:rFonts w:hint="cs"/>
          <w:color w:val="000000"/>
          <w:sz w:val="24"/>
          <w:rtl/>
        </w:rPr>
        <w:t xml:space="preserve">מאפיין </w:t>
      </w:r>
      <w:r>
        <w:rPr>
          <w:rFonts w:hint="cs"/>
          <w:color w:val="000000"/>
          <w:sz w:val="24"/>
          <w:rtl/>
        </w:rPr>
        <w:t>הגאוגרפי</w:t>
      </w:r>
      <w:r w:rsidRPr="002D63AB">
        <w:rPr>
          <w:rFonts w:hint="cs"/>
          <w:color w:val="000000"/>
          <w:sz w:val="24"/>
          <w:rtl/>
        </w:rPr>
        <w:t xml:space="preserve"> מהווה </w:t>
      </w:r>
      <w:r w:rsidRPr="0058797E">
        <w:rPr>
          <w:rFonts w:hint="cs"/>
          <w:color w:val="000000"/>
          <w:sz w:val="24"/>
          <w:rtl/>
        </w:rPr>
        <w:t>חסם לפעילות</w:t>
      </w:r>
      <w:r w:rsidRPr="002D63AB">
        <w:rPr>
          <w:rFonts w:hint="cs"/>
          <w:color w:val="000000"/>
          <w:sz w:val="24"/>
          <w:rtl/>
        </w:rPr>
        <w:t xml:space="preserve"> אפקטיבית של המשטרה</w:t>
      </w:r>
      <w:r>
        <w:rPr>
          <w:rFonts w:hint="cs"/>
          <w:color w:val="000000"/>
          <w:sz w:val="24"/>
          <w:rtl/>
        </w:rPr>
        <w:t xml:space="preserve">, בכך שהטיפול בפשיעת סייבר מתוחכמת טכנולוגית </w:t>
      </w:r>
      <w:r>
        <w:rPr>
          <w:color w:val="000000"/>
          <w:sz w:val="24"/>
          <w:rtl/>
        </w:rPr>
        <w:t>נ</w:t>
      </w:r>
      <w:r>
        <w:rPr>
          <w:rFonts w:hint="cs"/>
          <w:color w:val="000000"/>
          <w:sz w:val="24"/>
          <w:rtl/>
        </w:rPr>
        <w:t xml:space="preserve">עשה </w:t>
      </w:r>
      <w:r w:rsidRPr="004C53E9">
        <w:rPr>
          <w:rFonts w:hint="cs"/>
          <w:color w:val="000000"/>
          <w:sz w:val="24"/>
          <w:rtl/>
        </w:rPr>
        <w:t>בלא שהובטח שהוקצו לטובת המשימה יכולות</w:t>
      </w:r>
      <w:r w:rsidRPr="004C53E9">
        <w:rPr>
          <w:color w:val="000000"/>
          <w:sz w:val="24"/>
          <w:rtl/>
        </w:rPr>
        <w:t xml:space="preserve"> </w:t>
      </w:r>
      <w:r w:rsidRPr="004C53E9">
        <w:rPr>
          <w:rFonts w:hint="cs"/>
          <w:color w:val="000000"/>
          <w:sz w:val="24"/>
          <w:rtl/>
        </w:rPr>
        <w:t>טכנולוגיות</w:t>
      </w:r>
      <w:r w:rsidRPr="004C53E9">
        <w:rPr>
          <w:color w:val="000000"/>
          <w:sz w:val="24"/>
          <w:rtl/>
        </w:rPr>
        <w:t xml:space="preserve"> </w:t>
      </w:r>
      <w:r w:rsidRPr="004C53E9">
        <w:rPr>
          <w:rFonts w:hint="cs"/>
          <w:color w:val="000000"/>
          <w:sz w:val="24"/>
          <w:rtl/>
        </w:rPr>
        <w:t xml:space="preserve">מתאימות, </w:t>
      </w:r>
      <w:r w:rsidRPr="004C53E9">
        <w:rPr>
          <w:color w:val="000000"/>
          <w:sz w:val="24"/>
          <w:rtl/>
        </w:rPr>
        <w:t>כוח אדם</w:t>
      </w:r>
      <w:r w:rsidRPr="004C53E9">
        <w:rPr>
          <w:rFonts w:hint="cs"/>
          <w:color w:val="000000"/>
          <w:sz w:val="24"/>
          <w:rtl/>
        </w:rPr>
        <w:t xml:space="preserve"> המסוגל להתמודד עם חשודים בכמה מחוזות, והיערכות לוגיסטית נאותה</w:t>
      </w:r>
      <w:r>
        <w:rPr>
          <w:rFonts w:hint="cs"/>
          <w:color w:val="000000"/>
          <w:sz w:val="24"/>
          <w:rtl/>
        </w:rPr>
        <w:t xml:space="preserve">. כמו כן </w:t>
      </w:r>
      <w:r w:rsidR="00085171">
        <w:rPr>
          <w:rFonts w:hint="cs"/>
          <w:color w:val="000000"/>
          <w:sz w:val="24"/>
          <w:rtl/>
        </w:rPr>
        <w:t xml:space="preserve">בעבר </w:t>
      </w:r>
      <w:r>
        <w:rPr>
          <w:rFonts w:hint="cs"/>
          <w:color w:val="000000"/>
          <w:sz w:val="24"/>
          <w:rtl/>
        </w:rPr>
        <w:t xml:space="preserve">נוהלו תיקים </w:t>
      </w:r>
      <w:r w:rsidRPr="00080B45">
        <w:rPr>
          <w:color w:val="000000"/>
          <w:sz w:val="24"/>
          <w:rtl/>
        </w:rPr>
        <w:t xml:space="preserve">ללא </w:t>
      </w:r>
      <w:r w:rsidRPr="002D63AB">
        <w:rPr>
          <w:rFonts w:hint="cs"/>
          <w:color w:val="000000"/>
          <w:sz w:val="24"/>
          <w:rtl/>
        </w:rPr>
        <w:t>ראייה</w:t>
      </w:r>
      <w:r w:rsidRPr="00080B45">
        <w:rPr>
          <w:color w:val="000000"/>
          <w:sz w:val="24"/>
          <w:rtl/>
        </w:rPr>
        <w:t xml:space="preserve"> מערכתית של </w:t>
      </w:r>
      <w:r w:rsidRPr="002D63AB">
        <w:rPr>
          <w:rFonts w:hint="cs"/>
          <w:color w:val="000000"/>
          <w:sz w:val="24"/>
          <w:rtl/>
        </w:rPr>
        <w:t>מספר</w:t>
      </w:r>
      <w:r w:rsidRPr="00080B45">
        <w:rPr>
          <w:color w:val="000000"/>
          <w:sz w:val="24"/>
          <w:rtl/>
        </w:rPr>
        <w:t xml:space="preserve"> המעורבים והנפגעים </w:t>
      </w:r>
      <w:r w:rsidRPr="00BC7EBD">
        <w:rPr>
          <w:color w:val="000000"/>
          <w:sz w:val="24"/>
          <w:rtl/>
        </w:rPr>
        <w:t>בתיק</w:t>
      </w:r>
      <w:r w:rsidRPr="002D63AB">
        <w:rPr>
          <w:rFonts w:hint="cs"/>
          <w:color w:val="000000"/>
          <w:sz w:val="24"/>
          <w:rtl/>
        </w:rPr>
        <w:t xml:space="preserve"> והיקף הפגיעה בהם</w:t>
      </w:r>
      <w:r>
        <w:rPr>
          <w:rFonts w:hint="cs"/>
          <w:color w:val="000000"/>
          <w:sz w:val="24"/>
          <w:rtl/>
        </w:rPr>
        <w:t xml:space="preserve"> וללא שיתוף בידע לגבי היבטים </w:t>
      </w:r>
      <w:r>
        <w:rPr>
          <w:rFonts w:hint="cs"/>
          <w:rtl/>
        </w:rPr>
        <w:t>בין-לאומיים</w:t>
      </w:r>
      <w:r>
        <w:rPr>
          <w:rFonts w:hint="cs"/>
          <w:color w:val="000000"/>
          <w:sz w:val="24"/>
          <w:rtl/>
        </w:rPr>
        <w:t xml:space="preserve">; לנוכח השיוך הגאוגרפי מתקיימות </w:t>
      </w:r>
      <w:r w:rsidRPr="00AB6A78">
        <w:rPr>
          <w:color w:val="000000"/>
          <w:sz w:val="24"/>
          <w:rtl/>
        </w:rPr>
        <w:t>חקירות מקבילות באותו תיק ללא תיאום בין היחידות החוקרות.</w:t>
      </w:r>
    </w:p>
    <w:p w:rsidR="000233FD" w:rsidRPr="00863843" w:rsidP="00180564">
      <w:pPr>
        <w:pStyle w:val="takzir-text"/>
        <w:pBdr>
          <w:top w:val="none" w:sz="0" w:space="0" w:color="auto"/>
        </w:pBdr>
        <w:bidi/>
        <w:rPr>
          <w:rtl/>
        </w:rPr>
      </w:pPr>
      <w:r w:rsidRPr="000233FD">
        <w:rPr>
          <w:rStyle w:val="Heading7Char"/>
          <w:rFonts w:ascii="Tahoma" w:hAnsi="Tahoma" w:cs="Tahoma" w:hint="cs"/>
          <w:sz w:val="17"/>
          <w:szCs w:val="17"/>
          <w:rtl/>
        </w:rPr>
        <w:t>טיפול בתיקי חקירה בהתאם למאפיין המורכבות הטכנולוגית:</w:t>
      </w:r>
      <w:r w:rsidRPr="00321A01">
        <w:rPr>
          <w:rFonts w:hint="cs"/>
          <w:rtl/>
        </w:rPr>
        <w:t xml:space="preserve"> </w:t>
      </w:r>
      <w:r>
        <w:rPr>
          <w:rFonts w:hint="cs"/>
          <w:rtl/>
        </w:rPr>
        <w:t xml:space="preserve">המשטרה לא פעלה ליצור דרך סדורה לאפיון מורכבותה הטכנולוגית של עבירת סייבר שתאפשר </w:t>
      </w:r>
      <w:r w:rsidRPr="00D548CC">
        <w:rPr>
          <w:rFonts w:hint="cs"/>
          <w:color w:val="000000"/>
          <w:sz w:val="24"/>
          <w:rtl/>
        </w:rPr>
        <w:t>לקבוע</w:t>
      </w:r>
      <w:r w:rsidRPr="00D548CC">
        <w:rPr>
          <w:color w:val="000000"/>
          <w:sz w:val="24"/>
          <w:rtl/>
        </w:rPr>
        <w:t xml:space="preserve"> </w:t>
      </w:r>
      <w:r w:rsidRPr="00D548CC">
        <w:rPr>
          <w:rFonts w:hint="cs"/>
          <w:color w:val="000000"/>
          <w:sz w:val="24"/>
          <w:rtl/>
        </w:rPr>
        <w:t>את</w:t>
      </w:r>
      <w:r w:rsidRPr="00D548CC">
        <w:rPr>
          <w:color w:val="000000"/>
          <w:sz w:val="24"/>
          <w:rtl/>
        </w:rPr>
        <w:t xml:space="preserve"> </w:t>
      </w:r>
      <w:r w:rsidRPr="00D548CC">
        <w:rPr>
          <w:rFonts w:hint="cs"/>
          <w:color w:val="000000"/>
          <w:sz w:val="24"/>
          <w:rtl/>
        </w:rPr>
        <w:t>רמת</w:t>
      </w:r>
      <w:r w:rsidRPr="00D548CC">
        <w:rPr>
          <w:color w:val="000000"/>
          <w:sz w:val="24"/>
          <w:rtl/>
        </w:rPr>
        <w:t xml:space="preserve"> </w:t>
      </w:r>
      <w:r w:rsidRPr="00D548CC">
        <w:rPr>
          <w:rFonts w:hint="cs"/>
          <w:color w:val="000000"/>
          <w:sz w:val="24"/>
          <w:rtl/>
        </w:rPr>
        <w:t>התחכום</w:t>
      </w:r>
      <w:r w:rsidRPr="00D548CC">
        <w:rPr>
          <w:color w:val="000000"/>
          <w:sz w:val="24"/>
          <w:rtl/>
        </w:rPr>
        <w:t xml:space="preserve"> </w:t>
      </w:r>
      <w:r w:rsidRPr="00D548CC">
        <w:rPr>
          <w:rFonts w:hint="cs"/>
          <w:color w:val="000000"/>
          <w:sz w:val="24"/>
          <w:rtl/>
        </w:rPr>
        <w:t>הטכנולוגי</w:t>
      </w:r>
      <w:r w:rsidRPr="00D548CC">
        <w:rPr>
          <w:color w:val="000000"/>
          <w:sz w:val="24"/>
          <w:rtl/>
        </w:rPr>
        <w:t xml:space="preserve"> </w:t>
      </w:r>
      <w:r w:rsidRPr="00D548CC">
        <w:rPr>
          <w:rFonts w:hint="cs"/>
          <w:color w:val="000000"/>
          <w:sz w:val="24"/>
          <w:rtl/>
        </w:rPr>
        <w:t>של</w:t>
      </w:r>
      <w:r w:rsidRPr="00D548CC">
        <w:rPr>
          <w:color w:val="000000"/>
          <w:sz w:val="24"/>
          <w:rtl/>
        </w:rPr>
        <w:t xml:space="preserve"> </w:t>
      </w:r>
      <w:r w:rsidRPr="00D548CC">
        <w:rPr>
          <w:rFonts w:hint="cs"/>
          <w:color w:val="000000"/>
          <w:sz w:val="24"/>
          <w:rtl/>
        </w:rPr>
        <w:t>העבירה</w:t>
      </w:r>
      <w:r w:rsidRPr="00321A01">
        <w:rPr>
          <w:rFonts w:hint="cs"/>
          <w:rtl/>
        </w:rPr>
        <w:t xml:space="preserve"> </w:t>
      </w:r>
      <w:r>
        <w:rPr>
          <w:rFonts w:hint="cs"/>
          <w:rtl/>
        </w:rPr>
        <w:t>ולתת</w:t>
      </w:r>
      <w:r w:rsidRPr="00321A01">
        <w:rPr>
          <w:rFonts w:hint="cs"/>
          <w:rtl/>
        </w:rPr>
        <w:t xml:space="preserve"> לה את המענה הטכנולוגי הנדרש</w:t>
      </w:r>
      <w:r>
        <w:rPr>
          <w:rFonts w:hint="cs"/>
          <w:rtl/>
        </w:rPr>
        <w:t xml:space="preserve"> לצורכי חקירה אפקטיבית של פשיעת סייבר</w:t>
      </w:r>
      <w:r w:rsidRPr="00321A01">
        <w:rPr>
          <w:rFonts w:hint="cs"/>
          <w:rtl/>
        </w:rPr>
        <w:t>.</w:t>
      </w:r>
      <w:r w:rsidRPr="00D548CC">
        <w:rPr>
          <w:color w:val="000000"/>
          <w:sz w:val="24"/>
          <w:rtl/>
        </w:rPr>
        <w:t xml:space="preserve"> נמצא</w:t>
      </w:r>
      <w:r w:rsidRPr="00321A01">
        <w:rPr>
          <w:rFonts w:hint="cs"/>
          <w:rtl/>
        </w:rPr>
        <w:t xml:space="preserve"> שכל מחלק סייבר </w:t>
      </w:r>
      <w:r w:rsidR="008A4959">
        <w:rPr>
          <w:rFonts w:hint="cs"/>
          <w:rtl/>
        </w:rPr>
        <w:t xml:space="preserve">בכל מחוז </w:t>
      </w:r>
      <w:r w:rsidRPr="00321A01">
        <w:rPr>
          <w:rFonts w:hint="cs"/>
          <w:rtl/>
        </w:rPr>
        <w:t>מגדיר בעצמו את מורכבות התיק</w:t>
      </w:r>
      <w:r>
        <w:rPr>
          <w:rFonts w:hint="cs"/>
          <w:rtl/>
        </w:rPr>
        <w:t>,</w:t>
      </w:r>
      <w:r w:rsidRPr="00321A01">
        <w:rPr>
          <w:rFonts w:hint="cs"/>
          <w:rtl/>
        </w:rPr>
        <w:t xml:space="preserve"> ופועל בהתאם לעקרונות שהתפתח</w:t>
      </w:r>
      <w:r>
        <w:rPr>
          <w:rFonts w:hint="cs"/>
          <w:rtl/>
        </w:rPr>
        <w:t>ו בו.</w:t>
      </w:r>
    </w:p>
    <w:p w:rsidR="000233FD" w:rsidRPr="000233FD" w:rsidP="00753198">
      <w:pPr>
        <w:pStyle w:val="takzir"/>
        <w:rPr>
          <w:rFonts w:ascii="Tahoma" w:hAnsi="Tahoma" w:cs="Tahoma"/>
          <w:b w:val="0"/>
          <w:bCs w:val="0"/>
          <w:noProof w:val="0"/>
          <w:sz w:val="28"/>
          <w:rtl/>
        </w:rPr>
      </w:pPr>
    </w:p>
    <w:p w:rsidR="000233FD" w:rsidRPr="000233FD" w:rsidP="00753198">
      <w:pPr>
        <w:pStyle w:val="KOT5T"/>
        <w:rPr>
          <w:rtl/>
        </w:rPr>
      </w:pPr>
      <w:r w:rsidRPr="000233FD">
        <w:rPr>
          <w:rFonts w:hint="eastAsia"/>
          <w:rtl/>
        </w:rPr>
        <w:t>חוליית</w:t>
      </w:r>
      <w:r w:rsidRPr="000233FD">
        <w:rPr>
          <w:rtl/>
        </w:rPr>
        <w:t xml:space="preserve"> </w:t>
      </w:r>
      <w:r w:rsidRPr="000233FD">
        <w:rPr>
          <w:rFonts w:hint="eastAsia"/>
          <w:rtl/>
        </w:rPr>
        <w:t>המטה</w:t>
      </w:r>
      <w:r w:rsidRPr="000233FD">
        <w:rPr>
          <w:rtl/>
        </w:rPr>
        <w:t xml:space="preserve"> </w:t>
      </w:r>
      <w:r w:rsidRPr="000233FD">
        <w:rPr>
          <w:rFonts w:hint="eastAsia"/>
          <w:rtl/>
        </w:rPr>
        <w:t>של</w:t>
      </w:r>
      <w:r w:rsidRPr="000233FD">
        <w:rPr>
          <w:rtl/>
        </w:rPr>
        <w:t xml:space="preserve"> </w:t>
      </w:r>
      <w:r w:rsidRPr="000233FD">
        <w:rPr>
          <w:rFonts w:hint="eastAsia"/>
          <w:rtl/>
        </w:rPr>
        <w:t>מערך</w:t>
      </w:r>
      <w:r w:rsidRPr="000233FD">
        <w:rPr>
          <w:rtl/>
        </w:rPr>
        <w:t xml:space="preserve"> </w:t>
      </w:r>
      <w:r w:rsidRPr="000233FD">
        <w:rPr>
          <w:rFonts w:hint="eastAsia"/>
          <w:rtl/>
        </w:rPr>
        <w:t>הסייבר</w:t>
      </w:r>
    </w:p>
    <w:p w:rsidR="000233FD" w:rsidRPr="00863843" w:rsidP="00753198">
      <w:pPr>
        <w:pStyle w:val="takzir-text"/>
        <w:bidi/>
        <w:rPr>
          <w:rtl/>
        </w:rPr>
      </w:pPr>
      <w:r w:rsidRPr="004A2822">
        <w:rPr>
          <w:rFonts w:hint="cs"/>
          <w:sz w:val="24"/>
          <w:rtl/>
        </w:rPr>
        <w:t>תפקידה</w:t>
      </w:r>
      <w:r>
        <w:rPr>
          <w:rFonts w:hint="cs"/>
          <w:sz w:val="24"/>
          <w:rtl/>
        </w:rPr>
        <w:t xml:space="preserve"> העיקרי של חוליית המטה הוא בניית</w:t>
      </w:r>
      <w:r w:rsidRPr="004A2822">
        <w:rPr>
          <w:rFonts w:hint="cs"/>
          <w:sz w:val="24"/>
          <w:rtl/>
        </w:rPr>
        <w:t xml:space="preserve"> הכוח של מערך הסייבר</w:t>
      </w:r>
      <w:r>
        <w:rPr>
          <w:rFonts w:hint="cs"/>
          <w:sz w:val="24"/>
          <w:rtl/>
        </w:rPr>
        <w:t>,</w:t>
      </w:r>
      <w:r w:rsidRPr="004A2822">
        <w:rPr>
          <w:rFonts w:hint="cs"/>
          <w:sz w:val="24"/>
          <w:rtl/>
        </w:rPr>
        <w:t xml:space="preserve"> ובין היתר: שיתוף </w:t>
      </w:r>
      <w:r>
        <w:rPr>
          <w:rFonts w:hint="cs"/>
          <w:sz w:val="24"/>
          <w:rtl/>
        </w:rPr>
        <w:t>המערך בכל הנוגע לתמונת המצב של פשיעת הסייבר</w:t>
      </w:r>
      <w:r w:rsidRPr="004A2822">
        <w:rPr>
          <w:rFonts w:hint="cs"/>
          <w:sz w:val="24"/>
          <w:rtl/>
        </w:rPr>
        <w:t xml:space="preserve"> ו</w:t>
      </w:r>
      <w:r>
        <w:rPr>
          <w:rFonts w:hint="cs"/>
          <w:sz w:val="24"/>
          <w:rtl/>
        </w:rPr>
        <w:t xml:space="preserve">שיתוף </w:t>
      </w:r>
      <w:r w:rsidRPr="004A2822">
        <w:rPr>
          <w:rFonts w:hint="cs"/>
          <w:sz w:val="24"/>
          <w:rtl/>
        </w:rPr>
        <w:t xml:space="preserve">הידע על אודות דרכי ההתמודדות </w:t>
      </w:r>
      <w:r>
        <w:rPr>
          <w:rFonts w:hint="cs"/>
          <w:sz w:val="24"/>
          <w:rtl/>
        </w:rPr>
        <w:t>עמה; הנחיה מקצועית, פיקוח ובקרה.</w:t>
      </w:r>
      <w:r w:rsidRPr="004A2822">
        <w:rPr>
          <w:rFonts w:hint="cs"/>
          <w:sz w:val="24"/>
          <w:rtl/>
        </w:rPr>
        <w:t xml:space="preserve"> </w:t>
      </w:r>
      <w:r w:rsidRPr="00131D6F">
        <w:rPr>
          <w:rFonts w:hint="cs"/>
          <w:sz w:val="24"/>
          <w:rtl/>
        </w:rPr>
        <w:t>כך יוכל מערך הסייבר להתמודד עם האתגרים הניצבים בפניו</w:t>
      </w:r>
      <w:r w:rsidRPr="00131D6F">
        <w:rPr>
          <w:rFonts w:hint="cs"/>
          <w:rtl/>
        </w:rPr>
        <w:t>.</w:t>
      </w:r>
    </w:p>
    <w:p w:rsidR="000233FD" w:rsidRPr="00321A01" w:rsidP="00753198">
      <w:pPr>
        <w:pStyle w:val="takzir-text"/>
        <w:bidi/>
        <w:rPr>
          <w:rtl/>
        </w:rPr>
      </w:pPr>
      <w:r w:rsidRPr="000233FD">
        <w:rPr>
          <w:rStyle w:val="Heading7Char"/>
          <w:rFonts w:ascii="Tahoma" w:hAnsi="Tahoma" w:cs="Tahoma" w:hint="cs"/>
          <w:sz w:val="17"/>
          <w:szCs w:val="17"/>
          <w:rtl/>
        </w:rPr>
        <w:t>חוסר</w:t>
      </w:r>
      <w:r w:rsidRPr="000233FD">
        <w:rPr>
          <w:rStyle w:val="Heading7Char"/>
          <w:rFonts w:ascii="Tahoma" w:hAnsi="Tahoma" w:cs="Tahoma"/>
          <w:sz w:val="17"/>
          <w:szCs w:val="17"/>
          <w:rtl/>
        </w:rPr>
        <w:t xml:space="preserve"> בשיתוף </w:t>
      </w:r>
      <w:r w:rsidRPr="000233FD">
        <w:rPr>
          <w:rStyle w:val="Heading7Char"/>
          <w:rFonts w:ascii="Tahoma" w:hAnsi="Tahoma" w:cs="Tahoma" w:hint="cs"/>
          <w:b w:val="0"/>
          <w:sz w:val="17"/>
          <w:szCs w:val="17"/>
          <w:rtl/>
        </w:rPr>
        <w:t>בידע</w:t>
      </w:r>
      <w:r w:rsidRPr="000233FD">
        <w:rPr>
          <w:rStyle w:val="Heading7Char"/>
          <w:rFonts w:ascii="Tahoma" w:hAnsi="Tahoma" w:cs="Tahoma"/>
          <w:sz w:val="17"/>
          <w:szCs w:val="17"/>
          <w:rtl/>
        </w:rPr>
        <w:t>:</w:t>
      </w:r>
      <w:r w:rsidRPr="00CB4008">
        <w:rPr>
          <w:sz w:val="24"/>
          <w:rtl/>
        </w:rPr>
        <w:t xml:space="preserve"> </w:t>
      </w:r>
      <w:r w:rsidRPr="00CB4008">
        <w:rPr>
          <w:rFonts w:hint="cs"/>
          <w:sz w:val="24"/>
          <w:rtl/>
        </w:rPr>
        <w:t>חוליית</w:t>
      </w:r>
      <w:r w:rsidRPr="00CB4008">
        <w:rPr>
          <w:sz w:val="24"/>
          <w:rtl/>
        </w:rPr>
        <w:t xml:space="preserve"> </w:t>
      </w:r>
      <w:r w:rsidRPr="00CB4008">
        <w:rPr>
          <w:rFonts w:hint="cs"/>
          <w:sz w:val="24"/>
          <w:rtl/>
        </w:rPr>
        <w:t>המטה</w:t>
      </w:r>
      <w:r w:rsidRPr="00CB4008">
        <w:rPr>
          <w:sz w:val="24"/>
          <w:rtl/>
        </w:rPr>
        <w:t xml:space="preserve"> לא </w:t>
      </w:r>
      <w:r w:rsidRPr="00CB4008">
        <w:rPr>
          <w:rFonts w:hint="cs"/>
          <w:sz w:val="24"/>
          <w:rtl/>
        </w:rPr>
        <w:t xml:space="preserve">מיצבה את עצמה </w:t>
      </w:r>
      <w:r w:rsidRPr="00CB4008">
        <w:rPr>
          <w:sz w:val="24"/>
          <w:rtl/>
        </w:rPr>
        <w:t xml:space="preserve">כגוף </w:t>
      </w:r>
      <w:r w:rsidRPr="00CB4008">
        <w:rPr>
          <w:rFonts w:hint="cs"/>
          <w:sz w:val="24"/>
          <w:rtl/>
        </w:rPr>
        <w:t>מרכזי ומוסכם של</w:t>
      </w:r>
      <w:r w:rsidRPr="00CB4008">
        <w:rPr>
          <w:sz w:val="24"/>
          <w:rtl/>
        </w:rPr>
        <w:t xml:space="preserve"> שיתוף </w:t>
      </w:r>
      <w:r w:rsidRPr="00CB4008">
        <w:rPr>
          <w:rFonts w:hint="cs"/>
          <w:sz w:val="24"/>
          <w:rtl/>
        </w:rPr>
        <w:t>ידע מול</w:t>
      </w:r>
      <w:r w:rsidRPr="00CB4008">
        <w:rPr>
          <w:sz w:val="24"/>
          <w:rtl/>
        </w:rPr>
        <w:t xml:space="preserve"> </w:t>
      </w:r>
      <w:r w:rsidRPr="00CB4008">
        <w:rPr>
          <w:rFonts w:hint="cs"/>
          <w:sz w:val="24"/>
          <w:rtl/>
        </w:rPr>
        <w:t>כלל</w:t>
      </w:r>
      <w:r w:rsidRPr="00CB4008">
        <w:rPr>
          <w:sz w:val="24"/>
          <w:rtl/>
        </w:rPr>
        <w:t xml:space="preserve"> </w:t>
      </w:r>
      <w:r w:rsidRPr="00CB4008">
        <w:rPr>
          <w:rFonts w:hint="cs"/>
          <w:sz w:val="24"/>
          <w:rtl/>
        </w:rPr>
        <w:t>היחידות</w:t>
      </w:r>
      <w:r w:rsidRPr="00CB4008">
        <w:rPr>
          <w:sz w:val="24"/>
          <w:rtl/>
        </w:rPr>
        <w:t xml:space="preserve"> </w:t>
      </w:r>
      <w:r w:rsidRPr="00CB4008">
        <w:rPr>
          <w:rFonts w:hint="cs"/>
          <w:sz w:val="24"/>
          <w:rtl/>
        </w:rPr>
        <w:t>החוקרות</w:t>
      </w:r>
      <w:r w:rsidRPr="00CB4008">
        <w:rPr>
          <w:sz w:val="24"/>
          <w:rtl/>
        </w:rPr>
        <w:t xml:space="preserve"> </w:t>
      </w:r>
      <w:r w:rsidRPr="00CB4008">
        <w:rPr>
          <w:rFonts w:hint="cs"/>
          <w:sz w:val="24"/>
          <w:rtl/>
        </w:rPr>
        <w:t xml:space="preserve">במערך, ולא פעלה </w:t>
      </w:r>
      <w:r w:rsidRPr="00CB4008">
        <w:rPr>
          <w:sz w:val="24"/>
          <w:rtl/>
        </w:rPr>
        <w:t xml:space="preserve">להבטחת ממשק רציף וקבוע של </w:t>
      </w:r>
      <w:r w:rsidRPr="00CB4008">
        <w:rPr>
          <w:rFonts w:hint="cs"/>
          <w:sz w:val="24"/>
          <w:rtl/>
        </w:rPr>
        <w:t>העברת ידע</w:t>
      </w:r>
      <w:r w:rsidRPr="00CB4008">
        <w:rPr>
          <w:sz w:val="24"/>
          <w:rtl/>
        </w:rPr>
        <w:t xml:space="preserve"> </w:t>
      </w:r>
      <w:r w:rsidRPr="00CB4008">
        <w:rPr>
          <w:rFonts w:hint="cs"/>
          <w:sz w:val="24"/>
          <w:rtl/>
        </w:rPr>
        <w:t>במערך.</w:t>
      </w:r>
      <w:r w:rsidRPr="00CB4008">
        <w:rPr>
          <w:sz w:val="24"/>
          <w:rtl/>
        </w:rPr>
        <w:t xml:space="preserve"> </w:t>
      </w:r>
      <w:r w:rsidRPr="00CB4008">
        <w:rPr>
          <w:rFonts w:hint="cs"/>
          <w:sz w:val="24"/>
          <w:rtl/>
        </w:rPr>
        <w:t>בעקבות</w:t>
      </w:r>
      <w:r w:rsidRPr="00321A01">
        <w:rPr>
          <w:rFonts w:hint="cs"/>
          <w:sz w:val="24"/>
          <w:rtl/>
        </w:rPr>
        <w:t xml:space="preserve"> זאת פעלו היחידות החוקרות במנותק זו מזו בלי להתעדכן בעניין יכולותיהן הטכנולוגיות או בעניין דרכי התמודדותן עם תיקי פשיעת סייבר</w:t>
      </w:r>
      <w:r w:rsidRPr="00863843">
        <w:rPr>
          <w:sz w:val="24"/>
          <w:rtl/>
        </w:rPr>
        <w:t>.</w:t>
      </w:r>
    </w:p>
    <w:p w:rsidR="000233FD" w:rsidRPr="00621143" w:rsidP="00753198">
      <w:pPr>
        <w:pStyle w:val="takzir-text"/>
        <w:bidi/>
        <w:rPr>
          <w:sz w:val="24"/>
          <w:rtl/>
        </w:rPr>
      </w:pPr>
      <w:r w:rsidRPr="000233FD">
        <w:rPr>
          <w:rStyle w:val="Heading7Char"/>
          <w:rFonts w:ascii="Tahoma" w:hAnsi="Tahoma" w:cs="Tahoma" w:hint="cs"/>
          <w:sz w:val="17"/>
          <w:szCs w:val="17"/>
          <w:rtl/>
        </w:rPr>
        <w:t>הפרדת תחומי האחריות של גוף המטה:</w:t>
      </w:r>
      <w:r>
        <w:rPr>
          <w:rFonts w:hint="cs"/>
          <w:sz w:val="24"/>
          <w:rtl/>
        </w:rPr>
        <w:t xml:space="preserve"> ההחלטה על הפרדת תחומי האחריות של גוף המטה למישור טכנולוגי נפרד מהמישור החקירתי </w:t>
      </w:r>
      <w:r w:rsidRPr="003E465E">
        <w:rPr>
          <w:rFonts w:hint="cs"/>
          <w:sz w:val="24"/>
          <w:rtl/>
        </w:rPr>
        <w:t>אינה מביא</w:t>
      </w:r>
      <w:r>
        <w:rPr>
          <w:rFonts w:hint="cs"/>
          <w:sz w:val="24"/>
          <w:rtl/>
        </w:rPr>
        <w:t>ה</w:t>
      </w:r>
      <w:r w:rsidRPr="003E465E">
        <w:rPr>
          <w:rFonts w:hint="cs"/>
          <w:sz w:val="24"/>
          <w:rtl/>
        </w:rPr>
        <w:t xml:space="preserve"> בחשבון את המאפיינים של פשיעת סייבר מתוחכמת טכנולוגית</w:t>
      </w:r>
      <w:r>
        <w:rPr>
          <w:rFonts w:hint="cs"/>
          <w:sz w:val="24"/>
          <w:rtl/>
        </w:rPr>
        <w:t>,</w:t>
      </w:r>
      <w:r w:rsidRPr="003E465E">
        <w:rPr>
          <w:rFonts w:hint="cs"/>
          <w:sz w:val="24"/>
          <w:rtl/>
        </w:rPr>
        <w:t xml:space="preserve"> שבה המישור הטכנולוג</w:t>
      </w:r>
      <w:r>
        <w:rPr>
          <w:rFonts w:hint="cs"/>
          <w:sz w:val="24"/>
          <w:rtl/>
        </w:rPr>
        <w:t>י והמישור החקירתי כרוכים זה בזה.</w:t>
      </w:r>
      <w:r w:rsidRPr="003E465E">
        <w:rPr>
          <w:rFonts w:hint="cs"/>
          <w:sz w:val="24"/>
          <w:rtl/>
        </w:rPr>
        <w:t xml:space="preserve"> </w:t>
      </w:r>
      <w:r>
        <w:rPr>
          <w:rFonts w:hint="cs"/>
          <w:sz w:val="24"/>
          <w:rtl/>
        </w:rPr>
        <w:t>החלטה כזו מנוגדת</w:t>
      </w:r>
      <w:r w:rsidRPr="00D63EF8">
        <w:rPr>
          <w:rFonts w:hint="cs"/>
          <w:sz w:val="24"/>
          <w:rtl/>
        </w:rPr>
        <w:t xml:space="preserve"> </w:t>
      </w:r>
      <w:r>
        <w:rPr>
          <w:rFonts w:hint="cs"/>
          <w:sz w:val="24"/>
          <w:rtl/>
        </w:rPr>
        <w:t>ל</w:t>
      </w:r>
      <w:r w:rsidRPr="00D63EF8">
        <w:rPr>
          <w:rFonts w:hint="cs"/>
          <w:sz w:val="24"/>
          <w:rtl/>
        </w:rPr>
        <w:t xml:space="preserve">ידע מקצועי </w:t>
      </w:r>
      <w:r>
        <w:rPr>
          <w:rFonts w:hint="cs"/>
          <w:rtl/>
        </w:rPr>
        <w:t>בין-לאומי</w:t>
      </w:r>
      <w:r w:rsidRPr="00797F27">
        <w:rPr>
          <w:rFonts w:hint="cs"/>
          <w:sz w:val="24"/>
          <w:rtl/>
        </w:rPr>
        <w:t xml:space="preserve"> הקיים בעולם</w:t>
      </w:r>
      <w:r>
        <w:rPr>
          <w:rFonts w:hint="cs"/>
          <w:sz w:val="24"/>
          <w:rtl/>
        </w:rPr>
        <w:t>.</w:t>
      </w:r>
    </w:p>
    <w:p w:rsidR="000233FD" w:rsidRPr="00321A01" w:rsidP="00753198">
      <w:pPr>
        <w:pStyle w:val="takzir-text"/>
        <w:bidi/>
        <w:rPr>
          <w:rtl/>
        </w:rPr>
      </w:pPr>
      <w:r w:rsidRPr="000233FD">
        <w:rPr>
          <w:rStyle w:val="Heading7Char"/>
          <w:rFonts w:ascii="Tahoma" w:hAnsi="Tahoma" w:cs="Tahoma" w:hint="cs"/>
          <w:sz w:val="17"/>
          <w:szCs w:val="17"/>
          <w:rtl/>
        </w:rPr>
        <w:t>חולשת חוליית המטה:</w:t>
      </w:r>
      <w:r w:rsidRPr="00321A01">
        <w:rPr>
          <w:rStyle w:val="Heading5Char"/>
          <w:rFonts w:hint="cs"/>
          <w:rtl/>
        </w:rPr>
        <w:t xml:space="preserve"> </w:t>
      </w:r>
      <w:r w:rsidRPr="00321A01">
        <w:rPr>
          <w:rFonts w:hint="cs"/>
          <w:rtl/>
        </w:rPr>
        <w:t xml:space="preserve">חוליית המטה לא מיסדה תהליכי עבודה מוסדרים בין היחידות החוקרות במחוזות. לפיכך לא התקיימו ממשקי עבודה יעילים בין </w:t>
      </w:r>
      <w:r>
        <w:rPr>
          <w:rFonts w:hint="cs"/>
          <w:rtl/>
        </w:rPr>
        <w:t>חוקרי פשיעת הסייבר ב</w:t>
      </w:r>
      <w:r w:rsidRPr="00321A01">
        <w:rPr>
          <w:rFonts w:hint="cs"/>
          <w:rtl/>
        </w:rPr>
        <w:t xml:space="preserve">תחנות, </w:t>
      </w:r>
      <w:r>
        <w:rPr>
          <w:rFonts w:hint="cs"/>
          <w:rtl/>
        </w:rPr>
        <w:t xml:space="preserve">בין </w:t>
      </w:r>
      <w:r w:rsidRPr="00321A01">
        <w:rPr>
          <w:rFonts w:hint="cs"/>
          <w:rtl/>
        </w:rPr>
        <w:t>מחלקי הסייבר ו</w:t>
      </w:r>
      <w:r>
        <w:rPr>
          <w:rFonts w:hint="cs"/>
          <w:rtl/>
        </w:rPr>
        <w:t>בין חוליית המטה.</w:t>
      </w:r>
      <w:r w:rsidRPr="00321A01">
        <w:rPr>
          <w:rFonts w:hint="cs"/>
          <w:rtl/>
        </w:rPr>
        <w:t xml:space="preserve"> </w:t>
      </w:r>
      <w:r>
        <w:rPr>
          <w:rFonts w:hint="cs"/>
          <w:rtl/>
        </w:rPr>
        <w:t xml:space="preserve">כתוצאה מכך </w:t>
      </w:r>
      <w:r>
        <w:rPr>
          <w:rFonts w:hint="cs"/>
          <w:rtl/>
        </w:rPr>
        <w:t>אירעו</w:t>
      </w:r>
      <w:r w:rsidRPr="00321A01">
        <w:rPr>
          <w:rFonts w:hint="cs"/>
          <w:rtl/>
        </w:rPr>
        <w:t xml:space="preserve"> מקרים שבהם נגרם נזק לראיות דיגיטליות </w:t>
      </w:r>
      <w:r>
        <w:rPr>
          <w:rFonts w:hint="cs"/>
          <w:rtl/>
        </w:rPr>
        <w:t>עד כדי</w:t>
      </w:r>
      <w:r w:rsidRPr="00321A01">
        <w:rPr>
          <w:rFonts w:hint="cs"/>
          <w:rtl/>
        </w:rPr>
        <w:t xml:space="preserve"> איבוד ראיות</w:t>
      </w:r>
      <w:r w:rsidR="008A4959">
        <w:rPr>
          <w:rFonts w:hint="cs"/>
          <w:rtl/>
        </w:rPr>
        <w:t xml:space="preserve"> ופגיעה בתיקי חקירה</w:t>
      </w:r>
      <w:r w:rsidRPr="00321A01">
        <w:rPr>
          <w:rFonts w:hint="cs"/>
          <w:rtl/>
        </w:rPr>
        <w:t>.</w:t>
      </w:r>
    </w:p>
    <w:p w:rsidR="000233FD" w:rsidRPr="000233FD" w:rsidP="00753198">
      <w:pPr>
        <w:pStyle w:val="takzir"/>
        <w:rPr>
          <w:rFonts w:ascii="Tahoma" w:hAnsi="Tahoma" w:cs="Tahoma"/>
          <w:b w:val="0"/>
          <w:bCs w:val="0"/>
          <w:noProof w:val="0"/>
          <w:sz w:val="28"/>
          <w:rtl/>
        </w:rPr>
      </w:pPr>
    </w:p>
    <w:p w:rsidR="000233FD" w:rsidRPr="000233FD" w:rsidP="00753198">
      <w:pPr>
        <w:pStyle w:val="KOT5T"/>
        <w:rPr>
          <w:rtl/>
        </w:rPr>
      </w:pPr>
      <w:r w:rsidRPr="000233FD">
        <w:rPr>
          <w:rFonts w:hint="eastAsia"/>
          <w:rtl/>
        </w:rPr>
        <w:t>תקציב</w:t>
      </w:r>
      <w:r w:rsidRPr="000233FD">
        <w:rPr>
          <w:rtl/>
        </w:rPr>
        <w:t xml:space="preserve"> </w:t>
      </w:r>
      <w:r w:rsidRPr="000233FD">
        <w:rPr>
          <w:rFonts w:hint="eastAsia"/>
          <w:rtl/>
        </w:rPr>
        <w:t>ורכש</w:t>
      </w:r>
    </w:p>
    <w:p w:rsidR="000233FD" w:rsidRPr="00321A01" w:rsidP="00753198">
      <w:pPr>
        <w:pStyle w:val="takzir-text"/>
        <w:bidi/>
        <w:rPr>
          <w:rtl/>
        </w:rPr>
      </w:pPr>
      <w:r w:rsidRPr="000233FD">
        <w:rPr>
          <w:rStyle w:val="Heading7Char"/>
          <w:rFonts w:ascii="Tahoma" w:hAnsi="Tahoma" w:cs="Tahoma" w:hint="cs"/>
          <w:sz w:val="17"/>
          <w:szCs w:val="17"/>
          <w:rtl/>
        </w:rPr>
        <w:t>תקציב:</w:t>
      </w:r>
      <w:r>
        <w:rPr>
          <w:rFonts w:hint="cs"/>
          <w:rtl/>
        </w:rPr>
        <w:t xml:space="preserve"> </w:t>
      </w:r>
      <w:r w:rsidRPr="00321A01">
        <w:rPr>
          <w:rFonts w:hint="cs"/>
          <w:rtl/>
        </w:rPr>
        <w:t>אף שבשנים 2015-2013 מספר תיקי פשיעת הסייבר</w:t>
      </w:r>
      <w:r>
        <w:rPr>
          <w:rFonts w:hint="cs"/>
          <w:rtl/>
        </w:rPr>
        <w:t xml:space="preserve"> כמעט שהוכפל</w:t>
      </w:r>
      <w:r w:rsidRPr="00321A01">
        <w:rPr>
          <w:rFonts w:hint="cs"/>
          <w:rtl/>
        </w:rPr>
        <w:t xml:space="preserve">, </w:t>
      </w:r>
      <w:r>
        <w:rPr>
          <w:rFonts w:hint="cs"/>
          <w:rtl/>
        </w:rPr>
        <w:t xml:space="preserve">צמצמה </w:t>
      </w:r>
      <w:r w:rsidRPr="00321A01">
        <w:rPr>
          <w:rFonts w:hint="cs"/>
          <w:rtl/>
        </w:rPr>
        <w:t>המשטרה בשנת 2016 את תקציב ההצטיידות של מערך הסייבר ב</w:t>
      </w:r>
      <w:r>
        <w:rPr>
          <w:rFonts w:hint="cs"/>
          <w:rtl/>
        </w:rPr>
        <w:t>שליש, כך שהיקף התקציב לרכש אינו מספיק לנוכח הגידול הניכר בדרישות השטח.</w:t>
      </w:r>
    </w:p>
    <w:p w:rsidR="000233FD" w:rsidRPr="00863843" w:rsidP="00445BBE">
      <w:pPr>
        <w:pStyle w:val="takzir-text"/>
        <w:bidi/>
        <w:rPr>
          <w:rtl/>
        </w:rPr>
      </w:pPr>
      <w:r w:rsidRPr="000233FD">
        <w:rPr>
          <w:rStyle w:val="Heading7Char"/>
          <w:rFonts w:ascii="Tahoma" w:hAnsi="Tahoma" w:cs="Tahoma" w:hint="cs"/>
          <w:sz w:val="17"/>
          <w:szCs w:val="17"/>
          <w:rtl/>
        </w:rPr>
        <w:t>היעדר אמצעים:</w:t>
      </w:r>
      <w:r w:rsidRPr="00321A01">
        <w:rPr>
          <w:rStyle w:val="Heading5Char"/>
          <w:rFonts w:hint="cs"/>
          <w:rtl/>
        </w:rPr>
        <w:t xml:space="preserve"> </w:t>
      </w:r>
      <w:r>
        <w:rPr>
          <w:rFonts w:hint="cs"/>
          <w:rtl/>
        </w:rPr>
        <w:t xml:space="preserve">ליחידות החוקרות </w:t>
      </w:r>
      <w:r w:rsidR="00180564">
        <w:rPr>
          <w:rFonts w:hint="cs"/>
          <w:rtl/>
        </w:rPr>
        <w:t>חסרים אמצעים מסוימים שדרושים ל</w:t>
      </w:r>
      <w:r>
        <w:rPr>
          <w:rFonts w:hint="cs"/>
          <w:rtl/>
        </w:rPr>
        <w:t>חוקרים</w:t>
      </w:r>
      <w:r w:rsidR="00180564">
        <w:rPr>
          <w:rFonts w:hint="cs"/>
          <w:rtl/>
        </w:rPr>
        <w:t xml:space="preserve"> לצורך טיפול</w:t>
      </w:r>
      <w:r>
        <w:rPr>
          <w:rFonts w:hint="cs"/>
          <w:rtl/>
        </w:rPr>
        <w:t xml:space="preserve"> בראיות שנאספו; </w:t>
      </w:r>
      <w:r w:rsidRPr="00321A01">
        <w:rPr>
          <w:rFonts w:hint="cs"/>
          <w:rtl/>
        </w:rPr>
        <w:t xml:space="preserve">בתחנות קיים </w:t>
      </w:r>
      <w:r w:rsidRPr="00321A01">
        <w:rPr>
          <w:rFonts w:hint="cs"/>
          <w:sz w:val="24"/>
          <w:rtl/>
        </w:rPr>
        <w:t>מחסור באמצעים טכנולוגיים שיאפשרו לאזרחים למסור ראיות דיגיטליות בעת הגשת תלונה בנוגע לפשיעת סייבר.</w:t>
      </w:r>
    </w:p>
    <w:p w:rsidR="000233FD" w:rsidRPr="00321A01" w:rsidP="00753198">
      <w:pPr>
        <w:pStyle w:val="takzir-text"/>
        <w:bidi/>
        <w:rPr>
          <w:b/>
          <w:bCs/>
          <w:sz w:val="24"/>
          <w:rtl/>
        </w:rPr>
      </w:pPr>
      <w:r w:rsidRPr="000233FD">
        <w:rPr>
          <w:rStyle w:val="Heading7Char"/>
          <w:rFonts w:ascii="Tahoma" w:hAnsi="Tahoma" w:cs="Tahoma" w:hint="cs"/>
          <w:sz w:val="17"/>
          <w:szCs w:val="17"/>
          <w:rtl/>
        </w:rPr>
        <w:t>רכישה פרטית של ציוד:</w:t>
      </w:r>
      <w:r w:rsidRPr="00321A01">
        <w:rPr>
          <w:rFonts w:hint="cs"/>
          <w:sz w:val="24"/>
          <w:rtl/>
        </w:rPr>
        <w:t xml:space="preserve"> בשל חוסר בציוד</w:t>
      </w:r>
      <w:r w:rsidRPr="00321A01">
        <w:rPr>
          <w:rFonts w:hint="cs"/>
          <w:rtl/>
        </w:rPr>
        <w:t xml:space="preserve"> טכנולוגי ו</w:t>
      </w:r>
      <w:r>
        <w:rPr>
          <w:rFonts w:hint="cs"/>
          <w:rtl/>
        </w:rPr>
        <w:t xml:space="preserve">לנוכח </w:t>
      </w:r>
      <w:r w:rsidRPr="00321A01">
        <w:rPr>
          <w:rFonts w:hint="cs"/>
          <w:rtl/>
        </w:rPr>
        <w:t>אי-הלימה בין הצרכים בשטח ובין הציוד הקיים, נאלצו חוקרי</w:t>
      </w:r>
      <w:r>
        <w:rPr>
          <w:rFonts w:hint="cs"/>
          <w:rtl/>
        </w:rPr>
        <w:t xml:space="preserve"> פשיעת סייבר בתחנות </w:t>
      </w:r>
      <w:r w:rsidRPr="00321A01">
        <w:rPr>
          <w:rFonts w:hint="cs"/>
          <w:rtl/>
        </w:rPr>
        <w:t>לרכוש מכספם האישי ציוד בסיסי במאות ש"ח, כדי שיוכלו לבצע את עבודתם</w:t>
      </w:r>
      <w:r w:rsidRPr="00321A01">
        <w:rPr>
          <w:rFonts w:hint="cs"/>
          <w:sz w:val="24"/>
          <w:rtl/>
        </w:rPr>
        <w:t>.</w:t>
      </w:r>
    </w:p>
    <w:p w:rsidR="000233FD" w:rsidRPr="000233FD" w:rsidP="00753198">
      <w:pPr>
        <w:pStyle w:val="takzir"/>
        <w:rPr>
          <w:rFonts w:ascii="Tahoma" w:hAnsi="Tahoma" w:cs="Tahoma"/>
          <w:b w:val="0"/>
          <w:bCs w:val="0"/>
          <w:noProof w:val="0"/>
          <w:sz w:val="28"/>
          <w:rtl/>
        </w:rPr>
      </w:pPr>
    </w:p>
    <w:p w:rsidR="000233FD" w:rsidRPr="000233FD" w:rsidP="00753198">
      <w:pPr>
        <w:pStyle w:val="KOT5T"/>
        <w:rPr>
          <w:rtl/>
        </w:rPr>
      </w:pPr>
      <w:r w:rsidRPr="000233FD">
        <w:rPr>
          <w:rFonts w:hint="eastAsia"/>
          <w:rtl/>
        </w:rPr>
        <w:t>גיוס</w:t>
      </w:r>
      <w:r w:rsidRPr="000233FD">
        <w:rPr>
          <w:rtl/>
        </w:rPr>
        <w:t xml:space="preserve"> כוח אדם טכנולוגי ושימורו</w:t>
      </w:r>
    </w:p>
    <w:p w:rsidR="000233FD" w:rsidRPr="00321A01" w:rsidP="00753198">
      <w:pPr>
        <w:pStyle w:val="takzir-text"/>
        <w:bidi/>
        <w:rPr>
          <w:rtl/>
        </w:rPr>
      </w:pPr>
      <w:r w:rsidRPr="000233FD">
        <w:rPr>
          <w:rStyle w:val="Heading7Char"/>
          <w:rFonts w:ascii="Tahoma" w:hAnsi="Tahoma" w:cs="Tahoma" w:hint="cs"/>
          <w:sz w:val="17"/>
          <w:szCs w:val="17"/>
          <w:rtl/>
        </w:rPr>
        <w:t>קושי בגיוס עובדים ובשימורם:</w:t>
      </w:r>
      <w:r w:rsidRPr="00321A01">
        <w:rPr>
          <w:rStyle w:val="Heading5Char"/>
          <w:rFonts w:hint="cs"/>
          <w:rtl/>
        </w:rPr>
        <w:t xml:space="preserve"> </w:t>
      </w:r>
      <w:r>
        <w:rPr>
          <w:rFonts w:hint="cs"/>
          <w:b/>
          <w:rtl/>
        </w:rPr>
        <w:t>קיים קושי</w:t>
      </w:r>
      <w:r w:rsidRPr="00FB53A7">
        <w:rPr>
          <w:b/>
          <w:rtl/>
        </w:rPr>
        <w:t xml:space="preserve"> </w:t>
      </w:r>
      <w:r w:rsidRPr="00FB53A7">
        <w:rPr>
          <w:rFonts w:hint="eastAsia"/>
          <w:b/>
          <w:rtl/>
        </w:rPr>
        <w:t>לגייס</w:t>
      </w:r>
      <w:r w:rsidRPr="00321A01">
        <w:rPr>
          <w:rFonts w:hint="cs"/>
          <w:rtl/>
        </w:rPr>
        <w:t xml:space="preserve"> כוח אדם למערך</w:t>
      </w:r>
      <w:r w:rsidRPr="00321A01">
        <w:rPr>
          <w:rFonts w:hint="cs"/>
          <w:sz w:val="24"/>
          <w:rtl/>
        </w:rPr>
        <w:t xml:space="preserve"> הסייבר בשל פערים בשכר שמוצע למועמדים למערך, </w:t>
      </w:r>
      <w:r w:rsidRPr="00321A01">
        <w:rPr>
          <w:rFonts w:hint="cs"/>
          <w:rtl/>
        </w:rPr>
        <w:t xml:space="preserve">בהשוואה לגופים </w:t>
      </w:r>
      <w:r>
        <w:rPr>
          <w:rFonts w:hint="cs"/>
          <w:rtl/>
        </w:rPr>
        <w:t>מתחרים במגזר הציבורי והפרטי. בשל כך</w:t>
      </w:r>
      <w:r w:rsidRPr="00321A01">
        <w:rPr>
          <w:rFonts w:hint="cs"/>
          <w:rtl/>
        </w:rPr>
        <w:t xml:space="preserve"> </w:t>
      </w:r>
      <w:r w:rsidRPr="00321A01">
        <w:rPr>
          <w:rFonts w:hint="cs"/>
          <w:sz w:val="24"/>
          <w:rtl/>
        </w:rPr>
        <w:t xml:space="preserve">גיבשו המשטרה ומשרד האוצר בספטמבר 2015 טיוטת הסכם העסקה, ולפיו יוצע שכר גבוה בהרבה מהשכר המשולם כיום למועמדים "מומחים". </w:t>
      </w:r>
      <w:r>
        <w:rPr>
          <w:rFonts w:hint="cs"/>
          <w:rtl/>
        </w:rPr>
        <w:t xml:space="preserve">אך </w:t>
      </w:r>
      <w:r w:rsidRPr="00321A01">
        <w:rPr>
          <w:rFonts w:hint="cs"/>
          <w:rtl/>
        </w:rPr>
        <w:t xml:space="preserve">עד </w:t>
      </w:r>
      <w:r>
        <w:rPr>
          <w:rFonts w:hint="cs"/>
          <w:rtl/>
        </w:rPr>
        <w:t>ינואר 2017</w:t>
      </w:r>
      <w:r w:rsidRPr="00321A01">
        <w:rPr>
          <w:rFonts w:hint="cs"/>
          <w:rtl/>
        </w:rPr>
        <w:t xml:space="preserve"> לא </w:t>
      </w:r>
      <w:r>
        <w:rPr>
          <w:rFonts w:hint="cs"/>
          <w:rtl/>
        </w:rPr>
        <w:t>הושג</w:t>
      </w:r>
      <w:r w:rsidRPr="00321A01">
        <w:rPr>
          <w:rFonts w:hint="cs"/>
          <w:rtl/>
        </w:rPr>
        <w:t xml:space="preserve"> הסכם סופי.</w:t>
      </w:r>
      <w:r w:rsidRPr="00321A01">
        <w:rPr>
          <w:rFonts w:hint="cs"/>
          <w:b/>
          <w:bCs/>
          <w:rtl/>
        </w:rPr>
        <w:t xml:space="preserve"> </w:t>
      </w:r>
      <w:r w:rsidRPr="00321A01">
        <w:rPr>
          <w:rFonts w:hint="cs"/>
          <w:rtl/>
        </w:rPr>
        <w:t>כמו כן</w:t>
      </w:r>
      <w:r>
        <w:rPr>
          <w:rFonts w:hint="cs"/>
          <w:rtl/>
        </w:rPr>
        <w:t xml:space="preserve">, </w:t>
      </w:r>
      <w:r w:rsidRPr="00321A01">
        <w:rPr>
          <w:rFonts w:hint="cs"/>
          <w:rtl/>
        </w:rPr>
        <w:t>בהיעדר תמריצים מתאימים</w:t>
      </w:r>
      <w:r>
        <w:rPr>
          <w:rFonts w:hint="cs"/>
          <w:rtl/>
        </w:rPr>
        <w:t>, יש</w:t>
      </w:r>
      <w:r w:rsidRPr="00321A01">
        <w:rPr>
          <w:rFonts w:hint="cs"/>
          <w:rtl/>
        </w:rPr>
        <w:t xml:space="preserve"> קושי של ממש ב</w:t>
      </w:r>
      <w:r w:rsidRPr="00321A01">
        <w:rPr>
          <w:rFonts w:hint="cs"/>
          <w:sz w:val="24"/>
          <w:rtl/>
        </w:rPr>
        <w:t>שימור כוח האדם בעל מומחיות טכנולוגית גבוהה בתחום פשיעת הסייבר שנקלט ביחידה הארצית,</w:t>
      </w:r>
      <w:r w:rsidRPr="00321A01">
        <w:rPr>
          <w:rFonts w:hint="cs"/>
          <w:rtl/>
        </w:rPr>
        <w:t xml:space="preserve"> וקיים חשש </w:t>
      </w:r>
      <w:r>
        <w:rPr>
          <w:rFonts w:hint="cs"/>
          <w:sz w:val="24"/>
          <w:rtl/>
        </w:rPr>
        <w:t>מ</w:t>
      </w:r>
      <w:r w:rsidRPr="00321A01">
        <w:rPr>
          <w:rFonts w:hint="cs"/>
          <w:sz w:val="24"/>
          <w:rtl/>
        </w:rPr>
        <w:t>עזיבת כוח האדם האיכותי, שהוא עמוד התווך של המערך</w:t>
      </w:r>
      <w:r w:rsidRPr="00321A01">
        <w:rPr>
          <w:rFonts w:hint="cs"/>
          <w:rtl/>
        </w:rPr>
        <w:t>.</w:t>
      </w:r>
    </w:p>
    <w:p w:rsidR="000233FD" w:rsidRPr="000233FD" w:rsidP="00753198">
      <w:pPr>
        <w:pStyle w:val="takzir"/>
        <w:rPr>
          <w:rFonts w:ascii="Tahoma" w:hAnsi="Tahoma" w:cs="Tahoma"/>
          <w:b w:val="0"/>
          <w:bCs w:val="0"/>
          <w:noProof w:val="0"/>
          <w:sz w:val="28"/>
          <w:rtl/>
        </w:rPr>
      </w:pPr>
    </w:p>
    <w:p w:rsidR="000233FD" w:rsidRPr="000233FD" w:rsidP="00753198">
      <w:pPr>
        <w:pStyle w:val="KOT5T"/>
        <w:rPr>
          <w:rtl/>
        </w:rPr>
      </w:pPr>
      <w:r w:rsidRPr="000233FD">
        <w:rPr>
          <w:rFonts w:hint="eastAsia"/>
          <w:rtl/>
        </w:rPr>
        <w:t>היעדר</w:t>
      </w:r>
      <w:r w:rsidRPr="000233FD">
        <w:rPr>
          <w:rtl/>
        </w:rPr>
        <w:t xml:space="preserve"> </w:t>
      </w:r>
      <w:r w:rsidRPr="000233FD">
        <w:rPr>
          <w:rFonts w:hint="eastAsia"/>
          <w:rtl/>
        </w:rPr>
        <w:t>ממשק</w:t>
      </w:r>
      <w:r w:rsidRPr="000233FD">
        <w:rPr>
          <w:rtl/>
        </w:rPr>
        <w:t xml:space="preserve"> </w:t>
      </w:r>
      <w:r w:rsidRPr="000233FD">
        <w:rPr>
          <w:rFonts w:hint="eastAsia"/>
          <w:rtl/>
        </w:rPr>
        <w:t>בין</w:t>
      </w:r>
      <w:r w:rsidRPr="000233FD">
        <w:rPr>
          <w:rtl/>
        </w:rPr>
        <w:t xml:space="preserve"> </w:t>
      </w:r>
      <w:r w:rsidRPr="000233FD">
        <w:rPr>
          <w:rFonts w:hint="eastAsia"/>
          <w:rtl/>
        </w:rPr>
        <w:t>המשטרה</w:t>
      </w:r>
      <w:r w:rsidRPr="000233FD">
        <w:rPr>
          <w:rtl/>
        </w:rPr>
        <w:t xml:space="preserve"> </w:t>
      </w:r>
      <w:r w:rsidRPr="000233FD">
        <w:rPr>
          <w:rFonts w:hint="eastAsia"/>
          <w:rtl/>
        </w:rPr>
        <w:t>לבין</w:t>
      </w:r>
      <w:r w:rsidRPr="000233FD">
        <w:rPr>
          <w:rtl/>
        </w:rPr>
        <w:t xml:space="preserve"> </w:t>
      </w:r>
      <w:r w:rsidRPr="000233FD">
        <w:rPr>
          <w:rFonts w:hint="eastAsia"/>
          <w:rtl/>
        </w:rPr>
        <w:t>מטה</w:t>
      </w:r>
      <w:r w:rsidRPr="000233FD">
        <w:rPr>
          <w:rtl/>
        </w:rPr>
        <w:t xml:space="preserve"> </w:t>
      </w:r>
      <w:r w:rsidRPr="000233FD">
        <w:rPr>
          <w:rFonts w:hint="eastAsia"/>
          <w:rtl/>
        </w:rPr>
        <w:t>הסייבר</w:t>
      </w:r>
      <w:r w:rsidRPr="000233FD">
        <w:rPr>
          <w:rtl/>
        </w:rPr>
        <w:t xml:space="preserve"> </w:t>
      </w:r>
      <w:r w:rsidRPr="000233FD">
        <w:rPr>
          <w:rFonts w:hint="eastAsia"/>
          <w:rtl/>
        </w:rPr>
        <w:t>הלאומי</w:t>
      </w:r>
    </w:p>
    <w:p w:rsidR="000233FD" w:rsidRPr="00321A01" w:rsidP="00753198">
      <w:pPr>
        <w:pStyle w:val="takzir-text"/>
        <w:bidi/>
        <w:rPr>
          <w:b/>
          <w:bCs/>
          <w:sz w:val="24"/>
          <w:rtl/>
        </w:rPr>
      </w:pPr>
      <w:r w:rsidRPr="00321A01">
        <w:rPr>
          <w:rFonts w:hint="cs"/>
          <w:sz w:val="24"/>
          <w:rtl/>
        </w:rPr>
        <w:t xml:space="preserve">כדי למצות את מלוא הפוטנציאל והמשאבים הלאומיים הקיימים יש לשלב מאמצים </w:t>
      </w:r>
      <w:r>
        <w:rPr>
          <w:rFonts w:hint="cs"/>
          <w:sz w:val="24"/>
          <w:rtl/>
        </w:rPr>
        <w:t xml:space="preserve">מצד </w:t>
      </w:r>
      <w:r w:rsidRPr="00321A01">
        <w:rPr>
          <w:rFonts w:hint="cs"/>
          <w:sz w:val="24"/>
          <w:rtl/>
        </w:rPr>
        <w:t>כלל הארגונים הפועלים במרחב הסייבר במדינה, ב</w:t>
      </w:r>
      <w:r>
        <w:rPr>
          <w:rFonts w:hint="cs"/>
          <w:sz w:val="24"/>
          <w:rtl/>
        </w:rPr>
        <w:t>ייחוד</w:t>
      </w:r>
      <w:r w:rsidRPr="00321A01">
        <w:rPr>
          <w:rFonts w:hint="cs"/>
          <w:sz w:val="24"/>
          <w:rtl/>
        </w:rPr>
        <w:t xml:space="preserve"> לנוכח הקשר </w:t>
      </w:r>
      <w:r w:rsidRPr="00863843">
        <w:rPr>
          <w:rFonts w:hint="cs"/>
          <w:sz w:val="24"/>
          <w:rtl/>
        </w:rPr>
        <w:t>ההדוק</w:t>
      </w:r>
      <w:r w:rsidRPr="00321A01">
        <w:rPr>
          <w:rFonts w:hint="cs"/>
          <w:sz w:val="24"/>
          <w:rtl/>
        </w:rPr>
        <w:t xml:space="preserve"> שקיים בין תופעות פשיעה ובין איומי טרור ופגיעה במתקנים חיוניים. אף שהמשטרה הכירה בחשיבות הנושא, </w:t>
      </w:r>
      <w:r>
        <w:rPr>
          <w:rFonts w:hint="cs"/>
          <w:sz w:val="24"/>
          <w:rtl/>
        </w:rPr>
        <w:t xml:space="preserve">היא </w:t>
      </w:r>
      <w:r w:rsidRPr="00321A01">
        <w:rPr>
          <w:rFonts w:hint="cs"/>
          <w:sz w:val="24"/>
          <w:rtl/>
        </w:rPr>
        <w:t xml:space="preserve">לא פעלה יחד עם מטה הסייבר הלאומי כדי </w:t>
      </w:r>
      <w:r w:rsidRPr="00017230">
        <w:rPr>
          <w:rFonts w:hint="cs"/>
          <w:sz w:val="24"/>
          <w:rtl/>
        </w:rPr>
        <w:t>לבסס את תפיסת ההפעלה של מערך הסייבר במשטרה באופן שיאפשר את התאמתה המיטבית למאפיינים המיוחדים של הפשיעה במרחב הסייבר.</w:t>
      </w:r>
    </w:p>
    <w:p w:rsidR="00384065" w:rsidRPr="00132FFC" w:rsidP="00753198">
      <w:pPr>
        <w:pStyle w:val="KOT4T"/>
        <w:rPr>
          <w:rtl/>
        </w:rPr>
      </w:pPr>
      <w:r w:rsidRPr="00132FFC">
        <w:rPr>
          <w:rtl/>
        </w:rPr>
        <w:t>ההמלצות העיקריות</w:t>
      </w:r>
    </w:p>
    <w:p w:rsidR="000233FD" w:rsidRPr="00863A89" w:rsidP="00133AAF">
      <w:pPr>
        <w:pStyle w:val="takzir-text"/>
        <w:bidi/>
        <w:rPr>
          <w:b/>
          <w:sz w:val="24"/>
          <w:rtl/>
        </w:rPr>
      </w:pPr>
      <w:r w:rsidRPr="00863A89">
        <w:rPr>
          <w:rFonts w:eastAsiaTheme="majorEastAsia" w:hint="cs"/>
          <w:b/>
          <w:sz w:val="24"/>
          <w:rtl/>
        </w:rPr>
        <w:t xml:space="preserve">מאחר שהמשטרה סבורה שיש צורך בהקצאת משאבים נוספים למערך הסייבר, מחובתה להעלות נושא זה בדיוני התקציב הנערכים בשיתוף המשרד לבט"פ ומשרד האוצר. במסגרת זו עליה להציג גם את המשמעויות ואת ההשלכות הנובעות מהקצאות תקציב חסרות לתחום זה, כדי שאפשר יהיה לבחון את הצורך בחיזוק מערך הסייבר בהשוואה לצרכים אחרים </w:t>
      </w:r>
      <w:r w:rsidR="00133AAF">
        <w:rPr>
          <w:rFonts w:eastAsiaTheme="majorEastAsia" w:hint="cs"/>
          <w:b/>
          <w:sz w:val="24"/>
          <w:rtl/>
        </w:rPr>
        <w:t>של</w:t>
      </w:r>
      <w:r w:rsidRPr="00863A89">
        <w:rPr>
          <w:rFonts w:eastAsiaTheme="majorEastAsia" w:hint="cs"/>
          <w:b/>
          <w:sz w:val="24"/>
          <w:rtl/>
        </w:rPr>
        <w:t xml:space="preserve"> המשטרה.</w:t>
      </w:r>
    </w:p>
    <w:p w:rsidR="000233FD" w:rsidRPr="00BD052A" w:rsidP="008A4959">
      <w:pPr>
        <w:pStyle w:val="takzir-text"/>
        <w:bidi/>
        <w:rPr>
          <w:rtl/>
        </w:rPr>
      </w:pPr>
      <w:r w:rsidRPr="00773982">
        <w:rPr>
          <w:rFonts w:eastAsiaTheme="majorEastAsia" w:hint="cs"/>
          <w:b/>
          <w:sz w:val="24"/>
          <w:rtl/>
        </w:rPr>
        <w:t xml:space="preserve">במסגרת עבודת המטה של המשטרה עליה </w:t>
      </w:r>
      <w:r w:rsidR="008A4959">
        <w:rPr>
          <w:rFonts w:eastAsiaTheme="majorEastAsia" w:hint="cs"/>
          <w:b/>
          <w:sz w:val="24"/>
          <w:rtl/>
        </w:rPr>
        <w:t xml:space="preserve">יחד עם המשרד לבט"פ </w:t>
      </w:r>
      <w:r w:rsidRPr="00773982">
        <w:rPr>
          <w:rFonts w:eastAsiaTheme="majorEastAsia" w:hint="cs"/>
          <w:b/>
          <w:sz w:val="24"/>
          <w:rtl/>
        </w:rPr>
        <w:t>לבחון</w:t>
      </w:r>
      <w:r>
        <w:rPr>
          <w:rFonts w:eastAsiaTheme="majorEastAsia" w:hint="cs"/>
          <w:b/>
          <w:sz w:val="24"/>
          <w:rtl/>
        </w:rPr>
        <w:t xml:space="preserve"> לאלתר</w:t>
      </w:r>
      <w:r w:rsidRPr="00773982">
        <w:rPr>
          <w:rFonts w:eastAsiaTheme="majorEastAsia" w:hint="cs"/>
          <w:b/>
          <w:sz w:val="24"/>
          <w:rtl/>
        </w:rPr>
        <w:t xml:space="preserve"> את הצורך ביחידה מרכזית אחת שתתכלל את הנעשה בתחום פשיעת הסייבר המתוחכמת </w:t>
      </w:r>
      <w:r w:rsidRPr="00BD79C3">
        <w:rPr>
          <w:rFonts w:eastAsiaTheme="majorEastAsia" w:hint="cs"/>
          <w:b/>
          <w:sz w:val="24"/>
          <w:rtl/>
        </w:rPr>
        <w:t>טכנולוגית תוך בחינת העוגנים המקצועיים המקובלים בעולם שנידונו בספרות המקצועית, זאת</w:t>
      </w:r>
      <w:r w:rsidRPr="00773982">
        <w:rPr>
          <w:rFonts w:eastAsiaTheme="majorEastAsia" w:hint="cs"/>
          <w:b/>
          <w:sz w:val="24"/>
          <w:rtl/>
        </w:rPr>
        <w:t xml:space="preserve"> לצד פעילות המערך הפרוס בתחנות שמתמודד עם פשיעת סייבר שאינה מתוחכמת טכנולוגית ואשר זקוק ליכולות רלוונטיות. </w:t>
      </w:r>
      <w:r w:rsidR="008A4959">
        <w:rPr>
          <w:rFonts w:eastAsiaTheme="majorEastAsia" w:hint="cs"/>
          <w:b/>
          <w:sz w:val="24"/>
          <w:rtl/>
        </w:rPr>
        <w:t>כמו כן יש לפעול</w:t>
      </w:r>
      <w:r w:rsidRPr="00773982">
        <w:rPr>
          <w:rFonts w:eastAsiaTheme="majorEastAsia" w:hint="cs"/>
          <w:b/>
          <w:sz w:val="24"/>
          <w:rtl/>
        </w:rPr>
        <w:t xml:space="preserve"> </w:t>
      </w:r>
      <w:r w:rsidR="009944FB">
        <w:rPr>
          <w:rFonts w:eastAsiaTheme="majorEastAsia" w:hint="cs"/>
          <w:b/>
          <w:sz w:val="24"/>
          <w:rtl/>
        </w:rPr>
        <w:t>ל</w:t>
      </w:r>
      <w:r w:rsidRPr="00773982">
        <w:rPr>
          <w:rFonts w:eastAsiaTheme="majorEastAsia" w:hint="cs"/>
          <w:b/>
          <w:sz w:val="24"/>
          <w:rtl/>
        </w:rPr>
        <w:t xml:space="preserve">התאמת תפיסת ההפעלה של המערך למאפייני פשיעת הסייבר, שהם חציית גבולות מחוזיים ובין-לאומיים ומורכבות טכנולוגית. </w:t>
      </w:r>
      <w:r w:rsidR="008A4959">
        <w:rPr>
          <w:rFonts w:eastAsiaTheme="majorEastAsia" w:hint="cs"/>
          <w:b/>
          <w:sz w:val="24"/>
          <w:rtl/>
        </w:rPr>
        <w:t>בנוסף</w:t>
      </w:r>
      <w:r w:rsidRPr="00773982">
        <w:rPr>
          <w:rFonts w:eastAsiaTheme="majorEastAsia" w:hint="cs"/>
          <w:b/>
          <w:sz w:val="24"/>
          <w:rtl/>
        </w:rPr>
        <w:t xml:space="preserve"> על המשטרה ועל המשרד לבט"פ לבחון בשנית אם אכן </w:t>
      </w:r>
      <w:r>
        <w:rPr>
          <w:rFonts w:eastAsiaTheme="majorEastAsia" w:hint="cs"/>
          <w:b/>
          <w:sz w:val="24"/>
          <w:rtl/>
        </w:rPr>
        <w:t>הפרדת תחומי האחריות של גוף המטה ב</w:t>
      </w:r>
      <w:r w:rsidRPr="00773982">
        <w:rPr>
          <w:rFonts w:eastAsiaTheme="majorEastAsia" w:hint="cs"/>
          <w:b/>
          <w:sz w:val="24"/>
          <w:rtl/>
        </w:rPr>
        <w:t>מערך</w:t>
      </w:r>
      <w:r w:rsidRPr="00773982">
        <w:rPr>
          <w:rFonts w:eastAsiaTheme="majorEastAsia"/>
          <w:b/>
          <w:sz w:val="24"/>
          <w:rtl/>
        </w:rPr>
        <w:t xml:space="preserve"> הסייבר</w:t>
      </w:r>
      <w:r w:rsidRPr="00773982">
        <w:rPr>
          <w:rFonts w:eastAsiaTheme="majorEastAsia" w:hint="cs"/>
          <w:b/>
          <w:sz w:val="24"/>
          <w:rtl/>
        </w:rPr>
        <w:t xml:space="preserve"> תואם את הידע המקצועי הקיים בעולם, התומך בכך שבכל הנוגע לעבירות מתוחכמות טכנולוגית לא תהיה הפרדה מלאכותית בין המישור הטכנולוגי למישור החקירתי.</w:t>
      </w:r>
      <w:r w:rsidRPr="00BD052A">
        <w:rPr>
          <w:rtl/>
        </w:rPr>
        <w:t xml:space="preserve"> </w:t>
      </w:r>
    </w:p>
    <w:p w:rsidR="000233FD" w:rsidRPr="00BD052A" w:rsidP="00753198">
      <w:pPr>
        <w:pStyle w:val="takzir-text"/>
        <w:bidi/>
        <w:rPr>
          <w:rtl/>
        </w:rPr>
      </w:pPr>
      <w:r w:rsidRPr="00BD052A">
        <w:rPr>
          <w:rFonts w:hint="cs"/>
          <w:rtl/>
        </w:rPr>
        <w:t>בחינות אלו נדרשות, שכן היערכות המשטרה והמשרד לבט"פ כיום לאתגרים ולסיכונים הלאומיים של פשיעת הסייבר המתוחכמת טכנולוגית</w:t>
      </w:r>
      <w:r>
        <w:rPr>
          <w:rFonts w:hint="cs"/>
          <w:rtl/>
        </w:rPr>
        <w:t>,</w:t>
      </w:r>
      <w:r w:rsidRPr="00BD052A">
        <w:rPr>
          <w:rFonts w:hint="cs"/>
          <w:rtl/>
        </w:rPr>
        <w:t xml:space="preserve"> אינה מתבססת על התפיסות המקובלות בעולם ועל לקחי משטרות זרות, </w:t>
      </w:r>
      <w:r>
        <w:rPr>
          <w:rFonts w:hint="cs"/>
          <w:rtl/>
        </w:rPr>
        <w:t xml:space="preserve">לגבי </w:t>
      </w:r>
      <w:r w:rsidRPr="00BD052A">
        <w:rPr>
          <w:rFonts w:hint="cs"/>
          <w:rtl/>
        </w:rPr>
        <w:t>טיפול אפקטיבי בפשיע</w:t>
      </w:r>
      <w:r>
        <w:rPr>
          <w:rFonts w:hint="cs"/>
          <w:rtl/>
        </w:rPr>
        <w:t>ה</w:t>
      </w:r>
      <w:r w:rsidRPr="00BD052A">
        <w:rPr>
          <w:rFonts w:hint="cs"/>
          <w:rtl/>
        </w:rPr>
        <w:t xml:space="preserve"> </w:t>
      </w:r>
      <w:r>
        <w:rPr>
          <w:rFonts w:hint="cs"/>
          <w:rtl/>
        </w:rPr>
        <w:t xml:space="preserve">זו וספק רב אם היא נותנת </w:t>
      </w:r>
      <w:r w:rsidRPr="00BD052A">
        <w:rPr>
          <w:rFonts w:hint="cs"/>
          <w:rtl/>
        </w:rPr>
        <w:t xml:space="preserve">את המענה הדרוש </w:t>
      </w:r>
      <w:r w:rsidRPr="00A11F4B">
        <w:rPr>
          <w:rFonts w:hint="cs"/>
          <w:rtl/>
        </w:rPr>
        <w:t>לאיומים.</w:t>
      </w:r>
      <w:r w:rsidRPr="00BD052A">
        <w:rPr>
          <w:rFonts w:hint="cs"/>
          <w:rtl/>
        </w:rPr>
        <w:t xml:space="preserve"> </w:t>
      </w:r>
    </w:p>
    <w:p w:rsidR="000233FD" w:rsidRPr="00321A01" w:rsidP="00753198">
      <w:pPr>
        <w:pStyle w:val="takzir-text"/>
        <w:bidi/>
        <w:rPr>
          <w:rtl/>
        </w:rPr>
      </w:pPr>
      <w:r w:rsidRPr="00321A01">
        <w:rPr>
          <w:rFonts w:hint="cs"/>
          <w:rtl/>
        </w:rPr>
        <w:t xml:space="preserve">על המשטרה להסדיר ממשקי עבודה </w:t>
      </w:r>
      <w:r>
        <w:rPr>
          <w:rFonts w:hint="cs"/>
          <w:rtl/>
        </w:rPr>
        <w:t xml:space="preserve">יעילים </w:t>
      </w:r>
      <w:r w:rsidRPr="00321A01">
        <w:rPr>
          <w:rFonts w:hint="cs"/>
          <w:rtl/>
        </w:rPr>
        <w:t xml:space="preserve">בין חוליית המטה שבמערך הסייבר לבין היחידות החוקרות, ובהם שיתוף מידע, הנחיה מקצועית ופיקוח ובקרה. </w:t>
      </w:r>
    </w:p>
    <w:p w:rsidR="000233FD" w:rsidRPr="00321A01" w:rsidP="00753198">
      <w:pPr>
        <w:pStyle w:val="takzir-text"/>
        <w:bidi/>
        <w:rPr>
          <w:rtl/>
        </w:rPr>
      </w:pPr>
      <w:r w:rsidRPr="00321A01">
        <w:rPr>
          <w:rFonts w:hint="cs"/>
          <w:rtl/>
        </w:rPr>
        <w:t xml:space="preserve">מרכזיותו של מערך הסייבר, ההתפתחות הטכנולוגית המהירה של הפשיעה והצורך במתן מענה לתלונות האזרחים, מחייבים את </w:t>
      </w:r>
      <w:r w:rsidRPr="00B81C54">
        <w:rPr>
          <w:rFonts w:hint="cs"/>
          <w:rtl/>
        </w:rPr>
        <w:t xml:space="preserve">המשטרה ואת המשרד לבט"פ, לנתח את הצרכים </w:t>
      </w:r>
      <w:r>
        <w:rPr>
          <w:rFonts w:hint="cs"/>
          <w:rtl/>
        </w:rPr>
        <w:t>הגדלים</w:t>
      </w:r>
      <w:r w:rsidRPr="00B81C54">
        <w:rPr>
          <w:rFonts w:hint="cs"/>
          <w:rtl/>
        </w:rPr>
        <w:t xml:space="preserve"> של מערך הסייבר</w:t>
      </w:r>
      <w:r>
        <w:rPr>
          <w:rFonts w:hint="cs"/>
          <w:rtl/>
        </w:rPr>
        <w:t xml:space="preserve"> </w:t>
      </w:r>
      <w:r w:rsidRPr="00B81C54">
        <w:rPr>
          <w:rFonts w:hint="cs"/>
          <w:rtl/>
        </w:rPr>
        <w:t>אל מול יכולת ההתמודדות של ה</w:t>
      </w:r>
      <w:r>
        <w:rPr>
          <w:rFonts w:hint="cs"/>
          <w:rtl/>
        </w:rPr>
        <w:t xml:space="preserve">מערך עם תיקים מורכבים טכנולוגית. </w:t>
      </w:r>
      <w:r w:rsidRPr="00B81C54">
        <w:rPr>
          <w:rFonts w:hint="cs"/>
          <w:rtl/>
        </w:rPr>
        <w:t xml:space="preserve">לאור </w:t>
      </w:r>
      <w:r>
        <w:rPr>
          <w:rFonts w:hint="cs"/>
          <w:rtl/>
        </w:rPr>
        <w:t xml:space="preserve">זאת עליהם </w:t>
      </w:r>
      <w:r w:rsidRPr="00BD79C3">
        <w:rPr>
          <w:rFonts w:hint="cs"/>
          <w:rtl/>
        </w:rPr>
        <w:t>לוודא שלרשות המערך המופקד על ההתמודדות עם פשיעת סייבר מתוחכמת טכנולוגית יעמוד התקציב הדרוש להתמודדות אפקטיבית עם האתגרים שמציבה פשיעה זו, ובכלל זה תקציב לרכש ולהצטיידות, תקציב לגיוס כוח אדם</w:t>
      </w:r>
      <w:r w:rsidRPr="00BD79C3">
        <w:rPr>
          <w:rtl/>
        </w:rPr>
        <w:t xml:space="preserve"> בעל </w:t>
      </w:r>
      <w:r w:rsidRPr="00BD79C3">
        <w:rPr>
          <w:rFonts w:hint="cs"/>
          <w:rtl/>
        </w:rPr>
        <w:t>מומחיות</w:t>
      </w:r>
      <w:r w:rsidRPr="00BD79C3">
        <w:rPr>
          <w:rtl/>
        </w:rPr>
        <w:t xml:space="preserve"> </w:t>
      </w:r>
      <w:r w:rsidRPr="00BD79C3">
        <w:rPr>
          <w:rFonts w:hint="cs"/>
          <w:rtl/>
        </w:rPr>
        <w:t>טכנולוגית</w:t>
      </w:r>
      <w:r w:rsidRPr="00BD79C3">
        <w:rPr>
          <w:rtl/>
        </w:rPr>
        <w:t xml:space="preserve"> </w:t>
      </w:r>
      <w:r w:rsidRPr="00BD79C3">
        <w:rPr>
          <w:rFonts w:hint="cs"/>
          <w:rtl/>
        </w:rPr>
        <w:t>גבוהה</w:t>
      </w:r>
      <w:r w:rsidRPr="00BD79C3">
        <w:rPr>
          <w:rtl/>
        </w:rPr>
        <w:t xml:space="preserve"> ובעל </w:t>
      </w:r>
      <w:r w:rsidRPr="00BD79C3">
        <w:rPr>
          <w:rFonts w:hint="cs"/>
          <w:rtl/>
        </w:rPr>
        <w:t>ידע</w:t>
      </w:r>
      <w:r w:rsidRPr="00BD79C3">
        <w:rPr>
          <w:rtl/>
        </w:rPr>
        <w:t xml:space="preserve"> </w:t>
      </w:r>
      <w:r w:rsidRPr="00BD79C3">
        <w:rPr>
          <w:rFonts w:hint="cs"/>
          <w:rtl/>
        </w:rPr>
        <w:t>הדרוש</w:t>
      </w:r>
      <w:r w:rsidRPr="00BD79C3">
        <w:rPr>
          <w:rtl/>
        </w:rPr>
        <w:t xml:space="preserve"> </w:t>
      </w:r>
      <w:r w:rsidRPr="00BD79C3">
        <w:rPr>
          <w:rFonts w:hint="cs"/>
          <w:rtl/>
        </w:rPr>
        <w:t>להתמודדות</w:t>
      </w:r>
      <w:r w:rsidRPr="00BD79C3">
        <w:rPr>
          <w:rtl/>
        </w:rPr>
        <w:t xml:space="preserve"> עם פשיעת סייבר </w:t>
      </w:r>
      <w:r w:rsidRPr="00BD79C3">
        <w:rPr>
          <w:rFonts w:hint="cs"/>
          <w:rtl/>
        </w:rPr>
        <w:t>מתוחכמת</w:t>
      </w:r>
      <w:r w:rsidRPr="00BD79C3">
        <w:rPr>
          <w:rtl/>
        </w:rPr>
        <w:t xml:space="preserve"> </w:t>
      </w:r>
      <w:r w:rsidRPr="00BD79C3">
        <w:rPr>
          <w:rFonts w:hint="cs"/>
          <w:rtl/>
        </w:rPr>
        <w:t>טכנולוגית</w:t>
      </w:r>
      <w:r w:rsidRPr="00BD79C3">
        <w:rPr>
          <w:rtl/>
        </w:rPr>
        <w:t xml:space="preserve"> </w:t>
      </w:r>
      <w:r w:rsidRPr="00BD79C3">
        <w:rPr>
          <w:rFonts w:hint="cs"/>
          <w:rtl/>
        </w:rPr>
        <w:t>ותקציב לשימור כוח האדם</w:t>
      </w:r>
      <w:r w:rsidRPr="00BD79C3">
        <w:rPr>
          <w:rtl/>
        </w:rPr>
        <w:t xml:space="preserve"> </w:t>
      </w:r>
      <w:r w:rsidRPr="00BD79C3">
        <w:rPr>
          <w:rFonts w:hint="cs"/>
          <w:rtl/>
        </w:rPr>
        <w:t>שנקלט</w:t>
      </w:r>
      <w:r w:rsidRPr="00BD79C3">
        <w:rPr>
          <w:rtl/>
        </w:rPr>
        <w:t xml:space="preserve"> במערך מאז </w:t>
      </w:r>
      <w:r w:rsidRPr="00BD79C3">
        <w:rPr>
          <w:rFonts w:hint="cs"/>
          <w:rtl/>
        </w:rPr>
        <w:t>הוקם.</w:t>
      </w:r>
    </w:p>
    <w:p w:rsidR="000233FD" w:rsidRPr="00321A01" w:rsidP="00753198">
      <w:pPr>
        <w:pStyle w:val="takzir-text"/>
        <w:bidi/>
        <w:rPr>
          <w:rtl/>
        </w:rPr>
      </w:pPr>
      <w:r w:rsidRPr="00321A01">
        <w:rPr>
          <w:rFonts w:hint="cs"/>
          <w:rtl/>
        </w:rPr>
        <w:t xml:space="preserve">על המשרד לבט"פ, יחד עם המשטרה ובשיתוף מטה הסייבר </w:t>
      </w:r>
      <w:r>
        <w:rPr>
          <w:rFonts w:hint="cs"/>
          <w:rtl/>
        </w:rPr>
        <w:t>הלאומי</w:t>
      </w:r>
      <w:r w:rsidRPr="00321A01">
        <w:rPr>
          <w:rFonts w:hint="cs"/>
          <w:rtl/>
        </w:rPr>
        <w:t xml:space="preserve"> ומשרד האוצר, לפעול בהקדם</w:t>
      </w:r>
      <w:r w:rsidRPr="00321A01">
        <w:rPr>
          <w:rFonts w:hint="cs"/>
          <w:sz w:val="24"/>
          <w:rtl/>
        </w:rPr>
        <w:t xml:space="preserve"> למיצוי</w:t>
      </w:r>
      <w:r>
        <w:rPr>
          <w:rFonts w:hint="cs"/>
          <w:sz w:val="24"/>
          <w:rtl/>
        </w:rPr>
        <w:t xml:space="preserve"> מלוא הפוטנציאל, הידע ו</w:t>
      </w:r>
      <w:r w:rsidRPr="00321A01">
        <w:rPr>
          <w:rFonts w:hint="cs"/>
          <w:sz w:val="24"/>
          <w:rtl/>
        </w:rPr>
        <w:t>המשאבים הלאומיים</w:t>
      </w:r>
      <w:r>
        <w:rPr>
          <w:rFonts w:hint="cs"/>
          <w:sz w:val="24"/>
          <w:rtl/>
        </w:rPr>
        <w:t xml:space="preserve"> הקיימים</w:t>
      </w:r>
      <w:r w:rsidRPr="00321A01">
        <w:rPr>
          <w:rFonts w:hint="cs"/>
          <w:rtl/>
        </w:rPr>
        <w:t>,</w:t>
      </w:r>
      <w:r>
        <w:rPr>
          <w:rFonts w:hint="cs"/>
          <w:rtl/>
        </w:rPr>
        <w:t xml:space="preserve"> לטיפול מיטבי ב</w:t>
      </w:r>
      <w:r w:rsidRPr="00321A01">
        <w:rPr>
          <w:rFonts w:hint="cs"/>
          <w:sz w:val="24"/>
          <w:rtl/>
        </w:rPr>
        <w:t xml:space="preserve">איומי פשיעת הסייבר </w:t>
      </w:r>
      <w:r>
        <w:rPr>
          <w:rFonts w:hint="cs"/>
          <w:sz w:val="24"/>
          <w:rtl/>
        </w:rPr>
        <w:t xml:space="preserve">מתוך </w:t>
      </w:r>
      <w:r w:rsidRPr="00321A01">
        <w:rPr>
          <w:rFonts w:hint="cs"/>
          <w:sz w:val="24"/>
          <w:rtl/>
        </w:rPr>
        <w:t>ראיי</w:t>
      </w:r>
      <w:r>
        <w:rPr>
          <w:rFonts w:hint="cs"/>
          <w:sz w:val="24"/>
          <w:rtl/>
        </w:rPr>
        <w:t>ה לאומית כוללת של האיומים. זאת בייחוד</w:t>
      </w:r>
      <w:r w:rsidRPr="00321A01">
        <w:rPr>
          <w:rFonts w:hint="cs"/>
          <w:sz w:val="24"/>
          <w:rtl/>
        </w:rPr>
        <w:t xml:space="preserve"> לנוכח הקשר </w:t>
      </w:r>
      <w:r w:rsidRPr="0086019C">
        <w:rPr>
          <w:rFonts w:hint="cs"/>
          <w:sz w:val="24"/>
          <w:rtl/>
        </w:rPr>
        <w:t>ההדוק</w:t>
      </w:r>
      <w:r w:rsidRPr="00321A01">
        <w:rPr>
          <w:rFonts w:hint="cs"/>
          <w:sz w:val="24"/>
          <w:rtl/>
        </w:rPr>
        <w:t xml:space="preserve"> שקיים בין תופעות פשיעה ובין איומי טרור ופגיעה במתקנים חיוניים</w:t>
      </w:r>
      <w:r w:rsidR="008A4959">
        <w:rPr>
          <w:rFonts w:hint="cs"/>
          <w:sz w:val="24"/>
          <w:rtl/>
        </w:rPr>
        <w:t xml:space="preserve"> באמצעות מרחב הסייבר</w:t>
      </w:r>
      <w:r w:rsidRPr="00321A01">
        <w:rPr>
          <w:rFonts w:hint="cs"/>
          <w:sz w:val="24"/>
          <w:rtl/>
        </w:rPr>
        <w:t xml:space="preserve">. </w:t>
      </w:r>
    </w:p>
    <w:p w:rsidR="00A90478" w:rsidRPr="00492C38" w:rsidP="00753198">
      <w:pPr>
        <w:pStyle w:val="takzir"/>
        <w:rPr>
          <w:rFonts w:ascii="Tahoma" w:hAnsi="Tahoma" w:cs="Tahoma"/>
          <w:noProof w:val="0"/>
          <w:sz w:val="28"/>
          <w:rtl/>
        </w:rPr>
      </w:pPr>
    </w:p>
    <w:p w:rsidR="00384065" w:rsidRPr="00132FFC" w:rsidP="00753198">
      <w:pPr>
        <w:pStyle w:val="KOT4S"/>
        <w:rPr>
          <w:rtl/>
        </w:rPr>
      </w:pPr>
      <w:r w:rsidRPr="00132FFC">
        <w:rPr>
          <w:rtl/>
        </w:rPr>
        <w:t>סיכום</w:t>
      </w:r>
    </w:p>
    <w:p w:rsidR="000233FD" w:rsidRPr="000233FD" w:rsidP="00753198">
      <w:pPr>
        <w:pStyle w:val="takzir-text"/>
        <w:bidi/>
        <w:spacing w:after="100" w:line="236" w:lineRule="exact"/>
        <w:rPr>
          <w:rtl/>
        </w:rPr>
      </w:pPr>
      <w:r w:rsidRPr="000233FD">
        <w:rPr>
          <w:rtl/>
        </w:rPr>
        <w:t>ההתפתחויות</w:t>
      </w:r>
      <w:r w:rsidRPr="000233FD">
        <w:rPr>
          <w:rFonts w:hint="cs"/>
          <w:rtl/>
        </w:rPr>
        <w:t xml:space="preserve"> במרחב הסייבר האיצו את התרחבות ה</w:t>
      </w:r>
      <w:r w:rsidRPr="000233FD">
        <w:rPr>
          <w:rtl/>
        </w:rPr>
        <w:t>פשיעה</w:t>
      </w:r>
      <w:r w:rsidRPr="000233FD">
        <w:rPr>
          <w:rFonts w:hint="cs"/>
          <w:rtl/>
        </w:rPr>
        <w:t xml:space="preserve"> המתוחכמת טכנולוגית</w:t>
      </w:r>
      <w:r w:rsidRPr="000233FD">
        <w:rPr>
          <w:rtl/>
        </w:rPr>
        <w:t xml:space="preserve"> </w:t>
      </w:r>
      <w:r w:rsidRPr="000233FD">
        <w:rPr>
          <w:rFonts w:hint="cs"/>
          <w:rtl/>
        </w:rPr>
        <w:t xml:space="preserve">שכוללת עבירות נגד מחשבים, טלפונים חכמים, שרתים ורשתות מחשבים וכן שימוש הולך וגובר בתוכנות זדוניות, בחדירה לא חוקית למחשבים ולמאגרים ממוחשבים, בריגול עסקי וכדומה. פשיעה זו אינה תחומה בגבולות גאוגרפיים, והיא בעלת </w:t>
      </w:r>
      <w:r w:rsidRPr="000233FD">
        <w:rPr>
          <w:rtl/>
        </w:rPr>
        <w:t>השלכות ברמה הלאומית</w:t>
      </w:r>
      <w:r w:rsidRPr="000233FD">
        <w:rPr>
          <w:rFonts w:hint="cs"/>
          <w:rtl/>
        </w:rPr>
        <w:t xml:space="preserve"> וברמה הבין-לאומית. ממצאי דוח זה העלו שהמשטרה והמשרד לבט"פ הקימו אמנם מערך לטיפול בעבירות סייבר, אך לא התאימו את המערך </w:t>
      </w:r>
      <w:r w:rsidRPr="000233FD">
        <w:rPr>
          <w:rtl/>
        </w:rPr>
        <w:t xml:space="preserve">לצרכים ולאתגרים של </w:t>
      </w:r>
      <w:r w:rsidRPr="000233FD">
        <w:rPr>
          <w:rFonts w:hint="cs"/>
          <w:rtl/>
        </w:rPr>
        <w:t>עבירות</w:t>
      </w:r>
      <w:r w:rsidRPr="000233FD">
        <w:rPr>
          <w:rtl/>
        </w:rPr>
        <w:t xml:space="preserve"> </w:t>
      </w:r>
      <w:r w:rsidRPr="000233FD">
        <w:rPr>
          <w:rFonts w:hint="cs"/>
          <w:rtl/>
        </w:rPr>
        <w:t>ה</w:t>
      </w:r>
      <w:r w:rsidRPr="000233FD">
        <w:rPr>
          <w:rtl/>
        </w:rPr>
        <w:t>סייבר</w:t>
      </w:r>
      <w:r w:rsidRPr="000233FD">
        <w:rPr>
          <w:rFonts w:hint="cs"/>
          <w:rtl/>
        </w:rPr>
        <w:t xml:space="preserve"> מתוחכמות טכנולוגית שמתפתחות ומשתנות במהירות רבה. עבודת מערך הסייבר, שייעודו לטפל בעברות סייבר מתוחכמות טכנולוגית, מנותבת בעיקר לסיוע טכני ליחידות חקירה מחוזיות המטפלות בעבירות "קלאסיות" שאינן מתוחכמות טכנולוגית, על חשבון התמקצעות בלוחמה בפשיעת הסייבר.</w:t>
      </w:r>
    </w:p>
    <w:p w:rsidR="000233FD" w:rsidRPr="000233FD" w:rsidP="00676FA8">
      <w:pPr>
        <w:pStyle w:val="takzir-text"/>
        <w:bidi/>
        <w:spacing w:after="100" w:line="236" w:lineRule="exact"/>
        <w:rPr>
          <w:rtl/>
        </w:rPr>
      </w:pPr>
      <w:r w:rsidRPr="000233FD">
        <w:rPr>
          <w:rFonts w:hint="cs"/>
          <w:rtl/>
        </w:rPr>
        <w:t>ממצאיו של דוח זה מלמדים על כך שהמבנה הפיקודי המבוזר של מערך הסייבר, היעדרה של יחידה מרכזית והפרדת תחומי האחריות של גוף המטה למישור טכנולוגי נפרד מהמישור החקירתי - אין בהם כדי לתת מענה הולם לאתגרים שעמם נדרשת המשטרה להתמודד במסגרת הלחימה בפשיעה זו. תפיסת ההפעלה של המערך טעונה תיקון, שכן היא גובשה בהתאם למצב הפשיעה והאתגר הטכנולוגי שהיו בשנת 2000, ולא בהתאם למאפייניה הייחודיים של פשיעת סייבר שהתפתחו דרמתית מאז. אף על פי שחל גידול ניכר בהיקף פשיעת</w:t>
      </w:r>
      <w:r w:rsidRPr="00321A01">
        <w:rPr>
          <w:rFonts w:hint="cs"/>
          <w:b/>
          <w:bCs/>
          <w:sz w:val="24"/>
          <w:rtl/>
        </w:rPr>
        <w:t xml:space="preserve"> </w:t>
      </w:r>
      <w:r w:rsidRPr="000233FD">
        <w:rPr>
          <w:rFonts w:hint="cs"/>
          <w:rtl/>
        </w:rPr>
        <w:t>הסייבר המתוחכמת טכנולוגית בשנים האחרונות, חל קיצוץ של ממש במענה התקציבי שהופנה לתחום זה במשטרה, באופן שאינו עונה על הצורך הבסיסי של המערך. קיצוץ זה מונע את ההתעצמות הנדרשת לשם התמודדות עם פשיעה זו, ואף גורם ל"</w:t>
      </w:r>
      <w:r w:rsidRPr="000233FD">
        <w:rPr>
          <w:rtl/>
        </w:rPr>
        <w:t>בריחת מוחות" מהמערך</w:t>
      </w:r>
      <w:r w:rsidRPr="000233FD">
        <w:rPr>
          <w:rFonts w:hint="cs"/>
          <w:rtl/>
        </w:rPr>
        <w:t>. לפיכך, במועד סיום הביקורת המשטרה אינה ערוכה להתמודדות עם עבירות פשיעת סייבר מורכבות טכנולוגית.</w:t>
      </w:r>
    </w:p>
    <w:p w:rsidR="000233FD" w:rsidRPr="000233FD" w:rsidP="00133AAF">
      <w:pPr>
        <w:pStyle w:val="takzir-text"/>
        <w:bidi/>
        <w:spacing w:after="100" w:line="236" w:lineRule="exact"/>
        <w:rPr>
          <w:rtl/>
        </w:rPr>
      </w:pPr>
      <w:r w:rsidRPr="000233FD">
        <w:rPr>
          <w:rFonts w:hint="cs"/>
          <w:rtl/>
        </w:rPr>
        <w:t>ממצאי הדוח מעידים כי המשטרה נמצאת בפיגור ניכר בהתמודדות עם פשיע</w:t>
      </w:r>
      <w:r w:rsidR="00133AAF">
        <w:rPr>
          <w:rFonts w:hint="cs"/>
          <w:rtl/>
        </w:rPr>
        <w:t xml:space="preserve">ת סייבר </w:t>
      </w:r>
      <w:r w:rsidRPr="000233FD">
        <w:rPr>
          <w:rFonts w:hint="cs"/>
          <w:rtl/>
        </w:rPr>
        <w:t xml:space="preserve">מורכבת טכנולוגית. המשך פעילות המשטרה במתכונתה הנוכחית </w:t>
      </w:r>
      <w:r w:rsidR="00676FA8">
        <w:rPr>
          <w:rFonts w:hint="cs"/>
          <w:rtl/>
        </w:rPr>
        <w:t>עלול</w:t>
      </w:r>
      <w:r w:rsidRPr="000233FD" w:rsidR="00676FA8">
        <w:rPr>
          <w:rFonts w:hint="cs"/>
          <w:rtl/>
        </w:rPr>
        <w:t xml:space="preserve"> </w:t>
      </w:r>
      <w:r w:rsidRPr="000233FD">
        <w:rPr>
          <w:rFonts w:hint="cs"/>
          <w:rtl/>
        </w:rPr>
        <w:t>להרחיב את הפערים במענה הניתן לפשיעה זו.</w:t>
      </w:r>
      <w:r w:rsidRPr="000233FD">
        <w:rPr>
          <w:rFonts w:hint="cs"/>
          <w:rtl/>
        </w:rPr>
        <w:t xml:space="preserve"> </w:t>
      </w:r>
      <w:r w:rsidRPr="000233FD">
        <w:rPr>
          <w:rFonts w:hint="cs"/>
          <w:rtl/>
        </w:rPr>
        <w:t>מתשובות המשטרה עולה אמנם כי קיימות תכניות עתידיות לחיזוק יכולותיה בתחום פשיעת הסייבר,</w:t>
      </w:r>
      <w:r w:rsidR="00133AAF">
        <w:rPr>
          <w:rFonts w:hint="cs"/>
          <w:rtl/>
        </w:rPr>
        <w:t xml:space="preserve"> תכניות שהינן בעלות השלכות רוחב</w:t>
      </w:r>
      <w:r w:rsidRPr="000233FD">
        <w:rPr>
          <w:rFonts w:hint="cs"/>
          <w:rtl/>
        </w:rPr>
        <w:t xml:space="preserve"> מורכבות ושיבשילו לאורך זמן. יחד עם זאת </w:t>
      </w:r>
      <w:r w:rsidR="00676FA8">
        <w:rPr>
          <w:rFonts w:hint="cs"/>
          <w:rtl/>
        </w:rPr>
        <w:t xml:space="preserve"> נדרשת פעולה נוספת</w:t>
      </w:r>
      <w:r w:rsidRPr="000233FD">
        <w:rPr>
          <w:rFonts w:hint="cs"/>
          <w:rtl/>
        </w:rPr>
        <w:t xml:space="preserve"> כדי לענות על הליקויים שהועלו בדוח זה. על המשטרה ועל המשרד לבט"פ לפעול לתיקון הליקויים וליישום ההמלצות שהועלו בדוח בהקדם וללא דיחוי כדי להתאים את פעילות מערך הסייבר במשטרה לעולם רווי טכנולוגיות מתקדמות ולאתגרים שבפניהם תעמוד המשטרה בשנים הקרובות. </w:t>
      </w:r>
    </w:p>
    <w:p w:rsidR="000233FD" w:rsidRPr="000233FD" w:rsidP="00753198">
      <w:pPr>
        <w:pStyle w:val="takzir-text"/>
        <w:bidi/>
        <w:spacing w:after="100" w:line="236" w:lineRule="exact"/>
        <w:rPr>
          <w:rtl/>
        </w:rPr>
      </w:pPr>
      <w:r w:rsidRPr="000233FD">
        <w:rPr>
          <w:rFonts w:hint="cs"/>
          <w:rtl/>
        </w:rPr>
        <w:t xml:space="preserve">התמודדות עם </w:t>
      </w:r>
      <w:r w:rsidRPr="000233FD">
        <w:rPr>
          <w:rtl/>
        </w:rPr>
        <w:t>פשיע</w:t>
      </w:r>
      <w:r w:rsidRPr="000233FD">
        <w:rPr>
          <w:rFonts w:hint="cs"/>
          <w:rtl/>
        </w:rPr>
        <w:t>ת</w:t>
      </w:r>
      <w:r w:rsidRPr="000233FD">
        <w:rPr>
          <w:rtl/>
        </w:rPr>
        <w:t xml:space="preserve"> </w:t>
      </w:r>
      <w:r w:rsidRPr="000233FD">
        <w:rPr>
          <w:rFonts w:hint="cs"/>
          <w:rtl/>
        </w:rPr>
        <w:t>הסייבר</w:t>
      </w:r>
      <w:r w:rsidRPr="000233FD">
        <w:rPr>
          <w:rtl/>
        </w:rPr>
        <w:t xml:space="preserve"> </w:t>
      </w:r>
      <w:r w:rsidRPr="000233FD">
        <w:rPr>
          <w:rFonts w:hint="cs"/>
          <w:rtl/>
        </w:rPr>
        <w:t>היא</w:t>
      </w:r>
      <w:r w:rsidRPr="000233FD">
        <w:rPr>
          <w:rtl/>
        </w:rPr>
        <w:t xml:space="preserve"> אתגר לאומי המחייב </w:t>
      </w:r>
      <w:r w:rsidRPr="000233FD">
        <w:rPr>
          <w:rFonts w:hint="cs"/>
          <w:rtl/>
        </w:rPr>
        <w:t>את המשטרה ואת המשרד לבט"פ ל</w:t>
      </w:r>
      <w:r w:rsidRPr="000233FD">
        <w:rPr>
          <w:rtl/>
        </w:rPr>
        <w:t xml:space="preserve">בסס תפיסה אסטרטגית רלוונטית </w:t>
      </w:r>
      <w:r w:rsidRPr="000233FD">
        <w:rPr>
          <w:rFonts w:hint="cs"/>
          <w:rtl/>
        </w:rPr>
        <w:t>למאפייני פשיעת הסייבר המתוחכמת טכנולוגית, ולהעצים במידה רבה את יכולותיה הטכנולוגיות של ה</w:t>
      </w:r>
      <w:r w:rsidR="008A4959">
        <w:rPr>
          <w:rFonts w:hint="cs"/>
          <w:rtl/>
        </w:rPr>
        <w:t>יחידה הארצית ב</w:t>
      </w:r>
      <w:r w:rsidRPr="000233FD">
        <w:rPr>
          <w:rFonts w:hint="cs"/>
          <w:rtl/>
        </w:rPr>
        <w:t>משטרה. כל זאת בשיתוף מטה הסייבר הלאומי ותוך כדי בחינת הידע המקצועי בעולם.</w:t>
      </w:r>
    </w:p>
    <w:p w:rsidR="00F1368B" w:rsidRPr="0010599F" w:rsidP="00753198">
      <w:pPr>
        <w:spacing w:line="240" w:lineRule="exact"/>
        <w:ind w:right="2268"/>
        <w:jc w:val="both"/>
        <w:rPr>
          <w:rFonts w:ascii="Tahoma" w:hAnsi="Tahoma" w:cs="Tahoma"/>
          <w:sz w:val="17"/>
          <w:szCs w:val="17"/>
          <w:rtl/>
        </w:rPr>
      </w:pPr>
    </w:p>
    <w:p w:rsidR="00327FBF" w:rsidRPr="0010599F" w:rsidP="00753198">
      <w:pPr>
        <w:spacing w:line="240" w:lineRule="exact"/>
        <w:ind w:right="2268"/>
        <w:jc w:val="both"/>
        <w:rPr>
          <w:rFonts w:ascii="Tahoma" w:hAnsi="Tahoma" w:cs="Tahoma"/>
          <w:sz w:val="17"/>
          <w:szCs w:val="17"/>
          <w:rtl/>
        </w:rPr>
        <w:sectPr w:rsidSect="00C20745">
          <w:headerReference w:type="even" r:id="rId8"/>
          <w:headerReference w:type="default" r:id="rId9"/>
          <w:headerReference w:type="first" r:id="rId10"/>
          <w:pgSz w:w="11906" w:h="16838" w:code="9"/>
          <w:pgMar w:top="3119" w:right="1701" w:bottom="3119" w:left="1701" w:header="1559" w:footer="709" w:gutter="0"/>
          <w:cols w:space="708"/>
          <w:bidi/>
          <w:rtlGutter/>
          <w:docGrid w:linePitch="360"/>
        </w:sectPr>
      </w:pPr>
    </w:p>
    <w:p w:rsidR="0084447D" w:rsidRPr="00321A01" w:rsidP="00753198">
      <w:pPr>
        <w:pStyle w:val="KOT4"/>
        <w:rPr>
          <w:rtl/>
        </w:rPr>
      </w:pPr>
      <w:bookmarkEnd w:id="0"/>
      <w:bookmarkEnd w:id="1"/>
      <w:bookmarkEnd w:id="2"/>
      <w:bookmarkEnd w:id="3"/>
      <w:bookmarkEnd w:id="4"/>
      <w:r w:rsidRPr="00DF07C3">
        <w:rPr>
          <w:rFonts w:hint="cs"/>
          <w:rtl/>
        </w:rPr>
        <w:t>מבוא</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המרחב הקיברנטי הוא מרחב טכנולוגי המורכב ממחשבים, מרשתות מחשבים, מתוכנות, ממידע ממוחשב, מתוכן דיגיטלי ומבסיסי נתונים, וכולל גם את הגורם האנושי המורכב ממפתחים וממשתמשים בכל אלה (להלן - מרחב הסייב</w:t>
      </w:r>
      <w:r w:rsidRPr="0015450F">
        <w:rPr>
          <w:rFonts w:ascii="Tahoma" w:hAnsi="Tahoma" w:cs="Tahoma" w:hint="cs"/>
          <w:spacing w:val="-4"/>
          <w:sz w:val="17"/>
          <w:szCs w:val="17"/>
          <w:rtl/>
        </w:rPr>
        <w:t>ר)</w:t>
      </w:r>
      <w:r>
        <w:rPr>
          <w:rStyle w:val="FootnoteReference0"/>
          <w:rFonts w:ascii="Tahoma" w:hAnsi="Tahoma" w:cs="Tahoma"/>
          <w:spacing w:val="-4"/>
          <w:sz w:val="17"/>
          <w:szCs w:val="17"/>
          <w:rtl/>
        </w:rPr>
        <w:footnoteReference w:id="2"/>
      </w:r>
      <w:r w:rsidRPr="0015450F">
        <w:rPr>
          <w:rFonts w:ascii="Tahoma" w:hAnsi="Tahoma" w:cs="Tahoma" w:hint="cs"/>
          <w:spacing w:val="-4"/>
          <w:sz w:val="17"/>
          <w:szCs w:val="17"/>
          <w:rtl/>
        </w:rPr>
        <w:t>.</w:t>
      </w:r>
      <w:r w:rsidRPr="00DD1AD5">
        <w:rPr>
          <w:rFonts w:ascii="Tahoma" w:hAnsi="Tahoma" w:cs="Tahoma" w:hint="cs"/>
          <w:sz w:val="17"/>
          <w:szCs w:val="17"/>
          <w:rtl/>
        </w:rPr>
        <w:t xml:space="preserve"> המרחב מתקיים בין היתר הודות לרשת האינטרנט ולטכנולוגיית ממשק בין מחשבים. המרחב מאופיין בהתפתחות טכנולוגית מהירה החודרת לכל תחום פעילות בחברה המודרנית ומעצבת את הפעילות החברתית, הכלכלית והמדינתית של האנושות.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יותר מ-2.5 מיליארד בני אדם בעולם צורכים מידע ומקבלים שירותים במישרין או בעקיפין במגוון תחומים כמו בנקאות, ביטוח, בריאות ותחבורה, וכן רוכשים באופן מקוון ומבצעים פעולות מקוונות לצורכי פנאי, תרבות ותקשורת באמצעות מרחב הסייבר. מרחב הסייבר משמש "כלי עבודה ראשון במעלה... ולארכיב כמעט אין סופי המאכסן בתוכו את זיכרונותיו ופרי עמלו של האדם"</w:t>
      </w:r>
      <w:r>
        <w:rPr>
          <w:rStyle w:val="FootnoteReference0"/>
          <w:rFonts w:ascii="Tahoma" w:hAnsi="Tahoma" w:cs="Tahoma"/>
          <w:sz w:val="17"/>
          <w:szCs w:val="17"/>
          <w:rtl/>
        </w:rPr>
        <w:footnoteReference w:id="3"/>
      </w:r>
      <w:r w:rsidRPr="00DD1AD5">
        <w:rPr>
          <w:rFonts w:ascii="Tahoma" w:hAnsi="Tahoma" w:cs="Tahoma" w:hint="cs"/>
          <w:sz w:val="17"/>
          <w:szCs w:val="17"/>
          <w:rtl/>
        </w:rPr>
        <w:t>, ומהווה משאב בעל חשיבות מכרעת עבור מדינות, ארגונים, חברות, עסקים ואנשים פרטיים. לפיכך הפכה החברה המודרנית לתלויה בו (</w:t>
      </w:r>
      <w:r w:rsidRPr="00DD1AD5">
        <w:rPr>
          <w:rFonts w:ascii="Tahoma" w:hAnsi="Tahoma" w:cs="Tahoma"/>
          <w:sz w:val="17"/>
          <w:szCs w:val="17"/>
          <w:rtl/>
        </w:rPr>
        <w:t>“</w:t>
      </w:r>
      <w:r w:rsidRPr="00DD1AD5">
        <w:rPr>
          <w:rFonts w:ascii="Tahoma" w:hAnsi="Tahoma" w:cs="Tahoma"/>
          <w:sz w:val="17"/>
          <w:szCs w:val="17"/>
        </w:rPr>
        <w:t>dependence on it</w:t>
      </w:r>
      <w:r w:rsidRPr="00DD1AD5">
        <w:rPr>
          <w:rFonts w:ascii="Tahoma" w:hAnsi="Tahoma" w:cs="Tahoma"/>
          <w:sz w:val="17"/>
          <w:szCs w:val="17"/>
          <w:rtl/>
        </w:rPr>
        <w:t>”</w:t>
      </w:r>
      <w:r w:rsidRPr="00DD1AD5">
        <w:rPr>
          <w:rFonts w:ascii="Tahoma" w:hAnsi="Tahoma" w:cs="Tahoma" w:hint="cs"/>
          <w:sz w:val="17"/>
          <w:szCs w:val="17"/>
          <w:rtl/>
        </w:rPr>
        <w:t>)</w:t>
      </w:r>
      <w:r>
        <w:rPr>
          <w:rStyle w:val="FootnoteReference0"/>
          <w:rFonts w:ascii="Tahoma" w:hAnsi="Tahoma" w:cs="Tahoma"/>
          <w:sz w:val="17"/>
          <w:szCs w:val="17"/>
          <w:rtl/>
        </w:rPr>
        <w:footnoteReference w:id="4"/>
      </w:r>
      <w:r w:rsidRPr="00DD1AD5">
        <w:rPr>
          <w:rFonts w:ascii="Tahoma" w:hAnsi="Tahoma" w:cs="Tahoma" w:hint="cs"/>
          <w:sz w:val="17"/>
          <w:szCs w:val="17"/>
          <w:rtl/>
        </w:rPr>
        <w:t xml:space="preserve">.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בישראל ניכרת מגמה דומה למתרחש בעולם. לפי נתוני הלשכה המרכזית לסטטיסטיקה מאוקטובר 2015 לכ-96% ממשקי הבית יש טלפון נייד אחד לפחות; לכ-81%</w:t>
      </w:r>
      <w:r w:rsidRPr="00DD1AD5">
        <w:rPr>
          <w:rFonts w:ascii="Tahoma" w:hAnsi="Tahoma" w:cs="Tahoma" w:hint="cs"/>
          <w:sz w:val="17"/>
          <w:szCs w:val="17"/>
          <w:rtl/>
        </w:rPr>
        <w:t xml:space="preserve"> </w:t>
      </w:r>
      <w:r w:rsidRPr="00DD1AD5">
        <w:rPr>
          <w:rFonts w:ascii="Tahoma" w:hAnsi="Tahoma" w:cs="Tahoma" w:hint="cs"/>
          <w:sz w:val="17"/>
          <w:szCs w:val="17"/>
          <w:rtl/>
        </w:rPr>
        <w:t>יש מחשב וכ-72% מחוברים לרשת האינטרנט. לפי הסקר החברתי של הלשכה המרכזית לסטטיסטיקה מספטמבר 2015, כ-42% ממשקי הבית השתמשו באינטרנט לצורכי קניות מקוונות.</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התועלת והרווחה החברתית הנובעות מן השימוש במרחב הסייבר עלולות להיפגע במקרים שבהם מרחב זה אינו בטוח לשימוש. בית המשפט העליון ציין כי הקִדמה הטכנולוגית והכלים שהיא מאפשרת אינם שמורים רק בידי רשויות המדינה ובידי החברה והמשק, "אלא נעשה באלו שימוש על ידי קבוצות עברייניות קטנות כגדולות, אשר הפנימו לפני זמן רב כי היתרונות הטמונים בהם מקדמים היטב את מטרותיהן". עוד ציין בית המשפט כי המציאות המודרנית והחידושים הטכנולוגיים הפכו ל"פלטפורמה נוחה לגורמים שליליים ועבריינים המבקשים לעשות שימוש ביכולות שמקנה הטכנולוגיה לצרכיהם"</w:t>
      </w:r>
      <w:r>
        <w:rPr>
          <w:rStyle w:val="FootnoteReference0"/>
          <w:rFonts w:ascii="Tahoma" w:hAnsi="Tahoma" w:cs="Tahoma"/>
          <w:sz w:val="17"/>
          <w:szCs w:val="17"/>
          <w:rtl/>
        </w:rPr>
        <w:footnoteReference w:id="5"/>
      </w:r>
      <w:r w:rsidRPr="00DD1AD5">
        <w:rPr>
          <w:rFonts w:ascii="Tahoma" w:hAnsi="Tahoma" w:cs="Tahoma" w:hint="cs"/>
          <w:sz w:val="17"/>
          <w:szCs w:val="17"/>
          <w:rtl/>
        </w:rPr>
        <w:t>.</w:t>
      </w:r>
      <w:r w:rsidRPr="0012789B" w:rsidR="00EA0A81">
        <w:rPr>
          <w:rFonts w:cs="Tahoma"/>
          <w:noProof/>
          <w:sz w:val="17"/>
          <w:szCs w:val="17"/>
          <w:rtl/>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EA0A8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9663189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3555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EA0A81">
                            <w:pPr>
                              <w:spacing w:after="0" w:line="240" w:lineRule="auto"/>
                              <w:rPr>
                                <w:color w:val="0B5294"/>
                                <w:spacing w:val="-4"/>
                                <w:sz w:val="24"/>
                                <w:szCs w:val="24"/>
                                <w:rtl/>
                                <w:cs/>
                              </w:rPr>
                            </w:pPr>
                            <w:r w:rsidRPr="00EA0A81">
                              <w:rPr>
                                <w:rFonts w:cs="Tahoma" w:hint="eastAsia"/>
                                <w:color w:val="0B5294"/>
                                <w:spacing w:val="-4"/>
                                <w:sz w:val="24"/>
                                <w:szCs w:val="24"/>
                                <w:rtl/>
                              </w:rPr>
                              <w:t>בית</w:t>
                            </w:r>
                            <w:r w:rsidRPr="00EA0A81">
                              <w:rPr>
                                <w:rFonts w:cs="Tahoma"/>
                                <w:color w:val="0B5294"/>
                                <w:spacing w:val="-4"/>
                                <w:sz w:val="24"/>
                                <w:szCs w:val="24"/>
                                <w:rtl/>
                              </w:rPr>
                              <w:t xml:space="preserve"> </w:t>
                            </w:r>
                            <w:r w:rsidRPr="00EA0A81">
                              <w:rPr>
                                <w:rFonts w:cs="Tahoma" w:hint="eastAsia"/>
                                <w:color w:val="0B5294"/>
                                <w:spacing w:val="-4"/>
                                <w:sz w:val="24"/>
                                <w:szCs w:val="24"/>
                                <w:rtl/>
                              </w:rPr>
                              <w:t>המשפט</w:t>
                            </w:r>
                            <w:r w:rsidRPr="00EA0A81">
                              <w:rPr>
                                <w:rFonts w:cs="Tahoma"/>
                                <w:color w:val="0B5294"/>
                                <w:spacing w:val="-4"/>
                                <w:sz w:val="24"/>
                                <w:szCs w:val="24"/>
                                <w:rtl/>
                              </w:rPr>
                              <w:t xml:space="preserve"> </w:t>
                            </w:r>
                            <w:r w:rsidRPr="00EA0A81">
                              <w:rPr>
                                <w:rFonts w:cs="Tahoma" w:hint="eastAsia"/>
                                <w:color w:val="0B5294"/>
                                <w:spacing w:val="-4"/>
                                <w:sz w:val="24"/>
                                <w:szCs w:val="24"/>
                                <w:rtl/>
                              </w:rPr>
                              <w:t>ציין כי</w:t>
                            </w:r>
                            <w:r w:rsidRPr="00EA0A81">
                              <w:rPr>
                                <w:rFonts w:cs="Tahoma"/>
                                <w:color w:val="0B5294"/>
                                <w:spacing w:val="-4"/>
                                <w:sz w:val="24"/>
                                <w:szCs w:val="24"/>
                                <w:rtl/>
                              </w:rPr>
                              <w:t xml:space="preserve"> </w:t>
                            </w:r>
                            <w:r w:rsidRPr="00EA0A81">
                              <w:rPr>
                                <w:rFonts w:cs="Tahoma" w:hint="eastAsia"/>
                                <w:color w:val="0B5294"/>
                                <w:spacing w:val="-4"/>
                                <w:sz w:val="24"/>
                                <w:szCs w:val="24"/>
                                <w:rtl/>
                              </w:rPr>
                              <w:t>המציאות</w:t>
                            </w:r>
                            <w:r w:rsidRPr="00EA0A81">
                              <w:rPr>
                                <w:rFonts w:cs="Tahoma"/>
                                <w:color w:val="0B5294"/>
                                <w:spacing w:val="-4"/>
                                <w:sz w:val="24"/>
                                <w:szCs w:val="24"/>
                                <w:rtl/>
                              </w:rPr>
                              <w:t xml:space="preserve"> </w:t>
                            </w:r>
                            <w:r w:rsidRPr="00EA0A81">
                              <w:rPr>
                                <w:rFonts w:cs="Tahoma" w:hint="eastAsia"/>
                                <w:color w:val="0B5294"/>
                                <w:spacing w:val="-4"/>
                                <w:sz w:val="24"/>
                                <w:szCs w:val="24"/>
                                <w:rtl/>
                              </w:rPr>
                              <w:t>המודרנית</w:t>
                            </w:r>
                            <w:r w:rsidRPr="00EA0A81">
                              <w:rPr>
                                <w:rFonts w:cs="Tahoma"/>
                                <w:color w:val="0B5294"/>
                                <w:spacing w:val="-4"/>
                                <w:sz w:val="24"/>
                                <w:szCs w:val="24"/>
                                <w:rtl/>
                              </w:rPr>
                              <w:t xml:space="preserve"> </w:t>
                            </w:r>
                            <w:r w:rsidRPr="00EA0A81">
                              <w:rPr>
                                <w:rFonts w:cs="Tahoma" w:hint="eastAsia"/>
                                <w:color w:val="0B5294"/>
                                <w:spacing w:val="-4"/>
                                <w:sz w:val="24"/>
                                <w:szCs w:val="24"/>
                                <w:rtl/>
                              </w:rPr>
                              <w:t>והחידושים</w:t>
                            </w:r>
                            <w:r w:rsidRPr="00EA0A81">
                              <w:rPr>
                                <w:rFonts w:cs="Tahoma"/>
                                <w:color w:val="0B5294"/>
                                <w:spacing w:val="-4"/>
                                <w:sz w:val="24"/>
                                <w:szCs w:val="24"/>
                                <w:rtl/>
                              </w:rPr>
                              <w:t xml:space="preserve"> </w:t>
                            </w:r>
                            <w:r w:rsidRPr="00EA0A81">
                              <w:rPr>
                                <w:rFonts w:cs="Tahoma" w:hint="eastAsia"/>
                                <w:color w:val="0B5294"/>
                                <w:spacing w:val="-4"/>
                                <w:sz w:val="24"/>
                                <w:szCs w:val="24"/>
                                <w:rtl/>
                              </w:rPr>
                              <w:t>הטכנולוגיים</w:t>
                            </w:r>
                            <w:r w:rsidRPr="00EA0A81">
                              <w:rPr>
                                <w:rFonts w:cs="Tahoma"/>
                                <w:color w:val="0B5294"/>
                                <w:spacing w:val="-4"/>
                                <w:sz w:val="24"/>
                                <w:szCs w:val="24"/>
                                <w:rtl/>
                              </w:rPr>
                              <w:t xml:space="preserve"> </w:t>
                            </w:r>
                            <w:r w:rsidRPr="00EA0A81">
                              <w:rPr>
                                <w:rFonts w:cs="Tahoma" w:hint="eastAsia"/>
                                <w:color w:val="0B5294"/>
                                <w:spacing w:val="-4"/>
                                <w:sz w:val="24"/>
                                <w:szCs w:val="24"/>
                                <w:rtl/>
                              </w:rPr>
                              <w:t>הפכו</w:t>
                            </w:r>
                            <w:r w:rsidRPr="00EA0A81">
                              <w:rPr>
                                <w:rFonts w:cs="Tahoma"/>
                                <w:color w:val="0B5294"/>
                                <w:spacing w:val="-4"/>
                                <w:sz w:val="24"/>
                                <w:szCs w:val="24"/>
                                <w:rtl/>
                              </w:rPr>
                              <w:t xml:space="preserve"> </w:t>
                            </w:r>
                            <w:r w:rsidRPr="00EA0A81">
                              <w:rPr>
                                <w:rFonts w:cs="Tahoma" w:hint="eastAsia"/>
                                <w:color w:val="0B5294"/>
                                <w:spacing w:val="-4"/>
                                <w:sz w:val="24"/>
                                <w:szCs w:val="24"/>
                                <w:rtl/>
                              </w:rPr>
                              <w:t>ל</w:t>
                            </w:r>
                            <w:r w:rsidRPr="00EA0A81">
                              <w:rPr>
                                <w:rFonts w:cs="Tahoma"/>
                                <w:color w:val="0B5294"/>
                                <w:spacing w:val="-4"/>
                                <w:sz w:val="24"/>
                                <w:szCs w:val="24"/>
                                <w:rtl/>
                              </w:rPr>
                              <w:t>"</w:t>
                            </w:r>
                            <w:r w:rsidRPr="00EA0A81">
                              <w:rPr>
                                <w:rFonts w:cs="Tahoma" w:hint="eastAsia"/>
                                <w:color w:val="0B5294"/>
                                <w:spacing w:val="-4"/>
                                <w:sz w:val="24"/>
                                <w:szCs w:val="24"/>
                                <w:rtl/>
                              </w:rPr>
                              <w:t>פלטפורמה</w:t>
                            </w:r>
                            <w:r w:rsidRPr="00EA0A81">
                              <w:rPr>
                                <w:rFonts w:cs="Tahoma"/>
                                <w:color w:val="0B5294"/>
                                <w:spacing w:val="-4"/>
                                <w:sz w:val="24"/>
                                <w:szCs w:val="24"/>
                                <w:rtl/>
                              </w:rPr>
                              <w:t xml:space="preserve"> </w:t>
                            </w:r>
                            <w:r w:rsidRPr="00EA0A81">
                              <w:rPr>
                                <w:rFonts w:cs="Tahoma" w:hint="eastAsia"/>
                                <w:color w:val="0B5294"/>
                                <w:spacing w:val="-4"/>
                                <w:sz w:val="24"/>
                                <w:szCs w:val="24"/>
                                <w:rtl/>
                              </w:rPr>
                              <w:t>נוחה</w:t>
                            </w:r>
                            <w:r w:rsidRPr="00EA0A81">
                              <w:rPr>
                                <w:rFonts w:cs="Tahoma"/>
                                <w:color w:val="0B5294"/>
                                <w:spacing w:val="-4"/>
                                <w:sz w:val="24"/>
                                <w:szCs w:val="24"/>
                                <w:rtl/>
                              </w:rPr>
                              <w:t xml:space="preserve"> </w:t>
                            </w:r>
                            <w:r w:rsidRPr="00EA0A81">
                              <w:rPr>
                                <w:rFonts w:cs="Tahoma" w:hint="eastAsia"/>
                                <w:color w:val="0B5294"/>
                                <w:spacing w:val="-4"/>
                                <w:sz w:val="24"/>
                                <w:szCs w:val="24"/>
                                <w:rtl/>
                              </w:rPr>
                              <w:t>לגורמים</w:t>
                            </w:r>
                            <w:r w:rsidRPr="00EA0A81">
                              <w:rPr>
                                <w:rFonts w:cs="Tahoma"/>
                                <w:color w:val="0B5294"/>
                                <w:spacing w:val="-4"/>
                                <w:sz w:val="24"/>
                                <w:szCs w:val="24"/>
                                <w:rtl/>
                              </w:rPr>
                              <w:t xml:space="preserve"> </w:t>
                            </w:r>
                            <w:r w:rsidRPr="00EA0A81">
                              <w:rPr>
                                <w:rFonts w:cs="Tahoma" w:hint="eastAsia"/>
                                <w:color w:val="0B5294"/>
                                <w:spacing w:val="-4"/>
                                <w:sz w:val="24"/>
                                <w:szCs w:val="24"/>
                                <w:rtl/>
                              </w:rPr>
                              <w:t>שליליים</w:t>
                            </w:r>
                            <w:r w:rsidRPr="00EA0A81">
                              <w:rPr>
                                <w:rFonts w:cs="Tahoma"/>
                                <w:color w:val="0B5294"/>
                                <w:spacing w:val="-4"/>
                                <w:sz w:val="24"/>
                                <w:szCs w:val="24"/>
                                <w:rtl/>
                              </w:rPr>
                              <w:t xml:space="preserve"> </w:t>
                            </w:r>
                            <w:r w:rsidRPr="00EA0A81">
                              <w:rPr>
                                <w:rFonts w:cs="Tahoma" w:hint="eastAsia"/>
                                <w:color w:val="0B5294"/>
                                <w:spacing w:val="-4"/>
                                <w:sz w:val="24"/>
                                <w:szCs w:val="24"/>
                                <w:rtl/>
                              </w:rPr>
                              <w:t>ועבריינים</w:t>
                            </w:r>
                            <w:r w:rsidRPr="00EA0A81">
                              <w:rPr>
                                <w:rFonts w:cs="Tahoma"/>
                                <w:color w:val="0B5294"/>
                                <w:spacing w:val="-4"/>
                                <w:sz w:val="24"/>
                                <w:szCs w:val="24"/>
                                <w:rtl/>
                              </w:rPr>
                              <w:t xml:space="preserve"> </w:t>
                            </w:r>
                            <w:r w:rsidRPr="00EA0A81">
                              <w:rPr>
                                <w:rFonts w:cs="Tahoma" w:hint="eastAsia"/>
                                <w:color w:val="0B5294"/>
                                <w:spacing w:val="-4"/>
                                <w:sz w:val="24"/>
                                <w:szCs w:val="24"/>
                                <w:rtl/>
                              </w:rPr>
                              <w:t>המבקשים</w:t>
                            </w:r>
                            <w:r w:rsidRPr="00EA0A81">
                              <w:rPr>
                                <w:rFonts w:cs="Tahoma"/>
                                <w:color w:val="0B5294"/>
                                <w:spacing w:val="-4"/>
                                <w:sz w:val="24"/>
                                <w:szCs w:val="24"/>
                                <w:rtl/>
                              </w:rPr>
                              <w:t xml:space="preserve"> </w:t>
                            </w:r>
                            <w:r w:rsidRPr="00EA0A81">
                              <w:rPr>
                                <w:rFonts w:cs="Tahoma" w:hint="eastAsia"/>
                                <w:color w:val="0B5294"/>
                                <w:spacing w:val="-4"/>
                                <w:sz w:val="24"/>
                                <w:szCs w:val="24"/>
                                <w:rtl/>
                              </w:rPr>
                              <w:t>לעשות</w:t>
                            </w:r>
                            <w:r w:rsidRPr="00EA0A81">
                              <w:rPr>
                                <w:rFonts w:cs="Tahoma"/>
                                <w:color w:val="0B5294"/>
                                <w:spacing w:val="-4"/>
                                <w:sz w:val="24"/>
                                <w:szCs w:val="24"/>
                                <w:rtl/>
                              </w:rPr>
                              <w:t xml:space="preserve"> </w:t>
                            </w:r>
                            <w:r w:rsidRPr="00EA0A81">
                              <w:rPr>
                                <w:rFonts w:cs="Tahoma" w:hint="eastAsia"/>
                                <w:color w:val="0B5294"/>
                                <w:spacing w:val="-4"/>
                                <w:sz w:val="24"/>
                                <w:szCs w:val="24"/>
                                <w:rtl/>
                              </w:rPr>
                              <w:t>שימוש</w:t>
                            </w:r>
                            <w:r w:rsidRPr="00EA0A81">
                              <w:rPr>
                                <w:rFonts w:cs="Tahoma"/>
                                <w:color w:val="0B5294"/>
                                <w:spacing w:val="-4"/>
                                <w:sz w:val="24"/>
                                <w:szCs w:val="24"/>
                                <w:rtl/>
                              </w:rPr>
                              <w:t xml:space="preserve"> </w:t>
                            </w:r>
                            <w:r w:rsidRPr="00EA0A81">
                              <w:rPr>
                                <w:rFonts w:cs="Tahoma" w:hint="eastAsia"/>
                                <w:color w:val="0B5294"/>
                                <w:spacing w:val="-4"/>
                                <w:sz w:val="24"/>
                                <w:szCs w:val="24"/>
                                <w:rtl/>
                              </w:rPr>
                              <w:t>ביכולות</w:t>
                            </w:r>
                            <w:r w:rsidRPr="00EA0A81">
                              <w:rPr>
                                <w:rFonts w:cs="Tahoma"/>
                                <w:color w:val="0B5294"/>
                                <w:spacing w:val="-4"/>
                                <w:sz w:val="24"/>
                                <w:szCs w:val="24"/>
                                <w:rtl/>
                              </w:rPr>
                              <w:t xml:space="preserve"> </w:t>
                            </w:r>
                            <w:r w:rsidRPr="00EA0A81">
                              <w:rPr>
                                <w:rFonts w:cs="Tahoma" w:hint="eastAsia"/>
                                <w:color w:val="0B5294"/>
                                <w:spacing w:val="-4"/>
                                <w:sz w:val="24"/>
                                <w:szCs w:val="24"/>
                                <w:rtl/>
                              </w:rPr>
                              <w:t>שמקנה</w:t>
                            </w:r>
                            <w:r w:rsidRPr="00EA0A81">
                              <w:rPr>
                                <w:rFonts w:cs="Tahoma"/>
                                <w:color w:val="0B5294"/>
                                <w:spacing w:val="-4"/>
                                <w:sz w:val="24"/>
                                <w:szCs w:val="24"/>
                                <w:rtl/>
                              </w:rPr>
                              <w:t xml:space="preserve"> </w:t>
                            </w:r>
                            <w:r w:rsidRPr="00EA0A81">
                              <w:rPr>
                                <w:rFonts w:cs="Tahoma" w:hint="eastAsia"/>
                                <w:color w:val="0B5294"/>
                                <w:spacing w:val="-4"/>
                                <w:sz w:val="24"/>
                                <w:szCs w:val="24"/>
                                <w:rtl/>
                              </w:rPr>
                              <w:t>הטכנולוגיה</w:t>
                            </w:r>
                            <w:r w:rsidRPr="00EA0A81">
                              <w:rPr>
                                <w:rFonts w:cs="Tahoma"/>
                                <w:color w:val="0B5294"/>
                                <w:spacing w:val="-4"/>
                                <w:sz w:val="24"/>
                                <w:szCs w:val="24"/>
                                <w:rtl/>
                              </w:rPr>
                              <w:t xml:space="preserve"> </w:t>
                            </w:r>
                            <w:r w:rsidRPr="00EA0A81">
                              <w:rPr>
                                <w:rFonts w:cs="Tahoma" w:hint="eastAsia"/>
                                <w:color w:val="0B5294"/>
                                <w:spacing w:val="-4"/>
                                <w:sz w:val="24"/>
                                <w:szCs w:val="24"/>
                                <w:rtl/>
                              </w:rPr>
                              <w:t>לצרכיהם</w:t>
                            </w:r>
                            <w:r>
                              <w:rPr>
                                <w:rFonts w:cs="Tahoma" w:hint="cs"/>
                                <w:color w:val="0B5294"/>
                                <w:spacing w:val="-4"/>
                                <w:sz w:val="24"/>
                                <w:szCs w:val="24"/>
                                <w:rtl/>
                              </w:rPr>
                              <w:t>"</w:t>
                            </w:r>
                          </w:p>
                          <w:p w:rsidR="00A531FB" w:rsidRPr="00373C5D" w:rsidP="00EA0A8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847363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3856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A531FB" w:rsidRPr="00373C5D" w:rsidP="00EA0A81">
                      <w:pPr>
                        <w:spacing w:line="240" w:lineRule="atLeast"/>
                        <w:rPr>
                          <w:rFonts w:cs="Tahoma"/>
                          <w:b/>
                          <w:bCs/>
                          <w:color w:val="0B5294"/>
                          <w:sz w:val="48"/>
                          <w:szCs w:val="48"/>
                          <w:rtl/>
                        </w:rPr>
                      </w:pPr>
                      <w:drawing>
                        <wp:inline distT="0" distB="0" distL="0" distR="0">
                          <wp:extent cx="311150" cy="256800"/>
                          <wp:effectExtent l="0" t="0" r="0" b="0"/>
                          <wp:docPr id="2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52438"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EA0A81">
                      <w:pPr>
                        <w:spacing w:after="0" w:line="240" w:lineRule="auto"/>
                        <w:rPr>
                          <w:color w:val="0B5294"/>
                          <w:spacing w:val="-4"/>
                          <w:sz w:val="24"/>
                          <w:szCs w:val="24"/>
                          <w:rtl/>
                          <w:cs/>
                        </w:rPr>
                      </w:pPr>
                      <w:r w:rsidRPr="00EA0A81">
                        <w:rPr>
                          <w:rFonts w:cs="Tahoma" w:hint="eastAsia"/>
                          <w:color w:val="0B5294"/>
                          <w:spacing w:val="-4"/>
                          <w:sz w:val="24"/>
                          <w:szCs w:val="24"/>
                          <w:rtl/>
                        </w:rPr>
                        <w:t>בית</w:t>
                      </w:r>
                      <w:r w:rsidRPr="00EA0A81">
                        <w:rPr>
                          <w:rFonts w:cs="Tahoma"/>
                          <w:color w:val="0B5294"/>
                          <w:spacing w:val="-4"/>
                          <w:sz w:val="24"/>
                          <w:szCs w:val="24"/>
                          <w:rtl/>
                        </w:rPr>
                        <w:t xml:space="preserve"> </w:t>
                      </w:r>
                      <w:r w:rsidRPr="00EA0A81">
                        <w:rPr>
                          <w:rFonts w:cs="Tahoma" w:hint="eastAsia"/>
                          <w:color w:val="0B5294"/>
                          <w:spacing w:val="-4"/>
                          <w:sz w:val="24"/>
                          <w:szCs w:val="24"/>
                          <w:rtl/>
                        </w:rPr>
                        <w:t>המשפט</w:t>
                      </w:r>
                      <w:r w:rsidRPr="00EA0A81">
                        <w:rPr>
                          <w:rFonts w:cs="Tahoma"/>
                          <w:color w:val="0B5294"/>
                          <w:spacing w:val="-4"/>
                          <w:sz w:val="24"/>
                          <w:szCs w:val="24"/>
                          <w:rtl/>
                        </w:rPr>
                        <w:t xml:space="preserve"> </w:t>
                      </w:r>
                      <w:r w:rsidRPr="00EA0A81">
                        <w:rPr>
                          <w:rFonts w:cs="Tahoma" w:hint="eastAsia"/>
                          <w:color w:val="0B5294"/>
                          <w:spacing w:val="-4"/>
                          <w:sz w:val="24"/>
                          <w:szCs w:val="24"/>
                          <w:rtl/>
                        </w:rPr>
                        <w:t>ציין כי</w:t>
                      </w:r>
                      <w:r w:rsidRPr="00EA0A81">
                        <w:rPr>
                          <w:rFonts w:cs="Tahoma"/>
                          <w:color w:val="0B5294"/>
                          <w:spacing w:val="-4"/>
                          <w:sz w:val="24"/>
                          <w:szCs w:val="24"/>
                          <w:rtl/>
                        </w:rPr>
                        <w:t xml:space="preserve"> </w:t>
                      </w:r>
                      <w:r w:rsidRPr="00EA0A81">
                        <w:rPr>
                          <w:rFonts w:cs="Tahoma" w:hint="eastAsia"/>
                          <w:color w:val="0B5294"/>
                          <w:spacing w:val="-4"/>
                          <w:sz w:val="24"/>
                          <w:szCs w:val="24"/>
                          <w:rtl/>
                        </w:rPr>
                        <w:t>המציאות</w:t>
                      </w:r>
                      <w:r w:rsidRPr="00EA0A81">
                        <w:rPr>
                          <w:rFonts w:cs="Tahoma"/>
                          <w:color w:val="0B5294"/>
                          <w:spacing w:val="-4"/>
                          <w:sz w:val="24"/>
                          <w:szCs w:val="24"/>
                          <w:rtl/>
                        </w:rPr>
                        <w:t xml:space="preserve"> </w:t>
                      </w:r>
                      <w:r w:rsidRPr="00EA0A81">
                        <w:rPr>
                          <w:rFonts w:cs="Tahoma" w:hint="eastAsia"/>
                          <w:color w:val="0B5294"/>
                          <w:spacing w:val="-4"/>
                          <w:sz w:val="24"/>
                          <w:szCs w:val="24"/>
                          <w:rtl/>
                        </w:rPr>
                        <w:t>המודרנית</w:t>
                      </w:r>
                      <w:r w:rsidRPr="00EA0A81">
                        <w:rPr>
                          <w:rFonts w:cs="Tahoma"/>
                          <w:color w:val="0B5294"/>
                          <w:spacing w:val="-4"/>
                          <w:sz w:val="24"/>
                          <w:szCs w:val="24"/>
                          <w:rtl/>
                        </w:rPr>
                        <w:t xml:space="preserve"> </w:t>
                      </w:r>
                      <w:r w:rsidRPr="00EA0A81">
                        <w:rPr>
                          <w:rFonts w:cs="Tahoma" w:hint="eastAsia"/>
                          <w:color w:val="0B5294"/>
                          <w:spacing w:val="-4"/>
                          <w:sz w:val="24"/>
                          <w:szCs w:val="24"/>
                          <w:rtl/>
                        </w:rPr>
                        <w:t>והחידושים</w:t>
                      </w:r>
                      <w:r w:rsidRPr="00EA0A81">
                        <w:rPr>
                          <w:rFonts w:cs="Tahoma"/>
                          <w:color w:val="0B5294"/>
                          <w:spacing w:val="-4"/>
                          <w:sz w:val="24"/>
                          <w:szCs w:val="24"/>
                          <w:rtl/>
                        </w:rPr>
                        <w:t xml:space="preserve"> </w:t>
                      </w:r>
                      <w:r w:rsidRPr="00EA0A81">
                        <w:rPr>
                          <w:rFonts w:cs="Tahoma" w:hint="eastAsia"/>
                          <w:color w:val="0B5294"/>
                          <w:spacing w:val="-4"/>
                          <w:sz w:val="24"/>
                          <w:szCs w:val="24"/>
                          <w:rtl/>
                        </w:rPr>
                        <w:t>הטכנולוגיים</w:t>
                      </w:r>
                      <w:r w:rsidRPr="00EA0A81">
                        <w:rPr>
                          <w:rFonts w:cs="Tahoma"/>
                          <w:color w:val="0B5294"/>
                          <w:spacing w:val="-4"/>
                          <w:sz w:val="24"/>
                          <w:szCs w:val="24"/>
                          <w:rtl/>
                        </w:rPr>
                        <w:t xml:space="preserve"> </w:t>
                      </w:r>
                      <w:r w:rsidRPr="00EA0A81">
                        <w:rPr>
                          <w:rFonts w:cs="Tahoma" w:hint="eastAsia"/>
                          <w:color w:val="0B5294"/>
                          <w:spacing w:val="-4"/>
                          <w:sz w:val="24"/>
                          <w:szCs w:val="24"/>
                          <w:rtl/>
                        </w:rPr>
                        <w:t>הפכו</w:t>
                      </w:r>
                      <w:r w:rsidRPr="00EA0A81">
                        <w:rPr>
                          <w:rFonts w:cs="Tahoma"/>
                          <w:color w:val="0B5294"/>
                          <w:spacing w:val="-4"/>
                          <w:sz w:val="24"/>
                          <w:szCs w:val="24"/>
                          <w:rtl/>
                        </w:rPr>
                        <w:t xml:space="preserve"> </w:t>
                      </w:r>
                      <w:r w:rsidRPr="00EA0A81">
                        <w:rPr>
                          <w:rFonts w:cs="Tahoma" w:hint="eastAsia"/>
                          <w:color w:val="0B5294"/>
                          <w:spacing w:val="-4"/>
                          <w:sz w:val="24"/>
                          <w:szCs w:val="24"/>
                          <w:rtl/>
                        </w:rPr>
                        <w:t>ל</w:t>
                      </w:r>
                      <w:r w:rsidRPr="00EA0A81">
                        <w:rPr>
                          <w:rFonts w:cs="Tahoma"/>
                          <w:color w:val="0B5294"/>
                          <w:spacing w:val="-4"/>
                          <w:sz w:val="24"/>
                          <w:szCs w:val="24"/>
                          <w:rtl/>
                        </w:rPr>
                        <w:t>"</w:t>
                      </w:r>
                      <w:r w:rsidRPr="00EA0A81">
                        <w:rPr>
                          <w:rFonts w:cs="Tahoma" w:hint="eastAsia"/>
                          <w:color w:val="0B5294"/>
                          <w:spacing w:val="-4"/>
                          <w:sz w:val="24"/>
                          <w:szCs w:val="24"/>
                          <w:rtl/>
                        </w:rPr>
                        <w:t>פלטפורמה</w:t>
                      </w:r>
                      <w:r w:rsidRPr="00EA0A81">
                        <w:rPr>
                          <w:rFonts w:cs="Tahoma"/>
                          <w:color w:val="0B5294"/>
                          <w:spacing w:val="-4"/>
                          <w:sz w:val="24"/>
                          <w:szCs w:val="24"/>
                          <w:rtl/>
                        </w:rPr>
                        <w:t xml:space="preserve"> </w:t>
                      </w:r>
                      <w:r w:rsidRPr="00EA0A81">
                        <w:rPr>
                          <w:rFonts w:cs="Tahoma" w:hint="eastAsia"/>
                          <w:color w:val="0B5294"/>
                          <w:spacing w:val="-4"/>
                          <w:sz w:val="24"/>
                          <w:szCs w:val="24"/>
                          <w:rtl/>
                        </w:rPr>
                        <w:t>נוחה</w:t>
                      </w:r>
                      <w:r w:rsidRPr="00EA0A81">
                        <w:rPr>
                          <w:rFonts w:cs="Tahoma"/>
                          <w:color w:val="0B5294"/>
                          <w:spacing w:val="-4"/>
                          <w:sz w:val="24"/>
                          <w:szCs w:val="24"/>
                          <w:rtl/>
                        </w:rPr>
                        <w:t xml:space="preserve"> </w:t>
                      </w:r>
                      <w:r w:rsidRPr="00EA0A81">
                        <w:rPr>
                          <w:rFonts w:cs="Tahoma" w:hint="eastAsia"/>
                          <w:color w:val="0B5294"/>
                          <w:spacing w:val="-4"/>
                          <w:sz w:val="24"/>
                          <w:szCs w:val="24"/>
                          <w:rtl/>
                        </w:rPr>
                        <w:t>לגורמים</w:t>
                      </w:r>
                      <w:r w:rsidRPr="00EA0A81">
                        <w:rPr>
                          <w:rFonts w:cs="Tahoma"/>
                          <w:color w:val="0B5294"/>
                          <w:spacing w:val="-4"/>
                          <w:sz w:val="24"/>
                          <w:szCs w:val="24"/>
                          <w:rtl/>
                        </w:rPr>
                        <w:t xml:space="preserve"> </w:t>
                      </w:r>
                      <w:r w:rsidRPr="00EA0A81">
                        <w:rPr>
                          <w:rFonts w:cs="Tahoma" w:hint="eastAsia"/>
                          <w:color w:val="0B5294"/>
                          <w:spacing w:val="-4"/>
                          <w:sz w:val="24"/>
                          <w:szCs w:val="24"/>
                          <w:rtl/>
                        </w:rPr>
                        <w:t>שליליים</w:t>
                      </w:r>
                      <w:r w:rsidRPr="00EA0A81">
                        <w:rPr>
                          <w:rFonts w:cs="Tahoma"/>
                          <w:color w:val="0B5294"/>
                          <w:spacing w:val="-4"/>
                          <w:sz w:val="24"/>
                          <w:szCs w:val="24"/>
                          <w:rtl/>
                        </w:rPr>
                        <w:t xml:space="preserve"> </w:t>
                      </w:r>
                      <w:r w:rsidRPr="00EA0A81">
                        <w:rPr>
                          <w:rFonts w:cs="Tahoma" w:hint="eastAsia"/>
                          <w:color w:val="0B5294"/>
                          <w:spacing w:val="-4"/>
                          <w:sz w:val="24"/>
                          <w:szCs w:val="24"/>
                          <w:rtl/>
                        </w:rPr>
                        <w:t>ועבריינים</w:t>
                      </w:r>
                      <w:r w:rsidRPr="00EA0A81">
                        <w:rPr>
                          <w:rFonts w:cs="Tahoma"/>
                          <w:color w:val="0B5294"/>
                          <w:spacing w:val="-4"/>
                          <w:sz w:val="24"/>
                          <w:szCs w:val="24"/>
                          <w:rtl/>
                        </w:rPr>
                        <w:t xml:space="preserve"> </w:t>
                      </w:r>
                      <w:r w:rsidRPr="00EA0A81">
                        <w:rPr>
                          <w:rFonts w:cs="Tahoma" w:hint="eastAsia"/>
                          <w:color w:val="0B5294"/>
                          <w:spacing w:val="-4"/>
                          <w:sz w:val="24"/>
                          <w:szCs w:val="24"/>
                          <w:rtl/>
                        </w:rPr>
                        <w:t>המבקשים</w:t>
                      </w:r>
                      <w:r w:rsidRPr="00EA0A81">
                        <w:rPr>
                          <w:rFonts w:cs="Tahoma"/>
                          <w:color w:val="0B5294"/>
                          <w:spacing w:val="-4"/>
                          <w:sz w:val="24"/>
                          <w:szCs w:val="24"/>
                          <w:rtl/>
                        </w:rPr>
                        <w:t xml:space="preserve"> </w:t>
                      </w:r>
                      <w:r w:rsidRPr="00EA0A81">
                        <w:rPr>
                          <w:rFonts w:cs="Tahoma" w:hint="eastAsia"/>
                          <w:color w:val="0B5294"/>
                          <w:spacing w:val="-4"/>
                          <w:sz w:val="24"/>
                          <w:szCs w:val="24"/>
                          <w:rtl/>
                        </w:rPr>
                        <w:t>לעשות</w:t>
                      </w:r>
                      <w:r w:rsidRPr="00EA0A81">
                        <w:rPr>
                          <w:rFonts w:cs="Tahoma"/>
                          <w:color w:val="0B5294"/>
                          <w:spacing w:val="-4"/>
                          <w:sz w:val="24"/>
                          <w:szCs w:val="24"/>
                          <w:rtl/>
                        </w:rPr>
                        <w:t xml:space="preserve"> </w:t>
                      </w:r>
                      <w:r w:rsidRPr="00EA0A81">
                        <w:rPr>
                          <w:rFonts w:cs="Tahoma" w:hint="eastAsia"/>
                          <w:color w:val="0B5294"/>
                          <w:spacing w:val="-4"/>
                          <w:sz w:val="24"/>
                          <w:szCs w:val="24"/>
                          <w:rtl/>
                        </w:rPr>
                        <w:t>שימוש</w:t>
                      </w:r>
                      <w:r w:rsidRPr="00EA0A81">
                        <w:rPr>
                          <w:rFonts w:cs="Tahoma"/>
                          <w:color w:val="0B5294"/>
                          <w:spacing w:val="-4"/>
                          <w:sz w:val="24"/>
                          <w:szCs w:val="24"/>
                          <w:rtl/>
                        </w:rPr>
                        <w:t xml:space="preserve"> </w:t>
                      </w:r>
                      <w:r w:rsidRPr="00EA0A81">
                        <w:rPr>
                          <w:rFonts w:cs="Tahoma" w:hint="eastAsia"/>
                          <w:color w:val="0B5294"/>
                          <w:spacing w:val="-4"/>
                          <w:sz w:val="24"/>
                          <w:szCs w:val="24"/>
                          <w:rtl/>
                        </w:rPr>
                        <w:t>ביכולות</w:t>
                      </w:r>
                      <w:r w:rsidRPr="00EA0A81">
                        <w:rPr>
                          <w:rFonts w:cs="Tahoma"/>
                          <w:color w:val="0B5294"/>
                          <w:spacing w:val="-4"/>
                          <w:sz w:val="24"/>
                          <w:szCs w:val="24"/>
                          <w:rtl/>
                        </w:rPr>
                        <w:t xml:space="preserve"> </w:t>
                      </w:r>
                      <w:r w:rsidRPr="00EA0A81">
                        <w:rPr>
                          <w:rFonts w:cs="Tahoma" w:hint="eastAsia"/>
                          <w:color w:val="0B5294"/>
                          <w:spacing w:val="-4"/>
                          <w:sz w:val="24"/>
                          <w:szCs w:val="24"/>
                          <w:rtl/>
                        </w:rPr>
                        <w:t>שמקנה</w:t>
                      </w:r>
                      <w:r w:rsidRPr="00EA0A81">
                        <w:rPr>
                          <w:rFonts w:cs="Tahoma"/>
                          <w:color w:val="0B5294"/>
                          <w:spacing w:val="-4"/>
                          <w:sz w:val="24"/>
                          <w:szCs w:val="24"/>
                          <w:rtl/>
                        </w:rPr>
                        <w:t xml:space="preserve"> </w:t>
                      </w:r>
                      <w:r w:rsidRPr="00EA0A81">
                        <w:rPr>
                          <w:rFonts w:cs="Tahoma" w:hint="eastAsia"/>
                          <w:color w:val="0B5294"/>
                          <w:spacing w:val="-4"/>
                          <w:sz w:val="24"/>
                          <w:szCs w:val="24"/>
                          <w:rtl/>
                        </w:rPr>
                        <w:t>הטכנולוגיה</w:t>
                      </w:r>
                      <w:r w:rsidRPr="00EA0A81">
                        <w:rPr>
                          <w:rFonts w:cs="Tahoma"/>
                          <w:color w:val="0B5294"/>
                          <w:spacing w:val="-4"/>
                          <w:sz w:val="24"/>
                          <w:szCs w:val="24"/>
                          <w:rtl/>
                        </w:rPr>
                        <w:t xml:space="preserve"> </w:t>
                      </w:r>
                      <w:r w:rsidRPr="00EA0A81">
                        <w:rPr>
                          <w:rFonts w:cs="Tahoma" w:hint="eastAsia"/>
                          <w:color w:val="0B5294"/>
                          <w:spacing w:val="-4"/>
                          <w:sz w:val="24"/>
                          <w:szCs w:val="24"/>
                          <w:rtl/>
                        </w:rPr>
                        <w:t>לצרכיהם</w:t>
                      </w:r>
                      <w:r>
                        <w:rPr>
                          <w:rFonts w:cs="Tahoma" w:hint="cs"/>
                          <w:color w:val="0B5294"/>
                          <w:spacing w:val="-4"/>
                          <w:sz w:val="24"/>
                          <w:szCs w:val="24"/>
                          <w:rtl/>
                        </w:rPr>
                        <w:t>"</w:t>
                      </w:r>
                    </w:p>
                    <w:p w:rsidR="00A531FB" w:rsidRPr="00373C5D" w:rsidP="00EA0A81">
                      <w:pPr>
                        <w:spacing w:before="120" w:after="0" w:line="240" w:lineRule="atLeast"/>
                        <w:rPr>
                          <w:rFonts w:cs="Tahoma"/>
                          <w:b/>
                          <w:bCs/>
                          <w:color w:val="0B5294"/>
                          <w:sz w:val="48"/>
                          <w:szCs w:val="48"/>
                          <w:rtl/>
                        </w:rPr>
                      </w:pPr>
                      <w:drawing>
                        <wp:inline distT="0" distB="0" distL="0" distR="0">
                          <wp:extent cx="288000" cy="31337"/>
                          <wp:effectExtent l="0" t="0" r="0" b="6985"/>
                          <wp:docPr id="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98792"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9944FB">
      <w:pPr>
        <w:spacing w:line="240" w:lineRule="exact"/>
        <w:ind w:right="2268"/>
        <w:jc w:val="both"/>
        <w:rPr>
          <w:rFonts w:ascii="Tahoma" w:hAnsi="Tahoma" w:cs="Tahoma"/>
          <w:sz w:val="17"/>
          <w:szCs w:val="17"/>
          <w:rtl/>
        </w:rPr>
      </w:pPr>
      <w:r w:rsidRPr="008A4959">
        <w:rPr>
          <w:rFonts w:ascii="Tahoma" w:hAnsi="Tahoma" w:cs="Tahoma" w:hint="cs"/>
          <w:sz w:val="17"/>
          <w:szCs w:val="17"/>
          <w:rtl/>
        </w:rPr>
        <w:t xml:space="preserve">חוק המחשבים, התשנ"ה-1995 (להלן - חוק המחשבים) מבקש להגן על האינטרסים הרבים שמגלם מרחב הסייבר עבור החברה מפני ניצול לרעה של מרחב זה. חוק המחשבים מונה חמש עבירות בענייני מחשב וחומרי מחשב (להלן - עבירות סייבר או פשיעת סייבר): </w:t>
      </w:r>
      <w:r w:rsidRPr="008A4959" w:rsidR="00753198">
        <w:rPr>
          <w:rFonts w:ascii="Tahoma" w:hAnsi="Tahoma" w:cs="Tahoma" w:hint="cs"/>
          <w:sz w:val="17"/>
          <w:szCs w:val="17"/>
          <w:rtl/>
        </w:rPr>
        <w:t xml:space="preserve"> </w:t>
      </w:r>
      <w:r w:rsidRPr="008A4959">
        <w:rPr>
          <w:rFonts w:ascii="Tahoma" w:hAnsi="Tahoma" w:cs="Tahoma" w:hint="cs"/>
          <w:sz w:val="17"/>
          <w:szCs w:val="17"/>
          <w:rtl/>
        </w:rPr>
        <w:t xml:space="preserve">(א) שיבוש פעילות תקינה של מחשב, ובכלל זה מחיקת מידע מחשב ושינוי מידע במחשב; </w:t>
      </w:r>
      <w:r w:rsidRPr="008A4959" w:rsidR="00753198">
        <w:rPr>
          <w:rFonts w:ascii="Tahoma" w:hAnsi="Tahoma" w:cs="Tahoma" w:hint="cs"/>
          <w:sz w:val="17"/>
          <w:szCs w:val="17"/>
          <w:rtl/>
        </w:rPr>
        <w:t xml:space="preserve"> </w:t>
      </w:r>
      <w:r w:rsidRPr="008A4959">
        <w:rPr>
          <w:rFonts w:ascii="Tahoma" w:hAnsi="Tahoma" w:cs="Tahoma" w:hint="cs"/>
          <w:sz w:val="17"/>
          <w:szCs w:val="17"/>
          <w:rtl/>
        </w:rPr>
        <w:t xml:space="preserve">(ב) עבירות באמצעות מחשב שתוצאתן תהיה מידע כוזב שיש בו כדי להטעות; </w:t>
      </w:r>
      <w:r w:rsidRPr="008A4959" w:rsidR="00753198">
        <w:rPr>
          <w:rFonts w:ascii="Tahoma" w:hAnsi="Tahoma" w:cs="Tahoma" w:hint="cs"/>
          <w:sz w:val="17"/>
          <w:szCs w:val="17"/>
          <w:rtl/>
        </w:rPr>
        <w:t xml:space="preserve"> </w:t>
      </w:r>
      <w:r w:rsidR="009944FB">
        <w:rPr>
          <w:rFonts w:ascii="Tahoma" w:hAnsi="Tahoma" w:cs="Tahoma" w:hint="cs"/>
          <w:sz w:val="17"/>
          <w:szCs w:val="17"/>
          <w:rtl/>
        </w:rPr>
        <w:t xml:space="preserve">(ג) חדירה לחומר מחשב שלא כדין;  </w:t>
      </w:r>
      <w:r w:rsidRPr="008A4959">
        <w:rPr>
          <w:rFonts w:ascii="Tahoma" w:hAnsi="Tahoma" w:cs="Tahoma" w:hint="cs"/>
          <w:sz w:val="17"/>
          <w:szCs w:val="17"/>
          <w:rtl/>
        </w:rPr>
        <w:t>(</w:t>
      </w:r>
      <w:r w:rsidR="009944FB">
        <w:rPr>
          <w:rFonts w:ascii="Tahoma" w:hAnsi="Tahoma" w:cs="Tahoma" w:hint="cs"/>
          <w:sz w:val="17"/>
          <w:szCs w:val="17"/>
          <w:rtl/>
        </w:rPr>
        <w:t>ד</w:t>
      </w:r>
      <w:r w:rsidRPr="008A4959">
        <w:rPr>
          <w:rFonts w:ascii="Tahoma" w:hAnsi="Tahoma" w:cs="Tahoma" w:hint="cs"/>
          <w:sz w:val="17"/>
          <w:szCs w:val="17"/>
          <w:rtl/>
        </w:rPr>
        <w:t xml:space="preserve">) חדירה </w:t>
      </w:r>
      <w:r w:rsidR="00EA0A81">
        <w:rPr>
          <w:rFonts w:ascii="Tahoma" w:hAnsi="Tahoma" w:cs="Tahoma" w:hint="cs"/>
          <w:sz w:val="17"/>
          <w:szCs w:val="17"/>
          <w:rtl/>
        </w:rPr>
        <w:t>לחומר</w:t>
      </w:r>
      <w:r w:rsidRPr="008A4959">
        <w:rPr>
          <w:rFonts w:ascii="Tahoma" w:hAnsi="Tahoma" w:cs="Tahoma" w:hint="cs"/>
          <w:sz w:val="17"/>
          <w:szCs w:val="17"/>
          <w:rtl/>
        </w:rPr>
        <w:t xml:space="preserve"> מחשב שלא כדין כדי לבצע עבירה אחרת; </w:t>
      </w:r>
      <w:r w:rsidRPr="008A4959" w:rsidR="00753198">
        <w:rPr>
          <w:rFonts w:ascii="Tahoma" w:hAnsi="Tahoma" w:cs="Tahoma" w:hint="cs"/>
          <w:sz w:val="17"/>
          <w:szCs w:val="17"/>
          <w:rtl/>
        </w:rPr>
        <w:t xml:space="preserve"> </w:t>
      </w:r>
      <w:r w:rsidRPr="008A4959">
        <w:rPr>
          <w:rFonts w:ascii="Tahoma" w:hAnsi="Tahoma" w:cs="Tahoma" w:hint="cs"/>
          <w:sz w:val="17"/>
          <w:szCs w:val="17"/>
          <w:rtl/>
        </w:rPr>
        <w:t>(</w:t>
      </w:r>
      <w:r w:rsidR="009944FB">
        <w:rPr>
          <w:rFonts w:ascii="Tahoma" w:hAnsi="Tahoma" w:cs="Tahoma" w:hint="cs"/>
          <w:sz w:val="17"/>
          <w:szCs w:val="17"/>
          <w:rtl/>
        </w:rPr>
        <w:t>ה</w:t>
      </w:r>
      <w:r w:rsidRPr="008A4959">
        <w:rPr>
          <w:rFonts w:ascii="Tahoma" w:hAnsi="Tahoma" w:cs="Tahoma" w:hint="cs"/>
          <w:sz w:val="17"/>
          <w:szCs w:val="17"/>
          <w:rtl/>
        </w:rPr>
        <w:t xml:space="preserve">) עריכת תוכנה או ביצוע פעולות </w:t>
      </w:r>
      <w:r w:rsidRPr="008A4959">
        <w:rPr>
          <w:rFonts w:ascii="Tahoma" w:hAnsi="Tahoma" w:cs="Tahoma" w:hint="cs"/>
          <w:sz w:val="17"/>
          <w:szCs w:val="17"/>
          <w:rtl/>
        </w:rPr>
        <w:t>שעלולות להביא לידי שיבוש פעולתו התקינה של מחשב או הפרעה לשימוש בו; פעולות שתוצאתן היא מידע כוזב; האזנת סתר</w:t>
      </w:r>
      <w:r>
        <w:rPr>
          <w:rStyle w:val="FootnoteReference0"/>
          <w:rFonts w:ascii="Tahoma" w:hAnsi="Tahoma" w:cs="Tahoma"/>
          <w:sz w:val="17"/>
          <w:szCs w:val="17"/>
          <w:rtl/>
        </w:rPr>
        <w:footnoteReference w:id="6"/>
      </w:r>
      <w:r w:rsidRPr="008A4959">
        <w:rPr>
          <w:rFonts w:ascii="Tahoma" w:hAnsi="Tahoma" w:cs="Tahoma" w:hint="cs"/>
          <w:sz w:val="17"/>
          <w:szCs w:val="17"/>
          <w:rtl/>
        </w:rPr>
        <w:t xml:space="preserve"> ופגיעה בפרטיות</w:t>
      </w:r>
      <w:r>
        <w:rPr>
          <w:rStyle w:val="FootnoteReference0"/>
          <w:rFonts w:ascii="Tahoma" w:hAnsi="Tahoma" w:cs="Tahoma"/>
          <w:sz w:val="17"/>
          <w:szCs w:val="17"/>
          <w:rtl/>
        </w:rPr>
        <w:footnoteReference w:id="7"/>
      </w:r>
      <w:r w:rsidRPr="008A4959">
        <w:rPr>
          <w:rFonts w:ascii="Tahoma" w:hAnsi="Tahoma" w:cs="Tahoma" w:hint="cs"/>
          <w:sz w:val="17"/>
          <w:szCs w:val="17"/>
          <w:rtl/>
        </w:rPr>
        <w:t>.</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באוגוסט 2011 החליטה הממשלה</w:t>
      </w:r>
      <w:r>
        <w:rPr>
          <w:rStyle w:val="FootnoteReference0"/>
          <w:rFonts w:ascii="Tahoma" w:hAnsi="Tahoma" w:cs="Tahoma"/>
          <w:sz w:val="17"/>
          <w:szCs w:val="17"/>
          <w:rtl/>
        </w:rPr>
        <w:footnoteReference w:id="8"/>
      </w:r>
      <w:r w:rsidRPr="00DD1AD5">
        <w:rPr>
          <w:rFonts w:ascii="Tahoma" w:hAnsi="Tahoma" w:cs="Tahoma" w:hint="cs"/>
          <w:sz w:val="17"/>
          <w:szCs w:val="17"/>
          <w:rtl/>
        </w:rPr>
        <w:t xml:space="preserve"> על הקמת מטה סייבר לאומי שישמש גוף מטה לראש הממשלה, לממשלה ולוועדותיה, ימליץ על מדיניות לאומית בתחום הסייבר ויקדם את יישומה. נקבע כי ההחלטה לא תחול על הגופים המיוחדים דוגמת המשטרה. עם זאת נקבע כי גם הגופים המיוחדים יהיו שותפים לגיבוש התפיסה הלאומית במרחב הסייבר</w:t>
      </w:r>
      <w:r>
        <w:rPr>
          <w:rStyle w:val="FootnoteReference0"/>
          <w:rFonts w:ascii="Tahoma" w:hAnsi="Tahoma" w:cs="Tahoma"/>
          <w:sz w:val="17"/>
          <w:szCs w:val="17"/>
          <w:rtl/>
        </w:rPr>
        <w:footnoteReference w:id="9"/>
      </w:r>
      <w:r w:rsidRPr="00DD1AD5">
        <w:rPr>
          <w:rFonts w:ascii="Tahoma" w:hAnsi="Tahoma" w:cs="Tahoma" w:hint="cs"/>
          <w:sz w:val="17"/>
          <w:szCs w:val="17"/>
          <w:rtl/>
        </w:rPr>
        <w:t xml:space="preserve">.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המשטרה היא אחת מזרועותיו של המשרד לביטחון הפנים (להלן - המשרד לבט"פ) שאחראי על ביטחון הפנים של מדינת ישראל ואזרחיה. כבר בשנת 2012 ציין המשרד לבט"פ כי פשיעת הסייבר היא איום אסטרטגי ובמסמך מדיניות השר לשנת 2016 נקבע כי אחד מיעדי המשרד, הוא צמצום ממדי פשיעת הסייבר. בהערכת מצב שהכין המשרד לשנת 2016 צוין כי שיעור ההיפגעות מפשיעת סייבר בקרב בני עשרים ומעלה הוא הגבוה ביותר מבין העבירות ועומד על 5.8% - גבוה יותר משיעור הנפגעים בציבור זה בשל עבירות אלימות (3.3%). עוד צוין כי שיעור הדיווח למשטרה על אירועים של פשיעת סייבר עומד על 9% בלבד לעומת 45% בעבירות אלימות. בסקר ביטחון אישי לשנת 2015 שערכה הלשכה המרכזית לסטטיסטיקה עלה כי 90% מהמתלוננים למשטרה בגין פשיעת סייבר לא היו מרוצים מטיפול המשטרה בתלונתם. </w:t>
      </w:r>
      <w:r w:rsidRPr="0012789B" w:rsidR="00EA0A81">
        <w:rPr>
          <w:rFonts w:cs="Tahoma"/>
          <w:noProof/>
          <w:sz w:val="17"/>
          <w:szCs w:val="17"/>
          <w:rtl/>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620000" cy="4140000"/>
                <wp:effectExtent l="0" t="0" r="0" b="0"/>
                <wp:wrapNone/>
                <wp:docPr id="1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EA0A8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020615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9762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EA0A81">
                            <w:pPr>
                              <w:spacing w:after="0" w:line="240" w:lineRule="auto"/>
                              <w:rPr>
                                <w:color w:val="0B5294"/>
                                <w:spacing w:val="-4"/>
                                <w:sz w:val="24"/>
                                <w:szCs w:val="24"/>
                                <w:rtl/>
                                <w:cs/>
                              </w:rPr>
                            </w:pPr>
                            <w:r w:rsidRPr="00EA0A81">
                              <w:rPr>
                                <w:rFonts w:cs="Tahoma" w:hint="eastAsia"/>
                                <w:color w:val="0B5294"/>
                                <w:spacing w:val="-4"/>
                                <w:sz w:val="24"/>
                                <w:szCs w:val="24"/>
                                <w:rtl/>
                              </w:rPr>
                              <w:t>כבר</w:t>
                            </w:r>
                            <w:r w:rsidRPr="00EA0A81">
                              <w:rPr>
                                <w:rFonts w:cs="Tahoma"/>
                                <w:color w:val="0B5294"/>
                                <w:spacing w:val="-4"/>
                                <w:sz w:val="24"/>
                                <w:szCs w:val="24"/>
                                <w:rtl/>
                              </w:rPr>
                              <w:t xml:space="preserve"> </w:t>
                            </w:r>
                            <w:r w:rsidRPr="00EA0A81">
                              <w:rPr>
                                <w:rFonts w:cs="Tahoma" w:hint="eastAsia"/>
                                <w:color w:val="0B5294"/>
                                <w:spacing w:val="-4"/>
                                <w:sz w:val="24"/>
                                <w:szCs w:val="24"/>
                                <w:rtl/>
                              </w:rPr>
                              <w:t>בשנת</w:t>
                            </w:r>
                            <w:r w:rsidRPr="00EA0A81">
                              <w:rPr>
                                <w:rFonts w:cs="Tahoma"/>
                                <w:color w:val="0B5294"/>
                                <w:spacing w:val="-4"/>
                                <w:sz w:val="24"/>
                                <w:szCs w:val="24"/>
                                <w:rtl/>
                              </w:rPr>
                              <w:t xml:space="preserve"> 2012 </w:t>
                            </w:r>
                            <w:r w:rsidRPr="00EA0A81">
                              <w:rPr>
                                <w:rFonts w:cs="Tahoma" w:hint="eastAsia"/>
                                <w:color w:val="0B5294"/>
                                <w:spacing w:val="-4"/>
                                <w:sz w:val="24"/>
                                <w:szCs w:val="24"/>
                                <w:rtl/>
                              </w:rPr>
                              <w:t>ציין</w:t>
                            </w:r>
                            <w:r w:rsidRPr="00EA0A81">
                              <w:rPr>
                                <w:rFonts w:cs="Tahoma"/>
                                <w:color w:val="0B5294"/>
                                <w:spacing w:val="-4"/>
                                <w:sz w:val="24"/>
                                <w:szCs w:val="24"/>
                                <w:rtl/>
                              </w:rPr>
                              <w:t xml:space="preserve"> </w:t>
                            </w:r>
                            <w:r w:rsidRPr="00EA0A81">
                              <w:rPr>
                                <w:rFonts w:cs="Tahoma" w:hint="eastAsia"/>
                                <w:color w:val="0B5294"/>
                                <w:spacing w:val="-4"/>
                                <w:sz w:val="24"/>
                                <w:szCs w:val="24"/>
                                <w:rtl/>
                              </w:rPr>
                              <w:t>המשרד</w:t>
                            </w:r>
                            <w:r w:rsidRPr="00EA0A81">
                              <w:rPr>
                                <w:rFonts w:cs="Tahoma"/>
                                <w:color w:val="0B5294"/>
                                <w:spacing w:val="-4"/>
                                <w:sz w:val="24"/>
                                <w:szCs w:val="24"/>
                                <w:rtl/>
                              </w:rPr>
                              <w:t xml:space="preserve"> </w:t>
                            </w:r>
                            <w:r w:rsidRPr="00EA0A81">
                              <w:rPr>
                                <w:rFonts w:cs="Tahoma" w:hint="eastAsia"/>
                                <w:color w:val="0B5294"/>
                                <w:spacing w:val="-4"/>
                                <w:sz w:val="24"/>
                                <w:szCs w:val="24"/>
                                <w:rtl/>
                              </w:rPr>
                              <w:t>לבט</w:t>
                            </w:r>
                            <w:r w:rsidRPr="00EA0A81">
                              <w:rPr>
                                <w:rFonts w:cs="Tahoma"/>
                                <w:color w:val="0B5294"/>
                                <w:spacing w:val="-4"/>
                                <w:sz w:val="24"/>
                                <w:szCs w:val="24"/>
                                <w:rtl/>
                              </w:rPr>
                              <w:t>"</w:t>
                            </w:r>
                            <w:r w:rsidRPr="00EA0A81">
                              <w:rPr>
                                <w:rFonts w:cs="Tahoma" w:hint="eastAsia"/>
                                <w:color w:val="0B5294"/>
                                <w:spacing w:val="-4"/>
                                <w:sz w:val="24"/>
                                <w:szCs w:val="24"/>
                                <w:rtl/>
                              </w:rPr>
                              <w:t>פ</w:t>
                            </w:r>
                            <w:r w:rsidRPr="00EA0A81">
                              <w:rPr>
                                <w:rFonts w:cs="Tahoma"/>
                                <w:color w:val="0B5294"/>
                                <w:spacing w:val="-4"/>
                                <w:sz w:val="24"/>
                                <w:szCs w:val="24"/>
                                <w:rtl/>
                              </w:rPr>
                              <w:t xml:space="preserve"> </w:t>
                            </w:r>
                            <w:r w:rsidRPr="00EA0A81">
                              <w:rPr>
                                <w:rFonts w:cs="Tahoma" w:hint="eastAsia"/>
                                <w:color w:val="0B5294"/>
                                <w:spacing w:val="-4"/>
                                <w:sz w:val="24"/>
                                <w:szCs w:val="24"/>
                                <w:rtl/>
                              </w:rPr>
                              <w:t>כי</w:t>
                            </w:r>
                            <w:r w:rsidRPr="00EA0A81">
                              <w:rPr>
                                <w:rFonts w:cs="Tahoma"/>
                                <w:color w:val="0B5294"/>
                                <w:spacing w:val="-4"/>
                                <w:sz w:val="24"/>
                                <w:szCs w:val="24"/>
                                <w:rtl/>
                              </w:rPr>
                              <w:t xml:space="preserve"> </w:t>
                            </w:r>
                            <w:r w:rsidRPr="00EA0A81">
                              <w:rPr>
                                <w:rFonts w:cs="Tahoma" w:hint="eastAsia"/>
                                <w:color w:val="0B5294"/>
                                <w:spacing w:val="-4"/>
                                <w:sz w:val="24"/>
                                <w:szCs w:val="24"/>
                                <w:rtl/>
                              </w:rPr>
                              <w:t>פשיעת</w:t>
                            </w:r>
                            <w:r w:rsidRPr="00EA0A81">
                              <w:rPr>
                                <w:rFonts w:cs="Tahoma"/>
                                <w:color w:val="0B5294"/>
                                <w:spacing w:val="-4"/>
                                <w:sz w:val="24"/>
                                <w:szCs w:val="24"/>
                                <w:rtl/>
                              </w:rPr>
                              <w:t xml:space="preserve"> </w:t>
                            </w:r>
                            <w:r w:rsidRPr="00EA0A81">
                              <w:rPr>
                                <w:rFonts w:cs="Tahoma" w:hint="eastAsia"/>
                                <w:color w:val="0B5294"/>
                                <w:spacing w:val="-4"/>
                                <w:sz w:val="24"/>
                                <w:szCs w:val="24"/>
                                <w:rtl/>
                              </w:rPr>
                              <w:t>הסייבר</w:t>
                            </w:r>
                            <w:r w:rsidRPr="00EA0A81">
                              <w:rPr>
                                <w:rFonts w:cs="Tahoma"/>
                                <w:color w:val="0B5294"/>
                                <w:spacing w:val="-4"/>
                                <w:sz w:val="24"/>
                                <w:szCs w:val="24"/>
                                <w:rtl/>
                              </w:rPr>
                              <w:t xml:space="preserve"> </w:t>
                            </w:r>
                            <w:r w:rsidRPr="00EA0A81">
                              <w:rPr>
                                <w:rFonts w:cs="Tahoma" w:hint="eastAsia"/>
                                <w:color w:val="0B5294"/>
                                <w:spacing w:val="-4"/>
                                <w:sz w:val="24"/>
                                <w:szCs w:val="24"/>
                                <w:rtl/>
                              </w:rPr>
                              <w:t>היא</w:t>
                            </w:r>
                            <w:r w:rsidRPr="00EA0A81">
                              <w:rPr>
                                <w:rFonts w:cs="Tahoma"/>
                                <w:color w:val="0B5294"/>
                                <w:spacing w:val="-4"/>
                                <w:sz w:val="24"/>
                                <w:szCs w:val="24"/>
                                <w:rtl/>
                              </w:rPr>
                              <w:t xml:space="preserve"> </w:t>
                            </w:r>
                            <w:r w:rsidRPr="00EA0A81">
                              <w:rPr>
                                <w:rFonts w:cs="Tahoma" w:hint="eastAsia"/>
                                <w:color w:val="0B5294"/>
                                <w:spacing w:val="-4"/>
                                <w:sz w:val="24"/>
                                <w:szCs w:val="24"/>
                                <w:rtl/>
                              </w:rPr>
                              <w:t>איום</w:t>
                            </w:r>
                            <w:r w:rsidRPr="00EA0A81">
                              <w:rPr>
                                <w:rFonts w:cs="Tahoma"/>
                                <w:color w:val="0B5294"/>
                                <w:spacing w:val="-4"/>
                                <w:sz w:val="24"/>
                                <w:szCs w:val="24"/>
                                <w:rtl/>
                              </w:rPr>
                              <w:t xml:space="preserve"> </w:t>
                            </w:r>
                            <w:r w:rsidRPr="00EA0A81">
                              <w:rPr>
                                <w:rFonts w:cs="Tahoma" w:hint="eastAsia"/>
                                <w:color w:val="0B5294"/>
                                <w:spacing w:val="-4"/>
                                <w:sz w:val="24"/>
                                <w:szCs w:val="24"/>
                                <w:rtl/>
                              </w:rPr>
                              <w:t>אסטרטגי</w:t>
                            </w:r>
                            <w:r>
                              <w:rPr>
                                <w:rFonts w:cs="Tahoma" w:hint="cs"/>
                                <w:color w:val="0B5294"/>
                                <w:spacing w:val="-4"/>
                                <w:sz w:val="24"/>
                                <w:szCs w:val="24"/>
                                <w:rtl/>
                              </w:rPr>
                              <w:t xml:space="preserve"> על מדינת ישראל</w:t>
                            </w:r>
                          </w:p>
                          <w:p w:rsidR="00A531FB" w:rsidRPr="00373C5D" w:rsidP="00EA0A8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8670400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8016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A531FB" w:rsidRPr="00373C5D" w:rsidP="00EA0A81">
                      <w:pPr>
                        <w:spacing w:line="240" w:lineRule="atLeast"/>
                        <w:rPr>
                          <w:rFonts w:cs="Tahoma"/>
                          <w:b/>
                          <w:bCs/>
                          <w:color w:val="0B5294"/>
                          <w:sz w:val="48"/>
                          <w:szCs w:val="48"/>
                          <w:rtl/>
                        </w:rPr>
                      </w:pPr>
                      <w:drawing>
                        <wp:inline distT="0" distB="0" distL="0" distR="0">
                          <wp:extent cx="311150" cy="256800"/>
                          <wp:effectExtent l="0" t="0" r="0" b="0"/>
                          <wp:docPr id="6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2780"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EA0A81">
                      <w:pPr>
                        <w:spacing w:after="0" w:line="240" w:lineRule="auto"/>
                        <w:rPr>
                          <w:color w:val="0B5294"/>
                          <w:spacing w:val="-4"/>
                          <w:sz w:val="24"/>
                          <w:szCs w:val="24"/>
                          <w:rtl/>
                          <w:cs/>
                        </w:rPr>
                      </w:pPr>
                      <w:r w:rsidRPr="00EA0A81">
                        <w:rPr>
                          <w:rFonts w:cs="Tahoma" w:hint="eastAsia"/>
                          <w:color w:val="0B5294"/>
                          <w:spacing w:val="-4"/>
                          <w:sz w:val="24"/>
                          <w:szCs w:val="24"/>
                          <w:rtl/>
                        </w:rPr>
                        <w:t>כבר</w:t>
                      </w:r>
                      <w:r w:rsidRPr="00EA0A81">
                        <w:rPr>
                          <w:rFonts w:cs="Tahoma"/>
                          <w:color w:val="0B5294"/>
                          <w:spacing w:val="-4"/>
                          <w:sz w:val="24"/>
                          <w:szCs w:val="24"/>
                          <w:rtl/>
                        </w:rPr>
                        <w:t xml:space="preserve"> </w:t>
                      </w:r>
                      <w:r w:rsidRPr="00EA0A81">
                        <w:rPr>
                          <w:rFonts w:cs="Tahoma" w:hint="eastAsia"/>
                          <w:color w:val="0B5294"/>
                          <w:spacing w:val="-4"/>
                          <w:sz w:val="24"/>
                          <w:szCs w:val="24"/>
                          <w:rtl/>
                        </w:rPr>
                        <w:t>בשנת</w:t>
                      </w:r>
                      <w:r w:rsidRPr="00EA0A81">
                        <w:rPr>
                          <w:rFonts w:cs="Tahoma"/>
                          <w:color w:val="0B5294"/>
                          <w:spacing w:val="-4"/>
                          <w:sz w:val="24"/>
                          <w:szCs w:val="24"/>
                          <w:rtl/>
                        </w:rPr>
                        <w:t xml:space="preserve"> 2012 </w:t>
                      </w:r>
                      <w:r w:rsidRPr="00EA0A81">
                        <w:rPr>
                          <w:rFonts w:cs="Tahoma" w:hint="eastAsia"/>
                          <w:color w:val="0B5294"/>
                          <w:spacing w:val="-4"/>
                          <w:sz w:val="24"/>
                          <w:szCs w:val="24"/>
                          <w:rtl/>
                        </w:rPr>
                        <w:t>ציין</w:t>
                      </w:r>
                      <w:r w:rsidRPr="00EA0A81">
                        <w:rPr>
                          <w:rFonts w:cs="Tahoma"/>
                          <w:color w:val="0B5294"/>
                          <w:spacing w:val="-4"/>
                          <w:sz w:val="24"/>
                          <w:szCs w:val="24"/>
                          <w:rtl/>
                        </w:rPr>
                        <w:t xml:space="preserve"> </w:t>
                      </w:r>
                      <w:r w:rsidRPr="00EA0A81">
                        <w:rPr>
                          <w:rFonts w:cs="Tahoma" w:hint="eastAsia"/>
                          <w:color w:val="0B5294"/>
                          <w:spacing w:val="-4"/>
                          <w:sz w:val="24"/>
                          <w:szCs w:val="24"/>
                          <w:rtl/>
                        </w:rPr>
                        <w:t>המשרד</w:t>
                      </w:r>
                      <w:r w:rsidRPr="00EA0A81">
                        <w:rPr>
                          <w:rFonts w:cs="Tahoma"/>
                          <w:color w:val="0B5294"/>
                          <w:spacing w:val="-4"/>
                          <w:sz w:val="24"/>
                          <w:szCs w:val="24"/>
                          <w:rtl/>
                        </w:rPr>
                        <w:t xml:space="preserve"> </w:t>
                      </w:r>
                      <w:r w:rsidRPr="00EA0A81">
                        <w:rPr>
                          <w:rFonts w:cs="Tahoma" w:hint="eastAsia"/>
                          <w:color w:val="0B5294"/>
                          <w:spacing w:val="-4"/>
                          <w:sz w:val="24"/>
                          <w:szCs w:val="24"/>
                          <w:rtl/>
                        </w:rPr>
                        <w:t>לבט</w:t>
                      </w:r>
                      <w:r w:rsidRPr="00EA0A81">
                        <w:rPr>
                          <w:rFonts w:cs="Tahoma"/>
                          <w:color w:val="0B5294"/>
                          <w:spacing w:val="-4"/>
                          <w:sz w:val="24"/>
                          <w:szCs w:val="24"/>
                          <w:rtl/>
                        </w:rPr>
                        <w:t>"</w:t>
                      </w:r>
                      <w:r w:rsidRPr="00EA0A81">
                        <w:rPr>
                          <w:rFonts w:cs="Tahoma" w:hint="eastAsia"/>
                          <w:color w:val="0B5294"/>
                          <w:spacing w:val="-4"/>
                          <w:sz w:val="24"/>
                          <w:szCs w:val="24"/>
                          <w:rtl/>
                        </w:rPr>
                        <w:t>פ</w:t>
                      </w:r>
                      <w:r w:rsidRPr="00EA0A81">
                        <w:rPr>
                          <w:rFonts w:cs="Tahoma"/>
                          <w:color w:val="0B5294"/>
                          <w:spacing w:val="-4"/>
                          <w:sz w:val="24"/>
                          <w:szCs w:val="24"/>
                          <w:rtl/>
                        </w:rPr>
                        <w:t xml:space="preserve"> </w:t>
                      </w:r>
                      <w:r w:rsidRPr="00EA0A81">
                        <w:rPr>
                          <w:rFonts w:cs="Tahoma" w:hint="eastAsia"/>
                          <w:color w:val="0B5294"/>
                          <w:spacing w:val="-4"/>
                          <w:sz w:val="24"/>
                          <w:szCs w:val="24"/>
                          <w:rtl/>
                        </w:rPr>
                        <w:t>כי</w:t>
                      </w:r>
                      <w:r w:rsidRPr="00EA0A81">
                        <w:rPr>
                          <w:rFonts w:cs="Tahoma"/>
                          <w:color w:val="0B5294"/>
                          <w:spacing w:val="-4"/>
                          <w:sz w:val="24"/>
                          <w:szCs w:val="24"/>
                          <w:rtl/>
                        </w:rPr>
                        <w:t xml:space="preserve"> </w:t>
                      </w:r>
                      <w:r w:rsidRPr="00EA0A81">
                        <w:rPr>
                          <w:rFonts w:cs="Tahoma" w:hint="eastAsia"/>
                          <w:color w:val="0B5294"/>
                          <w:spacing w:val="-4"/>
                          <w:sz w:val="24"/>
                          <w:szCs w:val="24"/>
                          <w:rtl/>
                        </w:rPr>
                        <w:t>פשיעת</w:t>
                      </w:r>
                      <w:r w:rsidRPr="00EA0A81">
                        <w:rPr>
                          <w:rFonts w:cs="Tahoma"/>
                          <w:color w:val="0B5294"/>
                          <w:spacing w:val="-4"/>
                          <w:sz w:val="24"/>
                          <w:szCs w:val="24"/>
                          <w:rtl/>
                        </w:rPr>
                        <w:t xml:space="preserve"> </w:t>
                      </w:r>
                      <w:r w:rsidRPr="00EA0A81">
                        <w:rPr>
                          <w:rFonts w:cs="Tahoma" w:hint="eastAsia"/>
                          <w:color w:val="0B5294"/>
                          <w:spacing w:val="-4"/>
                          <w:sz w:val="24"/>
                          <w:szCs w:val="24"/>
                          <w:rtl/>
                        </w:rPr>
                        <w:t>הסייבר</w:t>
                      </w:r>
                      <w:r w:rsidRPr="00EA0A81">
                        <w:rPr>
                          <w:rFonts w:cs="Tahoma"/>
                          <w:color w:val="0B5294"/>
                          <w:spacing w:val="-4"/>
                          <w:sz w:val="24"/>
                          <w:szCs w:val="24"/>
                          <w:rtl/>
                        </w:rPr>
                        <w:t xml:space="preserve"> </w:t>
                      </w:r>
                      <w:r w:rsidRPr="00EA0A81">
                        <w:rPr>
                          <w:rFonts w:cs="Tahoma" w:hint="eastAsia"/>
                          <w:color w:val="0B5294"/>
                          <w:spacing w:val="-4"/>
                          <w:sz w:val="24"/>
                          <w:szCs w:val="24"/>
                          <w:rtl/>
                        </w:rPr>
                        <w:t>היא</w:t>
                      </w:r>
                      <w:r w:rsidRPr="00EA0A81">
                        <w:rPr>
                          <w:rFonts w:cs="Tahoma"/>
                          <w:color w:val="0B5294"/>
                          <w:spacing w:val="-4"/>
                          <w:sz w:val="24"/>
                          <w:szCs w:val="24"/>
                          <w:rtl/>
                        </w:rPr>
                        <w:t xml:space="preserve"> </w:t>
                      </w:r>
                      <w:r w:rsidRPr="00EA0A81">
                        <w:rPr>
                          <w:rFonts w:cs="Tahoma" w:hint="eastAsia"/>
                          <w:color w:val="0B5294"/>
                          <w:spacing w:val="-4"/>
                          <w:sz w:val="24"/>
                          <w:szCs w:val="24"/>
                          <w:rtl/>
                        </w:rPr>
                        <w:t>איום</w:t>
                      </w:r>
                      <w:r w:rsidRPr="00EA0A81">
                        <w:rPr>
                          <w:rFonts w:cs="Tahoma"/>
                          <w:color w:val="0B5294"/>
                          <w:spacing w:val="-4"/>
                          <w:sz w:val="24"/>
                          <w:szCs w:val="24"/>
                          <w:rtl/>
                        </w:rPr>
                        <w:t xml:space="preserve"> </w:t>
                      </w:r>
                      <w:r w:rsidRPr="00EA0A81">
                        <w:rPr>
                          <w:rFonts w:cs="Tahoma" w:hint="eastAsia"/>
                          <w:color w:val="0B5294"/>
                          <w:spacing w:val="-4"/>
                          <w:sz w:val="24"/>
                          <w:szCs w:val="24"/>
                          <w:rtl/>
                        </w:rPr>
                        <w:t>אסטרטגי</w:t>
                      </w:r>
                      <w:r>
                        <w:rPr>
                          <w:rFonts w:cs="Tahoma" w:hint="cs"/>
                          <w:color w:val="0B5294"/>
                          <w:spacing w:val="-4"/>
                          <w:sz w:val="24"/>
                          <w:szCs w:val="24"/>
                          <w:rtl/>
                        </w:rPr>
                        <w:t xml:space="preserve"> על מדינת ישראל</w:t>
                      </w:r>
                    </w:p>
                    <w:p w:rsidR="00A531FB" w:rsidRPr="00373C5D" w:rsidP="00EA0A81">
                      <w:pPr>
                        <w:spacing w:before="120" w:after="0" w:line="240" w:lineRule="atLeast"/>
                        <w:rPr>
                          <w:rFonts w:cs="Tahoma"/>
                          <w:b/>
                          <w:bCs/>
                          <w:color w:val="0B5294"/>
                          <w:sz w:val="48"/>
                          <w:szCs w:val="48"/>
                          <w:rtl/>
                        </w:rPr>
                      </w:pPr>
                      <w:drawing>
                        <wp:inline distT="0" distB="0" distL="0" distR="0">
                          <wp:extent cx="288000" cy="31337"/>
                          <wp:effectExtent l="0" t="0" r="0" b="6985"/>
                          <wp:docPr id="6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23089"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P="00753198">
      <w:pPr>
        <w:spacing w:line="240" w:lineRule="exact"/>
        <w:ind w:right="2268"/>
        <w:jc w:val="both"/>
        <w:rPr>
          <w:rFonts w:ascii="Tahoma" w:hAnsi="Tahoma" w:cs="Tahoma"/>
          <w:sz w:val="17"/>
          <w:szCs w:val="17"/>
          <w:rtl/>
        </w:rPr>
      </w:pPr>
    </w:p>
    <w:p w:rsidR="00753198" w:rsidRPr="00DD1AD5" w:rsidP="00753198">
      <w:pPr>
        <w:spacing w:line="240" w:lineRule="exact"/>
        <w:ind w:right="2268"/>
        <w:jc w:val="both"/>
        <w:rPr>
          <w:rFonts w:ascii="Tahoma" w:hAnsi="Tahoma" w:cs="Tahoma"/>
          <w:sz w:val="17"/>
          <w:szCs w:val="17"/>
          <w:rtl/>
        </w:rPr>
      </w:pPr>
    </w:p>
    <w:p w:rsidR="0084447D" w:rsidRPr="00321A01" w:rsidP="00753198">
      <w:pPr>
        <w:pStyle w:val="KOT4"/>
        <w:rPr>
          <w:rtl/>
        </w:rPr>
      </w:pPr>
      <w:r w:rsidRPr="00321A01">
        <w:rPr>
          <w:rFonts w:hint="cs"/>
          <w:rtl/>
        </w:rPr>
        <w:t>פעולות הביקורת</w:t>
      </w:r>
    </w:p>
    <w:p w:rsidR="0084447D" w:rsidRPr="00DD1AD5" w:rsidP="00117CF3">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בחודשים מרץ עד אוגוסט </w:t>
      </w:r>
      <w:r w:rsidRPr="00DD1AD5">
        <w:rPr>
          <w:rFonts w:ascii="Tahoma" w:hAnsi="Tahoma" w:cs="Tahoma"/>
          <w:sz w:val="17"/>
          <w:szCs w:val="17"/>
          <w:rtl/>
        </w:rPr>
        <w:t>2016</w:t>
      </w:r>
      <w:r w:rsidRPr="00DD1AD5">
        <w:rPr>
          <w:rFonts w:ascii="Tahoma" w:hAnsi="Tahoma" w:cs="Tahoma" w:hint="cs"/>
          <w:sz w:val="17"/>
          <w:szCs w:val="17"/>
          <w:rtl/>
        </w:rPr>
        <w:t xml:space="preserve"> בדק משרד מבקר המדינה היבטים בהתמודדות המשטרה עם פשיעת סייבר מתוחכמת טכנולוגית. בין היתר נבדקו: מבנה מערך הסייבר</w:t>
      </w:r>
      <w:r w:rsidR="00EA0A81">
        <w:rPr>
          <w:rFonts w:ascii="Tahoma" w:hAnsi="Tahoma" w:cs="Tahoma" w:hint="cs"/>
          <w:sz w:val="17"/>
          <w:szCs w:val="17"/>
          <w:rtl/>
        </w:rPr>
        <w:t>, ניהולו</w:t>
      </w:r>
      <w:r w:rsidRPr="00DD1AD5">
        <w:rPr>
          <w:rFonts w:ascii="Tahoma" w:hAnsi="Tahoma" w:cs="Tahoma" w:hint="cs"/>
          <w:sz w:val="17"/>
          <w:szCs w:val="17"/>
          <w:rtl/>
        </w:rPr>
        <w:t xml:space="preserve"> והתאמתו להתמודדות עם פשיע</w:t>
      </w:r>
      <w:r w:rsidR="00EA0A81">
        <w:rPr>
          <w:rFonts w:ascii="Tahoma" w:hAnsi="Tahoma" w:cs="Tahoma" w:hint="cs"/>
          <w:sz w:val="17"/>
          <w:szCs w:val="17"/>
          <w:rtl/>
        </w:rPr>
        <w:t>ה</w:t>
      </w:r>
      <w:r w:rsidRPr="00DD1AD5">
        <w:rPr>
          <w:rFonts w:ascii="Tahoma" w:hAnsi="Tahoma" w:cs="Tahoma" w:hint="cs"/>
          <w:sz w:val="17"/>
          <w:szCs w:val="17"/>
          <w:rtl/>
        </w:rPr>
        <w:t xml:space="preserve"> </w:t>
      </w:r>
      <w:r w:rsidR="00EA0A81">
        <w:rPr>
          <w:rFonts w:ascii="Tahoma" w:hAnsi="Tahoma" w:cs="Tahoma" w:hint="cs"/>
          <w:sz w:val="17"/>
          <w:szCs w:val="17"/>
          <w:rtl/>
        </w:rPr>
        <w:t>זו</w:t>
      </w:r>
      <w:r w:rsidRPr="00DD1AD5">
        <w:rPr>
          <w:rFonts w:ascii="Tahoma" w:hAnsi="Tahoma" w:cs="Tahoma" w:hint="cs"/>
          <w:sz w:val="17"/>
          <w:szCs w:val="17"/>
          <w:rtl/>
        </w:rPr>
        <w:t xml:space="preserve"> על מאפייניה המיוחדים; היבטים של כוח אדם ייחודי ושל המשאבים המוקצים לטיפול בפשיע</w:t>
      </w:r>
      <w:r w:rsidR="009944FB">
        <w:rPr>
          <w:rFonts w:ascii="Tahoma" w:hAnsi="Tahoma" w:cs="Tahoma" w:hint="cs"/>
          <w:sz w:val="17"/>
          <w:szCs w:val="17"/>
          <w:rtl/>
        </w:rPr>
        <w:t>ה</w:t>
      </w:r>
      <w:r w:rsidRPr="00DD1AD5">
        <w:rPr>
          <w:rFonts w:ascii="Tahoma" w:hAnsi="Tahoma" w:cs="Tahoma" w:hint="cs"/>
          <w:sz w:val="17"/>
          <w:szCs w:val="17"/>
          <w:rtl/>
        </w:rPr>
        <w:t xml:space="preserve"> </w:t>
      </w:r>
      <w:r w:rsidR="009944FB">
        <w:rPr>
          <w:rFonts w:ascii="Tahoma" w:hAnsi="Tahoma" w:cs="Tahoma" w:hint="cs"/>
          <w:sz w:val="17"/>
          <w:szCs w:val="17"/>
          <w:rtl/>
        </w:rPr>
        <w:t>זו</w:t>
      </w:r>
      <w:r w:rsidRPr="00DD1AD5">
        <w:rPr>
          <w:rFonts w:ascii="Tahoma" w:hAnsi="Tahoma" w:cs="Tahoma" w:hint="cs"/>
          <w:sz w:val="17"/>
          <w:szCs w:val="17"/>
          <w:rtl/>
        </w:rPr>
        <w:t>. הבדיקה נעשתה במשטרה באגף חקירות ומודיעין (להלן - אח"ם), באגף תכנון וארגון (להלן - אג"ת), באגף משאבי אנוש, ביחידה הארצית לטיפול בפשעי סייבר ביחידת להב 433 ובמחוזות המשטרה. בדיקות נעשו גם במשרד לבט"פ, באגף ביטחון המידע וסייבר ובאגף תכנון תקצוב ובקרה. בירורי השלמה נעשו בפרקליטות המדינה ובמטה הסייבר הלאומי שבמשרד ראש הממשלה. במסגרת הביקורת נערכו גם בירורים בקרב גורמים באקדמיה ובתעשייה. בשנת 2015 בדק משרד מבקר המדינה את ה"היבטים בהיערכות המדינה להגנת המרחב הקיברנטי"</w:t>
      </w:r>
      <w:r>
        <w:rPr>
          <w:rStyle w:val="FootnoteReference0"/>
          <w:rFonts w:ascii="Tahoma" w:hAnsi="Tahoma" w:cs="Tahoma"/>
          <w:sz w:val="17"/>
          <w:szCs w:val="17"/>
          <w:rtl/>
        </w:rPr>
        <w:footnoteReference w:id="10"/>
      </w:r>
      <w:r w:rsidRPr="00DD1AD5">
        <w:rPr>
          <w:rFonts w:ascii="Tahoma" w:hAnsi="Tahoma" w:cs="Tahoma" w:hint="cs"/>
          <w:sz w:val="17"/>
          <w:szCs w:val="17"/>
          <w:rtl/>
        </w:rPr>
        <w:t>.</w:t>
      </w:r>
    </w:p>
    <w:p w:rsidR="0084447D" w:rsidRPr="00DD1AD5" w:rsidP="00753198">
      <w:pPr>
        <w:spacing w:line="240" w:lineRule="exact"/>
        <w:ind w:right="2268"/>
        <w:jc w:val="both"/>
        <w:rPr>
          <w:rFonts w:ascii="Tahoma" w:hAnsi="Tahoma" w:cs="Tahoma"/>
          <w:sz w:val="17"/>
          <w:szCs w:val="17"/>
          <w:rtl/>
        </w:rPr>
      </w:pPr>
    </w:p>
    <w:p w:rsidR="0084447D" w:rsidRPr="00321A01" w:rsidP="00753198">
      <w:pPr>
        <w:pStyle w:val="KOT2"/>
        <w:rPr>
          <w:rtl/>
        </w:rPr>
      </w:pPr>
      <w:r w:rsidRPr="00321A01">
        <w:rPr>
          <w:rFonts w:hint="cs"/>
          <w:rtl/>
        </w:rPr>
        <w:t>פשיעת סייבר</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אירועים של פשיעת סייבר מתפתחים בקצב הולך וגובר תוך כדי ניצול החידושים הטכנולוגיים, פוגעים בקורבנות רבים ברחבי העולם ומסבים נזקים כלכליים עצומים. הפורום העולמי הכלכלי קבע בדוח הסיכונים שלו לשנת 2016 כי התקפות סייבר הן מבין חמשת הסיכונים הגלובליים הגדולים ביותר</w:t>
      </w:r>
      <w:r>
        <w:rPr>
          <w:rStyle w:val="FootnoteReference0"/>
          <w:rFonts w:ascii="Tahoma" w:hAnsi="Tahoma" w:cs="Tahoma"/>
          <w:sz w:val="17"/>
          <w:szCs w:val="17"/>
          <w:rtl/>
        </w:rPr>
        <w:footnoteReference w:id="11"/>
      </w:r>
      <w:r w:rsidRPr="00DD1AD5">
        <w:rPr>
          <w:rFonts w:ascii="Tahoma" w:hAnsi="Tahoma" w:cs="Tahoma" w:hint="cs"/>
          <w:sz w:val="17"/>
          <w:szCs w:val="17"/>
          <w:rtl/>
        </w:rPr>
        <w:t>, והמרכז</w:t>
      </w:r>
      <w:r w:rsidRPr="00DD1AD5">
        <w:rPr>
          <w:rFonts w:ascii="Tahoma" w:hAnsi="Tahoma" w:cs="Tahoma"/>
          <w:sz w:val="17"/>
          <w:szCs w:val="17"/>
          <w:rtl/>
        </w:rPr>
        <w:t xml:space="preserve"> </w:t>
      </w:r>
      <w:r w:rsidRPr="00DD1AD5">
        <w:rPr>
          <w:rFonts w:ascii="Tahoma" w:hAnsi="Tahoma" w:cs="Tahoma" w:hint="cs"/>
          <w:sz w:val="17"/>
          <w:szCs w:val="17"/>
          <w:rtl/>
        </w:rPr>
        <w:t>הבין-לאומי</w:t>
      </w:r>
      <w:r w:rsidRPr="00DD1AD5">
        <w:rPr>
          <w:rFonts w:ascii="Tahoma" w:hAnsi="Tahoma" w:cs="Tahoma"/>
          <w:sz w:val="17"/>
          <w:szCs w:val="17"/>
          <w:rtl/>
        </w:rPr>
        <w:t xml:space="preserve"> </w:t>
      </w:r>
      <w:r w:rsidRPr="00DD1AD5">
        <w:rPr>
          <w:rFonts w:ascii="Tahoma" w:hAnsi="Tahoma" w:cs="Tahoma" w:hint="cs"/>
          <w:sz w:val="17"/>
          <w:szCs w:val="17"/>
          <w:rtl/>
        </w:rPr>
        <w:t>למניעת</w:t>
      </w:r>
      <w:r w:rsidRPr="00DD1AD5">
        <w:rPr>
          <w:rFonts w:ascii="Tahoma" w:hAnsi="Tahoma" w:cs="Tahoma"/>
          <w:sz w:val="17"/>
          <w:szCs w:val="17"/>
          <w:rtl/>
        </w:rPr>
        <w:t xml:space="preserve"> </w:t>
      </w:r>
      <w:r w:rsidRPr="00DD1AD5">
        <w:rPr>
          <w:rFonts w:ascii="Tahoma" w:hAnsi="Tahoma" w:cs="Tahoma" w:hint="cs"/>
          <w:sz w:val="17"/>
          <w:szCs w:val="17"/>
          <w:rtl/>
        </w:rPr>
        <w:t>פשיעה</w:t>
      </w:r>
      <w:r w:rsidRPr="00DD1AD5">
        <w:rPr>
          <w:rFonts w:ascii="Tahoma" w:hAnsi="Tahoma" w:cs="Tahoma"/>
          <w:sz w:val="17"/>
          <w:szCs w:val="17"/>
          <w:rtl/>
        </w:rPr>
        <w:t xml:space="preserve"> (</w:t>
      </w:r>
      <w:r w:rsidRPr="00DD1AD5">
        <w:rPr>
          <w:rFonts w:ascii="Tahoma" w:hAnsi="Tahoma" w:cs="Tahoma"/>
          <w:sz w:val="17"/>
          <w:szCs w:val="17"/>
        </w:rPr>
        <w:t>ICPC</w:t>
      </w:r>
      <w:r w:rsidRPr="00DD1AD5">
        <w:rPr>
          <w:rFonts w:ascii="Tahoma" w:hAnsi="Tahoma" w:cs="Tahoma"/>
          <w:sz w:val="17"/>
          <w:szCs w:val="17"/>
          <w:rtl/>
        </w:rPr>
        <w:t xml:space="preserve">) </w:t>
      </w:r>
      <w:r w:rsidRPr="00DD1AD5">
        <w:rPr>
          <w:rFonts w:ascii="Tahoma" w:hAnsi="Tahoma" w:cs="Tahoma" w:hint="cs"/>
          <w:sz w:val="17"/>
          <w:szCs w:val="17"/>
          <w:rtl/>
        </w:rPr>
        <w:t>הצביע</w:t>
      </w:r>
      <w:r w:rsidRPr="00DD1AD5">
        <w:rPr>
          <w:rFonts w:ascii="Tahoma" w:hAnsi="Tahoma" w:cs="Tahoma"/>
          <w:sz w:val="17"/>
          <w:szCs w:val="17"/>
          <w:rtl/>
        </w:rPr>
        <w:t xml:space="preserve"> כי ב-80% מאירועי פשיעת סייבר מעורבים ארגוני פשיעה</w:t>
      </w:r>
      <w:r w:rsidRPr="00DD1AD5">
        <w:rPr>
          <w:rFonts w:ascii="Tahoma" w:hAnsi="Tahoma" w:cs="Tahoma" w:hint="cs"/>
          <w:sz w:val="17"/>
          <w:szCs w:val="17"/>
          <w:rtl/>
        </w:rPr>
        <w:t>.</w:t>
      </w:r>
    </w:p>
    <w:p w:rsidR="0084447D" w:rsidRPr="00DD1AD5" w:rsidP="00EA0A81">
      <w:pPr>
        <w:spacing w:line="240" w:lineRule="exact"/>
        <w:ind w:right="2268"/>
        <w:jc w:val="both"/>
        <w:rPr>
          <w:rFonts w:ascii="Tahoma" w:hAnsi="Tahoma" w:cs="Tahoma"/>
          <w:sz w:val="17"/>
          <w:szCs w:val="17"/>
          <w:rtl/>
        </w:rPr>
      </w:pPr>
      <w:r w:rsidRPr="00DD1AD5">
        <w:rPr>
          <w:rFonts w:ascii="Tahoma" w:hAnsi="Tahoma" w:cs="Tahoma" w:hint="cs"/>
          <w:sz w:val="17"/>
          <w:szCs w:val="17"/>
          <w:rtl/>
        </w:rPr>
        <w:t>פשיעת סייבר גורמת נזקים כספיים ישירים ועקיפים. דוגמאות לנזקים ישירים הן סכומי כסף שנגנבו, אובדן זמן, פיצויים שעסקים שנפגעו עלולים לשלם בגין נזקים שנגרמו ללקוחותיהם ואובדן מידע בעל ערך כלכלי (למשל רשימת לקוחות ופרטי אשראי). נזקים עקיפים יכולים להתבטא בהורדת דירוג אשראי של חברה בגין פִּרצה באבטחת המידע שלה, באובדן הזדמנויות עסקיות, ב</w:t>
      </w:r>
      <w:r w:rsidRPr="00DD1AD5">
        <w:rPr>
          <w:rFonts w:ascii="Tahoma" w:hAnsi="Tahoma" w:cs="Tahoma"/>
          <w:sz w:val="17"/>
          <w:szCs w:val="17"/>
          <w:rtl/>
        </w:rPr>
        <w:t xml:space="preserve">ירידה </w:t>
      </w:r>
      <w:r w:rsidRPr="00DD1AD5">
        <w:rPr>
          <w:rFonts w:ascii="Tahoma" w:hAnsi="Tahoma" w:cs="Tahoma" w:hint="cs"/>
          <w:sz w:val="17"/>
          <w:szCs w:val="17"/>
          <w:rtl/>
        </w:rPr>
        <w:t>בביצוע פעולות מצד לקוחות עקב אובדן תחושת הביטחון</w:t>
      </w:r>
      <w:r w:rsidRPr="00DD1AD5">
        <w:rPr>
          <w:rFonts w:ascii="Tahoma" w:hAnsi="Tahoma" w:cs="Tahoma"/>
          <w:sz w:val="17"/>
          <w:szCs w:val="17"/>
          <w:rtl/>
        </w:rPr>
        <w:t xml:space="preserve"> במרחב הסייבר, וכן </w:t>
      </w:r>
      <w:r w:rsidRPr="00DD1AD5">
        <w:rPr>
          <w:rFonts w:ascii="Tahoma" w:hAnsi="Tahoma" w:cs="Tahoma" w:hint="cs"/>
          <w:sz w:val="17"/>
          <w:szCs w:val="17"/>
          <w:rtl/>
        </w:rPr>
        <w:t>ב</w:t>
      </w:r>
      <w:r w:rsidRPr="00DD1AD5">
        <w:rPr>
          <w:rFonts w:ascii="Tahoma" w:hAnsi="Tahoma" w:cs="Tahoma"/>
          <w:sz w:val="17"/>
          <w:szCs w:val="17"/>
          <w:rtl/>
        </w:rPr>
        <w:t xml:space="preserve">הוצאות </w:t>
      </w:r>
      <w:r w:rsidRPr="00DD1AD5">
        <w:rPr>
          <w:rFonts w:ascii="Tahoma" w:hAnsi="Tahoma" w:cs="Tahoma" w:hint="cs"/>
          <w:sz w:val="17"/>
          <w:szCs w:val="17"/>
          <w:rtl/>
        </w:rPr>
        <w:t>הכרוכות ב</w:t>
      </w:r>
      <w:r w:rsidRPr="00DD1AD5">
        <w:rPr>
          <w:rFonts w:ascii="Tahoma" w:hAnsi="Tahoma" w:cs="Tahoma"/>
          <w:sz w:val="17"/>
          <w:szCs w:val="17"/>
          <w:rtl/>
        </w:rPr>
        <w:t>התגוננות מפני תקיפות עתידיות</w:t>
      </w:r>
      <w:r>
        <w:rPr>
          <w:rStyle w:val="FootnoteReference0"/>
          <w:rFonts w:ascii="Tahoma" w:hAnsi="Tahoma" w:cs="Tahoma"/>
          <w:sz w:val="17"/>
          <w:szCs w:val="17"/>
          <w:rtl/>
        </w:rPr>
        <w:footnoteReference w:id="12"/>
      </w:r>
      <w:r w:rsidRPr="00DD1AD5">
        <w:rPr>
          <w:rFonts w:ascii="Tahoma" w:hAnsi="Tahoma" w:cs="Tahoma"/>
          <w:sz w:val="17"/>
          <w:szCs w:val="17"/>
          <w:rtl/>
        </w:rPr>
        <w:t xml:space="preserve">. </w:t>
      </w:r>
      <w:r w:rsidRPr="00DD1AD5">
        <w:rPr>
          <w:rFonts w:ascii="Tahoma" w:hAnsi="Tahoma" w:cs="Tahoma" w:hint="cs"/>
          <w:sz w:val="17"/>
          <w:szCs w:val="17"/>
          <w:rtl/>
        </w:rPr>
        <w:t>נוסף על כך פשיעת הסייבר מסבה</w:t>
      </w:r>
      <w:r w:rsidRPr="00DD1AD5">
        <w:rPr>
          <w:rFonts w:ascii="Tahoma" w:hAnsi="Tahoma" w:cs="Tahoma"/>
          <w:sz w:val="17"/>
          <w:szCs w:val="17"/>
          <w:rtl/>
        </w:rPr>
        <w:t xml:space="preserve"> נזקים </w:t>
      </w:r>
      <w:r w:rsidRPr="00DD1AD5">
        <w:rPr>
          <w:rFonts w:ascii="Tahoma" w:hAnsi="Tahoma" w:cs="Tahoma" w:hint="cs"/>
          <w:sz w:val="17"/>
          <w:szCs w:val="17"/>
          <w:rtl/>
        </w:rPr>
        <w:t>בלתי מָמונִיים, כמו</w:t>
      </w:r>
      <w:r w:rsidRPr="00DD1AD5">
        <w:rPr>
          <w:rFonts w:ascii="Tahoma" w:hAnsi="Tahoma" w:cs="Tahoma"/>
          <w:sz w:val="17"/>
          <w:szCs w:val="17"/>
          <w:rtl/>
        </w:rPr>
        <w:t xml:space="preserve"> פגיעה בפרטיות</w:t>
      </w:r>
      <w:r w:rsidRPr="00DD1AD5">
        <w:rPr>
          <w:rFonts w:ascii="Tahoma" w:hAnsi="Tahoma" w:cs="Tahoma" w:hint="cs"/>
          <w:sz w:val="17"/>
          <w:szCs w:val="17"/>
          <w:rtl/>
        </w:rPr>
        <w:t>.</w:t>
      </w:r>
    </w:p>
    <w:p w:rsidR="0084447D" w:rsidP="00753198">
      <w:pPr>
        <w:spacing w:line="240" w:lineRule="exact"/>
        <w:ind w:right="2268"/>
        <w:jc w:val="both"/>
        <w:rPr>
          <w:rFonts w:ascii="Tahoma" w:hAnsi="Tahoma" w:cs="Tahoma"/>
          <w:sz w:val="17"/>
          <w:szCs w:val="17"/>
          <w:rtl/>
        </w:rPr>
      </w:pPr>
    </w:p>
    <w:p w:rsidR="00753198" w:rsidRPr="00DD1AD5" w:rsidP="00753198">
      <w:pPr>
        <w:spacing w:line="240" w:lineRule="exact"/>
        <w:ind w:right="2268"/>
        <w:jc w:val="both"/>
        <w:rPr>
          <w:rFonts w:ascii="Tahoma" w:hAnsi="Tahoma" w:cs="Tahoma"/>
          <w:sz w:val="17"/>
          <w:szCs w:val="17"/>
          <w:rtl/>
        </w:rPr>
      </w:pPr>
    </w:p>
    <w:p w:rsidR="0084447D" w:rsidRPr="00321A01" w:rsidP="00753198">
      <w:pPr>
        <w:pStyle w:val="KOT4"/>
        <w:rPr>
          <w:rtl/>
        </w:rPr>
      </w:pPr>
      <w:r w:rsidRPr="00321A01">
        <w:rPr>
          <w:rFonts w:hint="cs"/>
          <w:rtl/>
        </w:rPr>
        <w:t>שימוש בטכנולוגיה לביצוע עבירות</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מגוון העבירות שמתרחשות במרחב הסייבר הוא רחב וכולל סוגי איומים רבים ומשתנים, הנבדלים ביניהם משמעותית במידת התחכום הטכנולוגי של העבירות, בסוגי העבריינים ובמניעיהם. מחקר</w:t>
      </w:r>
      <w:r w:rsidRPr="00DD1AD5">
        <w:rPr>
          <w:rFonts w:ascii="Tahoma" w:hAnsi="Tahoma" w:cs="Tahoma"/>
          <w:sz w:val="17"/>
          <w:szCs w:val="17"/>
          <w:rtl/>
        </w:rPr>
        <w:t xml:space="preserve"> של האו"ם משנת 2013 הצביע על מגוון </w:t>
      </w:r>
      <w:r w:rsidRPr="00DD1AD5">
        <w:rPr>
          <w:rFonts w:ascii="Tahoma" w:hAnsi="Tahoma" w:cs="Tahoma" w:hint="cs"/>
          <w:sz w:val="17"/>
          <w:szCs w:val="17"/>
          <w:rtl/>
        </w:rPr>
        <w:t>העבירות</w:t>
      </w:r>
      <w:r w:rsidRPr="00DD1AD5">
        <w:rPr>
          <w:rFonts w:ascii="Tahoma" w:hAnsi="Tahoma" w:cs="Tahoma"/>
          <w:sz w:val="17"/>
          <w:szCs w:val="17"/>
          <w:rtl/>
        </w:rPr>
        <w:t xml:space="preserve"> במרחב הסייבר</w:t>
      </w:r>
      <w:r w:rsidRPr="00DD1AD5">
        <w:rPr>
          <w:rFonts w:ascii="Tahoma" w:hAnsi="Tahoma" w:cs="Tahoma" w:hint="cs"/>
          <w:sz w:val="17"/>
          <w:szCs w:val="17"/>
          <w:rtl/>
        </w:rPr>
        <w:t>,</w:t>
      </w:r>
      <w:r w:rsidRPr="00DD1AD5">
        <w:rPr>
          <w:rFonts w:ascii="Tahoma" w:hAnsi="Tahoma" w:cs="Tahoma"/>
          <w:sz w:val="17"/>
          <w:szCs w:val="17"/>
          <w:rtl/>
        </w:rPr>
        <w:t xml:space="preserve"> וביניהן:</w:t>
      </w:r>
      <w:r w:rsidRPr="00DD1AD5">
        <w:rPr>
          <w:rFonts w:ascii="Tahoma" w:hAnsi="Tahoma" w:cs="Tahoma" w:hint="cs"/>
          <w:sz w:val="17"/>
          <w:szCs w:val="17"/>
          <w:rtl/>
        </w:rPr>
        <w:t xml:space="preserve"> עבירות ששיבשו פעולת מחשבים או הפריעו לה, עבירות פריצה וגישה לא חוקית למאגרי מידע ממוחשבים, עבירות שגרמו לשינויים במידע ממוחשב, עבירות של זיוף, הונאה, גניבת קניין רוחני, גניבת זהויות במרחב הסייבר, פשעי שנאה ופשעי פורנוגרפיה וטרור</w:t>
      </w:r>
      <w:r>
        <w:rPr>
          <w:rStyle w:val="FootnoteReference0"/>
          <w:rFonts w:ascii="Tahoma" w:hAnsi="Tahoma" w:cs="Tahoma"/>
          <w:sz w:val="17"/>
          <w:szCs w:val="17"/>
          <w:rtl/>
        </w:rPr>
        <w:footnoteReference w:id="13"/>
      </w:r>
      <w:r w:rsidRPr="00DD1AD5">
        <w:rPr>
          <w:rFonts w:ascii="Tahoma" w:hAnsi="Tahoma" w:cs="Tahoma" w:hint="cs"/>
          <w:sz w:val="17"/>
          <w:szCs w:val="17"/>
          <w:rtl/>
        </w:rPr>
        <w:t>. ארגון 3</w:t>
      </w:r>
      <w:r w:rsidRPr="00DD1AD5">
        <w:rPr>
          <w:rFonts w:ascii="Tahoma" w:hAnsi="Tahoma" w:cs="Tahoma"/>
          <w:sz w:val="17"/>
          <w:szCs w:val="17"/>
        </w:rPr>
        <w:t>IC</w:t>
      </w:r>
      <w:r w:rsidRPr="00DD1AD5">
        <w:rPr>
          <w:rFonts w:ascii="Tahoma" w:hAnsi="Tahoma" w:cs="Tahoma" w:hint="cs"/>
          <w:sz w:val="17"/>
          <w:szCs w:val="17"/>
          <w:rtl/>
        </w:rPr>
        <w:t xml:space="preserve"> האמריקני</w:t>
      </w:r>
      <w:r>
        <w:rPr>
          <w:rStyle w:val="FootnoteReference0"/>
          <w:rFonts w:ascii="Tahoma" w:hAnsi="Tahoma" w:cs="Tahoma"/>
          <w:sz w:val="17"/>
          <w:szCs w:val="17"/>
          <w:rtl/>
        </w:rPr>
        <w:footnoteReference w:id="14"/>
      </w:r>
      <w:r w:rsidRPr="00DD1AD5">
        <w:rPr>
          <w:rFonts w:ascii="Tahoma" w:hAnsi="Tahoma" w:cs="Tahoma" w:hint="cs"/>
          <w:sz w:val="17"/>
          <w:szCs w:val="17"/>
          <w:rtl/>
        </w:rPr>
        <w:t xml:space="preserve"> הרחיב את היקף התופעה המדווחת גם למקרים האלה: מניעת שימוש באתרים וגישה אליהם; פיתוח </w:t>
      </w:r>
      <w:r w:rsidRPr="00EA0A81">
        <w:rPr>
          <w:rFonts w:ascii="Tahoma" w:hAnsi="Tahoma" w:cs="Tahoma" w:hint="cs"/>
          <w:spacing w:val="-2"/>
          <w:sz w:val="17"/>
          <w:szCs w:val="17"/>
          <w:rtl/>
        </w:rPr>
        <w:t>תוכנות זדוניות</w:t>
      </w:r>
      <w:r>
        <w:rPr>
          <w:rStyle w:val="FootnoteReference0"/>
          <w:rFonts w:ascii="Tahoma" w:hAnsi="Tahoma" w:cs="Tahoma"/>
          <w:spacing w:val="-2"/>
          <w:sz w:val="17"/>
          <w:szCs w:val="17"/>
          <w:rtl/>
        </w:rPr>
        <w:footnoteReference w:id="15"/>
      </w:r>
      <w:r w:rsidRPr="00EA0A81">
        <w:rPr>
          <w:rFonts w:ascii="Tahoma" w:hAnsi="Tahoma" w:cs="Tahoma" w:hint="cs"/>
          <w:spacing w:val="-2"/>
          <w:sz w:val="17"/>
          <w:szCs w:val="17"/>
          <w:rtl/>
        </w:rPr>
        <w:t xml:space="preserve"> והסוואתן, לדוגמה בפרסומות תמימות למראה שנועדו לסייע בגניבת </w:t>
      </w:r>
      <w:r w:rsidRPr="00DD1AD5">
        <w:rPr>
          <w:rFonts w:ascii="Tahoma" w:hAnsi="Tahoma" w:cs="Tahoma" w:hint="cs"/>
          <w:sz w:val="17"/>
          <w:szCs w:val="17"/>
          <w:rtl/>
        </w:rPr>
        <w:t>כספים מחשבונות בנקים; החדרת וירוסים</w:t>
      </w:r>
      <w:r>
        <w:rPr>
          <w:rStyle w:val="FootnoteReference0"/>
          <w:rFonts w:ascii="Tahoma" w:hAnsi="Tahoma" w:cs="Tahoma"/>
          <w:sz w:val="17"/>
          <w:szCs w:val="17"/>
          <w:rtl/>
        </w:rPr>
        <w:footnoteReference w:id="16"/>
      </w:r>
      <w:r w:rsidRPr="00DD1AD5">
        <w:rPr>
          <w:rFonts w:ascii="Tahoma" w:hAnsi="Tahoma" w:cs="Tahoma" w:hint="cs"/>
          <w:sz w:val="17"/>
          <w:szCs w:val="17"/>
          <w:rtl/>
        </w:rPr>
        <w:t xml:space="preserve"> למחשבים. </w:t>
      </w:r>
    </w:p>
    <w:p w:rsidR="0084447D" w:rsidRPr="00DD1AD5" w:rsidP="00117CF3">
      <w:pPr>
        <w:spacing w:line="240" w:lineRule="exact"/>
        <w:ind w:right="2268"/>
        <w:jc w:val="both"/>
        <w:rPr>
          <w:rFonts w:ascii="Tahoma" w:hAnsi="Tahoma" w:cs="Tahoma"/>
          <w:sz w:val="17"/>
          <w:szCs w:val="17"/>
          <w:rtl/>
        </w:rPr>
      </w:pPr>
      <w:r w:rsidRPr="00DD1AD5">
        <w:rPr>
          <w:rFonts w:ascii="Tahoma" w:hAnsi="Tahoma" w:cs="Tahoma" w:hint="cs"/>
          <w:sz w:val="17"/>
          <w:szCs w:val="17"/>
          <w:rtl/>
        </w:rPr>
        <w:t>עברייני סייבר המומחים בטכנולוגיה ובמחשבים מבצעים עבירות כמו: פריצה למאגרים ממוחשבים; הפצת תוכנות ממוחשבות מתוחכמות לשם ריגול עסקי; גניבת מספרי כרטיסי אשראי; בניית מתקנים להעתקת מספרי כרטיסים מכספומטים; פרסום חוברות הדרכה בתחומים שונים של פשיעת סייבר. כל אלו תמורת תשלום המפורט במחירון מסודר. תופעה זו של "שירות לקוחות" מעידה על הזמינות, על הנגישות ועל הקלות בביצוע פשעי סייבר מתוחכמים טכנולוגית גם למי שאינו מיומן בכך.</w:t>
      </w:r>
    </w:p>
    <w:p w:rsidR="0084447D" w:rsidRPr="00DD1AD5" w:rsidP="00B54C24">
      <w:pPr>
        <w:spacing w:line="240" w:lineRule="exact"/>
        <w:ind w:right="2268"/>
        <w:jc w:val="both"/>
        <w:rPr>
          <w:rFonts w:ascii="Tahoma" w:hAnsi="Tahoma" w:cs="Tahoma"/>
          <w:sz w:val="17"/>
          <w:szCs w:val="17"/>
          <w:rtl/>
        </w:rPr>
      </w:pPr>
      <w:r w:rsidRPr="00EA0A81">
        <w:rPr>
          <w:rFonts w:ascii="Tahoma" w:hAnsi="Tahoma" w:cs="Tahoma" w:hint="cs"/>
          <w:spacing w:val="-2"/>
          <w:sz w:val="17"/>
          <w:szCs w:val="17"/>
          <w:rtl/>
        </w:rPr>
        <w:t>פשיעת סייבר עושה שימוש נרחב ב"רשתות אפלות"</w:t>
      </w:r>
      <w:r>
        <w:rPr>
          <w:rStyle w:val="FootnoteReference0"/>
          <w:rFonts w:ascii="Tahoma" w:hAnsi="Tahoma" w:cs="Tahoma"/>
          <w:spacing w:val="-2"/>
          <w:sz w:val="17"/>
          <w:szCs w:val="17"/>
          <w:rtl/>
        </w:rPr>
        <w:footnoteReference w:id="17"/>
      </w:r>
      <w:r w:rsidRPr="00EA0A81">
        <w:rPr>
          <w:rFonts w:ascii="Tahoma" w:hAnsi="Tahoma" w:cs="Tahoma" w:hint="cs"/>
          <w:spacing w:val="-2"/>
          <w:sz w:val="17"/>
          <w:szCs w:val="17"/>
          <w:rtl/>
        </w:rPr>
        <w:t xml:space="preserve"> ובפעולות</w:t>
      </w:r>
      <w:r w:rsidRPr="00EA0A81">
        <w:rPr>
          <w:rFonts w:ascii="Tahoma" w:hAnsi="Tahoma" w:cs="Tahoma"/>
          <w:spacing w:val="-2"/>
          <w:sz w:val="17"/>
          <w:szCs w:val="17"/>
          <w:rtl/>
        </w:rPr>
        <w:t xml:space="preserve"> </w:t>
      </w:r>
      <w:r w:rsidRPr="00EA0A81">
        <w:rPr>
          <w:rFonts w:ascii="Tahoma" w:hAnsi="Tahoma" w:cs="Tahoma" w:hint="cs"/>
          <w:spacing w:val="-2"/>
          <w:sz w:val="17"/>
          <w:szCs w:val="17"/>
          <w:rtl/>
        </w:rPr>
        <w:t>טכנולוגיות מתוחכמות</w:t>
      </w:r>
      <w:r w:rsidRPr="00DD1AD5">
        <w:rPr>
          <w:rFonts w:ascii="Tahoma" w:hAnsi="Tahoma" w:cs="Tahoma" w:hint="cs"/>
          <w:sz w:val="17"/>
          <w:szCs w:val="17"/>
          <w:rtl/>
        </w:rPr>
        <w:t xml:space="preserve"> המשתמשות הן</w:t>
      </w:r>
      <w:r w:rsidRPr="00DD1AD5">
        <w:rPr>
          <w:rFonts w:ascii="Tahoma" w:hAnsi="Tahoma" w:cs="Tahoma"/>
          <w:sz w:val="17"/>
          <w:szCs w:val="17"/>
          <w:rtl/>
        </w:rPr>
        <w:t xml:space="preserve"> </w:t>
      </w:r>
      <w:r w:rsidRPr="00DD1AD5">
        <w:rPr>
          <w:rFonts w:ascii="Tahoma" w:hAnsi="Tahoma" w:cs="Tahoma" w:hint="cs"/>
          <w:sz w:val="17"/>
          <w:szCs w:val="17"/>
          <w:rtl/>
        </w:rPr>
        <w:t>בטכנולוגי</w:t>
      </w:r>
      <w:r w:rsidR="00B54C24">
        <w:rPr>
          <w:rFonts w:ascii="Tahoma" w:hAnsi="Tahoma" w:cs="Tahoma" w:hint="cs"/>
          <w:sz w:val="17"/>
          <w:szCs w:val="17"/>
          <w:rtl/>
        </w:rPr>
        <w:t>ה</w:t>
      </w:r>
      <w:r w:rsidRPr="00DD1AD5">
        <w:rPr>
          <w:rFonts w:ascii="Tahoma" w:hAnsi="Tahoma" w:cs="Tahoma" w:hint="cs"/>
          <w:sz w:val="17"/>
          <w:szCs w:val="17"/>
          <w:rtl/>
        </w:rPr>
        <w:t xml:space="preserve"> מתקדמת המקשה את פענוח הפשעים והן בתוכנות</w:t>
      </w:r>
      <w:r w:rsidRPr="00DD1AD5">
        <w:rPr>
          <w:rFonts w:ascii="Tahoma" w:hAnsi="Tahoma" w:cs="Tahoma"/>
          <w:sz w:val="17"/>
          <w:szCs w:val="17"/>
          <w:rtl/>
        </w:rPr>
        <w:t xml:space="preserve"> זדוניות לשם השתלטות </w:t>
      </w:r>
      <w:r w:rsidRPr="00DD1AD5">
        <w:rPr>
          <w:rFonts w:ascii="Tahoma" w:hAnsi="Tahoma" w:cs="Tahoma" w:hint="cs"/>
          <w:sz w:val="17"/>
          <w:szCs w:val="17"/>
          <w:rtl/>
        </w:rPr>
        <w:t>על</w:t>
      </w:r>
      <w:r w:rsidRPr="00DD1AD5">
        <w:rPr>
          <w:rFonts w:ascii="Tahoma" w:hAnsi="Tahoma" w:cs="Tahoma"/>
          <w:sz w:val="17"/>
          <w:szCs w:val="17"/>
          <w:rtl/>
        </w:rPr>
        <w:t xml:space="preserve"> מיליוני מחשבים </w:t>
      </w:r>
      <w:r w:rsidRPr="00DD1AD5">
        <w:rPr>
          <w:rFonts w:ascii="Tahoma" w:hAnsi="Tahoma" w:cs="Tahoma" w:hint="cs"/>
          <w:sz w:val="17"/>
          <w:szCs w:val="17"/>
          <w:rtl/>
        </w:rPr>
        <w:t>"מארחים" (</w:t>
      </w:r>
      <w:r w:rsidRPr="00DD1AD5">
        <w:rPr>
          <w:rFonts w:ascii="Tahoma" w:hAnsi="Tahoma" w:cs="Tahoma"/>
          <w:sz w:val="17"/>
          <w:szCs w:val="17"/>
        </w:rPr>
        <w:t>hosts</w:t>
      </w:r>
      <w:r w:rsidRPr="00DD1AD5">
        <w:rPr>
          <w:rFonts w:ascii="Tahoma" w:hAnsi="Tahoma" w:cs="Tahoma" w:hint="cs"/>
          <w:sz w:val="17"/>
          <w:szCs w:val="17"/>
          <w:rtl/>
        </w:rPr>
        <w:t>)</w:t>
      </w:r>
      <w:r>
        <w:rPr>
          <w:rStyle w:val="FootnoteReference0"/>
          <w:rFonts w:ascii="Tahoma" w:hAnsi="Tahoma" w:cs="Tahoma"/>
          <w:color w:val="000000"/>
          <w:sz w:val="17"/>
          <w:szCs w:val="17"/>
          <w:rtl/>
        </w:rPr>
        <w:footnoteReference w:id="18"/>
      </w:r>
      <w:r w:rsidRPr="00DD1AD5">
        <w:rPr>
          <w:rFonts w:ascii="Tahoma" w:hAnsi="Tahoma" w:cs="Tahoma"/>
          <w:sz w:val="17"/>
          <w:szCs w:val="17"/>
          <w:rtl/>
        </w:rPr>
        <w:t xml:space="preserve"> תמימים ברחבי העולם</w:t>
      </w:r>
      <w:r w:rsidRPr="00DD1AD5">
        <w:rPr>
          <w:rFonts w:ascii="Tahoma" w:hAnsi="Tahoma" w:cs="Tahoma" w:hint="cs"/>
          <w:sz w:val="17"/>
          <w:szCs w:val="17"/>
          <w:rtl/>
        </w:rPr>
        <w:t>,</w:t>
      </w:r>
      <w:r w:rsidRPr="00DD1AD5">
        <w:rPr>
          <w:rFonts w:ascii="Tahoma" w:hAnsi="Tahoma" w:cs="Tahoma"/>
          <w:sz w:val="17"/>
          <w:szCs w:val="17"/>
          <w:rtl/>
        </w:rPr>
        <w:t xml:space="preserve"> </w:t>
      </w:r>
      <w:r w:rsidRPr="00DD1AD5">
        <w:rPr>
          <w:rFonts w:ascii="Tahoma" w:hAnsi="Tahoma" w:cs="Tahoma" w:hint="cs"/>
          <w:sz w:val="17"/>
          <w:szCs w:val="17"/>
          <w:rtl/>
        </w:rPr>
        <w:t xml:space="preserve">שעל פי פקודה מבצעים פשעי סייבר במחשבים ובשרתים אחרים. </w:t>
      </w:r>
      <w:r w:rsidRPr="0012789B" w:rsidR="00EA0A81">
        <w:rPr>
          <w:rFonts w:cs="Tahoma"/>
          <w:noProof/>
          <w:sz w:val="17"/>
          <w:szCs w:val="17"/>
          <w:rtl/>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4140000"/>
                <wp:effectExtent l="0" t="0" r="0" b="0"/>
                <wp:wrapNone/>
                <wp:docPr id="1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EA0A8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7052509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6575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8151C5">
                            <w:pPr>
                              <w:spacing w:after="0" w:line="240" w:lineRule="auto"/>
                              <w:rPr>
                                <w:color w:val="0B5294"/>
                                <w:spacing w:val="-4"/>
                                <w:sz w:val="24"/>
                                <w:szCs w:val="24"/>
                                <w:rtl/>
                                <w:cs/>
                              </w:rPr>
                            </w:pPr>
                            <w:r w:rsidRPr="00EA0A81">
                              <w:rPr>
                                <w:rFonts w:cs="Tahoma" w:hint="eastAsia"/>
                                <w:color w:val="0B5294"/>
                                <w:spacing w:val="-4"/>
                                <w:sz w:val="24"/>
                                <w:szCs w:val="24"/>
                                <w:rtl/>
                              </w:rPr>
                              <w:t>פשיעת</w:t>
                            </w:r>
                            <w:r w:rsidRPr="00EA0A81">
                              <w:rPr>
                                <w:rFonts w:cs="Tahoma"/>
                                <w:color w:val="0B5294"/>
                                <w:spacing w:val="-4"/>
                                <w:sz w:val="24"/>
                                <w:szCs w:val="24"/>
                                <w:rtl/>
                              </w:rPr>
                              <w:t xml:space="preserve"> </w:t>
                            </w:r>
                            <w:r w:rsidRPr="00EA0A81">
                              <w:rPr>
                                <w:rFonts w:cs="Tahoma" w:hint="eastAsia"/>
                                <w:color w:val="0B5294"/>
                                <w:spacing w:val="-4"/>
                                <w:sz w:val="24"/>
                                <w:szCs w:val="24"/>
                                <w:rtl/>
                              </w:rPr>
                              <w:t>סייבר</w:t>
                            </w:r>
                            <w:r w:rsidRPr="00EA0A81">
                              <w:rPr>
                                <w:rFonts w:cs="Tahoma"/>
                                <w:color w:val="0B5294"/>
                                <w:spacing w:val="-4"/>
                                <w:sz w:val="24"/>
                                <w:szCs w:val="24"/>
                                <w:rtl/>
                              </w:rPr>
                              <w:t xml:space="preserve"> </w:t>
                            </w:r>
                            <w:r w:rsidRPr="00EA0A81">
                              <w:rPr>
                                <w:rFonts w:cs="Tahoma" w:hint="eastAsia"/>
                                <w:color w:val="0B5294"/>
                                <w:spacing w:val="-4"/>
                                <w:sz w:val="24"/>
                                <w:szCs w:val="24"/>
                                <w:rtl/>
                              </w:rPr>
                              <w:t>עושה</w:t>
                            </w:r>
                            <w:r w:rsidRPr="00EA0A81">
                              <w:rPr>
                                <w:rFonts w:cs="Tahoma"/>
                                <w:color w:val="0B5294"/>
                                <w:spacing w:val="-4"/>
                                <w:sz w:val="24"/>
                                <w:szCs w:val="24"/>
                                <w:rtl/>
                              </w:rPr>
                              <w:t xml:space="preserve"> </w:t>
                            </w:r>
                            <w:r w:rsidRPr="00EA0A81">
                              <w:rPr>
                                <w:rFonts w:cs="Tahoma" w:hint="eastAsia"/>
                                <w:color w:val="0B5294"/>
                                <w:spacing w:val="-4"/>
                                <w:sz w:val="24"/>
                                <w:szCs w:val="24"/>
                                <w:rtl/>
                              </w:rPr>
                              <w:t>שימוש</w:t>
                            </w:r>
                            <w:r w:rsidRPr="00EA0A81">
                              <w:rPr>
                                <w:rFonts w:cs="Tahoma"/>
                                <w:color w:val="0B5294"/>
                                <w:spacing w:val="-4"/>
                                <w:sz w:val="24"/>
                                <w:szCs w:val="24"/>
                                <w:rtl/>
                              </w:rPr>
                              <w:t xml:space="preserve"> </w:t>
                            </w:r>
                            <w:r w:rsidRPr="00EA0A81">
                              <w:rPr>
                                <w:rFonts w:cs="Tahoma" w:hint="eastAsia"/>
                                <w:color w:val="0B5294"/>
                                <w:spacing w:val="-4"/>
                                <w:sz w:val="24"/>
                                <w:szCs w:val="24"/>
                                <w:rtl/>
                              </w:rPr>
                              <w:t>נרחב</w:t>
                            </w:r>
                            <w:r w:rsidRPr="00EA0A81">
                              <w:rPr>
                                <w:rFonts w:cs="Tahoma"/>
                                <w:color w:val="0B5294"/>
                                <w:spacing w:val="-4"/>
                                <w:sz w:val="24"/>
                                <w:szCs w:val="24"/>
                                <w:rtl/>
                              </w:rPr>
                              <w:t xml:space="preserve"> </w:t>
                            </w:r>
                            <w:r w:rsidRPr="00EA0A81">
                              <w:rPr>
                                <w:rFonts w:cs="Tahoma" w:hint="eastAsia"/>
                                <w:color w:val="0B5294"/>
                                <w:spacing w:val="-4"/>
                                <w:sz w:val="24"/>
                                <w:szCs w:val="24"/>
                                <w:rtl/>
                              </w:rPr>
                              <w:t>ב</w:t>
                            </w:r>
                            <w:r w:rsidRPr="00EA0A81">
                              <w:rPr>
                                <w:rFonts w:cs="Tahoma"/>
                                <w:color w:val="0B5294"/>
                                <w:spacing w:val="-4"/>
                                <w:sz w:val="24"/>
                                <w:szCs w:val="24"/>
                                <w:rtl/>
                              </w:rPr>
                              <w:t>"</w:t>
                            </w:r>
                            <w:r w:rsidRPr="00EA0A81">
                              <w:rPr>
                                <w:rFonts w:cs="Tahoma" w:hint="eastAsia"/>
                                <w:color w:val="0B5294"/>
                                <w:spacing w:val="-4"/>
                                <w:sz w:val="24"/>
                                <w:szCs w:val="24"/>
                                <w:rtl/>
                              </w:rPr>
                              <w:t>רשתות</w:t>
                            </w:r>
                            <w:r w:rsidRPr="00EA0A81">
                              <w:rPr>
                                <w:rFonts w:cs="Tahoma"/>
                                <w:color w:val="0B5294"/>
                                <w:spacing w:val="-4"/>
                                <w:sz w:val="24"/>
                                <w:szCs w:val="24"/>
                                <w:rtl/>
                              </w:rPr>
                              <w:t xml:space="preserve"> </w:t>
                            </w:r>
                            <w:r w:rsidRPr="00EA0A81">
                              <w:rPr>
                                <w:rFonts w:cs="Tahoma" w:hint="eastAsia"/>
                                <w:color w:val="0B5294"/>
                                <w:spacing w:val="-4"/>
                                <w:sz w:val="24"/>
                                <w:szCs w:val="24"/>
                                <w:rtl/>
                              </w:rPr>
                              <w:t>אפלות</w:t>
                            </w:r>
                            <w:r w:rsidRPr="00EA0A81">
                              <w:rPr>
                                <w:rFonts w:cs="Tahoma"/>
                                <w:color w:val="0B5294"/>
                                <w:spacing w:val="-4"/>
                                <w:sz w:val="24"/>
                                <w:szCs w:val="24"/>
                                <w:rtl/>
                              </w:rPr>
                              <w:t xml:space="preserve">" </w:t>
                            </w:r>
                            <w:r w:rsidRPr="00EA0A81">
                              <w:rPr>
                                <w:rFonts w:cs="Tahoma" w:hint="eastAsia"/>
                                <w:color w:val="0B5294"/>
                                <w:spacing w:val="-4"/>
                                <w:sz w:val="24"/>
                                <w:szCs w:val="24"/>
                                <w:rtl/>
                              </w:rPr>
                              <w:t>ובפעולות</w:t>
                            </w:r>
                            <w:r w:rsidRPr="00EA0A81">
                              <w:rPr>
                                <w:rFonts w:cs="Tahoma"/>
                                <w:color w:val="0B5294"/>
                                <w:spacing w:val="-4"/>
                                <w:sz w:val="24"/>
                                <w:szCs w:val="24"/>
                                <w:rtl/>
                              </w:rPr>
                              <w:t xml:space="preserve"> </w:t>
                            </w:r>
                            <w:r w:rsidRPr="00EA0A81">
                              <w:rPr>
                                <w:rFonts w:cs="Tahoma" w:hint="eastAsia"/>
                                <w:color w:val="0B5294"/>
                                <w:spacing w:val="-4"/>
                                <w:sz w:val="24"/>
                                <w:szCs w:val="24"/>
                                <w:rtl/>
                              </w:rPr>
                              <w:t>טכנולוגיות</w:t>
                            </w:r>
                            <w:r w:rsidRPr="00EA0A81">
                              <w:rPr>
                                <w:rFonts w:cs="Tahoma"/>
                                <w:color w:val="0B5294"/>
                                <w:spacing w:val="-4"/>
                                <w:sz w:val="24"/>
                                <w:szCs w:val="24"/>
                                <w:rtl/>
                              </w:rPr>
                              <w:t xml:space="preserve"> </w:t>
                            </w:r>
                            <w:r w:rsidRPr="00EA0A81">
                              <w:rPr>
                                <w:rFonts w:cs="Tahoma" w:hint="eastAsia"/>
                                <w:color w:val="0B5294"/>
                                <w:spacing w:val="-4"/>
                                <w:sz w:val="24"/>
                                <w:szCs w:val="24"/>
                                <w:rtl/>
                              </w:rPr>
                              <w:t>מתוחכמות</w:t>
                            </w:r>
                            <w:r>
                              <w:rPr>
                                <w:rFonts w:cs="Tahoma" w:hint="cs"/>
                                <w:color w:val="0B5294"/>
                                <w:spacing w:val="-4"/>
                                <w:sz w:val="24"/>
                                <w:szCs w:val="24"/>
                                <w:rtl/>
                              </w:rPr>
                              <w:t xml:space="preserve"> המשתמשות הן בטכנולוגיה מתקדמת המקשה את פענוח הפשעים והן בתוכנות זדוניות לשם השתלטות על מיליוני מחשבים</w:t>
                            </w:r>
                          </w:p>
                          <w:p w:rsidR="00A531FB" w:rsidRPr="00373C5D" w:rsidP="00EA0A8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946799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6245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A531FB" w:rsidRPr="00373C5D" w:rsidP="00EA0A81">
                      <w:pPr>
                        <w:spacing w:line="240" w:lineRule="atLeast"/>
                        <w:rPr>
                          <w:rFonts w:cs="Tahoma"/>
                          <w:b/>
                          <w:bCs/>
                          <w:color w:val="0B5294"/>
                          <w:sz w:val="48"/>
                          <w:szCs w:val="48"/>
                          <w:rtl/>
                        </w:rPr>
                      </w:pPr>
                      <w:drawing>
                        <wp:inline distT="0" distB="0" distL="0" distR="0">
                          <wp:extent cx="311150" cy="256800"/>
                          <wp:effectExtent l="0" t="0" r="0" b="0"/>
                          <wp:docPr id="6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63133"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8151C5">
                      <w:pPr>
                        <w:spacing w:after="0" w:line="240" w:lineRule="auto"/>
                        <w:rPr>
                          <w:color w:val="0B5294"/>
                          <w:spacing w:val="-4"/>
                          <w:sz w:val="24"/>
                          <w:szCs w:val="24"/>
                          <w:rtl/>
                          <w:cs/>
                        </w:rPr>
                      </w:pPr>
                      <w:r w:rsidRPr="00EA0A81">
                        <w:rPr>
                          <w:rFonts w:cs="Tahoma" w:hint="eastAsia"/>
                          <w:color w:val="0B5294"/>
                          <w:spacing w:val="-4"/>
                          <w:sz w:val="24"/>
                          <w:szCs w:val="24"/>
                          <w:rtl/>
                        </w:rPr>
                        <w:t>פשיעת</w:t>
                      </w:r>
                      <w:r w:rsidRPr="00EA0A81">
                        <w:rPr>
                          <w:rFonts w:cs="Tahoma"/>
                          <w:color w:val="0B5294"/>
                          <w:spacing w:val="-4"/>
                          <w:sz w:val="24"/>
                          <w:szCs w:val="24"/>
                          <w:rtl/>
                        </w:rPr>
                        <w:t xml:space="preserve"> </w:t>
                      </w:r>
                      <w:r w:rsidRPr="00EA0A81">
                        <w:rPr>
                          <w:rFonts w:cs="Tahoma" w:hint="eastAsia"/>
                          <w:color w:val="0B5294"/>
                          <w:spacing w:val="-4"/>
                          <w:sz w:val="24"/>
                          <w:szCs w:val="24"/>
                          <w:rtl/>
                        </w:rPr>
                        <w:t>סייבר</w:t>
                      </w:r>
                      <w:r w:rsidRPr="00EA0A81">
                        <w:rPr>
                          <w:rFonts w:cs="Tahoma"/>
                          <w:color w:val="0B5294"/>
                          <w:spacing w:val="-4"/>
                          <w:sz w:val="24"/>
                          <w:szCs w:val="24"/>
                          <w:rtl/>
                        </w:rPr>
                        <w:t xml:space="preserve"> </w:t>
                      </w:r>
                      <w:r w:rsidRPr="00EA0A81">
                        <w:rPr>
                          <w:rFonts w:cs="Tahoma" w:hint="eastAsia"/>
                          <w:color w:val="0B5294"/>
                          <w:spacing w:val="-4"/>
                          <w:sz w:val="24"/>
                          <w:szCs w:val="24"/>
                          <w:rtl/>
                        </w:rPr>
                        <w:t>עושה</w:t>
                      </w:r>
                      <w:r w:rsidRPr="00EA0A81">
                        <w:rPr>
                          <w:rFonts w:cs="Tahoma"/>
                          <w:color w:val="0B5294"/>
                          <w:spacing w:val="-4"/>
                          <w:sz w:val="24"/>
                          <w:szCs w:val="24"/>
                          <w:rtl/>
                        </w:rPr>
                        <w:t xml:space="preserve"> </w:t>
                      </w:r>
                      <w:r w:rsidRPr="00EA0A81">
                        <w:rPr>
                          <w:rFonts w:cs="Tahoma" w:hint="eastAsia"/>
                          <w:color w:val="0B5294"/>
                          <w:spacing w:val="-4"/>
                          <w:sz w:val="24"/>
                          <w:szCs w:val="24"/>
                          <w:rtl/>
                        </w:rPr>
                        <w:t>שימוש</w:t>
                      </w:r>
                      <w:r w:rsidRPr="00EA0A81">
                        <w:rPr>
                          <w:rFonts w:cs="Tahoma"/>
                          <w:color w:val="0B5294"/>
                          <w:spacing w:val="-4"/>
                          <w:sz w:val="24"/>
                          <w:szCs w:val="24"/>
                          <w:rtl/>
                        </w:rPr>
                        <w:t xml:space="preserve"> </w:t>
                      </w:r>
                      <w:r w:rsidRPr="00EA0A81">
                        <w:rPr>
                          <w:rFonts w:cs="Tahoma" w:hint="eastAsia"/>
                          <w:color w:val="0B5294"/>
                          <w:spacing w:val="-4"/>
                          <w:sz w:val="24"/>
                          <w:szCs w:val="24"/>
                          <w:rtl/>
                        </w:rPr>
                        <w:t>נרחב</w:t>
                      </w:r>
                      <w:r w:rsidRPr="00EA0A81">
                        <w:rPr>
                          <w:rFonts w:cs="Tahoma"/>
                          <w:color w:val="0B5294"/>
                          <w:spacing w:val="-4"/>
                          <w:sz w:val="24"/>
                          <w:szCs w:val="24"/>
                          <w:rtl/>
                        </w:rPr>
                        <w:t xml:space="preserve"> </w:t>
                      </w:r>
                      <w:r w:rsidRPr="00EA0A81">
                        <w:rPr>
                          <w:rFonts w:cs="Tahoma" w:hint="eastAsia"/>
                          <w:color w:val="0B5294"/>
                          <w:spacing w:val="-4"/>
                          <w:sz w:val="24"/>
                          <w:szCs w:val="24"/>
                          <w:rtl/>
                        </w:rPr>
                        <w:t>ב</w:t>
                      </w:r>
                      <w:r w:rsidRPr="00EA0A81">
                        <w:rPr>
                          <w:rFonts w:cs="Tahoma"/>
                          <w:color w:val="0B5294"/>
                          <w:spacing w:val="-4"/>
                          <w:sz w:val="24"/>
                          <w:szCs w:val="24"/>
                          <w:rtl/>
                        </w:rPr>
                        <w:t>"</w:t>
                      </w:r>
                      <w:r w:rsidRPr="00EA0A81">
                        <w:rPr>
                          <w:rFonts w:cs="Tahoma" w:hint="eastAsia"/>
                          <w:color w:val="0B5294"/>
                          <w:spacing w:val="-4"/>
                          <w:sz w:val="24"/>
                          <w:szCs w:val="24"/>
                          <w:rtl/>
                        </w:rPr>
                        <w:t>רשתות</w:t>
                      </w:r>
                      <w:r w:rsidRPr="00EA0A81">
                        <w:rPr>
                          <w:rFonts w:cs="Tahoma"/>
                          <w:color w:val="0B5294"/>
                          <w:spacing w:val="-4"/>
                          <w:sz w:val="24"/>
                          <w:szCs w:val="24"/>
                          <w:rtl/>
                        </w:rPr>
                        <w:t xml:space="preserve"> </w:t>
                      </w:r>
                      <w:r w:rsidRPr="00EA0A81">
                        <w:rPr>
                          <w:rFonts w:cs="Tahoma" w:hint="eastAsia"/>
                          <w:color w:val="0B5294"/>
                          <w:spacing w:val="-4"/>
                          <w:sz w:val="24"/>
                          <w:szCs w:val="24"/>
                          <w:rtl/>
                        </w:rPr>
                        <w:t>אפלות</w:t>
                      </w:r>
                      <w:r w:rsidRPr="00EA0A81">
                        <w:rPr>
                          <w:rFonts w:cs="Tahoma"/>
                          <w:color w:val="0B5294"/>
                          <w:spacing w:val="-4"/>
                          <w:sz w:val="24"/>
                          <w:szCs w:val="24"/>
                          <w:rtl/>
                        </w:rPr>
                        <w:t xml:space="preserve">" </w:t>
                      </w:r>
                      <w:r w:rsidRPr="00EA0A81">
                        <w:rPr>
                          <w:rFonts w:cs="Tahoma" w:hint="eastAsia"/>
                          <w:color w:val="0B5294"/>
                          <w:spacing w:val="-4"/>
                          <w:sz w:val="24"/>
                          <w:szCs w:val="24"/>
                          <w:rtl/>
                        </w:rPr>
                        <w:t>ובפעולות</w:t>
                      </w:r>
                      <w:r w:rsidRPr="00EA0A81">
                        <w:rPr>
                          <w:rFonts w:cs="Tahoma"/>
                          <w:color w:val="0B5294"/>
                          <w:spacing w:val="-4"/>
                          <w:sz w:val="24"/>
                          <w:szCs w:val="24"/>
                          <w:rtl/>
                        </w:rPr>
                        <w:t xml:space="preserve"> </w:t>
                      </w:r>
                      <w:r w:rsidRPr="00EA0A81">
                        <w:rPr>
                          <w:rFonts w:cs="Tahoma" w:hint="eastAsia"/>
                          <w:color w:val="0B5294"/>
                          <w:spacing w:val="-4"/>
                          <w:sz w:val="24"/>
                          <w:szCs w:val="24"/>
                          <w:rtl/>
                        </w:rPr>
                        <w:t>טכנולוגיות</w:t>
                      </w:r>
                      <w:r w:rsidRPr="00EA0A81">
                        <w:rPr>
                          <w:rFonts w:cs="Tahoma"/>
                          <w:color w:val="0B5294"/>
                          <w:spacing w:val="-4"/>
                          <w:sz w:val="24"/>
                          <w:szCs w:val="24"/>
                          <w:rtl/>
                        </w:rPr>
                        <w:t xml:space="preserve"> </w:t>
                      </w:r>
                      <w:r w:rsidRPr="00EA0A81">
                        <w:rPr>
                          <w:rFonts w:cs="Tahoma" w:hint="eastAsia"/>
                          <w:color w:val="0B5294"/>
                          <w:spacing w:val="-4"/>
                          <w:sz w:val="24"/>
                          <w:szCs w:val="24"/>
                          <w:rtl/>
                        </w:rPr>
                        <w:t>מתוחכמות</w:t>
                      </w:r>
                      <w:r>
                        <w:rPr>
                          <w:rFonts w:cs="Tahoma" w:hint="cs"/>
                          <w:color w:val="0B5294"/>
                          <w:spacing w:val="-4"/>
                          <w:sz w:val="24"/>
                          <w:szCs w:val="24"/>
                          <w:rtl/>
                        </w:rPr>
                        <w:t xml:space="preserve"> המשתמשות הן בטכנולוגיה מתקדמת המקשה את פענוח הפשעים והן בתוכנות זדוניות לשם השתלטות על מיליוני מחשבים</w:t>
                      </w:r>
                    </w:p>
                    <w:p w:rsidR="00A531FB" w:rsidRPr="00373C5D" w:rsidP="00EA0A81">
                      <w:pPr>
                        <w:spacing w:before="120" w:after="0" w:line="240" w:lineRule="atLeast"/>
                        <w:rPr>
                          <w:rFonts w:cs="Tahoma"/>
                          <w:b/>
                          <w:bCs/>
                          <w:color w:val="0B5294"/>
                          <w:sz w:val="48"/>
                          <w:szCs w:val="48"/>
                          <w:rtl/>
                        </w:rPr>
                      </w:pPr>
                      <w:drawing>
                        <wp:inline distT="0" distB="0" distL="0" distR="0">
                          <wp:extent cx="288000" cy="31337"/>
                          <wp:effectExtent l="0" t="0" r="0" b="6985"/>
                          <wp:docPr id="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42709"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B54C24">
      <w:pPr>
        <w:spacing w:line="240" w:lineRule="exact"/>
        <w:ind w:right="2268"/>
        <w:jc w:val="both"/>
        <w:rPr>
          <w:rFonts w:ascii="Tahoma" w:hAnsi="Tahoma" w:cs="Tahoma"/>
          <w:sz w:val="17"/>
          <w:szCs w:val="17"/>
          <w:rtl/>
        </w:rPr>
      </w:pPr>
      <w:r w:rsidRPr="00DD1AD5">
        <w:rPr>
          <w:rFonts w:ascii="Tahoma" w:hAnsi="Tahoma" w:cs="Tahoma" w:hint="cs"/>
          <w:sz w:val="17"/>
          <w:szCs w:val="17"/>
          <w:rtl/>
        </w:rPr>
        <w:t>תוכנה</w:t>
      </w:r>
      <w:r w:rsidRPr="00DD1AD5">
        <w:rPr>
          <w:rFonts w:ascii="Tahoma" w:hAnsi="Tahoma" w:cs="Tahoma"/>
          <w:sz w:val="17"/>
          <w:szCs w:val="17"/>
          <w:rtl/>
        </w:rPr>
        <w:t xml:space="preserve"> </w:t>
      </w:r>
      <w:r w:rsidRPr="00DD1AD5">
        <w:rPr>
          <w:rFonts w:ascii="Tahoma" w:hAnsi="Tahoma" w:cs="Tahoma" w:hint="cs"/>
          <w:sz w:val="17"/>
          <w:szCs w:val="17"/>
          <w:rtl/>
        </w:rPr>
        <w:t>זדונית</w:t>
      </w:r>
      <w:r w:rsidRPr="00DD1AD5">
        <w:rPr>
          <w:rFonts w:ascii="Tahoma" w:hAnsi="Tahoma" w:cs="Tahoma"/>
          <w:sz w:val="17"/>
          <w:szCs w:val="17"/>
          <w:rtl/>
        </w:rPr>
        <w:t xml:space="preserve"> </w:t>
      </w:r>
      <w:r w:rsidRPr="00DD1AD5">
        <w:rPr>
          <w:rFonts w:ascii="Tahoma" w:hAnsi="Tahoma" w:cs="Tahoma" w:hint="cs"/>
          <w:sz w:val="17"/>
          <w:szCs w:val="17"/>
          <w:rtl/>
        </w:rPr>
        <w:t>שפעלה</w:t>
      </w:r>
      <w:r w:rsidRPr="00DD1AD5">
        <w:rPr>
          <w:rFonts w:ascii="Tahoma" w:hAnsi="Tahoma" w:cs="Tahoma"/>
          <w:sz w:val="17"/>
          <w:szCs w:val="17"/>
          <w:rtl/>
        </w:rPr>
        <w:t xml:space="preserve"> ברחבי העולם והתגלתה בשנת 2014 בין היתר על </w:t>
      </w:r>
      <w:r w:rsidRPr="00DD1AD5">
        <w:rPr>
          <w:rFonts w:ascii="Tahoma" w:hAnsi="Tahoma" w:cs="Tahoma" w:hint="cs"/>
          <w:sz w:val="17"/>
          <w:szCs w:val="17"/>
          <w:rtl/>
        </w:rPr>
        <w:t>ידי</w:t>
      </w:r>
      <w:r w:rsidRPr="00DD1AD5">
        <w:rPr>
          <w:rFonts w:ascii="Tahoma" w:hAnsi="Tahoma" w:cs="Tahoma"/>
          <w:sz w:val="17"/>
          <w:szCs w:val="17"/>
          <w:rtl/>
        </w:rPr>
        <w:t xml:space="preserve"> </w:t>
      </w:r>
      <w:r w:rsidRPr="00DD1AD5">
        <w:rPr>
          <w:rFonts w:ascii="Tahoma" w:hAnsi="Tahoma" w:cs="Tahoma" w:hint="cs"/>
          <w:sz w:val="17"/>
          <w:szCs w:val="17"/>
          <w:rtl/>
        </w:rPr>
        <w:t>האף.בי.איי,</w:t>
      </w:r>
      <w:r w:rsidRPr="00DD1AD5">
        <w:rPr>
          <w:rFonts w:ascii="Tahoma" w:hAnsi="Tahoma" w:cs="Tahoma"/>
          <w:sz w:val="17"/>
          <w:szCs w:val="17"/>
          <w:rtl/>
        </w:rPr>
        <w:t xml:space="preserve"> ממחישה את האמור לעיל באופן </w:t>
      </w:r>
      <w:r w:rsidRPr="00DD1AD5">
        <w:rPr>
          <w:rFonts w:ascii="Tahoma" w:hAnsi="Tahoma" w:cs="Tahoma" w:hint="cs"/>
          <w:sz w:val="17"/>
          <w:szCs w:val="17"/>
          <w:rtl/>
        </w:rPr>
        <w:t>הזה</w:t>
      </w:r>
      <w:r w:rsidRPr="00DD1AD5">
        <w:rPr>
          <w:rFonts w:ascii="Tahoma" w:hAnsi="Tahoma" w:cs="Tahoma"/>
          <w:sz w:val="17"/>
          <w:szCs w:val="17"/>
          <w:rtl/>
        </w:rPr>
        <w:t xml:space="preserve">: </w:t>
      </w:r>
      <w:r w:rsidRPr="00DD1AD5">
        <w:rPr>
          <w:rFonts w:ascii="Tahoma" w:hAnsi="Tahoma" w:cs="Tahoma" w:hint="cs"/>
          <w:sz w:val="17"/>
          <w:szCs w:val="17"/>
          <w:rtl/>
        </w:rPr>
        <w:t>שרת</w:t>
      </w:r>
      <w:r w:rsidRPr="00DD1AD5">
        <w:rPr>
          <w:rFonts w:ascii="Tahoma" w:hAnsi="Tahoma" w:cs="Tahoma"/>
          <w:sz w:val="17"/>
          <w:szCs w:val="17"/>
          <w:rtl/>
        </w:rPr>
        <w:t xml:space="preserve"> </w:t>
      </w:r>
      <w:r w:rsidRPr="00DD1AD5">
        <w:rPr>
          <w:rFonts w:ascii="Tahoma" w:hAnsi="Tahoma" w:cs="Tahoma" w:hint="cs"/>
          <w:sz w:val="17"/>
          <w:szCs w:val="17"/>
          <w:rtl/>
        </w:rPr>
        <w:t>מרכזי</w:t>
      </w:r>
      <w:r w:rsidRPr="00DD1AD5">
        <w:rPr>
          <w:rFonts w:ascii="Tahoma" w:hAnsi="Tahoma" w:cs="Tahoma"/>
          <w:sz w:val="17"/>
          <w:szCs w:val="17"/>
          <w:rtl/>
        </w:rPr>
        <w:t xml:space="preserve"> </w:t>
      </w:r>
      <w:r w:rsidRPr="00DD1AD5">
        <w:rPr>
          <w:rFonts w:ascii="Tahoma" w:hAnsi="Tahoma" w:cs="Tahoma" w:hint="cs"/>
          <w:sz w:val="17"/>
          <w:szCs w:val="17"/>
          <w:rtl/>
        </w:rPr>
        <w:t>(</w:t>
      </w:r>
      <w:r w:rsidRPr="00DD1AD5">
        <w:rPr>
          <w:rFonts w:ascii="Tahoma" w:hAnsi="Tahoma" w:cs="Tahoma"/>
          <w:sz w:val="17"/>
          <w:szCs w:val="17"/>
        </w:rPr>
        <w:t>master</w:t>
      </w:r>
      <w:r w:rsidRPr="00DD1AD5">
        <w:rPr>
          <w:rFonts w:ascii="Tahoma" w:hAnsi="Tahoma" w:cs="Tahoma" w:hint="cs"/>
          <w:sz w:val="17"/>
          <w:szCs w:val="17"/>
          <w:rtl/>
        </w:rPr>
        <w:t>)</w:t>
      </w:r>
      <w:r w:rsidRPr="00DD1AD5">
        <w:rPr>
          <w:rFonts w:ascii="Tahoma" w:hAnsi="Tahoma" w:cs="Tahoma"/>
          <w:sz w:val="17"/>
          <w:szCs w:val="17"/>
          <w:rtl/>
        </w:rPr>
        <w:t xml:space="preserve"> </w:t>
      </w:r>
      <w:r w:rsidRPr="00DD1AD5">
        <w:rPr>
          <w:rFonts w:ascii="Tahoma" w:hAnsi="Tahoma" w:cs="Tahoma" w:hint="cs"/>
          <w:sz w:val="17"/>
          <w:szCs w:val="17"/>
          <w:rtl/>
        </w:rPr>
        <w:t>שימש</w:t>
      </w:r>
      <w:r w:rsidRPr="00DD1AD5">
        <w:rPr>
          <w:rFonts w:ascii="Tahoma" w:hAnsi="Tahoma" w:cs="Tahoma"/>
          <w:sz w:val="17"/>
          <w:szCs w:val="17"/>
          <w:rtl/>
        </w:rPr>
        <w:t xml:space="preserve"> לבניית רשת מחשבים </w:t>
      </w:r>
      <w:r w:rsidRPr="00DD1AD5">
        <w:rPr>
          <w:rFonts w:ascii="Tahoma" w:hAnsi="Tahoma" w:cs="Tahoma" w:hint="cs"/>
          <w:sz w:val="17"/>
          <w:szCs w:val="17"/>
          <w:rtl/>
        </w:rPr>
        <w:t>מארחים (ובכלל זה טלפונים חכמים), באמצעות הדבקתם</w:t>
      </w:r>
      <w:r w:rsidRPr="00DD1AD5">
        <w:rPr>
          <w:rFonts w:ascii="Tahoma" w:hAnsi="Tahoma" w:cs="Tahoma"/>
          <w:sz w:val="17"/>
          <w:szCs w:val="17"/>
          <w:rtl/>
        </w:rPr>
        <w:t xml:space="preserve"> </w:t>
      </w:r>
      <w:r w:rsidRPr="00DD1AD5">
        <w:rPr>
          <w:rFonts w:ascii="Tahoma" w:hAnsi="Tahoma" w:cs="Tahoma" w:hint="cs"/>
          <w:sz w:val="17"/>
          <w:szCs w:val="17"/>
          <w:rtl/>
        </w:rPr>
        <w:t>בתוכנה</w:t>
      </w:r>
      <w:r w:rsidRPr="00DD1AD5">
        <w:rPr>
          <w:rFonts w:ascii="Tahoma" w:hAnsi="Tahoma" w:cs="Tahoma"/>
          <w:sz w:val="17"/>
          <w:szCs w:val="17"/>
          <w:rtl/>
        </w:rPr>
        <w:t xml:space="preserve"> </w:t>
      </w:r>
      <w:r w:rsidRPr="00DD1AD5">
        <w:rPr>
          <w:rFonts w:ascii="Tahoma" w:hAnsi="Tahoma" w:cs="Tahoma" w:hint="cs"/>
          <w:sz w:val="17"/>
          <w:szCs w:val="17"/>
          <w:rtl/>
        </w:rPr>
        <w:t>זדונית</w:t>
      </w:r>
      <w:r w:rsidRPr="00DD1AD5">
        <w:rPr>
          <w:rFonts w:ascii="Tahoma" w:hAnsi="Tahoma" w:cs="Tahoma"/>
          <w:sz w:val="17"/>
          <w:szCs w:val="17"/>
          <w:rtl/>
        </w:rPr>
        <w:t xml:space="preserve"> </w:t>
      </w:r>
      <w:r w:rsidRPr="00DD1AD5">
        <w:rPr>
          <w:rFonts w:ascii="Tahoma" w:hAnsi="Tahoma" w:cs="Tahoma" w:hint="cs"/>
          <w:sz w:val="17"/>
          <w:szCs w:val="17"/>
          <w:rtl/>
        </w:rPr>
        <w:t>ללא</w:t>
      </w:r>
      <w:r w:rsidRPr="00DD1AD5">
        <w:rPr>
          <w:rFonts w:ascii="Tahoma" w:hAnsi="Tahoma" w:cs="Tahoma"/>
          <w:sz w:val="17"/>
          <w:szCs w:val="17"/>
          <w:rtl/>
        </w:rPr>
        <w:t xml:space="preserve"> </w:t>
      </w:r>
      <w:r w:rsidRPr="00DD1AD5">
        <w:rPr>
          <w:rFonts w:ascii="Tahoma" w:hAnsi="Tahoma" w:cs="Tahoma" w:hint="cs"/>
          <w:sz w:val="17"/>
          <w:szCs w:val="17"/>
          <w:rtl/>
        </w:rPr>
        <w:t>ידיעת</w:t>
      </w:r>
      <w:r w:rsidRPr="00DD1AD5">
        <w:rPr>
          <w:rFonts w:ascii="Tahoma" w:hAnsi="Tahoma" w:cs="Tahoma"/>
          <w:sz w:val="17"/>
          <w:szCs w:val="17"/>
          <w:rtl/>
        </w:rPr>
        <w:t xml:space="preserve"> </w:t>
      </w:r>
      <w:r w:rsidRPr="00DD1AD5">
        <w:rPr>
          <w:rFonts w:ascii="Tahoma" w:hAnsi="Tahoma" w:cs="Tahoma" w:hint="cs"/>
          <w:sz w:val="17"/>
          <w:szCs w:val="17"/>
          <w:rtl/>
        </w:rPr>
        <w:t>בעליהם</w:t>
      </w:r>
      <w:r w:rsidRPr="00DD1AD5">
        <w:rPr>
          <w:rFonts w:ascii="Tahoma" w:hAnsi="Tahoma" w:cs="Tahoma"/>
          <w:sz w:val="17"/>
          <w:szCs w:val="17"/>
          <w:rtl/>
        </w:rPr>
        <w:t xml:space="preserve">. אחת האפשרויות להדבקה היא </w:t>
      </w:r>
      <w:r w:rsidRPr="00DD1AD5">
        <w:rPr>
          <w:rFonts w:ascii="Tahoma" w:hAnsi="Tahoma" w:cs="Tahoma" w:hint="cs"/>
          <w:sz w:val="17"/>
          <w:szCs w:val="17"/>
          <w:rtl/>
        </w:rPr>
        <w:t>באמצעות</w:t>
      </w:r>
      <w:r w:rsidRPr="00DD1AD5">
        <w:rPr>
          <w:rFonts w:ascii="Tahoma" w:hAnsi="Tahoma" w:cs="Tahoma"/>
          <w:sz w:val="17"/>
          <w:szCs w:val="17"/>
          <w:rtl/>
        </w:rPr>
        <w:t xml:space="preserve"> פתיחת </w:t>
      </w:r>
      <w:r w:rsidRPr="00DD1AD5">
        <w:rPr>
          <w:rFonts w:ascii="Tahoma" w:hAnsi="Tahoma" w:cs="Tahoma" w:hint="cs"/>
          <w:sz w:val="17"/>
          <w:szCs w:val="17"/>
          <w:rtl/>
        </w:rPr>
        <w:t>קישור</w:t>
      </w:r>
      <w:r w:rsidRPr="00DD1AD5">
        <w:rPr>
          <w:rFonts w:ascii="Tahoma" w:hAnsi="Tahoma" w:cs="Tahoma"/>
          <w:sz w:val="17"/>
          <w:szCs w:val="17"/>
          <w:rtl/>
        </w:rPr>
        <w:t xml:space="preserve"> </w:t>
      </w:r>
      <w:r w:rsidRPr="00DD1AD5">
        <w:rPr>
          <w:rFonts w:ascii="Tahoma" w:hAnsi="Tahoma" w:cs="Tahoma" w:hint="cs"/>
          <w:sz w:val="17"/>
          <w:szCs w:val="17"/>
          <w:rtl/>
        </w:rPr>
        <w:t>תמים</w:t>
      </w:r>
      <w:r w:rsidRPr="00DD1AD5">
        <w:rPr>
          <w:rFonts w:ascii="Tahoma" w:hAnsi="Tahoma" w:cs="Tahoma"/>
          <w:sz w:val="17"/>
          <w:szCs w:val="17"/>
          <w:rtl/>
        </w:rPr>
        <w:t xml:space="preserve"> למראה שנשלח </w:t>
      </w:r>
      <w:r w:rsidRPr="00DD1AD5">
        <w:rPr>
          <w:rFonts w:ascii="Tahoma" w:hAnsi="Tahoma" w:cs="Tahoma" w:hint="cs"/>
          <w:sz w:val="17"/>
          <w:szCs w:val="17"/>
          <w:rtl/>
        </w:rPr>
        <w:t>בדואר אלקטרוני</w:t>
      </w:r>
      <w:r w:rsidRPr="00DD1AD5">
        <w:rPr>
          <w:rFonts w:ascii="Tahoma" w:hAnsi="Tahoma" w:cs="Tahoma"/>
          <w:sz w:val="17"/>
          <w:szCs w:val="17"/>
          <w:rtl/>
        </w:rPr>
        <w:t xml:space="preserve">. כמיליון מחשבים </w:t>
      </w:r>
      <w:r w:rsidRPr="00DD1AD5">
        <w:rPr>
          <w:rFonts w:ascii="Tahoma" w:hAnsi="Tahoma" w:cs="Tahoma" w:hint="cs"/>
          <w:sz w:val="17"/>
          <w:szCs w:val="17"/>
          <w:rtl/>
        </w:rPr>
        <w:t>ש</w:t>
      </w:r>
      <w:r w:rsidRPr="00DD1AD5">
        <w:rPr>
          <w:rFonts w:ascii="Tahoma" w:hAnsi="Tahoma" w:cs="Tahoma"/>
          <w:sz w:val="17"/>
          <w:szCs w:val="17"/>
          <w:rtl/>
        </w:rPr>
        <w:t xml:space="preserve">הודבקו בתוכנה הזדונית </w:t>
      </w:r>
      <w:r w:rsidRPr="00DD1AD5">
        <w:rPr>
          <w:rFonts w:ascii="Tahoma" w:hAnsi="Tahoma" w:cs="Tahoma" w:hint="cs"/>
          <w:sz w:val="17"/>
          <w:szCs w:val="17"/>
          <w:rtl/>
        </w:rPr>
        <w:t>גויסו</w:t>
      </w:r>
      <w:r w:rsidRPr="00DD1AD5">
        <w:rPr>
          <w:rFonts w:ascii="Tahoma" w:hAnsi="Tahoma" w:cs="Tahoma"/>
          <w:sz w:val="17"/>
          <w:szCs w:val="17"/>
          <w:rtl/>
        </w:rPr>
        <w:t xml:space="preserve"> וביצעו יחד פעולות </w:t>
      </w:r>
      <w:r w:rsidRPr="00DD1AD5">
        <w:rPr>
          <w:rFonts w:ascii="Tahoma" w:hAnsi="Tahoma" w:cs="Tahoma" w:hint="cs"/>
          <w:sz w:val="17"/>
          <w:szCs w:val="17"/>
          <w:rtl/>
        </w:rPr>
        <w:t>לא</w:t>
      </w:r>
      <w:r w:rsidRPr="00DD1AD5">
        <w:rPr>
          <w:rFonts w:ascii="Tahoma" w:hAnsi="Tahoma" w:cs="Tahoma"/>
          <w:sz w:val="17"/>
          <w:szCs w:val="17"/>
          <w:rtl/>
        </w:rPr>
        <w:t xml:space="preserve"> חוקיות </w:t>
      </w:r>
      <w:r w:rsidRPr="00DD1AD5">
        <w:rPr>
          <w:rFonts w:ascii="Tahoma" w:hAnsi="Tahoma" w:cs="Tahoma" w:hint="cs"/>
          <w:sz w:val="17"/>
          <w:szCs w:val="17"/>
          <w:rtl/>
        </w:rPr>
        <w:t>כמו</w:t>
      </w:r>
      <w:r w:rsidRPr="00DD1AD5">
        <w:rPr>
          <w:rFonts w:ascii="Tahoma" w:hAnsi="Tahoma" w:cs="Tahoma"/>
          <w:sz w:val="17"/>
          <w:szCs w:val="17"/>
          <w:rtl/>
        </w:rPr>
        <w:t xml:space="preserve"> חדירה </w:t>
      </w:r>
      <w:r w:rsidRPr="00DD1AD5">
        <w:rPr>
          <w:rFonts w:ascii="Tahoma" w:hAnsi="Tahoma" w:cs="Tahoma" w:hint="cs"/>
          <w:sz w:val="17"/>
          <w:szCs w:val="17"/>
          <w:rtl/>
        </w:rPr>
        <w:t>למחשב</w:t>
      </w:r>
      <w:r w:rsidRPr="00DD1AD5">
        <w:rPr>
          <w:rFonts w:ascii="Tahoma" w:hAnsi="Tahoma" w:cs="Tahoma"/>
          <w:sz w:val="17"/>
          <w:szCs w:val="17"/>
          <w:rtl/>
        </w:rPr>
        <w:t xml:space="preserve"> וגניבת מידע פרטי ועסקי, סחיטה על ידי הצפנ</w:t>
      </w:r>
      <w:r w:rsidRPr="00DD1AD5">
        <w:rPr>
          <w:rFonts w:ascii="Tahoma" w:hAnsi="Tahoma" w:cs="Tahoma" w:hint="cs"/>
          <w:sz w:val="17"/>
          <w:szCs w:val="17"/>
          <w:rtl/>
        </w:rPr>
        <w:t>ת קובצי מחשב</w:t>
      </w:r>
      <w:r w:rsidRPr="00DD1AD5">
        <w:rPr>
          <w:rFonts w:ascii="Tahoma" w:hAnsi="Tahoma" w:cs="Tahoma"/>
          <w:sz w:val="17"/>
          <w:szCs w:val="17"/>
          <w:rtl/>
        </w:rPr>
        <w:t xml:space="preserve">, </w:t>
      </w:r>
      <w:r w:rsidRPr="00DD1AD5">
        <w:rPr>
          <w:rFonts w:ascii="Tahoma" w:hAnsi="Tahoma" w:cs="Tahoma" w:hint="cs"/>
          <w:sz w:val="17"/>
          <w:szCs w:val="17"/>
          <w:rtl/>
        </w:rPr>
        <w:t>הפצת</w:t>
      </w:r>
      <w:r w:rsidRPr="00DD1AD5">
        <w:rPr>
          <w:rFonts w:ascii="Tahoma" w:hAnsi="Tahoma" w:cs="Tahoma"/>
          <w:sz w:val="17"/>
          <w:szCs w:val="17"/>
          <w:rtl/>
        </w:rPr>
        <w:t xml:space="preserve"> </w:t>
      </w:r>
      <w:r w:rsidRPr="00DD1AD5">
        <w:rPr>
          <w:rFonts w:ascii="Tahoma" w:hAnsi="Tahoma" w:cs="Tahoma" w:hint="cs"/>
          <w:sz w:val="17"/>
          <w:szCs w:val="17"/>
          <w:rtl/>
        </w:rPr>
        <w:t>וירוסי</w:t>
      </w:r>
      <w:r w:rsidRPr="00DD1AD5">
        <w:rPr>
          <w:rFonts w:ascii="Tahoma" w:hAnsi="Tahoma" w:cs="Tahoma"/>
          <w:sz w:val="17"/>
          <w:szCs w:val="17"/>
          <w:rtl/>
        </w:rPr>
        <w:t xml:space="preserve"> </w:t>
      </w:r>
      <w:r w:rsidRPr="00DD1AD5">
        <w:rPr>
          <w:rFonts w:ascii="Tahoma" w:hAnsi="Tahoma" w:cs="Tahoma" w:hint="cs"/>
          <w:sz w:val="17"/>
          <w:szCs w:val="17"/>
          <w:rtl/>
        </w:rPr>
        <w:t>מחשב ומניעת</w:t>
      </w:r>
      <w:r w:rsidRPr="00DD1AD5">
        <w:rPr>
          <w:rFonts w:ascii="Tahoma" w:hAnsi="Tahoma" w:cs="Tahoma"/>
          <w:sz w:val="17"/>
          <w:szCs w:val="17"/>
          <w:rtl/>
        </w:rPr>
        <w:t xml:space="preserve"> גישה לאתרי אינטרנט. פעולות אלו נעשו בהתאם </w:t>
      </w:r>
      <w:r w:rsidRPr="00DD1AD5">
        <w:rPr>
          <w:rFonts w:ascii="Tahoma" w:hAnsi="Tahoma" w:cs="Tahoma" w:hint="cs"/>
          <w:sz w:val="17"/>
          <w:szCs w:val="17"/>
          <w:rtl/>
        </w:rPr>
        <w:t>לפקודה</w:t>
      </w:r>
      <w:r w:rsidRPr="00DD1AD5">
        <w:rPr>
          <w:rFonts w:ascii="Tahoma" w:hAnsi="Tahoma" w:cs="Tahoma"/>
          <w:sz w:val="17"/>
          <w:szCs w:val="17"/>
          <w:rtl/>
        </w:rPr>
        <w:t xml:space="preserve"> שק</w:t>
      </w:r>
      <w:r w:rsidRPr="00DD1AD5">
        <w:rPr>
          <w:rFonts w:ascii="Tahoma" w:hAnsi="Tahoma" w:cs="Tahoma" w:hint="cs"/>
          <w:sz w:val="17"/>
          <w:szCs w:val="17"/>
          <w:rtl/>
        </w:rPr>
        <w:t>י</w:t>
      </w:r>
      <w:r w:rsidRPr="00DD1AD5">
        <w:rPr>
          <w:rFonts w:ascii="Tahoma" w:hAnsi="Tahoma" w:cs="Tahoma"/>
          <w:sz w:val="17"/>
          <w:szCs w:val="17"/>
          <w:rtl/>
        </w:rPr>
        <w:t>בל</w:t>
      </w:r>
      <w:r w:rsidRPr="00DD1AD5">
        <w:rPr>
          <w:rFonts w:ascii="Tahoma" w:hAnsi="Tahoma" w:cs="Tahoma" w:hint="cs"/>
          <w:sz w:val="17"/>
          <w:szCs w:val="17"/>
          <w:rtl/>
        </w:rPr>
        <w:t>ו</w:t>
      </w:r>
      <w:r w:rsidRPr="00DD1AD5">
        <w:rPr>
          <w:rFonts w:ascii="Tahoma" w:hAnsi="Tahoma" w:cs="Tahoma"/>
          <w:sz w:val="17"/>
          <w:szCs w:val="17"/>
          <w:rtl/>
        </w:rPr>
        <w:t xml:space="preserve"> מהשרת המרכזי ובלי שהוגבל</w:t>
      </w:r>
      <w:r w:rsidRPr="00DD1AD5">
        <w:rPr>
          <w:rFonts w:ascii="Tahoma" w:hAnsi="Tahoma" w:cs="Tahoma" w:hint="cs"/>
          <w:sz w:val="17"/>
          <w:szCs w:val="17"/>
          <w:rtl/>
        </w:rPr>
        <w:t>ו</w:t>
      </w:r>
      <w:r w:rsidRPr="00DD1AD5">
        <w:rPr>
          <w:rFonts w:ascii="Tahoma" w:hAnsi="Tahoma" w:cs="Tahoma"/>
          <w:sz w:val="17"/>
          <w:szCs w:val="17"/>
          <w:rtl/>
        </w:rPr>
        <w:t xml:space="preserve"> טריטורי</w:t>
      </w:r>
      <w:r w:rsidRPr="00DD1AD5">
        <w:rPr>
          <w:rFonts w:ascii="Tahoma" w:hAnsi="Tahoma" w:cs="Tahoma" w:hint="cs"/>
          <w:sz w:val="17"/>
          <w:szCs w:val="17"/>
          <w:rtl/>
        </w:rPr>
        <w:t>אלית</w:t>
      </w:r>
      <w:r w:rsidRPr="00DD1AD5">
        <w:rPr>
          <w:rFonts w:ascii="Tahoma" w:hAnsi="Tahoma" w:cs="Tahoma"/>
          <w:sz w:val="17"/>
          <w:szCs w:val="17"/>
          <w:rtl/>
        </w:rPr>
        <w:t xml:space="preserve">. </w:t>
      </w:r>
      <w:r w:rsidRPr="00DD1AD5">
        <w:rPr>
          <w:rFonts w:ascii="Tahoma" w:hAnsi="Tahoma" w:cs="Tahoma" w:hint="cs"/>
          <w:sz w:val="17"/>
          <w:szCs w:val="17"/>
          <w:rtl/>
        </w:rPr>
        <w:t xml:space="preserve">בתרשים </w:t>
      </w:r>
      <w:r w:rsidRPr="00DD1AD5">
        <w:rPr>
          <w:rFonts w:ascii="Tahoma" w:hAnsi="Tahoma" w:cs="Tahoma"/>
          <w:sz w:val="17"/>
          <w:szCs w:val="17"/>
          <w:rtl/>
        </w:rPr>
        <w:t xml:space="preserve">להלן </w:t>
      </w:r>
      <w:r w:rsidRPr="00DD1AD5">
        <w:rPr>
          <w:rFonts w:ascii="Tahoma" w:hAnsi="Tahoma" w:cs="Tahoma" w:hint="cs"/>
          <w:sz w:val="17"/>
          <w:szCs w:val="17"/>
          <w:rtl/>
        </w:rPr>
        <w:t>המחש</w:t>
      </w:r>
      <w:r w:rsidR="00B54C24">
        <w:rPr>
          <w:rFonts w:ascii="Tahoma" w:hAnsi="Tahoma" w:cs="Tahoma" w:hint="cs"/>
          <w:sz w:val="17"/>
          <w:szCs w:val="17"/>
          <w:rtl/>
        </w:rPr>
        <w:t>ה</w:t>
      </w:r>
      <w:r w:rsidRPr="00DD1AD5">
        <w:rPr>
          <w:rFonts w:ascii="Tahoma" w:hAnsi="Tahoma" w:cs="Tahoma"/>
          <w:sz w:val="17"/>
          <w:szCs w:val="17"/>
          <w:rtl/>
        </w:rPr>
        <w:t xml:space="preserve"> </w:t>
      </w:r>
      <w:r w:rsidR="00B54C24">
        <w:rPr>
          <w:rFonts w:ascii="Tahoma" w:hAnsi="Tahoma" w:cs="Tahoma" w:hint="cs"/>
          <w:sz w:val="17"/>
          <w:szCs w:val="17"/>
          <w:rtl/>
        </w:rPr>
        <w:t>ל</w:t>
      </w:r>
      <w:r w:rsidRPr="00DD1AD5">
        <w:rPr>
          <w:rFonts w:ascii="Tahoma" w:hAnsi="Tahoma" w:cs="Tahoma"/>
          <w:sz w:val="17"/>
          <w:szCs w:val="17"/>
          <w:rtl/>
        </w:rPr>
        <w:t>פעול</w:t>
      </w:r>
      <w:r w:rsidR="00B54C24">
        <w:rPr>
          <w:rFonts w:ascii="Tahoma" w:hAnsi="Tahoma" w:cs="Tahoma" w:hint="cs"/>
          <w:sz w:val="17"/>
          <w:szCs w:val="17"/>
          <w:rtl/>
        </w:rPr>
        <w:t>ה</w:t>
      </w:r>
      <w:r w:rsidRPr="00DD1AD5">
        <w:rPr>
          <w:rFonts w:ascii="Tahoma" w:hAnsi="Tahoma" w:cs="Tahoma"/>
          <w:sz w:val="17"/>
          <w:szCs w:val="17"/>
          <w:rtl/>
        </w:rPr>
        <w:t xml:space="preserve"> </w:t>
      </w:r>
      <w:r w:rsidR="00B54C24">
        <w:rPr>
          <w:rFonts w:ascii="Tahoma" w:hAnsi="Tahoma" w:cs="Tahoma" w:hint="cs"/>
          <w:sz w:val="17"/>
          <w:szCs w:val="17"/>
          <w:rtl/>
        </w:rPr>
        <w:t xml:space="preserve">של </w:t>
      </w:r>
      <w:r w:rsidRPr="00DD1AD5">
        <w:rPr>
          <w:rFonts w:ascii="Tahoma" w:hAnsi="Tahoma" w:cs="Tahoma"/>
          <w:sz w:val="17"/>
          <w:szCs w:val="17"/>
          <w:rtl/>
        </w:rPr>
        <w:t>תוכנ</w:t>
      </w:r>
      <w:r w:rsidR="00B54C24">
        <w:rPr>
          <w:rFonts w:ascii="Tahoma" w:hAnsi="Tahoma" w:cs="Tahoma" w:hint="cs"/>
          <w:sz w:val="17"/>
          <w:szCs w:val="17"/>
          <w:rtl/>
        </w:rPr>
        <w:t>ה זדונית</w:t>
      </w:r>
      <w:r w:rsidRPr="00DD1AD5">
        <w:rPr>
          <w:rFonts w:ascii="Tahoma" w:hAnsi="Tahoma" w:cs="Tahoma"/>
          <w:sz w:val="17"/>
          <w:szCs w:val="17"/>
          <w:rtl/>
        </w:rPr>
        <w:t>:</w:t>
      </w:r>
    </w:p>
    <w:p w:rsidR="0084447D" w:rsidRPr="00753198" w:rsidP="0084186C">
      <w:pPr>
        <w:pStyle w:val="tab-name"/>
        <w:spacing w:after="240"/>
        <w:rPr>
          <w:b/>
          <w:bCs/>
          <w:rtl/>
        </w:rPr>
      </w:pPr>
      <w:r w:rsidRPr="00DD1AD5">
        <w:rPr>
          <w:rFonts w:hint="cs"/>
          <w:rtl/>
        </w:rPr>
        <w:t>תרשים</w:t>
      </w:r>
      <w:r w:rsidRPr="00DD1AD5">
        <w:rPr>
          <w:rtl/>
        </w:rPr>
        <w:t xml:space="preserve"> 1</w:t>
      </w:r>
      <w:r w:rsidR="00753198">
        <w:rPr>
          <w:rFonts w:hint="cs"/>
          <w:rtl/>
        </w:rPr>
        <w:t xml:space="preserve">: </w:t>
      </w:r>
      <w:r w:rsidRPr="00753198">
        <w:rPr>
          <w:rFonts w:hint="cs"/>
          <w:b/>
          <w:bCs/>
          <w:rtl/>
        </w:rPr>
        <w:t>המחש</w:t>
      </w:r>
      <w:r w:rsidR="00351754">
        <w:rPr>
          <w:rFonts w:hint="cs"/>
          <w:b/>
          <w:bCs/>
          <w:rtl/>
        </w:rPr>
        <w:t>ה</w:t>
      </w:r>
      <w:r w:rsidRPr="00753198">
        <w:rPr>
          <w:b/>
          <w:bCs/>
          <w:rtl/>
        </w:rPr>
        <w:t xml:space="preserve"> </w:t>
      </w:r>
      <w:r w:rsidR="00351754">
        <w:rPr>
          <w:rFonts w:hint="cs"/>
          <w:b/>
          <w:bCs/>
          <w:rtl/>
        </w:rPr>
        <w:t>ל</w:t>
      </w:r>
      <w:r w:rsidRPr="00753198">
        <w:rPr>
          <w:b/>
          <w:bCs/>
          <w:rtl/>
        </w:rPr>
        <w:t>פעול</w:t>
      </w:r>
      <w:r w:rsidR="00351754">
        <w:rPr>
          <w:rFonts w:hint="cs"/>
          <w:b/>
          <w:bCs/>
          <w:rtl/>
        </w:rPr>
        <w:t>ה</w:t>
      </w:r>
      <w:r w:rsidRPr="00753198">
        <w:rPr>
          <w:b/>
          <w:bCs/>
          <w:rtl/>
        </w:rPr>
        <w:t xml:space="preserve"> </w:t>
      </w:r>
      <w:r w:rsidR="00351754">
        <w:rPr>
          <w:rFonts w:hint="cs"/>
          <w:b/>
          <w:bCs/>
          <w:rtl/>
        </w:rPr>
        <w:t xml:space="preserve">של </w:t>
      </w:r>
      <w:r w:rsidRPr="00753198">
        <w:rPr>
          <w:b/>
          <w:bCs/>
          <w:rtl/>
        </w:rPr>
        <w:t>תוכנ</w:t>
      </w:r>
      <w:r w:rsidR="00351754">
        <w:rPr>
          <w:rFonts w:hint="cs"/>
          <w:b/>
          <w:bCs/>
          <w:rtl/>
        </w:rPr>
        <w:t>ה זדונית</w:t>
      </w:r>
      <w:r w:rsidRPr="00753198">
        <w:rPr>
          <w:rFonts w:hint="cs"/>
          <w:b/>
          <w:bCs/>
          <w:rtl/>
        </w:rPr>
        <w:t xml:space="preserve"> </w:t>
      </w:r>
    </w:p>
    <w:p w:rsidR="0084447D" w:rsidRPr="00DD1AD5" w:rsidP="00753198">
      <w:pPr>
        <w:spacing w:line="240" w:lineRule="atLeast"/>
        <w:ind w:right="2268"/>
        <w:rPr>
          <w:rFonts w:ascii="Tahoma" w:hAnsi="Tahoma" w:cs="Tahoma"/>
          <w:sz w:val="17"/>
          <w:szCs w:val="17"/>
          <w:rtl/>
        </w:rPr>
      </w:pPr>
      <w:r>
        <w:rPr>
          <w:rFonts w:ascii="Tahoma" w:hAnsi="Tahoma" w:cs="Tahoma"/>
          <w:noProof/>
          <w:sz w:val="17"/>
          <w:szCs w:val="17"/>
          <w:rtl/>
        </w:rPr>
        <w:drawing>
          <wp:inline distT="0" distB="0" distL="0" distR="0">
            <wp:extent cx="5400040" cy="61194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30720" name="תרשים 1 - 22.2.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40" cy="6119495"/>
                    </a:xfrm>
                    <a:prstGeom prst="rect">
                      <a:avLst/>
                    </a:prstGeom>
                  </pic:spPr>
                </pic:pic>
              </a:graphicData>
            </a:graphic>
          </wp:inline>
        </w:drawing>
      </w:r>
    </w:p>
    <w:p w:rsidR="003158E6" w:rsidRPr="00DD1AD5" w:rsidP="003158E6">
      <w:pPr>
        <w:pStyle w:val="text-source"/>
        <w:jc w:val="both"/>
        <w:rPr>
          <w:rtl/>
        </w:rPr>
      </w:pPr>
      <w:r w:rsidRPr="00DD1AD5">
        <w:rPr>
          <w:rFonts w:hint="cs"/>
          <w:rtl/>
        </w:rPr>
        <w:t>מקור: אתר האינטרנט של האף.בי.איי בעיבוד משרד מבקר המדינה.</w:t>
      </w:r>
    </w:p>
    <w:p w:rsidR="0084447D" w:rsidRPr="00DD1AD5" w:rsidP="00A531FB">
      <w:pPr>
        <w:spacing w:line="236" w:lineRule="exact"/>
        <w:ind w:right="2268"/>
        <w:jc w:val="both"/>
        <w:rPr>
          <w:rFonts w:ascii="Tahoma" w:hAnsi="Tahoma" w:cs="Tahoma"/>
          <w:sz w:val="17"/>
          <w:szCs w:val="17"/>
          <w:rtl/>
        </w:rPr>
      </w:pPr>
      <w:r w:rsidRPr="00DD1AD5">
        <w:rPr>
          <w:rFonts w:ascii="Tahoma" w:hAnsi="Tahoma" w:cs="Tahoma" w:hint="cs"/>
          <w:sz w:val="17"/>
          <w:szCs w:val="17"/>
          <w:rtl/>
        </w:rPr>
        <w:t xml:space="preserve">התוכנה הזדונית גרמה בין היתר לנזקים האלה: </w:t>
      </w:r>
      <w:r w:rsidRPr="00DD1AD5">
        <w:rPr>
          <w:rFonts w:ascii="Tahoma" w:hAnsi="Tahoma" w:cs="Tahoma"/>
          <w:sz w:val="17"/>
          <w:szCs w:val="17"/>
          <w:rtl/>
        </w:rPr>
        <w:t xml:space="preserve">מעל מיליון מחשבים הודבקו ושימשו תשתית </w:t>
      </w:r>
      <w:r w:rsidRPr="00DD1AD5">
        <w:rPr>
          <w:rFonts w:ascii="Tahoma" w:hAnsi="Tahoma" w:cs="Tahoma" w:hint="cs"/>
          <w:sz w:val="17"/>
          <w:szCs w:val="17"/>
          <w:rtl/>
        </w:rPr>
        <w:t>לרשת</w:t>
      </w:r>
      <w:r w:rsidRPr="00DD1AD5">
        <w:rPr>
          <w:rFonts w:ascii="Tahoma" w:hAnsi="Tahoma" w:cs="Tahoma"/>
          <w:sz w:val="17"/>
          <w:szCs w:val="17"/>
          <w:rtl/>
        </w:rPr>
        <w:t xml:space="preserve"> המחשבים המארחים (</w:t>
      </w:r>
      <w:r w:rsidRPr="00DD1AD5">
        <w:rPr>
          <w:rFonts w:ascii="Tahoma" w:hAnsi="Tahoma" w:cs="Tahoma" w:hint="cs"/>
          <w:sz w:val="17"/>
          <w:szCs w:val="17"/>
          <w:rtl/>
        </w:rPr>
        <w:t xml:space="preserve">שכינויה </w:t>
      </w:r>
      <w:r w:rsidRPr="00DD1AD5">
        <w:rPr>
          <w:rFonts w:ascii="Tahoma" w:hAnsi="Tahoma" w:cs="Tahoma"/>
          <w:sz w:val="17"/>
          <w:szCs w:val="17"/>
        </w:rPr>
        <w:t>botnet</w:t>
      </w:r>
      <w:r w:rsidRPr="00DD1AD5">
        <w:rPr>
          <w:rFonts w:ascii="Tahoma" w:hAnsi="Tahoma" w:cs="Tahoma" w:hint="cs"/>
          <w:sz w:val="17"/>
          <w:szCs w:val="17"/>
          <w:rtl/>
        </w:rPr>
        <w:t>)</w:t>
      </w:r>
      <w:r w:rsidRPr="00DD1AD5">
        <w:rPr>
          <w:rFonts w:ascii="Tahoma" w:hAnsi="Tahoma" w:cs="Tahoma"/>
          <w:sz w:val="17"/>
          <w:szCs w:val="17"/>
          <w:rtl/>
        </w:rPr>
        <w:t xml:space="preserve"> לביצוע פעולות ללא ידיעת בעליה</w:t>
      </w:r>
      <w:r w:rsidRPr="00DD1AD5">
        <w:rPr>
          <w:rFonts w:ascii="Tahoma" w:hAnsi="Tahoma" w:cs="Tahoma" w:hint="cs"/>
          <w:sz w:val="17"/>
          <w:szCs w:val="17"/>
          <w:rtl/>
        </w:rPr>
        <w:t>ם;</w:t>
      </w:r>
      <w:r w:rsidRPr="00DD1AD5">
        <w:rPr>
          <w:rFonts w:ascii="Tahoma" w:hAnsi="Tahoma" w:cs="Tahoma"/>
          <w:sz w:val="17"/>
          <w:szCs w:val="17"/>
          <w:rtl/>
        </w:rPr>
        <w:t xml:space="preserve"> </w:t>
      </w:r>
      <w:r w:rsidRPr="00DD1AD5">
        <w:rPr>
          <w:rFonts w:ascii="Tahoma" w:hAnsi="Tahoma" w:cs="Tahoma" w:hint="cs"/>
          <w:sz w:val="17"/>
          <w:szCs w:val="17"/>
          <w:rtl/>
        </w:rPr>
        <w:t xml:space="preserve">נגרמו </w:t>
      </w:r>
      <w:r w:rsidRPr="00DD1AD5">
        <w:rPr>
          <w:rFonts w:ascii="Tahoma" w:hAnsi="Tahoma" w:cs="Tahoma"/>
          <w:sz w:val="17"/>
          <w:szCs w:val="17"/>
          <w:rtl/>
        </w:rPr>
        <w:t xml:space="preserve">נזקים </w:t>
      </w:r>
      <w:r w:rsidRPr="00DD1AD5">
        <w:rPr>
          <w:rFonts w:ascii="Tahoma" w:hAnsi="Tahoma" w:cs="Tahoma" w:hint="cs"/>
          <w:sz w:val="17"/>
          <w:szCs w:val="17"/>
          <w:rtl/>
        </w:rPr>
        <w:t>כספיים</w:t>
      </w:r>
      <w:r w:rsidRPr="00DD1AD5">
        <w:rPr>
          <w:rFonts w:ascii="Tahoma" w:hAnsi="Tahoma" w:cs="Tahoma"/>
          <w:sz w:val="17"/>
          <w:szCs w:val="17"/>
          <w:rtl/>
        </w:rPr>
        <w:t xml:space="preserve"> גלובליים </w:t>
      </w:r>
      <w:r w:rsidRPr="00DD1AD5">
        <w:rPr>
          <w:rFonts w:ascii="Tahoma" w:hAnsi="Tahoma" w:cs="Tahoma" w:hint="cs"/>
          <w:sz w:val="17"/>
          <w:szCs w:val="17"/>
          <w:rtl/>
        </w:rPr>
        <w:t>שה</w:t>
      </w:r>
      <w:r w:rsidRPr="00DD1AD5">
        <w:rPr>
          <w:rFonts w:ascii="Tahoma" w:hAnsi="Tahoma" w:cs="Tahoma"/>
          <w:sz w:val="17"/>
          <w:szCs w:val="17"/>
          <w:rtl/>
        </w:rPr>
        <w:t>וערכ</w:t>
      </w:r>
      <w:r w:rsidRPr="00DD1AD5">
        <w:rPr>
          <w:rFonts w:ascii="Tahoma" w:hAnsi="Tahoma" w:cs="Tahoma" w:hint="cs"/>
          <w:sz w:val="17"/>
          <w:szCs w:val="17"/>
          <w:rtl/>
        </w:rPr>
        <w:t>ו</w:t>
      </w:r>
      <w:r w:rsidRPr="00DD1AD5">
        <w:rPr>
          <w:rFonts w:ascii="Tahoma" w:hAnsi="Tahoma" w:cs="Tahoma"/>
          <w:sz w:val="17"/>
          <w:szCs w:val="17"/>
          <w:rtl/>
        </w:rPr>
        <w:t xml:space="preserve"> במאות מיליוני דולרים</w:t>
      </w:r>
      <w:r w:rsidRPr="00DD1AD5">
        <w:rPr>
          <w:rFonts w:ascii="Tahoma" w:hAnsi="Tahoma" w:cs="Tahoma" w:hint="cs"/>
          <w:sz w:val="17"/>
          <w:szCs w:val="17"/>
          <w:rtl/>
        </w:rPr>
        <w:t>,</w:t>
      </w:r>
      <w:r w:rsidRPr="00DD1AD5">
        <w:rPr>
          <w:rFonts w:ascii="Tahoma" w:hAnsi="Tahoma" w:cs="Tahoma"/>
          <w:sz w:val="17"/>
          <w:szCs w:val="17"/>
          <w:rtl/>
        </w:rPr>
        <w:t xml:space="preserve"> ובהם נזקי סחיטה </w:t>
      </w:r>
      <w:r w:rsidRPr="00DD1AD5">
        <w:rPr>
          <w:rFonts w:ascii="Tahoma" w:hAnsi="Tahoma" w:cs="Tahoma" w:hint="cs"/>
          <w:sz w:val="17"/>
          <w:szCs w:val="17"/>
          <w:rtl/>
        </w:rPr>
        <w:t>ש</w:t>
      </w:r>
      <w:r w:rsidRPr="00DD1AD5">
        <w:rPr>
          <w:rFonts w:ascii="Tahoma" w:hAnsi="Tahoma" w:cs="Tahoma"/>
          <w:sz w:val="17"/>
          <w:szCs w:val="17"/>
          <w:rtl/>
        </w:rPr>
        <w:t>פגעו ב-234,000 קורבנות</w:t>
      </w:r>
      <w:r w:rsidRPr="00DD1AD5">
        <w:rPr>
          <w:rFonts w:ascii="Tahoma" w:hAnsi="Tahoma" w:cs="Tahoma" w:hint="cs"/>
          <w:sz w:val="17"/>
          <w:szCs w:val="17"/>
          <w:rtl/>
        </w:rPr>
        <w:t xml:space="preserve"> בקירוב</w:t>
      </w:r>
      <w:r w:rsidRPr="00DD1AD5">
        <w:rPr>
          <w:rFonts w:ascii="Tahoma" w:hAnsi="Tahoma" w:cs="Tahoma"/>
          <w:sz w:val="17"/>
          <w:szCs w:val="17"/>
          <w:rtl/>
        </w:rPr>
        <w:t xml:space="preserve">; זוהו תשלומי כופר בסך של כ-30 מיליון דולר במהלך שנת 2013. כדי להשבית את פעילות </w:t>
      </w:r>
      <w:r w:rsidRPr="00DD1AD5">
        <w:rPr>
          <w:rFonts w:ascii="Tahoma" w:hAnsi="Tahoma" w:cs="Tahoma" w:hint="cs"/>
          <w:sz w:val="17"/>
          <w:szCs w:val="17"/>
          <w:rtl/>
        </w:rPr>
        <w:t>התוכנה</w:t>
      </w:r>
      <w:r w:rsidRPr="00DD1AD5">
        <w:rPr>
          <w:rFonts w:ascii="Tahoma" w:hAnsi="Tahoma" w:cs="Tahoma"/>
          <w:sz w:val="17"/>
          <w:szCs w:val="17"/>
          <w:rtl/>
        </w:rPr>
        <w:t xml:space="preserve"> הזדונית נדרש שיתוף פעולה </w:t>
      </w:r>
      <w:r w:rsidRPr="00DD1AD5">
        <w:rPr>
          <w:rFonts w:ascii="Tahoma" w:hAnsi="Tahoma" w:cs="Tahoma" w:hint="cs"/>
          <w:sz w:val="17"/>
          <w:szCs w:val="17"/>
          <w:rtl/>
        </w:rPr>
        <w:t>מצד</w:t>
      </w:r>
      <w:r w:rsidRPr="00DD1AD5">
        <w:rPr>
          <w:rFonts w:ascii="Tahoma" w:hAnsi="Tahoma" w:cs="Tahoma"/>
          <w:sz w:val="17"/>
          <w:szCs w:val="17"/>
          <w:rtl/>
        </w:rPr>
        <w:t xml:space="preserve"> עשר מדינות.</w:t>
      </w:r>
    </w:p>
    <w:p w:rsidR="0084447D" w:rsidRPr="00DD1AD5" w:rsidP="00A531FB">
      <w:pPr>
        <w:spacing w:line="236" w:lineRule="exact"/>
        <w:ind w:right="2268"/>
        <w:jc w:val="both"/>
        <w:rPr>
          <w:rFonts w:ascii="Tahoma" w:hAnsi="Tahoma" w:cs="Tahoma"/>
          <w:b/>
          <w:bCs/>
          <w:sz w:val="17"/>
          <w:szCs w:val="17"/>
          <w:rtl/>
        </w:rPr>
      </w:pPr>
      <w:r w:rsidRPr="00DD1AD5">
        <w:rPr>
          <w:rFonts w:ascii="Tahoma" w:hAnsi="Tahoma" w:cs="Tahoma" w:hint="cs"/>
          <w:sz w:val="17"/>
          <w:szCs w:val="17"/>
          <w:rtl/>
        </w:rPr>
        <w:t>הגישה</w:t>
      </w:r>
      <w:r w:rsidRPr="00DD1AD5">
        <w:rPr>
          <w:rFonts w:ascii="Tahoma" w:hAnsi="Tahoma" w:cs="Tahoma"/>
          <w:sz w:val="17"/>
          <w:szCs w:val="17"/>
          <w:rtl/>
        </w:rPr>
        <w:t xml:space="preserve"> המובילה בעולם לטיפול </w:t>
      </w:r>
      <w:r w:rsidRPr="00DD1AD5">
        <w:rPr>
          <w:rFonts w:ascii="Tahoma" w:hAnsi="Tahoma" w:cs="Tahoma" w:hint="cs"/>
          <w:sz w:val="17"/>
          <w:szCs w:val="17"/>
          <w:rtl/>
        </w:rPr>
        <w:t>יעיל</w:t>
      </w:r>
      <w:r w:rsidRPr="00DD1AD5">
        <w:rPr>
          <w:rFonts w:ascii="Tahoma" w:hAnsi="Tahoma" w:cs="Tahoma"/>
          <w:sz w:val="17"/>
          <w:szCs w:val="17"/>
          <w:rtl/>
        </w:rPr>
        <w:t xml:space="preserve"> בפשיעת סייבר </w:t>
      </w:r>
      <w:r w:rsidRPr="00DD1AD5">
        <w:rPr>
          <w:rFonts w:ascii="Tahoma" w:hAnsi="Tahoma" w:cs="Tahoma" w:hint="cs"/>
          <w:sz w:val="17"/>
          <w:szCs w:val="17"/>
          <w:rtl/>
        </w:rPr>
        <w:t xml:space="preserve">מחלקת את </w:t>
      </w:r>
      <w:r w:rsidRPr="00DD1AD5">
        <w:rPr>
          <w:rFonts w:ascii="Tahoma" w:hAnsi="Tahoma" w:cs="Tahoma"/>
          <w:sz w:val="17"/>
          <w:szCs w:val="17"/>
          <w:rtl/>
        </w:rPr>
        <w:t xml:space="preserve">העבירות לשלוש קטגוריות </w:t>
      </w:r>
      <w:r w:rsidRPr="00DD1AD5">
        <w:rPr>
          <w:rFonts w:ascii="Tahoma" w:hAnsi="Tahoma" w:cs="Tahoma" w:hint="cs"/>
          <w:sz w:val="17"/>
          <w:szCs w:val="17"/>
          <w:rtl/>
        </w:rPr>
        <w:t>המושפעות</w:t>
      </w:r>
      <w:r w:rsidRPr="00DD1AD5">
        <w:rPr>
          <w:rFonts w:ascii="Tahoma" w:hAnsi="Tahoma" w:cs="Tahoma"/>
          <w:sz w:val="17"/>
          <w:szCs w:val="17"/>
          <w:rtl/>
        </w:rPr>
        <w:t xml:space="preserve"> בעיקר מרמת התחכום הטכנולוגי ששימש לביצוע העבירות</w:t>
      </w:r>
      <w:r>
        <w:rPr>
          <w:rStyle w:val="FootnoteReference0"/>
          <w:rFonts w:ascii="Tahoma" w:hAnsi="Tahoma" w:cs="Tahoma"/>
          <w:sz w:val="17"/>
          <w:szCs w:val="17"/>
          <w:rtl/>
        </w:rPr>
        <w:footnoteReference w:id="19"/>
      </w:r>
      <w:r w:rsidRPr="00DD1AD5">
        <w:rPr>
          <w:rFonts w:ascii="Tahoma" w:hAnsi="Tahoma" w:cs="Tahoma"/>
          <w:sz w:val="17"/>
          <w:szCs w:val="17"/>
          <w:rtl/>
        </w:rPr>
        <w:t xml:space="preserve">: </w:t>
      </w:r>
      <w:r w:rsidRPr="00DD1AD5">
        <w:rPr>
          <w:rFonts w:ascii="Tahoma" w:hAnsi="Tahoma" w:cs="Tahoma" w:hint="cs"/>
          <w:sz w:val="17"/>
          <w:szCs w:val="17"/>
          <w:rtl/>
        </w:rPr>
        <w:t>(א) עבירות</w:t>
      </w:r>
      <w:r w:rsidRPr="00DD1AD5">
        <w:rPr>
          <w:rFonts w:ascii="Tahoma" w:hAnsi="Tahoma" w:cs="Tahoma"/>
          <w:sz w:val="17"/>
          <w:szCs w:val="17"/>
          <w:rtl/>
        </w:rPr>
        <w:t xml:space="preserve"> </w:t>
      </w:r>
      <w:r w:rsidRPr="00DD1AD5">
        <w:rPr>
          <w:rFonts w:ascii="Tahoma" w:hAnsi="Tahoma" w:cs="Tahoma" w:hint="cs"/>
          <w:sz w:val="17"/>
          <w:szCs w:val="17"/>
          <w:rtl/>
        </w:rPr>
        <w:t>שהושלמו</w:t>
      </w:r>
      <w:r w:rsidRPr="00DD1AD5">
        <w:rPr>
          <w:rFonts w:ascii="Tahoma" w:hAnsi="Tahoma" w:cs="Tahoma"/>
          <w:sz w:val="17"/>
          <w:szCs w:val="17"/>
          <w:rtl/>
        </w:rPr>
        <w:t xml:space="preserve"> במרחב </w:t>
      </w:r>
      <w:r w:rsidRPr="00DD1AD5">
        <w:rPr>
          <w:rFonts w:ascii="Tahoma" w:hAnsi="Tahoma" w:cs="Tahoma" w:hint="cs"/>
          <w:sz w:val="17"/>
          <w:szCs w:val="17"/>
          <w:rtl/>
        </w:rPr>
        <w:t xml:space="preserve">הפיזי שביצוען נעשה בסיוע מחשב; </w:t>
      </w:r>
      <w:r w:rsidR="00753198">
        <w:rPr>
          <w:rFonts w:ascii="Tahoma" w:hAnsi="Tahoma" w:cs="Tahoma" w:hint="cs"/>
          <w:sz w:val="17"/>
          <w:szCs w:val="17"/>
          <w:rtl/>
        </w:rPr>
        <w:t xml:space="preserve"> </w:t>
      </w:r>
      <w:r w:rsidRPr="00DD1AD5">
        <w:rPr>
          <w:rFonts w:ascii="Tahoma" w:hAnsi="Tahoma" w:cs="Tahoma" w:hint="cs"/>
          <w:sz w:val="17"/>
          <w:szCs w:val="17"/>
          <w:rtl/>
        </w:rPr>
        <w:t>(ב) עבירות</w:t>
      </w:r>
      <w:r w:rsidRPr="00DD1AD5">
        <w:rPr>
          <w:rFonts w:ascii="Tahoma" w:hAnsi="Tahoma" w:cs="Tahoma"/>
          <w:sz w:val="17"/>
          <w:szCs w:val="17"/>
          <w:rtl/>
        </w:rPr>
        <w:t xml:space="preserve"> </w:t>
      </w:r>
      <w:r w:rsidRPr="00DD1AD5">
        <w:rPr>
          <w:rFonts w:ascii="Tahoma" w:hAnsi="Tahoma" w:cs="Tahoma" w:hint="cs"/>
          <w:sz w:val="17"/>
          <w:szCs w:val="17"/>
          <w:rtl/>
        </w:rPr>
        <w:t>"קלאסיות" שבוצעו באמצעות</w:t>
      </w:r>
      <w:r w:rsidRPr="00DD1AD5">
        <w:rPr>
          <w:rFonts w:ascii="Tahoma" w:hAnsi="Tahoma" w:cs="Tahoma"/>
          <w:sz w:val="17"/>
          <w:szCs w:val="17"/>
          <w:rtl/>
        </w:rPr>
        <w:t xml:space="preserve"> מחשבים (</w:t>
      </w:r>
      <w:r w:rsidRPr="00DD1AD5">
        <w:rPr>
          <w:rFonts w:ascii="Tahoma" w:hAnsi="Tahoma" w:cs="Tahoma"/>
          <w:sz w:val="17"/>
          <w:szCs w:val="17"/>
        </w:rPr>
        <w:t>cyber enabled crime</w:t>
      </w:r>
      <w:r w:rsidRPr="00DD1AD5">
        <w:rPr>
          <w:rFonts w:ascii="Tahoma" w:hAnsi="Tahoma" w:cs="Tahoma"/>
          <w:sz w:val="17"/>
          <w:szCs w:val="17"/>
          <w:rtl/>
        </w:rPr>
        <w:t>);</w:t>
      </w:r>
      <w:r w:rsidRPr="00DD1AD5">
        <w:rPr>
          <w:rFonts w:ascii="Tahoma" w:hAnsi="Tahoma" w:cs="Tahoma" w:hint="cs"/>
          <w:sz w:val="17"/>
          <w:szCs w:val="17"/>
          <w:rtl/>
        </w:rPr>
        <w:t xml:space="preserve"> </w:t>
      </w:r>
      <w:r w:rsidR="00753198">
        <w:rPr>
          <w:rFonts w:ascii="Tahoma" w:hAnsi="Tahoma" w:cs="Tahoma" w:hint="cs"/>
          <w:sz w:val="17"/>
          <w:szCs w:val="17"/>
          <w:rtl/>
        </w:rPr>
        <w:t xml:space="preserve"> </w:t>
      </w:r>
      <w:r w:rsidRPr="00DD1AD5">
        <w:rPr>
          <w:rFonts w:ascii="Tahoma" w:hAnsi="Tahoma" w:cs="Tahoma" w:hint="cs"/>
          <w:sz w:val="17"/>
          <w:szCs w:val="17"/>
          <w:rtl/>
        </w:rPr>
        <w:t>(ג) עבירות</w:t>
      </w:r>
      <w:r w:rsidRPr="00DD1AD5">
        <w:rPr>
          <w:rFonts w:ascii="Tahoma" w:hAnsi="Tahoma" w:cs="Tahoma"/>
          <w:sz w:val="17"/>
          <w:szCs w:val="17"/>
          <w:rtl/>
        </w:rPr>
        <w:t xml:space="preserve"> </w:t>
      </w:r>
      <w:r w:rsidRPr="00DD1AD5">
        <w:rPr>
          <w:rFonts w:ascii="Tahoma" w:hAnsi="Tahoma" w:cs="Tahoma" w:hint="cs"/>
          <w:sz w:val="17"/>
          <w:szCs w:val="17"/>
          <w:rtl/>
        </w:rPr>
        <w:t>נגד</w:t>
      </w:r>
      <w:r w:rsidRPr="00DD1AD5">
        <w:rPr>
          <w:rFonts w:ascii="Tahoma" w:hAnsi="Tahoma" w:cs="Tahoma"/>
          <w:sz w:val="17"/>
          <w:szCs w:val="17"/>
          <w:rtl/>
        </w:rPr>
        <w:t xml:space="preserve"> מחשבים (</w:t>
      </w:r>
      <w:r w:rsidRPr="00DD1AD5">
        <w:rPr>
          <w:rFonts w:ascii="Tahoma" w:hAnsi="Tahoma" w:cs="Tahoma"/>
          <w:sz w:val="17"/>
          <w:szCs w:val="17"/>
        </w:rPr>
        <w:t>cyber dependent crime</w:t>
      </w:r>
      <w:r w:rsidRPr="00DD1AD5">
        <w:rPr>
          <w:rFonts w:ascii="Tahoma" w:hAnsi="Tahoma" w:cs="Tahoma" w:hint="cs"/>
          <w:sz w:val="17"/>
          <w:szCs w:val="17"/>
          <w:rtl/>
        </w:rPr>
        <w:t>). להלן בתרשים פירוט סוגי העבירות ורמת התחכום הטכנולוגי השלוב בהן.</w:t>
      </w:r>
    </w:p>
    <w:p w:rsidR="0084447D" w:rsidRPr="00753198" w:rsidP="0084186C">
      <w:pPr>
        <w:pStyle w:val="tab-name"/>
        <w:spacing w:before="0"/>
        <w:rPr>
          <w:b/>
          <w:bCs/>
          <w:rtl/>
        </w:rPr>
      </w:pPr>
      <w:r w:rsidRPr="00DD1AD5">
        <w:rPr>
          <w:rFonts w:hint="cs"/>
          <w:rtl/>
        </w:rPr>
        <w:t>תרשים 2</w:t>
      </w:r>
      <w:r w:rsidR="00753198">
        <w:rPr>
          <w:rFonts w:hint="cs"/>
          <w:rtl/>
        </w:rPr>
        <w:t xml:space="preserve">: </w:t>
      </w:r>
      <w:r w:rsidRPr="00753198">
        <w:rPr>
          <w:rFonts w:hint="cs"/>
          <w:b/>
          <w:bCs/>
          <w:rtl/>
        </w:rPr>
        <w:t>סוגי</w:t>
      </w:r>
      <w:r w:rsidRPr="00753198">
        <w:rPr>
          <w:b/>
          <w:bCs/>
          <w:rtl/>
        </w:rPr>
        <w:t xml:space="preserve"> </w:t>
      </w:r>
      <w:r w:rsidRPr="00753198">
        <w:rPr>
          <w:rFonts w:hint="cs"/>
          <w:b/>
          <w:bCs/>
          <w:rtl/>
        </w:rPr>
        <w:t>העבירות</w:t>
      </w:r>
      <w:r w:rsidRPr="00753198">
        <w:rPr>
          <w:b/>
          <w:bCs/>
          <w:rtl/>
        </w:rPr>
        <w:t xml:space="preserve"> </w:t>
      </w:r>
      <w:r w:rsidRPr="00753198">
        <w:rPr>
          <w:rFonts w:hint="cs"/>
          <w:b/>
          <w:bCs/>
          <w:rtl/>
        </w:rPr>
        <w:t>לפי</w:t>
      </w:r>
      <w:r w:rsidRPr="00753198">
        <w:rPr>
          <w:b/>
          <w:bCs/>
          <w:rtl/>
        </w:rPr>
        <w:t xml:space="preserve"> </w:t>
      </w:r>
      <w:r w:rsidRPr="00753198">
        <w:rPr>
          <w:rFonts w:hint="cs"/>
          <w:b/>
          <w:bCs/>
          <w:rtl/>
        </w:rPr>
        <w:t>רמת</w:t>
      </w:r>
      <w:r w:rsidRPr="00753198">
        <w:rPr>
          <w:b/>
          <w:bCs/>
          <w:rtl/>
        </w:rPr>
        <w:t xml:space="preserve"> </w:t>
      </w:r>
      <w:r w:rsidRPr="00753198">
        <w:rPr>
          <w:rFonts w:hint="cs"/>
          <w:b/>
          <w:bCs/>
          <w:rtl/>
        </w:rPr>
        <w:t>תחכום</w:t>
      </w:r>
      <w:r w:rsidRPr="00753198">
        <w:rPr>
          <w:b/>
          <w:bCs/>
          <w:rtl/>
        </w:rPr>
        <w:t xml:space="preserve"> </w:t>
      </w:r>
      <w:r w:rsidRPr="00753198">
        <w:rPr>
          <w:rFonts w:hint="cs"/>
          <w:b/>
          <w:bCs/>
          <w:rtl/>
        </w:rPr>
        <w:t xml:space="preserve">טכנולוגי </w:t>
      </w:r>
    </w:p>
    <w:p w:rsidR="0084447D" w:rsidP="00947E78">
      <w:pPr>
        <w:spacing w:line="240" w:lineRule="atLeast"/>
        <w:ind w:right="2268"/>
        <w:rPr>
          <w:rtl/>
        </w:rPr>
      </w:pPr>
      <w:r>
        <w:rPr>
          <w:noProof/>
          <w:rtl/>
        </w:rPr>
        <w:drawing>
          <wp:inline distT="0" distB="0" distL="0" distR="0">
            <wp:extent cx="5186017" cy="36992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46366" name="תרשים 2 - 20.2.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192063" cy="3703557"/>
                    </a:xfrm>
                    <a:prstGeom prst="rect">
                      <a:avLst/>
                    </a:prstGeom>
                  </pic:spPr>
                </pic:pic>
              </a:graphicData>
            </a:graphic>
          </wp:inline>
        </w:drawing>
      </w:r>
    </w:p>
    <w:p w:rsidR="003158E6" w:rsidRPr="00E507A5" w:rsidP="003158E6">
      <w:pPr>
        <w:pStyle w:val="text-source"/>
        <w:jc w:val="both"/>
        <w:rPr>
          <w:bCs/>
          <w:rtl/>
        </w:rPr>
      </w:pPr>
      <w:r>
        <w:rPr>
          <w:rFonts w:hint="cs"/>
          <w:rtl/>
        </w:rPr>
        <w:t>מקור: מידע מספרות מקצועית בעיבוד משרד מבקר המדינה.</w:t>
      </w:r>
    </w:p>
    <w:p w:rsidR="0084447D" w:rsidRPr="00321A01" w:rsidP="00753198">
      <w:pPr>
        <w:pStyle w:val="KOT5"/>
        <w:rPr>
          <w:rtl/>
        </w:rPr>
      </w:pPr>
      <w:r w:rsidRPr="00321A01">
        <w:rPr>
          <w:rFonts w:hint="cs"/>
          <w:rtl/>
        </w:rPr>
        <w:t>היעדר נתונים</w:t>
      </w:r>
    </w:p>
    <w:p w:rsidR="0084447D" w:rsidRPr="00C11AC9" w:rsidP="00C11AC9">
      <w:pPr>
        <w:spacing w:line="240" w:lineRule="exact"/>
        <w:ind w:right="2268"/>
        <w:jc w:val="both"/>
        <w:rPr>
          <w:rFonts w:ascii="Tahoma" w:hAnsi="Tahoma" w:cs="Tahoma"/>
          <w:sz w:val="17"/>
          <w:szCs w:val="17"/>
        </w:rPr>
      </w:pPr>
      <w:r w:rsidRPr="00C11AC9">
        <w:rPr>
          <w:rFonts w:ascii="Tahoma" w:hAnsi="Tahoma" w:cs="Tahoma" w:hint="cs"/>
          <w:sz w:val="17"/>
          <w:szCs w:val="17"/>
          <w:rtl/>
        </w:rPr>
        <w:t>קיים קושי לקבל מידע מלא לגבי היקף עבירות הסייבר, מאחר שחלקן הגדול אינו מדוּוח, בין</w:t>
      </w:r>
      <w:r w:rsidRPr="00C11AC9">
        <w:rPr>
          <w:rFonts w:ascii="Tahoma" w:hAnsi="Tahoma" w:cs="Tahoma"/>
          <w:sz w:val="17"/>
          <w:szCs w:val="17"/>
          <w:rtl/>
        </w:rPr>
        <w:t xml:space="preserve"> </w:t>
      </w:r>
      <w:r w:rsidRPr="00C11AC9">
        <w:rPr>
          <w:rFonts w:ascii="Tahoma" w:hAnsi="Tahoma" w:cs="Tahoma" w:hint="cs"/>
          <w:sz w:val="17"/>
          <w:szCs w:val="17"/>
          <w:rtl/>
        </w:rPr>
        <w:t>היתר,</w:t>
      </w:r>
      <w:r w:rsidRPr="00C11AC9">
        <w:rPr>
          <w:rFonts w:ascii="Tahoma" w:hAnsi="Tahoma" w:cs="Tahoma"/>
          <w:sz w:val="17"/>
          <w:szCs w:val="17"/>
          <w:rtl/>
        </w:rPr>
        <w:t xml:space="preserve"> </w:t>
      </w:r>
      <w:r w:rsidRPr="00C11AC9">
        <w:rPr>
          <w:rFonts w:ascii="Tahoma" w:hAnsi="Tahoma" w:cs="Tahoma" w:hint="cs"/>
          <w:sz w:val="17"/>
          <w:szCs w:val="17"/>
          <w:rtl/>
        </w:rPr>
        <w:t>בגלל הגורמים האלה</w:t>
      </w:r>
      <w:r>
        <w:rPr>
          <w:rStyle w:val="FootnoteReference0"/>
          <w:rFonts w:ascii="Tahoma" w:hAnsi="Tahoma" w:cs="Tahoma"/>
          <w:sz w:val="17"/>
          <w:szCs w:val="17"/>
          <w:rtl/>
        </w:rPr>
        <w:footnoteReference w:id="20"/>
      </w:r>
      <w:r w:rsidRPr="00C11AC9">
        <w:rPr>
          <w:rFonts w:ascii="Tahoma" w:hAnsi="Tahoma" w:cs="Tahoma" w:hint="cs"/>
          <w:sz w:val="17"/>
          <w:szCs w:val="17"/>
          <w:rtl/>
        </w:rPr>
        <w:t xml:space="preserve">: </w:t>
      </w:r>
      <w:r w:rsidRPr="00C11AC9" w:rsidR="00753198">
        <w:rPr>
          <w:rFonts w:ascii="Tahoma" w:hAnsi="Tahoma" w:cs="Tahoma" w:hint="cs"/>
          <w:sz w:val="17"/>
          <w:szCs w:val="17"/>
          <w:rtl/>
        </w:rPr>
        <w:t xml:space="preserve"> </w:t>
      </w:r>
      <w:r w:rsidRPr="00C11AC9">
        <w:rPr>
          <w:rFonts w:ascii="Tahoma" w:hAnsi="Tahoma" w:cs="Tahoma" w:hint="cs"/>
          <w:sz w:val="17"/>
          <w:szCs w:val="17"/>
          <w:rtl/>
        </w:rPr>
        <w:t>(א) פגיעה בקורבנות רבים בפיזור גאוגרפי נרחב, ומידת הנזק לכל קורבן לרוב אינה גבוהה במידה שמניעה אותו לדווח;</w:t>
      </w:r>
      <w:r w:rsidR="00C11AC9">
        <w:rPr>
          <w:rFonts w:ascii="Tahoma" w:hAnsi="Tahoma" w:cs="Tahoma" w:hint="cs"/>
          <w:sz w:val="17"/>
          <w:szCs w:val="17"/>
          <w:rtl/>
        </w:rPr>
        <w:t xml:space="preserve"> </w:t>
      </w:r>
      <w:r w:rsidRPr="00C11AC9">
        <w:rPr>
          <w:rFonts w:ascii="Tahoma" w:hAnsi="Tahoma" w:cs="Tahoma" w:hint="cs"/>
          <w:sz w:val="17"/>
          <w:szCs w:val="17"/>
          <w:rtl/>
        </w:rPr>
        <w:t>(ב) בעליהם של המחשבים שבאמצעותם בוצעו תקיפות אוטומטיות על מחשבים אחרים לא היו מודעים לכך;</w:t>
      </w:r>
      <w:r w:rsidRPr="00C11AC9" w:rsidR="00753198">
        <w:rPr>
          <w:rFonts w:ascii="Tahoma" w:hAnsi="Tahoma" w:cs="Tahoma" w:hint="cs"/>
          <w:sz w:val="17"/>
          <w:szCs w:val="17"/>
          <w:rtl/>
        </w:rPr>
        <w:t xml:space="preserve"> </w:t>
      </w:r>
      <w:r w:rsidRPr="00C11AC9">
        <w:rPr>
          <w:rFonts w:ascii="Tahoma" w:hAnsi="Tahoma" w:cs="Tahoma" w:hint="cs"/>
          <w:sz w:val="17"/>
          <w:szCs w:val="17"/>
          <w:rtl/>
        </w:rPr>
        <w:t xml:space="preserve"> (ג) קורבן העבירה (למשל קורבן גניבת מידע ממחשב וציתות לתקשורת באינטרנט) כלל לא היה מודע לפגיעה בו; </w:t>
      </w:r>
      <w:r w:rsidRPr="00C11AC9" w:rsidR="00753198">
        <w:rPr>
          <w:rFonts w:ascii="Tahoma" w:hAnsi="Tahoma" w:cs="Tahoma" w:hint="cs"/>
          <w:sz w:val="17"/>
          <w:szCs w:val="17"/>
          <w:rtl/>
        </w:rPr>
        <w:t xml:space="preserve"> </w:t>
      </w:r>
      <w:r w:rsidRPr="00C11AC9">
        <w:rPr>
          <w:rFonts w:ascii="Tahoma" w:hAnsi="Tahoma" w:cs="Tahoma" w:hint="cs"/>
          <w:sz w:val="17"/>
          <w:szCs w:val="17"/>
          <w:rtl/>
        </w:rPr>
        <w:t>(ד) הסתרה של ספקי שירות אינטרנט שהותקפו או של נותני שירותים מקוונים אחרים מחשש לבריחת לקוחות ולפרסום שלילי.</w:t>
      </w:r>
    </w:p>
    <w:p w:rsidR="0084447D" w:rsidRPr="00DD1AD5" w:rsidP="00753198">
      <w:pPr>
        <w:keepNext/>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חרף הקושי בקבלת נתונים מלאים, להלן הנתונים הקיימים בעולם ובישראל: </w:t>
      </w:r>
    </w:p>
    <w:p w:rsidR="0084447D" w:rsidRPr="00DD1AD5" w:rsidP="00753198">
      <w:pPr>
        <w:pStyle w:val="ListParagraph"/>
        <w:numPr>
          <w:ilvl w:val="0"/>
          <w:numId w:val="8"/>
        </w:numPr>
        <w:autoSpaceDE/>
        <w:autoSpaceDN/>
        <w:adjustRightInd/>
        <w:spacing w:line="240" w:lineRule="exact"/>
        <w:ind w:right="2268"/>
        <w:rPr>
          <w:sz w:val="17"/>
          <w:szCs w:val="17"/>
        </w:rPr>
      </w:pPr>
      <w:r w:rsidRPr="00DD1AD5">
        <w:rPr>
          <w:rFonts w:hint="cs"/>
          <w:color w:val="000000"/>
          <w:sz w:val="17"/>
          <w:szCs w:val="17"/>
          <w:rtl/>
        </w:rPr>
        <w:t>כ</w:t>
      </w:r>
      <w:r w:rsidRPr="00DD1AD5">
        <w:rPr>
          <w:color w:val="000000"/>
          <w:sz w:val="17"/>
          <w:szCs w:val="17"/>
          <w:rtl/>
        </w:rPr>
        <w:t xml:space="preserve">-34% ממשתמשי מרחב הסייבר בעולם </w:t>
      </w:r>
      <w:r w:rsidRPr="00DD1AD5">
        <w:rPr>
          <w:rFonts w:hint="cs"/>
          <w:color w:val="000000"/>
          <w:sz w:val="17"/>
          <w:szCs w:val="17"/>
          <w:rtl/>
        </w:rPr>
        <w:t>בשנת</w:t>
      </w:r>
      <w:r w:rsidRPr="00DD1AD5">
        <w:rPr>
          <w:color w:val="000000"/>
          <w:sz w:val="17"/>
          <w:szCs w:val="17"/>
          <w:rtl/>
        </w:rPr>
        <w:t xml:space="preserve"> 2015 </w:t>
      </w:r>
      <w:r w:rsidRPr="00DD1AD5">
        <w:rPr>
          <w:rFonts w:hint="cs"/>
          <w:sz w:val="17"/>
          <w:szCs w:val="17"/>
          <w:rtl/>
        </w:rPr>
        <w:t>נפלו</w:t>
      </w:r>
      <w:r w:rsidRPr="00DD1AD5">
        <w:rPr>
          <w:sz w:val="17"/>
          <w:szCs w:val="17"/>
          <w:rtl/>
        </w:rPr>
        <w:t xml:space="preserve"> </w:t>
      </w:r>
      <w:r w:rsidRPr="00DD1AD5">
        <w:rPr>
          <w:rFonts w:hint="cs"/>
          <w:sz w:val="17"/>
          <w:szCs w:val="17"/>
          <w:rtl/>
        </w:rPr>
        <w:t>קורבן</w:t>
      </w:r>
      <w:r w:rsidRPr="00DD1AD5">
        <w:rPr>
          <w:sz w:val="17"/>
          <w:szCs w:val="17"/>
          <w:rtl/>
        </w:rPr>
        <w:t xml:space="preserve"> </w:t>
      </w:r>
      <w:r w:rsidRPr="00DD1AD5">
        <w:rPr>
          <w:rFonts w:hint="cs"/>
          <w:sz w:val="17"/>
          <w:szCs w:val="17"/>
          <w:rtl/>
        </w:rPr>
        <w:t>לפשיעת סייבר</w:t>
      </w:r>
      <w:r w:rsidRPr="00DD1AD5">
        <w:rPr>
          <w:sz w:val="17"/>
          <w:szCs w:val="17"/>
          <w:rtl/>
        </w:rPr>
        <w:t xml:space="preserve"> </w:t>
      </w:r>
      <w:r w:rsidRPr="00DD1AD5">
        <w:rPr>
          <w:rFonts w:hint="cs"/>
          <w:sz w:val="17"/>
          <w:szCs w:val="17"/>
          <w:rtl/>
        </w:rPr>
        <w:t>פעם</w:t>
      </w:r>
      <w:r w:rsidRPr="00DD1AD5">
        <w:rPr>
          <w:sz w:val="17"/>
          <w:szCs w:val="17"/>
          <w:rtl/>
        </w:rPr>
        <w:t xml:space="preserve"> </w:t>
      </w:r>
      <w:r w:rsidRPr="00DD1AD5">
        <w:rPr>
          <w:rFonts w:hint="cs"/>
          <w:sz w:val="17"/>
          <w:szCs w:val="17"/>
          <w:rtl/>
        </w:rPr>
        <w:t>אחת לפחות</w:t>
      </w:r>
      <w:r>
        <w:rPr>
          <w:rStyle w:val="FootnoteReference0"/>
          <w:sz w:val="17"/>
          <w:szCs w:val="17"/>
          <w:rtl/>
        </w:rPr>
        <w:footnoteReference w:id="21"/>
      </w:r>
      <w:r w:rsidRPr="00DD1AD5">
        <w:rPr>
          <w:rFonts w:hint="cs"/>
          <w:sz w:val="17"/>
          <w:szCs w:val="17"/>
          <w:rtl/>
        </w:rPr>
        <w:t xml:space="preserve">. </w:t>
      </w:r>
    </w:p>
    <w:p w:rsidR="0084447D" w:rsidRPr="00DD1AD5" w:rsidP="00753198">
      <w:pPr>
        <w:pStyle w:val="ListParagraph"/>
        <w:numPr>
          <w:ilvl w:val="0"/>
          <w:numId w:val="8"/>
        </w:numPr>
        <w:autoSpaceDE/>
        <w:autoSpaceDN/>
        <w:adjustRightInd/>
        <w:spacing w:line="240" w:lineRule="exact"/>
        <w:ind w:right="2268"/>
        <w:rPr>
          <w:sz w:val="17"/>
          <w:szCs w:val="17"/>
        </w:rPr>
      </w:pPr>
      <w:r w:rsidRPr="00DD1AD5">
        <w:rPr>
          <w:rFonts w:hint="cs"/>
          <w:sz w:val="17"/>
          <w:szCs w:val="17"/>
          <w:rtl/>
        </w:rPr>
        <w:t>באנגליה בוצעו בשנת 2015 כשני מיליון אירועים מדוּוחים בגין פיתוח, הפצה ושימוש בווירוסים במרחב הסייבר וכ-400,000 אירועים מדוּוחים של חדירה אסורה למידע פרטי</w:t>
      </w:r>
      <w:r>
        <w:rPr>
          <w:rStyle w:val="FootnoteReference0"/>
          <w:sz w:val="17"/>
          <w:szCs w:val="17"/>
          <w:rtl/>
        </w:rPr>
        <w:footnoteReference w:id="22"/>
      </w:r>
      <w:r w:rsidRPr="00DD1AD5">
        <w:rPr>
          <w:rFonts w:hint="cs"/>
          <w:sz w:val="17"/>
          <w:szCs w:val="17"/>
          <w:rtl/>
        </w:rPr>
        <w:t>; כן צוין באנגליה בסקר של איגוד הקמעונאים הבריטי לשנת 2013 כי כ-80% מהתאגידים במגזר הקמעונאי נפגעו מתוכנות זדוניות כולל תוכנות ריגול עסקי, כ-60% מהתאגידים נפגעו מחדירה אסורה למערכות המחשבים והמידע שלהם וכ-50% נפגעו מהתקפות מניעת שירות.</w:t>
      </w:r>
    </w:p>
    <w:p w:rsidR="0084447D" w:rsidRPr="00DD1AD5" w:rsidP="00753198">
      <w:pPr>
        <w:pStyle w:val="ListParagraph"/>
        <w:numPr>
          <w:ilvl w:val="0"/>
          <w:numId w:val="8"/>
        </w:numPr>
        <w:autoSpaceDE/>
        <w:autoSpaceDN/>
        <w:adjustRightInd/>
        <w:spacing w:line="240" w:lineRule="exact"/>
        <w:ind w:right="2268"/>
        <w:rPr>
          <w:sz w:val="17"/>
          <w:szCs w:val="17"/>
          <w:rtl/>
        </w:rPr>
      </w:pPr>
      <w:r w:rsidRPr="00DD1AD5">
        <w:rPr>
          <w:rFonts w:hint="cs"/>
          <w:sz w:val="17"/>
          <w:szCs w:val="17"/>
          <w:rtl/>
        </w:rPr>
        <w:t>בארצות הברית חל גידול של פי שניים בקירוב (מעל 90%) בנזק הכספי שנגרם בגין פשיעת סייבר מדוּוחת, מ-525 מיליון דולר בשנת 2012 ל-1.007 מיליארד דולר בשנת 2015</w:t>
      </w:r>
      <w:r>
        <w:rPr>
          <w:rStyle w:val="FootnoteReference0"/>
          <w:sz w:val="17"/>
          <w:szCs w:val="17"/>
          <w:rtl/>
        </w:rPr>
        <w:footnoteReference w:id="23"/>
      </w:r>
      <w:r w:rsidRPr="00DD1AD5">
        <w:rPr>
          <w:rFonts w:hint="cs"/>
          <w:sz w:val="17"/>
          <w:szCs w:val="17"/>
          <w:rtl/>
        </w:rPr>
        <w:t>.</w:t>
      </w:r>
    </w:p>
    <w:p w:rsidR="0084447D" w:rsidRPr="00DD1AD5" w:rsidP="00351754">
      <w:pPr>
        <w:pStyle w:val="ListParagraph"/>
        <w:numPr>
          <w:ilvl w:val="0"/>
          <w:numId w:val="8"/>
        </w:numPr>
        <w:autoSpaceDE/>
        <w:autoSpaceDN/>
        <w:adjustRightInd/>
        <w:spacing w:line="240" w:lineRule="exact"/>
        <w:ind w:right="2268"/>
        <w:rPr>
          <w:b/>
          <w:bCs/>
          <w:sz w:val="17"/>
          <w:szCs w:val="17"/>
        </w:rPr>
      </w:pPr>
      <w:r w:rsidRPr="00DD1AD5">
        <w:rPr>
          <w:rFonts w:hint="cs"/>
          <w:sz w:val="17"/>
          <w:szCs w:val="17"/>
          <w:rtl/>
        </w:rPr>
        <w:t xml:space="preserve">בישראל, לפי סקר ביטחון אישי של הלשכה המרכזית לסטטיסטיקה לשנת 2015, נפגעו כ-230,000 בני אדם מפשיעת סייבר, לעומת כ-195,000 בני אדם שנפגעו מעבירות אלימות או מעבירות של איום באלימות. לפי נתוני המשטרה בשנת 2015 דווחו למשטרה 5,089 אירועים. </w:t>
      </w:r>
      <w:r w:rsidRPr="0012789B" w:rsidR="00947E78">
        <w:rPr>
          <w:noProof/>
          <w:sz w:val="17"/>
          <w:szCs w:val="17"/>
          <w:rtl/>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140000"/>
                <wp:effectExtent l="0" t="0" r="0" b="0"/>
                <wp:wrapNone/>
                <wp:docPr id="1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947E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9551013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4779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947E78">
                            <w:pPr>
                              <w:spacing w:after="0" w:line="240" w:lineRule="auto"/>
                              <w:rPr>
                                <w:color w:val="0B5294"/>
                                <w:spacing w:val="-4"/>
                                <w:sz w:val="24"/>
                                <w:szCs w:val="24"/>
                                <w:rtl/>
                                <w:cs/>
                              </w:rPr>
                            </w:pPr>
                            <w:r w:rsidRPr="00947E78">
                              <w:rPr>
                                <w:rFonts w:cs="Tahoma" w:hint="eastAsia"/>
                                <w:color w:val="0B5294"/>
                                <w:spacing w:val="-4"/>
                                <w:sz w:val="24"/>
                                <w:szCs w:val="24"/>
                                <w:rtl/>
                              </w:rPr>
                              <w:t>קיים</w:t>
                            </w:r>
                            <w:r w:rsidRPr="00947E78">
                              <w:rPr>
                                <w:rFonts w:cs="Tahoma"/>
                                <w:color w:val="0B5294"/>
                                <w:spacing w:val="-4"/>
                                <w:sz w:val="24"/>
                                <w:szCs w:val="24"/>
                                <w:rtl/>
                              </w:rPr>
                              <w:t xml:space="preserve"> </w:t>
                            </w:r>
                            <w:r w:rsidRPr="00947E78">
                              <w:rPr>
                                <w:rFonts w:cs="Tahoma" w:hint="eastAsia"/>
                                <w:color w:val="0B5294"/>
                                <w:spacing w:val="-4"/>
                                <w:sz w:val="24"/>
                                <w:szCs w:val="24"/>
                                <w:rtl/>
                              </w:rPr>
                              <w:t>קושי</w:t>
                            </w:r>
                            <w:r w:rsidRPr="00947E78">
                              <w:rPr>
                                <w:rFonts w:cs="Tahoma"/>
                                <w:color w:val="0B5294"/>
                                <w:spacing w:val="-4"/>
                                <w:sz w:val="24"/>
                                <w:szCs w:val="24"/>
                                <w:rtl/>
                              </w:rPr>
                              <w:t xml:space="preserve"> </w:t>
                            </w:r>
                            <w:r w:rsidRPr="00947E78">
                              <w:rPr>
                                <w:rFonts w:cs="Tahoma" w:hint="eastAsia"/>
                                <w:color w:val="0B5294"/>
                                <w:spacing w:val="-4"/>
                                <w:sz w:val="24"/>
                                <w:szCs w:val="24"/>
                                <w:rtl/>
                              </w:rPr>
                              <w:t>לקבל</w:t>
                            </w:r>
                            <w:r w:rsidRPr="00947E78">
                              <w:rPr>
                                <w:rFonts w:cs="Tahoma"/>
                                <w:color w:val="0B5294"/>
                                <w:spacing w:val="-4"/>
                                <w:sz w:val="24"/>
                                <w:szCs w:val="24"/>
                                <w:rtl/>
                              </w:rPr>
                              <w:t xml:space="preserve"> </w:t>
                            </w:r>
                            <w:r w:rsidRPr="00947E78">
                              <w:rPr>
                                <w:rFonts w:cs="Tahoma" w:hint="eastAsia"/>
                                <w:color w:val="0B5294"/>
                                <w:spacing w:val="-4"/>
                                <w:sz w:val="24"/>
                                <w:szCs w:val="24"/>
                                <w:rtl/>
                              </w:rPr>
                              <w:t>מידע</w:t>
                            </w:r>
                            <w:r w:rsidRPr="00947E78">
                              <w:rPr>
                                <w:rFonts w:cs="Tahoma"/>
                                <w:color w:val="0B5294"/>
                                <w:spacing w:val="-4"/>
                                <w:sz w:val="24"/>
                                <w:szCs w:val="24"/>
                                <w:rtl/>
                              </w:rPr>
                              <w:t xml:space="preserve"> </w:t>
                            </w:r>
                            <w:r w:rsidRPr="00947E78">
                              <w:rPr>
                                <w:rFonts w:cs="Tahoma" w:hint="eastAsia"/>
                                <w:color w:val="0B5294"/>
                                <w:spacing w:val="-4"/>
                                <w:sz w:val="24"/>
                                <w:szCs w:val="24"/>
                                <w:rtl/>
                              </w:rPr>
                              <w:t>מלא</w:t>
                            </w:r>
                            <w:r w:rsidRPr="00947E78">
                              <w:rPr>
                                <w:rFonts w:cs="Tahoma"/>
                                <w:color w:val="0B5294"/>
                                <w:spacing w:val="-4"/>
                                <w:sz w:val="24"/>
                                <w:szCs w:val="24"/>
                                <w:rtl/>
                              </w:rPr>
                              <w:t xml:space="preserve"> </w:t>
                            </w:r>
                            <w:r w:rsidRPr="00947E78">
                              <w:rPr>
                                <w:rFonts w:cs="Tahoma" w:hint="eastAsia"/>
                                <w:color w:val="0B5294"/>
                                <w:spacing w:val="-4"/>
                                <w:sz w:val="24"/>
                                <w:szCs w:val="24"/>
                                <w:rtl/>
                              </w:rPr>
                              <w:t>לגבי</w:t>
                            </w:r>
                            <w:r w:rsidRPr="00947E78">
                              <w:rPr>
                                <w:rFonts w:cs="Tahoma"/>
                                <w:color w:val="0B5294"/>
                                <w:spacing w:val="-4"/>
                                <w:sz w:val="24"/>
                                <w:szCs w:val="24"/>
                                <w:rtl/>
                              </w:rPr>
                              <w:t xml:space="preserve"> </w:t>
                            </w:r>
                            <w:r w:rsidRPr="00947E78">
                              <w:rPr>
                                <w:rFonts w:cs="Tahoma" w:hint="eastAsia"/>
                                <w:color w:val="0B5294"/>
                                <w:spacing w:val="-4"/>
                                <w:sz w:val="24"/>
                                <w:szCs w:val="24"/>
                                <w:rtl/>
                              </w:rPr>
                              <w:t>היקף</w:t>
                            </w:r>
                            <w:r w:rsidRPr="00947E78">
                              <w:rPr>
                                <w:rFonts w:cs="Tahoma"/>
                                <w:color w:val="0B5294"/>
                                <w:spacing w:val="-4"/>
                                <w:sz w:val="24"/>
                                <w:szCs w:val="24"/>
                                <w:rtl/>
                              </w:rPr>
                              <w:t xml:space="preserve"> </w:t>
                            </w:r>
                            <w:r w:rsidRPr="00947E78">
                              <w:rPr>
                                <w:rFonts w:cs="Tahoma" w:hint="eastAsia"/>
                                <w:color w:val="0B5294"/>
                                <w:spacing w:val="-4"/>
                                <w:sz w:val="24"/>
                                <w:szCs w:val="24"/>
                                <w:rtl/>
                              </w:rPr>
                              <w:t>עבירות</w:t>
                            </w:r>
                            <w:r w:rsidRPr="00947E78">
                              <w:rPr>
                                <w:rFonts w:cs="Tahoma"/>
                                <w:color w:val="0B5294"/>
                                <w:spacing w:val="-4"/>
                                <w:sz w:val="24"/>
                                <w:szCs w:val="24"/>
                                <w:rtl/>
                              </w:rPr>
                              <w:t xml:space="preserve"> </w:t>
                            </w:r>
                            <w:r w:rsidRPr="00947E78">
                              <w:rPr>
                                <w:rFonts w:cs="Tahoma" w:hint="eastAsia"/>
                                <w:color w:val="0B5294"/>
                                <w:spacing w:val="-4"/>
                                <w:sz w:val="24"/>
                                <w:szCs w:val="24"/>
                                <w:rtl/>
                              </w:rPr>
                              <w:t>הסייבר</w:t>
                            </w:r>
                            <w:r w:rsidRPr="00947E78">
                              <w:rPr>
                                <w:rFonts w:cs="Tahoma"/>
                                <w:color w:val="0B5294"/>
                                <w:spacing w:val="-4"/>
                                <w:sz w:val="24"/>
                                <w:szCs w:val="24"/>
                                <w:rtl/>
                              </w:rPr>
                              <w:t xml:space="preserve">, </w:t>
                            </w:r>
                            <w:r w:rsidRPr="00947E78">
                              <w:rPr>
                                <w:rFonts w:cs="Tahoma" w:hint="eastAsia"/>
                                <w:color w:val="0B5294"/>
                                <w:spacing w:val="-4"/>
                                <w:sz w:val="24"/>
                                <w:szCs w:val="24"/>
                                <w:rtl/>
                              </w:rPr>
                              <w:t>מאחר</w:t>
                            </w:r>
                            <w:r w:rsidRPr="00947E78">
                              <w:rPr>
                                <w:rFonts w:cs="Tahoma"/>
                                <w:color w:val="0B5294"/>
                                <w:spacing w:val="-4"/>
                                <w:sz w:val="24"/>
                                <w:szCs w:val="24"/>
                                <w:rtl/>
                              </w:rPr>
                              <w:t xml:space="preserve"> </w:t>
                            </w:r>
                            <w:r w:rsidRPr="00947E78">
                              <w:rPr>
                                <w:rFonts w:cs="Tahoma" w:hint="eastAsia"/>
                                <w:color w:val="0B5294"/>
                                <w:spacing w:val="-4"/>
                                <w:sz w:val="24"/>
                                <w:szCs w:val="24"/>
                                <w:rtl/>
                              </w:rPr>
                              <w:t>שחלקן</w:t>
                            </w:r>
                            <w:r w:rsidRPr="00947E78">
                              <w:rPr>
                                <w:rFonts w:cs="Tahoma"/>
                                <w:color w:val="0B5294"/>
                                <w:spacing w:val="-4"/>
                                <w:sz w:val="24"/>
                                <w:szCs w:val="24"/>
                                <w:rtl/>
                              </w:rPr>
                              <w:t xml:space="preserve"> </w:t>
                            </w:r>
                            <w:r w:rsidRPr="00947E78">
                              <w:rPr>
                                <w:rFonts w:cs="Tahoma" w:hint="eastAsia"/>
                                <w:color w:val="0B5294"/>
                                <w:spacing w:val="-4"/>
                                <w:sz w:val="24"/>
                                <w:szCs w:val="24"/>
                                <w:rtl/>
                              </w:rPr>
                              <w:t>הגדול</w:t>
                            </w:r>
                            <w:r w:rsidRPr="00947E78">
                              <w:rPr>
                                <w:rFonts w:cs="Tahoma"/>
                                <w:color w:val="0B5294"/>
                                <w:spacing w:val="-4"/>
                                <w:sz w:val="24"/>
                                <w:szCs w:val="24"/>
                                <w:rtl/>
                              </w:rPr>
                              <w:t xml:space="preserve"> </w:t>
                            </w:r>
                            <w:r w:rsidRPr="00947E78">
                              <w:rPr>
                                <w:rFonts w:cs="Tahoma" w:hint="eastAsia"/>
                                <w:color w:val="0B5294"/>
                                <w:spacing w:val="-4"/>
                                <w:sz w:val="24"/>
                                <w:szCs w:val="24"/>
                                <w:rtl/>
                              </w:rPr>
                              <w:t>אינו</w:t>
                            </w:r>
                            <w:r w:rsidRPr="00947E78">
                              <w:rPr>
                                <w:rFonts w:cs="Tahoma"/>
                                <w:color w:val="0B5294"/>
                                <w:spacing w:val="-4"/>
                                <w:sz w:val="24"/>
                                <w:szCs w:val="24"/>
                                <w:rtl/>
                              </w:rPr>
                              <w:t xml:space="preserve"> </w:t>
                            </w:r>
                            <w:r w:rsidRPr="00947E78">
                              <w:rPr>
                                <w:rFonts w:cs="Tahoma" w:hint="eastAsia"/>
                                <w:color w:val="0B5294"/>
                                <w:spacing w:val="-4"/>
                                <w:sz w:val="24"/>
                                <w:szCs w:val="24"/>
                                <w:rtl/>
                              </w:rPr>
                              <w:t>מדוּוח</w:t>
                            </w:r>
                            <w:r>
                              <w:rPr>
                                <w:rFonts w:cs="Tahoma" w:hint="cs"/>
                                <w:color w:val="0B5294"/>
                                <w:spacing w:val="-4"/>
                                <w:sz w:val="24"/>
                                <w:szCs w:val="24"/>
                                <w:rtl/>
                              </w:rPr>
                              <w:t xml:space="preserve">. </w:t>
                            </w:r>
                            <w:r w:rsidRPr="00947E78">
                              <w:rPr>
                                <w:rFonts w:cs="Tahoma" w:hint="eastAsia"/>
                                <w:color w:val="0B5294"/>
                                <w:spacing w:val="-4"/>
                                <w:sz w:val="24"/>
                                <w:szCs w:val="24"/>
                                <w:rtl/>
                              </w:rPr>
                              <w:t>בישראל</w:t>
                            </w:r>
                            <w:r w:rsidRPr="00947E78">
                              <w:rPr>
                                <w:rFonts w:cs="Tahoma"/>
                                <w:color w:val="0B5294"/>
                                <w:spacing w:val="-4"/>
                                <w:sz w:val="24"/>
                                <w:szCs w:val="24"/>
                                <w:rtl/>
                              </w:rPr>
                              <w:t xml:space="preserve">, </w:t>
                            </w:r>
                            <w:r w:rsidRPr="00947E78">
                              <w:rPr>
                                <w:rFonts w:cs="Tahoma" w:hint="eastAsia"/>
                                <w:color w:val="0B5294"/>
                                <w:spacing w:val="-4"/>
                                <w:sz w:val="24"/>
                                <w:szCs w:val="24"/>
                                <w:rtl/>
                              </w:rPr>
                              <w:t>לפי</w:t>
                            </w:r>
                            <w:r w:rsidRPr="00947E78">
                              <w:rPr>
                                <w:rFonts w:cs="Tahoma"/>
                                <w:color w:val="0B5294"/>
                                <w:spacing w:val="-4"/>
                                <w:sz w:val="24"/>
                                <w:szCs w:val="24"/>
                                <w:rtl/>
                              </w:rPr>
                              <w:t xml:space="preserve"> </w:t>
                            </w:r>
                            <w:r w:rsidRPr="00947E78">
                              <w:rPr>
                                <w:rFonts w:cs="Tahoma" w:hint="eastAsia"/>
                                <w:color w:val="0B5294"/>
                                <w:spacing w:val="-4"/>
                                <w:sz w:val="24"/>
                                <w:szCs w:val="24"/>
                                <w:rtl/>
                              </w:rPr>
                              <w:t>סקר</w:t>
                            </w:r>
                            <w:r w:rsidRPr="00947E78">
                              <w:rPr>
                                <w:rFonts w:cs="Tahoma"/>
                                <w:color w:val="0B5294"/>
                                <w:spacing w:val="-4"/>
                                <w:sz w:val="24"/>
                                <w:szCs w:val="24"/>
                                <w:rtl/>
                              </w:rPr>
                              <w:t xml:space="preserve"> </w:t>
                            </w:r>
                            <w:r w:rsidRPr="00947E78">
                              <w:rPr>
                                <w:rFonts w:cs="Tahoma" w:hint="eastAsia"/>
                                <w:color w:val="0B5294"/>
                                <w:spacing w:val="-4"/>
                                <w:sz w:val="24"/>
                                <w:szCs w:val="24"/>
                                <w:rtl/>
                              </w:rPr>
                              <w:t>של</w:t>
                            </w:r>
                            <w:r w:rsidRPr="00947E78">
                              <w:rPr>
                                <w:rFonts w:cs="Tahoma"/>
                                <w:color w:val="0B5294"/>
                                <w:spacing w:val="-4"/>
                                <w:sz w:val="24"/>
                                <w:szCs w:val="24"/>
                                <w:rtl/>
                              </w:rPr>
                              <w:t xml:space="preserve"> </w:t>
                            </w:r>
                            <w:r w:rsidRPr="00947E78">
                              <w:rPr>
                                <w:rFonts w:cs="Tahoma" w:hint="eastAsia"/>
                                <w:color w:val="0B5294"/>
                                <w:spacing w:val="-4"/>
                                <w:sz w:val="24"/>
                                <w:szCs w:val="24"/>
                                <w:rtl/>
                              </w:rPr>
                              <w:t>הלשכה</w:t>
                            </w:r>
                            <w:r w:rsidRPr="00947E78">
                              <w:rPr>
                                <w:rFonts w:cs="Tahoma"/>
                                <w:color w:val="0B5294"/>
                                <w:spacing w:val="-4"/>
                                <w:sz w:val="24"/>
                                <w:szCs w:val="24"/>
                                <w:rtl/>
                              </w:rPr>
                              <w:t xml:space="preserve"> </w:t>
                            </w:r>
                            <w:r w:rsidRPr="00947E78">
                              <w:rPr>
                                <w:rFonts w:cs="Tahoma" w:hint="eastAsia"/>
                                <w:color w:val="0B5294"/>
                                <w:spacing w:val="-4"/>
                                <w:sz w:val="24"/>
                                <w:szCs w:val="24"/>
                                <w:rtl/>
                              </w:rPr>
                              <w:t>המרכזית</w:t>
                            </w:r>
                            <w:r w:rsidRPr="00947E78">
                              <w:rPr>
                                <w:rFonts w:cs="Tahoma"/>
                                <w:color w:val="0B5294"/>
                                <w:spacing w:val="-4"/>
                                <w:sz w:val="24"/>
                                <w:szCs w:val="24"/>
                                <w:rtl/>
                              </w:rPr>
                              <w:t xml:space="preserve"> </w:t>
                            </w:r>
                            <w:r w:rsidRPr="00947E78">
                              <w:rPr>
                                <w:rFonts w:cs="Tahoma" w:hint="eastAsia"/>
                                <w:color w:val="0B5294"/>
                                <w:spacing w:val="-4"/>
                                <w:sz w:val="24"/>
                                <w:szCs w:val="24"/>
                                <w:rtl/>
                              </w:rPr>
                              <w:t>לסטטיסטיקה</w:t>
                            </w:r>
                            <w:r w:rsidRPr="00947E78">
                              <w:rPr>
                                <w:rFonts w:cs="Tahoma"/>
                                <w:color w:val="0B5294"/>
                                <w:spacing w:val="-4"/>
                                <w:sz w:val="24"/>
                                <w:szCs w:val="24"/>
                                <w:rtl/>
                              </w:rPr>
                              <w:t xml:space="preserve"> </w:t>
                            </w:r>
                            <w:r w:rsidRPr="00947E78">
                              <w:rPr>
                                <w:rFonts w:cs="Tahoma" w:hint="eastAsia"/>
                                <w:color w:val="0B5294"/>
                                <w:spacing w:val="-4"/>
                                <w:sz w:val="24"/>
                                <w:szCs w:val="24"/>
                                <w:rtl/>
                              </w:rPr>
                              <w:t>לשנת</w:t>
                            </w:r>
                            <w:r w:rsidRPr="00947E78">
                              <w:rPr>
                                <w:rFonts w:cs="Tahoma"/>
                                <w:color w:val="0B5294"/>
                                <w:spacing w:val="-4"/>
                                <w:sz w:val="24"/>
                                <w:szCs w:val="24"/>
                                <w:rtl/>
                              </w:rPr>
                              <w:t xml:space="preserve"> 2015, </w:t>
                            </w:r>
                            <w:r w:rsidRPr="00947E78">
                              <w:rPr>
                                <w:rFonts w:cs="Tahoma" w:hint="eastAsia"/>
                                <w:color w:val="0B5294"/>
                                <w:spacing w:val="-4"/>
                                <w:sz w:val="24"/>
                                <w:szCs w:val="24"/>
                                <w:rtl/>
                              </w:rPr>
                              <w:t>נפגעו</w:t>
                            </w:r>
                            <w:r w:rsidRPr="00947E78">
                              <w:rPr>
                                <w:rFonts w:cs="Tahoma"/>
                                <w:color w:val="0B5294"/>
                                <w:spacing w:val="-4"/>
                                <w:sz w:val="24"/>
                                <w:szCs w:val="24"/>
                                <w:rtl/>
                              </w:rPr>
                              <w:t xml:space="preserve"> </w:t>
                            </w:r>
                            <w:r>
                              <w:rPr>
                                <w:rFonts w:cs="Tahoma" w:hint="cs"/>
                                <w:color w:val="0B5294"/>
                                <w:spacing w:val="-4"/>
                                <w:sz w:val="24"/>
                                <w:szCs w:val="24"/>
                                <w:rtl/>
                              </w:rPr>
                              <w:br/>
                            </w:r>
                            <w:r w:rsidRPr="00947E78">
                              <w:rPr>
                                <w:rFonts w:cs="Tahoma" w:hint="eastAsia"/>
                                <w:color w:val="0B5294"/>
                                <w:spacing w:val="-4"/>
                                <w:sz w:val="24"/>
                                <w:szCs w:val="24"/>
                                <w:rtl/>
                              </w:rPr>
                              <w:t>כ</w:t>
                            </w:r>
                            <w:r w:rsidRPr="00947E78">
                              <w:rPr>
                                <w:rFonts w:cs="Tahoma"/>
                                <w:color w:val="0B5294"/>
                                <w:spacing w:val="-4"/>
                                <w:sz w:val="24"/>
                                <w:szCs w:val="24"/>
                                <w:rtl/>
                              </w:rPr>
                              <w:t xml:space="preserve">-230,000 </w:t>
                            </w:r>
                            <w:r w:rsidRPr="00947E78">
                              <w:rPr>
                                <w:rFonts w:cs="Tahoma" w:hint="eastAsia"/>
                                <w:color w:val="0B5294"/>
                                <w:spacing w:val="-4"/>
                                <w:sz w:val="24"/>
                                <w:szCs w:val="24"/>
                                <w:rtl/>
                              </w:rPr>
                              <w:t>בני</w:t>
                            </w:r>
                            <w:r w:rsidRPr="00947E78">
                              <w:rPr>
                                <w:rFonts w:cs="Tahoma"/>
                                <w:color w:val="0B5294"/>
                                <w:spacing w:val="-4"/>
                                <w:sz w:val="24"/>
                                <w:szCs w:val="24"/>
                                <w:rtl/>
                              </w:rPr>
                              <w:t xml:space="preserve"> </w:t>
                            </w:r>
                            <w:r w:rsidRPr="00947E78">
                              <w:rPr>
                                <w:rFonts w:cs="Tahoma" w:hint="eastAsia"/>
                                <w:color w:val="0B5294"/>
                                <w:spacing w:val="-4"/>
                                <w:sz w:val="24"/>
                                <w:szCs w:val="24"/>
                                <w:rtl/>
                              </w:rPr>
                              <w:t>אדם</w:t>
                            </w:r>
                            <w:r w:rsidRPr="00947E78">
                              <w:rPr>
                                <w:rFonts w:cs="Tahoma"/>
                                <w:color w:val="0B5294"/>
                                <w:spacing w:val="-4"/>
                                <w:sz w:val="24"/>
                                <w:szCs w:val="24"/>
                                <w:rtl/>
                              </w:rPr>
                              <w:t xml:space="preserve"> </w:t>
                            </w:r>
                            <w:r w:rsidRPr="00947E78">
                              <w:rPr>
                                <w:rFonts w:cs="Tahoma" w:hint="eastAsia"/>
                                <w:color w:val="0B5294"/>
                                <w:spacing w:val="-4"/>
                                <w:sz w:val="24"/>
                                <w:szCs w:val="24"/>
                                <w:rtl/>
                              </w:rPr>
                              <w:t>מפשיעת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p>
                          <w:p w:rsidR="00A531FB" w:rsidRPr="00373C5D" w:rsidP="00947E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666325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6314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A531FB" w:rsidRPr="00373C5D" w:rsidP="00947E78">
                      <w:pPr>
                        <w:spacing w:line="240" w:lineRule="atLeast"/>
                        <w:rPr>
                          <w:rFonts w:cs="Tahoma"/>
                          <w:b/>
                          <w:bCs/>
                          <w:color w:val="0B5294"/>
                          <w:sz w:val="48"/>
                          <w:szCs w:val="48"/>
                          <w:rtl/>
                        </w:rPr>
                      </w:pPr>
                      <w:drawing>
                        <wp:inline distT="0" distB="0" distL="0" distR="0">
                          <wp:extent cx="311150" cy="256800"/>
                          <wp:effectExtent l="0" t="0" r="0" b="0"/>
                          <wp:docPr id="6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53297"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947E78">
                      <w:pPr>
                        <w:spacing w:after="0" w:line="240" w:lineRule="auto"/>
                        <w:rPr>
                          <w:color w:val="0B5294"/>
                          <w:spacing w:val="-4"/>
                          <w:sz w:val="24"/>
                          <w:szCs w:val="24"/>
                          <w:rtl/>
                          <w:cs/>
                        </w:rPr>
                      </w:pPr>
                      <w:r w:rsidRPr="00947E78">
                        <w:rPr>
                          <w:rFonts w:cs="Tahoma" w:hint="eastAsia"/>
                          <w:color w:val="0B5294"/>
                          <w:spacing w:val="-4"/>
                          <w:sz w:val="24"/>
                          <w:szCs w:val="24"/>
                          <w:rtl/>
                        </w:rPr>
                        <w:t>קיים</w:t>
                      </w:r>
                      <w:r w:rsidRPr="00947E78">
                        <w:rPr>
                          <w:rFonts w:cs="Tahoma"/>
                          <w:color w:val="0B5294"/>
                          <w:spacing w:val="-4"/>
                          <w:sz w:val="24"/>
                          <w:szCs w:val="24"/>
                          <w:rtl/>
                        </w:rPr>
                        <w:t xml:space="preserve"> </w:t>
                      </w:r>
                      <w:r w:rsidRPr="00947E78">
                        <w:rPr>
                          <w:rFonts w:cs="Tahoma" w:hint="eastAsia"/>
                          <w:color w:val="0B5294"/>
                          <w:spacing w:val="-4"/>
                          <w:sz w:val="24"/>
                          <w:szCs w:val="24"/>
                          <w:rtl/>
                        </w:rPr>
                        <w:t>קושי</w:t>
                      </w:r>
                      <w:r w:rsidRPr="00947E78">
                        <w:rPr>
                          <w:rFonts w:cs="Tahoma"/>
                          <w:color w:val="0B5294"/>
                          <w:spacing w:val="-4"/>
                          <w:sz w:val="24"/>
                          <w:szCs w:val="24"/>
                          <w:rtl/>
                        </w:rPr>
                        <w:t xml:space="preserve"> </w:t>
                      </w:r>
                      <w:r w:rsidRPr="00947E78">
                        <w:rPr>
                          <w:rFonts w:cs="Tahoma" w:hint="eastAsia"/>
                          <w:color w:val="0B5294"/>
                          <w:spacing w:val="-4"/>
                          <w:sz w:val="24"/>
                          <w:szCs w:val="24"/>
                          <w:rtl/>
                        </w:rPr>
                        <w:t>לקבל</w:t>
                      </w:r>
                      <w:r w:rsidRPr="00947E78">
                        <w:rPr>
                          <w:rFonts w:cs="Tahoma"/>
                          <w:color w:val="0B5294"/>
                          <w:spacing w:val="-4"/>
                          <w:sz w:val="24"/>
                          <w:szCs w:val="24"/>
                          <w:rtl/>
                        </w:rPr>
                        <w:t xml:space="preserve"> </w:t>
                      </w:r>
                      <w:r w:rsidRPr="00947E78">
                        <w:rPr>
                          <w:rFonts w:cs="Tahoma" w:hint="eastAsia"/>
                          <w:color w:val="0B5294"/>
                          <w:spacing w:val="-4"/>
                          <w:sz w:val="24"/>
                          <w:szCs w:val="24"/>
                          <w:rtl/>
                        </w:rPr>
                        <w:t>מידע</w:t>
                      </w:r>
                      <w:r w:rsidRPr="00947E78">
                        <w:rPr>
                          <w:rFonts w:cs="Tahoma"/>
                          <w:color w:val="0B5294"/>
                          <w:spacing w:val="-4"/>
                          <w:sz w:val="24"/>
                          <w:szCs w:val="24"/>
                          <w:rtl/>
                        </w:rPr>
                        <w:t xml:space="preserve"> </w:t>
                      </w:r>
                      <w:r w:rsidRPr="00947E78">
                        <w:rPr>
                          <w:rFonts w:cs="Tahoma" w:hint="eastAsia"/>
                          <w:color w:val="0B5294"/>
                          <w:spacing w:val="-4"/>
                          <w:sz w:val="24"/>
                          <w:szCs w:val="24"/>
                          <w:rtl/>
                        </w:rPr>
                        <w:t>מלא</w:t>
                      </w:r>
                      <w:r w:rsidRPr="00947E78">
                        <w:rPr>
                          <w:rFonts w:cs="Tahoma"/>
                          <w:color w:val="0B5294"/>
                          <w:spacing w:val="-4"/>
                          <w:sz w:val="24"/>
                          <w:szCs w:val="24"/>
                          <w:rtl/>
                        </w:rPr>
                        <w:t xml:space="preserve"> </w:t>
                      </w:r>
                      <w:r w:rsidRPr="00947E78">
                        <w:rPr>
                          <w:rFonts w:cs="Tahoma" w:hint="eastAsia"/>
                          <w:color w:val="0B5294"/>
                          <w:spacing w:val="-4"/>
                          <w:sz w:val="24"/>
                          <w:szCs w:val="24"/>
                          <w:rtl/>
                        </w:rPr>
                        <w:t>לגבי</w:t>
                      </w:r>
                      <w:r w:rsidRPr="00947E78">
                        <w:rPr>
                          <w:rFonts w:cs="Tahoma"/>
                          <w:color w:val="0B5294"/>
                          <w:spacing w:val="-4"/>
                          <w:sz w:val="24"/>
                          <w:szCs w:val="24"/>
                          <w:rtl/>
                        </w:rPr>
                        <w:t xml:space="preserve"> </w:t>
                      </w:r>
                      <w:r w:rsidRPr="00947E78">
                        <w:rPr>
                          <w:rFonts w:cs="Tahoma" w:hint="eastAsia"/>
                          <w:color w:val="0B5294"/>
                          <w:spacing w:val="-4"/>
                          <w:sz w:val="24"/>
                          <w:szCs w:val="24"/>
                          <w:rtl/>
                        </w:rPr>
                        <w:t>היקף</w:t>
                      </w:r>
                      <w:r w:rsidRPr="00947E78">
                        <w:rPr>
                          <w:rFonts w:cs="Tahoma"/>
                          <w:color w:val="0B5294"/>
                          <w:spacing w:val="-4"/>
                          <w:sz w:val="24"/>
                          <w:szCs w:val="24"/>
                          <w:rtl/>
                        </w:rPr>
                        <w:t xml:space="preserve"> </w:t>
                      </w:r>
                      <w:r w:rsidRPr="00947E78">
                        <w:rPr>
                          <w:rFonts w:cs="Tahoma" w:hint="eastAsia"/>
                          <w:color w:val="0B5294"/>
                          <w:spacing w:val="-4"/>
                          <w:sz w:val="24"/>
                          <w:szCs w:val="24"/>
                          <w:rtl/>
                        </w:rPr>
                        <w:t>עבירות</w:t>
                      </w:r>
                      <w:r w:rsidRPr="00947E78">
                        <w:rPr>
                          <w:rFonts w:cs="Tahoma"/>
                          <w:color w:val="0B5294"/>
                          <w:spacing w:val="-4"/>
                          <w:sz w:val="24"/>
                          <w:szCs w:val="24"/>
                          <w:rtl/>
                        </w:rPr>
                        <w:t xml:space="preserve"> </w:t>
                      </w:r>
                      <w:r w:rsidRPr="00947E78">
                        <w:rPr>
                          <w:rFonts w:cs="Tahoma" w:hint="eastAsia"/>
                          <w:color w:val="0B5294"/>
                          <w:spacing w:val="-4"/>
                          <w:sz w:val="24"/>
                          <w:szCs w:val="24"/>
                          <w:rtl/>
                        </w:rPr>
                        <w:t>הסייבר</w:t>
                      </w:r>
                      <w:r w:rsidRPr="00947E78">
                        <w:rPr>
                          <w:rFonts w:cs="Tahoma"/>
                          <w:color w:val="0B5294"/>
                          <w:spacing w:val="-4"/>
                          <w:sz w:val="24"/>
                          <w:szCs w:val="24"/>
                          <w:rtl/>
                        </w:rPr>
                        <w:t xml:space="preserve">, </w:t>
                      </w:r>
                      <w:r w:rsidRPr="00947E78">
                        <w:rPr>
                          <w:rFonts w:cs="Tahoma" w:hint="eastAsia"/>
                          <w:color w:val="0B5294"/>
                          <w:spacing w:val="-4"/>
                          <w:sz w:val="24"/>
                          <w:szCs w:val="24"/>
                          <w:rtl/>
                        </w:rPr>
                        <w:t>מאחר</w:t>
                      </w:r>
                      <w:r w:rsidRPr="00947E78">
                        <w:rPr>
                          <w:rFonts w:cs="Tahoma"/>
                          <w:color w:val="0B5294"/>
                          <w:spacing w:val="-4"/>
                          <w:sz w:val="24"/>
                          <w:szCs w:val="24"/>
                          <w:rtl/>
                        </w:rPr>
                        <w:t xml:space="preserve"> </w:t>
                      </w:r>
                      <w:r w:rsidRPr="00947E78">
                        <w:rPr>
                          <w:rFonts w:cs="Tahoma" w:hint="eastAsia"/>
                          <w:color w:val="0B5294"/>
                          <w:spacing w:val="-4"/>
                          <w:sz w:val="24"/>
                          <w:szCs w:val="24"/>
                          <w:rtl/>
                        </w:rPr>
                        <w:t>שחלקן</w:t>
                      </w:r>
                      <w:r w:rsidRPr="00947E78">
                        <w:rPr>
                          <w:rFonts w:cs="Tahoma"/>
                          <w:color w:val="0B5294"/>
                          <w:spacing w:val="-4"/>
                          <w:sz w:val="24"/>
                          <w:szCs w:val="24"/>
                          <w:rtl/>
                        </w:rPr>
                        <w:t xml:space="preserve"> </w:t>
                      </w:r>
                      <w:r w:rsidRPr="00947E78">
                        <w:rPr>
                          <w:rFonts w:cs="Tahoma" w:hint="eastAsia"/>
                          <w:color w:val="0B5294"/>
                          <w:spacing w:val="-4"/>
                          <w:sz w:val="24"/>
                          <w:szCs w:val="24"/>
                          <w:rtl/>
                        </w:rPr>
                        <w:t>הגדול</w:t>
                      </w:r>
                      <w:r w:rsidRPr="00947E78">
                        <w:rPr>
                          <w:rFonts w:cs="Tahoma"/>
                          <w:color w:val="0B5294"/>
                          <w:spacing w:val="-4"/>
                          <w:sz w:val="24"/>
                          <w:szCs w:val="24"/>
                          <w:rtl/>
                        </w:rPr>
                        <w:t xml:space="preserve"> </w:t>
                      </w:r>
                      <w:r w:rsidRPr="00947E78">
                        <w:rPr>
                          <w:rFonts w:cs="Tahoma" w:hint="eastAsia"/>
                          <w:color w:val="0B5294"/>
                          <w:spacing w:val="-4"/>
                          <w:sz w:val="24"/>
                          <w:szCs w:val="24"/>
                          <w:rtl/>
                        </w:rPr>
                        <w:t>אינו</w:t>
                      </w:r>
                      <w:r w:rsidRPr="00947E78">
                        <w:rPr>
                          <w:rFonts w:cs="Tahoma"/>
                          <w:color w:val="0B5294"/>
                          <w:spacing w:val="-4"/>
                          <w:sz w:val="24"/>
                          <w:szCs w:val="24"/>
                          <w:rtl/>
                        </w:rPr>
                        <w:t xml:space="preserve"> </w:t>
                      </w:r>
                      <w:r w:rsidRPr="00947E78">
                        <w:rPr>
                          <w:rFonts w:cs="Tahoma" w:hint="eastAsia"/>
                          <w:color w:val="0B5294"/>
                          <w:spacing w:val="-4"/>
                          <w:sz w:val="24"/>
                          <w:szCs w:val="24"/>
                          <w:rtl/>
                        </w:rPr>
                        <w:t>מדוּוח</w:t>
                      </w:r>
                      <w:r>
                        <w:rPr>
                          <w:rFonts w:cs="Tahoma" w:hint="cs"/>
                          <w:color w:val="0B5294"/>
                          <w:spacing w:val="-4"/>
                          <w:sz w:val="24"/>
                          <w:szCs w:val="24"/>
                          <w:rtl/>
                        </w:rPr>
                        <w:t xml:space="preserve">. </w:t>
                      </w:r>
                      <w:r w:rsidRPr="00947E78">
                        <w:rPr>
                          <w:rFonts w:cs="Tahoma" w:hint="eastAsia"/>
                          <w:color w:val="0B5294"/>
                          <w:spacing w:val="-4"/>
                          <w:sz w:val="24"/>
                          <w:szCs w:val="24"/>
                          <w:rtl/>
                        </w:rPr>
                        <w:t>בישראל</w:t>
                      </w:r>
                      <w:r w:rsidRPr="00947E78">
                        <w:rPr>
                          <w:rFonts w:cs="Tahoma"/>
                          <w:color w:val="0B5294"/>
                          <w:spacing w:val="-4"/>
                          <w:sz w:val="24"/>
                          <w:szCs w:val="24"/>
                          <w:rtl/>
                        </w:rPr>
                        <w:t xml:space="preserve">, </w:t>
                      </w:r>
                      <w:r w:rsidRPr="00947E78">
                        <w:rPr>
                          <w:rFonts w:cs="Tahoma" w:hint="eastAsia"/>
                          <w:color w:val="0B5294"/>
                          <w:spacing w:val="-4"/>
                          <w:sz w:val="24"/>
                          <w:szCs w:val="24"/>
                          <w:rtl/>
                        </w:rPr>
                        <w:t>לפי</w:t>
                      </w:r>
                      <w:r w:rsidRPr="00947E78">
                        <w:rPr>
                          <w:rFonts w:cs="Tahoma"/>
                          <w:color w:val="0B5294"/>
                          <w:spacing w:val="-4"/>
                          <w:sz w:val="24"/>
                          <w:szCs w:val="24"/>
                          <w:rtl/>
                        </w:rPr>
                        <w:t xml:space="preserve"> </w:t>
                      </w:r>
                      <w:r w:rsidRPr="00947E78">
                        <w:rPr>
                          <w:rFonts w:cs="Tahoma" w:hint="eastAsia"/>
                          <w:color w:val="0B5294"/>
                          <w:spacing w:val="-4"/>
                          <w:sz w:val="24"/>
                          <w:szCs w:val="24"/>
                          <w:rtl/>
                        </w:rPr>
                        <w:t>סקר</w:t>
                      </w:r>
                      <w:r w:rsidRPr="00947E78">
                        <w:rPr>
                          <w:rFonts w:cs="Tahoma"/>
                          <w:color w:val="0B5294"/>
                          <w:spacing w:val="-4"/>
                          <w:sz w:val="24"/>
                          <w:szCs w:val="24"/>
                          <w:rtl/>
                        </w:rPr>
                        <w:t xml:space="preserve"> </w:t>
                      </w:r>
                      <w:r w:rsidRPr="00947E78">
                        <w:rPr>
                          <w:rFonts w:cs="Tahoma" w:hint="eastAsia"/>
                          <w:color w:val="0B5294"/>
                          <w:spacing w:val="-4"/>
                          <w:sz w:val="24"/>
                          <w:szCs w:val="24"/>
                          <w:rtl/>
                        </w:rPr>
                        <w:t>של</w:t>
                      </w:r>
                      <w:r w:rsidRPr="00947E78">
                        <w:rPr>
                          <w:rFonts w:cs="Tahoma"/>
                          <w:color w:val="0B5294"/>
                          <w:spacing w:val="-4"/>
                          <w:sz w:val="24"/>
                          <w:szCs w:val="24"/>
                          <w:rtl/>
                        </w:rPr>
                        <w:t xml:space="preserve"> </w:t>
                      </w:r>
                      <w:r w:rsidRPr="00947E78">
                        <w:rPr>
                          <w:rFonts w:cs="Tahoma" w:hint="eastAsia"/>
                          <w:color w:val="0B5294"/>
                          <w:spacing w:val="-4"/>
                          <w:sz w:val="24"/>
                          <w:szCs w:val="24"/>
                          <w:rtl/>
                        </w:rPr>
                        <w:t>הלשכה</w:t>
                      </w:r>
                      <w:r w:rsidRPr="00947E78">
                        <w:rPr>
                          <w:rFonts w:cs="Tahoma"/>
                          <w:color w:val="0B5294"/>
                          <w:spacing w:val="-4"/>
                          <w:sz w:val="24"/>
                          <w:szCs w:val="24"/>
                          <w:rtl/>
                        </w:rPr>
                        <w:t xml:space="preserve"> </w:t>
                      </w:r>
                      <w:r w:rsidRPr="00947E78">
                        <w:rPr>
                          <w:rFonts w:cs="Tahoma" w:hint="eastAsia"/>
                          <w:color w:val="0B5294"/>
                          <w:spacing w:val="-4"/>
                          <w:sz w:val="24"/>
                          <w:szCs w:val="24"/>
                          <w:rtl/>
                        </w:rPr>
                        <w:t>המרכזית</w:t>
                      </w:r>
                      <w:r w:rsidRPr="00947E78">
                        <w:rPr>
                          <w:rFonts w:cs="Tahoma"/>
                          <w:color w:val="0B5294"/>
                          <w:spacing w:val="-4"/>
                          <w:sz w:val="24"/>
                          <w:szCs w:val="24"/>
                          <w:rtl/>
                        </w:rPr>
                        <w:t xml:space="preserve"> </w:t>
                      </w:r>
                      <w:r w:rsidRPr="00947E78">
                        <w:rPr>
                          <w:rFonts w:cs="Tahoma" w:hint="eastAsia"/>
                          <w:color w:val="0B5294"/>
                          <w:spacing w:val="-4"/>
                          <w:sz w:val="24"/>
                          <w:szCs w:val="24"/>
                          <w:rtl/>
                        </w:rPr>
                        <w:t>לסטטיסטיקה</w:t>
                      </w:r>
                      <w:r w:rsidRPr="00947E78">
                        <w:rPr>
                          <w:rFonts w:cs="Tahoma"/>
                          <w:color w:val="0B5294"/>
                          <w:spacing w:val="-4"/>
                          <w:sz w:val="24"/>
                          <w:szCs w:val="24"/>
                          <w:rtl/>
                        </w:rPr>
                        <w:t xml:space="preserve"> </w:t>
                      </w:r>
                      <w:r w:rsidRPr="00947E78">
                        <w:rPr>
                          <w:rFonts w:cs="Tahoma" w:hint="eastAsia"/>
                          <w:color w:val="0B5294"/>
                          <w:spacing w:val="-4"/>
                          <w:sz w:val="24"/>
                          <w:szCs w:val="24"/>
                          <w:rtl/>
                        </w:rPr>
                        <w:t>לשנת</w:t>
                      </w:r>
                      <w:r w:rsidRPr="00947E78">
                        <w:rPr>
                          <w:rFonts w:cs="Tahoma"/>
                          <w:color w:val="0B5294"/>
                          <w:spacing w:val="-4"/>
                          <w:sz w:val="24"/>
                          <w:szCs w:val="24"/>
                          <w:rtl/>
                        </w:rPr>
                        <w:t xml:space="preserve"> 2015, </w:t>
                      </w:r>
                      <w:r w:rsidRPr="00947E78">
                        <w:rPr>
                          <w:rFonts w:cs="Tahoma" w:hint="eastAsia"/>
                          <w:color w:val="0B5294"/>
                          <w:spacing w:val="-4"/>
                          <w:sz w:val="24"/>
                          <w:szCs w:val="24"/>
                          <w:rtl/>
                        </w:rPr>
                        <w:t>נפגעו</w:t>
                      </w:r>
                      <w:r w:rsidRPr="00947E78">
                        <w:rPr>
                          <w:rFonts w:cs="Tahoma"/>
                          <w:color w:val="0B5294"/>
                          <w:spacing w:val="-4"/>
                          <w:sz w:val="24"/>
                          <w:szCs w:val="24"/>
                          <w:rtl/>
                        </w:rPr>
                        <w:t xml:space="preserve"> </w:t>
                      </w:r>
                      <w:r>
                        <w:rPr>
                          <w:rFonts w:cs="Tahoma" w:hint="cs"/>
                          <w:color w:val="0B5294"/>
                          <w:spacing w:val="-4"/>
                          <w:sz w:val="24"/>
                          <w:szCs w:val="24"/>
                          <w:rtl/>
                        </w:rPr>
                        <w:br/>
                      </w:r>
                      <w:r w:rsidRPr="00947E78">
                        <w:rPr>
                          <w:rFonts w:cs="Tahoma" w:hint="eastAsia"/>
                          <w:color w:val="0B5294"/>
                          <w:spacing w:val="-4"/>
                          <w:sz w:val="24"/>
                          <w:szCs w:val="24"/>
                          <w:rtl/>
                        </w:rPr>
                        <w:t>כ</w:t>
                      </w:r>
                      <w:r w:rsidRPr="00947E78">
                        <w:rPr>
                          <w:rFonts w:cs="Tahoma"/>
                          <w:color w:val="0B5294"/>
                          <w:spacing w:val="-4"/>
                          <w:sz w:val="24"/>
                          <w:szCs w:val="24"/>
                          <w:rtl/>
                        </w:rPr>
                        <w:t xml:space="preserve">-230,000 </w:t>
                      </w:r>
                      <w:r w:rsidRPr="00947E78">
                        <w:rPr>
                          <w:rFonts w:cs="Tahoma" w:hint="eastAsia"/>
                          <w:color w:val="0B5294"/>
                          <w:spacing w:val="-4"/>
                          <w:sz w:val="24"/>
                          <w:szCs w:val="24"/>
                          <w:rtl/>
                        </w:rPr>
                        <w:t>בני</w:t>
                      </w:r>
                      <w:r w:rsidRPr="00947E78">
                        <w:rPr>
                          <w:rFonts w:cs="Tahoma"/>
                          <w:color w:val="0B5294"/>
                          <w:spacing w:val="-4"/>
                          <w:sz w:val="24"/>
                          <w:szCs w:val="24"/>
                          <w:rtl/>
                        </w:rPr>
                        <w:t xml:space="preserve"> </w:t>
                      </w:r>
                      <w:r w:rsidRPr="00947E78">
                        <w:rPr>
                          <w:rFonts w:cs="Tahoma" w:hint="eastAsia"/>
                          <w:color w:val="0B5294"/>
                          <w:spacing w:val="-4"/>
                          <w:sz w:val="24"/>
                          <w:szCs w:val="24"/>
                          <w:rtl/>
                        </w:rPr>
                        <w:t>אדם</w:t>
                      </w:r>
                      <w:r w:rsidRPr="00947E78">
                        <w:rPr>
                          <w:rFonts w:cs="Tahoma"/>
                          <w:color w:val="0B5294"/>
                          <w:spacing w:val="-4"/>
                          <w:sz w:val="24"/>
                          <w:szCs w:val="24"/>
                          <w:rtl/>
                        </w:rPr>
                        <w:t xml:space="preserve"> </w:t>
                      </w:r>
                      <w:r w:rsidRPr="00947E78">
                        <w:rPr>
                          <w:rFonts w:cs="Tahoma" w:hint="eastAsia"/>
                          <w:color w:val="0B5294"/>
                          <w:spacing w:val="-4"/>
                          <w:sz w:val="24"/>
                          <w:szCs w:val="24"/>
                          <w:rtl/>
                        </w:rPr>
                        <w:t>מפשיעת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p>
                    <w:p w:rsidR="00A531FB" w:rsidRPr="00373C5D" w:rsidP="00947E78">
                      <w:pPr>
                        <w:spacing w:before="120" w:after="0" w:line="240" w:lineRule="atLeast"/>
                        <w:rPr>
                          <w:rFonts w:cs="Tahoma"/>
                          <w:b/>
                          <w:bCs/>
                          <w:color w:val="0B5294"/>
                          <w:sz w:val="48"/>
                          <w:szCs w:val="48"/>
                          <w:rtl/>
                        </w:rPr>
                      </w:pPr>
                      <w:drawing>
                        <wp:inline distT="0" distB="0" distL="0" distR="0">
                          <wp:extent cx="288000" cy="31337"/>
                          <wp:effectExtent l="0" t="0" r="0" b="6985"/>
                          <wp:docPr id="6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08353"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753198">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מהסקירה לעיל עולה כי התחכום הטכנולוגי של פשעי סייבר מצריך היערכות מתאימה. רכיב יסודי בהיערכות ובמוכנות של גורמי אכיפת חוק להתמודדות עם פשיעת סייבר הוא יצירת מערכת מתודולוגית שתבטא את המגוון העצום של התופעות שנצפות במרחב הסייבר, ותותאם למידת תחכומן הטכנולוגי והתעדכנות בחידושים, מתוך חיזוק יכולות המשטרה לאיתור של נזקים ומזיקים</w:t>
      </w:r>
      <w:r>
        <w:rPr>
          <w:rStyle w:val="FootnoteReference0"/>
          <w:rFonts w:ascii="Tahoma" w:hAnsi="Tahoma" w:cs="Tahoma"/>
          <w:sz w:val="17"/>
          <w:szCs w:val="17"/>
          <w:rtl/>
        </w:rPr>
        <w:footnoteReference w:id="24"/>
      </w:r>
      <w:r w:rsidRPr="00DD1AD5">
        <w:rPr>
          <w:rFonts w:ascii="Tahoma" w:hAnsi="Tahoma" w:cs="Tahoma" w:hint="cs"/>
          <w:sz w:val="17"/>
          <w:szCs w:val="17"/>
          <w:rtl/>
        </w:rPr>
        <w:t xml:space="preserve">. בית המשפט העליון ציין כי "בקרַב טכנולוגי זה שאנו מצויים עדיין בעיצומו... הרשויות... חייבות </w:t>
      </w:r>
      <w:r w:rsidRPr="00DD1AD5">
        <w:rPr>
          <w:rFonts w:ascii="Tahoma" w:hAnsi="Tahoma" w:cs="Tahoma" w:hint="cs"/>
          <w:sz w:val="17"/>
          <w:szCs w:val="17"/>
          <w:rtl/>
        </w:rPr>
        <w:t>להישאר עם היד על הדופק הטכנולוגי ולאמץ במהירות גדולה כלים ושיטות מתקדמים שיסייעו להן בביצוע מלאכתן"</w:t>
      </w:r>
      <w:r>
        <w:rPr>
          <w:rStyle w:val="FootnoteReference0"/>
          <w:rFonts w:ascii="Tahoma" w:hAnsi="Tahoma" w:cs="Tahoma"/>
          <w:sz w:val="17"/>
          <w:szCs w:val="17"/>
          <w:rtl/>
        </w:rPr>
        <w:footnoteReference w:id="25"/>
      </w:r>
      <w:r w:rsidRPr="00DD1AD5">
        <w:rPr>
          <w:rFonts w:ascii="Tahoma" w:hAnsi="Tahoma" w:cs="Tahoma" w:hint="cs"/>
          <w:sz w:val="17"/>
          <w:szCs w:val="17"/>
          <w:rtl/>
        </w:rPr>
        <w:t>.</w:t>
      </w:r>
    </w:p>
    <w:p w:rsidR="0084447D" w:rsidRPr="00DD1AD5" w:rsidP="00753198">
      <w:pPr>
        <w:pStyle w:val="RESHET"/>
        <w:rPr>
          <w:rtl/>
        </w:rPr>
      </w:pPr>
      <w:r w:rsidRPr="00DD1AD5">
        <w:rPr>
          <w:rFonts w:hint="cs"/>
          <w:rtl/>
        </w:rPr>
        <w:t>הגידול הניכר בעבירות במרחב הסייבר ובנזקיהן והתעצמות היכולות הטכנולוגיות שמשמשות את העבריינים, מדגישים את חובתה של המשטרה להקים מערך מקצועי שיבטיח טיפול יעיל בפשיעת הסייבר המתוחכמת טכנולוגית וייתן מענה למאפייני פשיעה זו (להלן - מערך הסייבר). משרד מבקר המדינה בדק את היערכות המשטרה לטיפול בפשיעה זו, להלן הממצאים.</w:t>
      </w:r>
      <w:r w:rsidRPr="00DD1AD5">
        <w:rPr>
          <w:rtl/>
        </w:rPr>
        <w:t xml:space="preserve"> </w:t>
      </w:r>
    </w:p>
    <w:p w:rsidR="0084447D" w:rsidRPr="00DD1AD5" w:rsidP="00753198">
      <w:pPr>
        <w:spacing w:line="240" w:lineRule="exact"/>
        <w:ind w:right="2268"/>
        <w:jc w:val="both"/>
        <w:rPr>
          <w:rFonts w:ascii="Tahoma" w:hAnsi="Tahoma" w:cs="Tahoma"/>
          <w:sz w:val="17"/>
          <w:szCs w:val="17"/>
          <w:rtl/>
        </w:rPr>
      </w:pPr>
    </w:p>
    <w:p w:rsidR="0084447D" w:rsidRPr="00321A01" w:rsidP="00753198">
      <w:pPr>
        <w:pStyle w:val="KOT2"/>
        <w:rPr>
          <w:rtl/>
        </w:rPr>
      </w:pPr>
      <w:r w:rsidRPr="004663F8">
        <w:rPr>
          <w:rFonts w:hint="eastAsia"/>
          <w:rtl/>
        </w:rPr>
        <w:t>מבנה</w:t>
      </w:r>
      <w:r w:rsidRPr="004663F8">
        <w:rPr>
          <w:rtl/>
        </w:rPr>
        <w:t xml:space="preserve"> </w:t>
      </w:r>
      <w:r w:rsidRPr="004663F8">
        <w:rPr>
          <w:rFonts w:hint="eastAsia"/>
          <w:rtl/>
        </w:rPr>
        <w:t>מערך</w:t>
      </w:r>
      <w:r w:rsidRPr="004663F8">
        <w:rPr>
          <w:rtl/>
        </w:rPr>
        <w:t xml:space="preserve"> </w:t>
      </w:r>
      <w:r w:rsidRPr="004663F8">
        <w:rPr>
          <w:rFonts w:hint="eastAsia"/>
          <w:rtl/>
        </w:rPr>
        <w:t>הסייבר</w:t>
      </w:r>
      <w:r w:rsidRPr="004663F8">
        <w:rPr>
          <w:rtl/>
        </w:rPr>
        <w:t xml:space="preserve"> </w:t>
      </w:r>
      <w:r w:rsidRPr="004663F8">
        <w:rPr>
          <w:rFonts w:hint="eastAsia"/>
          <w:rtl/>
        </w:rPr>
        <w:t>במשטרה</w:t>
      </w:r>
      <w:r w:rsidRPr="004663F8">
        <w:rPr>
          <w:rtl/>
        </w:rPr>
        <w:t xml:space="preserve"> וניהולו</w:t>
      </w:r>
      <w:r w:rsidRPr="00321A01">
        <w:rPr>
          <w:rFonts w:hint="cs"/>
          <w:rtl/>
        </w:rPr>
        <w:t xml:space="preserve"> </w:t>
      </w:r>
    </w:p>
    <w:p w:rsidR="0084447D" w:rsidRPr="00472A34" w:rsidP="00753198">
      <w:pPr>
        <w:pStyle w:val="KOT4"/>
        <w:rPr>
          <w:rtl/>
        </w:rPr>
      </w:pPr>
      <w:r w:rsidRPr="00472A34">
        <w:rPr>
          <w:rFonts w:hint="cs"/>
          <w:rtl/>
        </w:rPr>
        <w:t>הקמת היחידה הארצית: תקן כוח האדם</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פקודת סדר הדין הפלילי (מעצר וחיפוש) [נוסח חדש], התשכ"ט-1969 קובעת כי חיפוש במחשב ייעשה רק על ידי איש משטרה, שהוכשר לכך על ידי משטרת ישראל המוסמך לבצע את החיפוש אחר ראיות דיגיטליות (להלן - חוקר מיומן).</w:t>
      </w:r>
    </w:p>
    <w:p w:rsidR="0084447D" w:rsidRPr="00DD1AD5" w:rsidP="00351754">
      <w:pPr>
        <w:spacing w:line="240" w:lineRule="exact"/>
        <w:ind w:right="2268"/>
        <w:jc w:val="both"/>
        <w:rPr>
          <w:rFonts w:ascii="Tahoma" w:hAnsi="Tahoma" w:cs="Tahoma"/>
          <w:sz w:val="17"/>
          <w:szCs w:val="17"/>
        </w:rPr>
      </w:pPr>
      <w:r w:rsidRPr="00DD1AD5">
        <w:rPr>
          <w:rFonts w:ascii="Tahoma" w:hAnsi="Tahoma" w:cs="Tahoma" w:hint="cs"/>
          <w:sz w:val="17"/>
          <w:szCs w:val="17"/>
          <w:rtl/>
        </w:rPr>
        <w:t>בעקבות חקיקת חוק המחשבים והעלייה בפשיעת הסייבר בעלת תחכום טכנולוגי בארץ ובעולם החליטה המשטרה באפריל 2000 על הקמת מפלג לעבירות מחשב (להלן - היחידה הארצית) ביחידה הארצית לחקירות הונאה.</w:t>
      </w:r>
      <w:r w:rsidRPr="00DD1AD5">
        <w:rPr>
          <w:rFonts w:ascii="Tahoma" w:hAnsi="Tahoma" w:cs="Tahoma"/>
          <w:sz w:val="17"/>
          <w:szCs w:val="17"/>
          <w:rtl/>
        </w:rPr>
        <w:t xml:space="preserve"> </w:t>
      </w:r>
      <w:r w:rsidRPr="00DD1AD5">
        <w:rPr>
          <w:rFonts w:ascii="Tahoma" w:hAnsi="Tahoma" w:cs="Tahoma" w:hint="cs"/>
          <w:sz w:val="17"/>
          <w:szCs w:val="17"/>
          <w:rtl/>
        </w:rPr>
        <w:t>בין יתר תפקידיה הוטלו על היחידה המשימות האלה: לחקור עבירות העוסקות בחדירה למחשבים; לחקור עברות "קלאסיות" המתבצעות בסביבת מחשב; להעניק סיוע חקירתי בהפקת ראיות דיגיטליות ממחשבים; לאסוף מידע מודיעיני על עבירות המתבצעות בסביבת מחשב או באמצעות האינטרנט; לפתח תוכנות ושיטות חקירה ייחודיות הנוגעות לעבודת היחידה. כן הוטל על היחידה להכשיר חוקרים מיומנים. בפקודת ההקמה נקבע כי ביחידה הארצית יהי</w:t>
      </w:r>
      <w:r w:rsidR="00351754">
        <w:rPr>
          <w:rFonts w:ascii="Tahoma" w:hAnsi="Tahoma" w:cs="Tahoma" w:hint="cs"/>
          <w:sz w:val="17"/>
          <w:szCs w:val="17"/>
          <w:rtl/>
        </w:rPr>
        <w:t>ה מספר תקנים מועט</w:t>
      </w:r>
      <w:r w:rsidRPr="00DD1AD5">
        <w:rPr>
          <w:rFonts w:ascii="Tahoma" w:hAnsi="Tahoma" w:cs="Tahoma" w:hint="cs"/>
          <w:sz w:val="17"/>
          <w:szCs w:val="17"/>
          <w:rtl/>
        </w:rPr>
        <w:t>.</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בד בבד עם</w:t>
      </w:r>
      <w:r w:rsidRPr="00DD1AD5">
        <w:rPr>
          <w:rFonts w:ascii="Tahoma" w:hAnsi="Tahoma" w:cs="Tahoma"/>
          <w:sz w:val="17"/>
          <w:szCs w:val="17"/>
          <w:rtl/>
        </w:rPr>
        <w:t xml:space="preserve"> </w:t>
      </w:r>
      <w:r w:rsidRPr="00DD1AD5">
        <w:rPr>
          <w:rFonts w:ascii="Tahoma" w:hAnsi="Tahoma" w:cs="Tahoma" w:hint="cs"/>
          <w:sz w:val="17"/>
          <w:szCs w:val="17"/>
          <w:rtl/>
        </w:rPr>
        <w:t>הקמת היחידה הארצית נקלטו</w:t>
      </w:r>
      <w:r w:rsidRPr="00DD1AD5">
        <w:rPr>
          <w:rFonts w:ascii="Tahoma" w:hAnsi="Tahoma" w:cs="Tahoma"/>
          <w:sz w:val="17"/>
          <w:szCs w:val="17"/>
          <w:rtl/>
        </w:rPr>
        <w:t xml:space="preserve"> </w:t>
      </w:r>
      <w:r w:rsidRPr="00DD1AD5">
        <w:rPr>
          <w:rFonts w:ascii="Tahoma" w:hAnsi="Tahoma" w:cs="Tahoma" w:hint="cs"/>
          <w:sz w:val="17"/>
          <w:szCs w:val="17"/>
          <w:rtl/>
        </w:rPr>
        <w:t>במחוזות</w:t>
      </w:r>
      <w:r w:rsidRPr="00DD1AD5">
        <w:rPr>
          <w:rFonts w:ascii="Tahoma" w:hAnsi="Tahoma" w:cs="Tahoma"/>
          <w:sz w:val="17"/>
          <w:szCs w:val="17"/>
          <w:rtl/>
        </w:rPr>
        <w:t xml:space="preserve"> </w:t>
      </w:r>
      <w:r w:rsidRPr="00DD1AD5">
        <w:rPr>
          <w:rFonts w:ascii="Tahoma" w:hAnsi="Tahoma" w:cs="Tahoma" w:hint="cs"/>
          <w:sz w:val="17"/>
          <w:szCs w:val="17"/>
          <w:rtl/>
        </w:rPr>
        <w:t>המשטרה</w:t>
      </w:r>
      <w:r w:rsidRPr="00DD1AD5">
        <w:rPr>
          <w:rFonts w:ascii="Tahoma" w:hAnsi="Tahoma" w:cs="Tahoma"/>
          <w:sz w:val="17"/>
          <w:szCs w:val="17"/>
          <w:rtl/>
        </w:rPr>
        <w:t xml:space="preserve"> </w:t>
      </w:r>
      <w:r w:rsidRPr="00DD1AD5">
        <w:rPr>
          <w:rFonts w:ascii="Tahoma" w:hAnsi="Tahoma" w:cs="Tahoma" w:hint="cs"/>
          <w:sz w:val="17"/>
          <w:szCs w:val="17"/>
          <w:rtl/>
        </w:rPr>
        <w:t xml:space="preserve">חוקרים מיומנים </w:t>
      </w:r>
      <w:r w:rsidRPr="00DD1AD5">
        <w:rPr>
          <w:rFonts w:ascii="Tahoma" w:hAnsi="Tahoma" w:cs="Tahoma"/>
          <w:sz w:val="17"/>
          <w:szCs w:val="17"/>
          <w:rtl/>
        </w:rPr>
        <w:t>ש</w:t>
      </w:r>
      <w:r w:rsidRPr="00DD1AD5">
        <w:rPr>
          <w:rFonts w:ascii="Tahoma" w:hAnsi="Tahoma" w:cs="Tahoma" w:hint="cs"/>
          <w:sz w:val="17"/>
          <w:szCs w:val="17"/>
          <w:rtl/>
        </w:rPr>
        <w:t>משימתם העיקרית הייתה</w:t>
      </w:r>
      <w:r w:rsidRPr="00DD1AD5">
        <w:rPr>
          <w:rFonts w:ascii="Tahoma" w:hAnsi="Tahoma" w:cs="Tahoma"/>
          <w:sz w:val="17"/>
          <w:szCs w:val="17"/>
          <w:rtl/>
        </w:rPr>
        <w:t xml:space="preserve"> </w:t>
      </w:r>
      <w:r w:rsidRPr="00DD1AD5">
        <w:rPr>
          <w:rFonts w:ascii="Tahoma" w:hAnsi="Tahoma" w:cs="Tahoma" w:hint="cs"/>
          <w:sz w:val="17"/>
          <w:szCs w:val="17"/>
          <w:rtl/>
        </w:rPr>
        <w:t>להפיק</w:t>
      </w:r>
      <w:r w:rsidRPr="00DD1AD5">
        <w:rPr>
          <w:rFonts w:ascii="Tahoma" w:hAnsi="Tahoma" w:cs="Tahoma"/>
          <w:sz w:val="17"/>
          <w:szCs w:val="17"/>
          <w:rtl/>
        </w:rPr>
        <w:t xml:space="preserve"> </w:t>
      </w:r>
      <w:r w:rsidRPr="00DD1AD5">
        <w:rPr>
          <w:rFonts w:ascii="Tahoma" w:hAnsi="Tahoma" w:cs="Tahoma" w:hint="cs"/>
          <w:sz w:val="17"/>
          <w:szCs w:val="17"/>
          <w:rtl/>
        </w:rPr>
        <w:t>ראיות דיגיטליות ממחשבים</w:t>
      </w:r>
      <w:r w:rsidRPr="00DD1AD5">
        <w:rPr>
          <w:rFonts w:ascii="Tahoma" w:hAnsi="Tahoma" w:cs="Tahoma"/>
          <w:sz w:val="17"/>
          <w:szCs w:val="17"/>
          <w:rtl/>
        </w:rPr>
        <w:t xml:space="preserve"> עבור המחוזות</w:t>
      </w:r>
      <w:r w:rsidRPr="00DD1AD5">
        <w:rPr>
          <w:rFonts w:ascii="Tahoma" w:hAnsi="Tahoma" w:cs="Tahoma" w:hint="cs"/>
          <w:sz w:val="17"/>
          <w:szCs w:val="17"/>
          <w:rtl/>
        </w:rPr>
        <w:t>. חוקרים אלו לא היו חלק מהיחידה הארצית. כך שמערך הסייבר של המשטרה כלל חוקרים מיומנים ביחידה הארצית וכן חוקרים מיומנים במחוזות.</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במהלך השנים בחנו המשטרה והמשרד לבט"פ את היערכות המשטרה ומוכנותה להתמודדות עם פשיעת סייבר וכן נבחנו צרכיה המשתנים. להלן הפרטים:</w:t>
      </w:r>
    </w:p>
    <w:p w:rsidR="0084447D" w:rsidRPr="00DD1AD5" w:rsidP="00351754">
      <w:pPr>
        <w:pStyle w:val="ListParagraph"/>
        <w:numPr>
          <w:ilvl w:val="0"/>
          <w:numId w:val="9"/>
        </w:numPr>
        <w:autoSpaceDE/>
        <w:autoSpaceDN/>
        <w:adjustRightInd/>
        <w:spacing w:line="240" w:lineRule="exact"/>
        <w:ind w:left="340" w:right="2268" w:hanging="340"/>
        <w:rPr>
          <w:sz w:val="17"/>
          <w:szCs w:val="17"/>
        </w:rPr>
      </w:pPr>
      <w:r w:rsidRPr="00DD1AD5">
        <w:rPr>
          <w:rStyle w:val="Heading7Char"/>
          <w:rFonts w:ascii="Tahoma" w:hAnsi="Tahoma" w:cs="Tahoma" w:hint="eastAsia"/>
          <w:sz w:val="17"/>
          <w:szCs w:val="17"/>
          <w:rtl/>
        </w:rPr>
        <w:t>צוות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הבדיקה</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משנת</w:t>
      </w:r>
      <w:r w:rsidRPr="00DD1AD5">
        <w:rPr>
          <w:rStyle w:val="Heading7Char"/>
          <w:rFonts w:ascii="Tahoma" w:hAnsi="Tahoma" w:cs="Tahoma"/>
          <w:sz w:val="17"/>
          <w:szCs w:val="17"/>
          <w:rtl/>
        </w:rPr>
        <w:t xml:space="preserve"> 2006</w:t>
      </w:r>
      <w:r w:rsidRPr="00DD1AD5">
        <w:rPr>
          <w:rStyle w:val="Heading5Char"/>
          <w:rFonts w:ascii="Tahoma" w:hAnsi="Tahoma" w:cs="Tahoma" w:hint="cs"/>
          <w:sz w:val="17"/>
          <w:szCs w:val="17"/>
          <w:rtl/>
        </w:rPr>
        <w:t>:</w:t>
      </w:r>
      <w:r w:rsidRPr="00DD1AD5">
        <w:rPr>
          <w:rFonts w:hint="cs"/>
          <w:sz w:val="17"/>
          <w:szCs w:val="17"/>
          <w:rtl/>
        </w:rPr>
        <w:t xml:space="preserve"> בשנת</w:t>
      </w:r>
      <w:r w:rsidRPr="00DD1AD5">
        <w:rPr>
          <w:sz w:val="17"/>
          <w:szCs w:val="17"/>
          <w:rtl/>
        </w:rPr>
        <w:t xml:space="preserve"> 2006 הוקם </w:t>
      </w:r>
      <w:r w:rsidRPr="00DD1AD5">
        <w:rPr>
          <w:rFonts w:hint="cs"/>
          <w:sz w:val="17"/>
          <w:szCs w:val="17"/>
          <w:rtl/>
        </w:rPr>
        <w:t xml:space="preserve">במשטרה </w:t>
      </w:r>
      <w:r w:rsidRPr="00DD1AD5">
        <w:rPr>
          <w:sz w:val="17"/>
          <w:szCs w:val="17"/>
          <w:rtl/>
        </w:rPr>
        <w:t xml:space="preserve">צוות </w:t>
      </w:r>
      <w:r w:rsidRPr="00DD1AD5">
        <w:rPr>
          <w:rFonts w:hint="cs"/>
          <w:sz w:val="17"/>
          <w:szCs w:val="17"/>
          <w:rtl/>
        </w:rPr>
        <w:t>לבדיקת</w:t>
      </w:r>
      <w:r w:rsidRPr="00DD1AD5">
        <w:rPr>
          <w:sz w:val="17"/>
          <w:szCs w:val="17"/>
          <w:rtl/>
        </w:rPr>
        <w:t xml:space="preserve"> </w:t>
      </w:r>
      <w:r w:rsidRPr="00DD1AD5">
        <w:rPr>
          <w:rFonts w:hint="cs"/>
          <w:sz w:val="17"/>
          <w:szCs w:val="17"/>
          <w:rtl/>
        </w:rPr>
        <w:t>הטיפול</w:t>
      </w:r>
      <w:r w:rsidRPr="00DD1AD5">
        <w:rPr>
          <w:sz w:val="17"/>
          <w:szCs w:val="17"/>
          <w:rtl/>
        </w:rPr>
        <w:t xml:space="preserve"> </w:t>
      </w:r>
      <w:r w:rsidRPr="00DD1AD5">
        <w:rPr>
          <w:rFonts w:hint="cs"/>
          <w:sz w:val="17"/>
          <w:szCs w:val="17"/>
          <w:rtl/>
        </w:rPr>
        <w:t>בעבירות</w:t>
      </w:r>
      <w:r w:rsidRPr="00DD1AD5">
        <w:rPr>
          <w:sz w:val="17"/>
          <w:szCs w:val="17"/>
          <w:rtl/>
        </w:rPr>
        <w:t xml:space="preserve"> </w:t>
      </w:r>
      <w:r w:rsidRPr="00DD1AD5">
        <w:rPr>
          <w:rFonts w:hint="cs"/>
          <w:sz w:val="17"/>
          <w:szCs w:val="17"/>
          <w:rtl/>
        </w:rPr>
        <w:t>מחשב. בבדיקתו</w:t>
      </w:r>
      <w:r w:rsidRPr="00DD1AD5">
        <w:rPr>
          <w:sz w:val="17"/>
          <w:szCs w:val="17"/>
          <w:rtl/>
        </w:rPr>
        <w:t xml:space="preserve"> </w:t>
      </w:r>
      <w:r w:rsidRPr="00DD1AD5">
        <w:rPr>
          <w:rFonts w:hint="cs"/>
          <w:sz w:val="17"/>
          <w:szCs w:val="17"/>
          <w:rtl/>
        </w:rPr>
        <w:t>העלה</w:t>
      </w:r>
      <w:r w:rsidRPr="00DD1AD5">
        <w:rPr>
          <w:sz w:val="17"/>
          <w:szCs w:val="17"/>
          <w:rtl/>
        </w:rPr>
        <w:t xml:space="preserve"> </w:t>
      </w:r>
      <w:r w:rsidRPr="00DD1AD5">
        <w:rPr>
          <w:rFonts w:hint="cs"/>
          <w:sz w:val="17"/>
          <w:szCs w:val="17"/>
          <w:rtl/>
        </w:rPr>
        <w:t xml:space="preserve">הצוות כי המשטרה מתקשה לנהל חקירות אפקטיביות, הן בשל אופי העבירות שהן חוצות גבולות גאוגרפיים והן בשל העלייה במורכבותה הטכנולוגית של פשיעת הסייבר והעלייה בהיקפי העבירות בארץ ובעולם. </w:t>
      </w:r>
    </w:p>
    <w:p w:rsidR="0084447D" w:rsidRPr="00DD1AD5" w:rsidP="00753198">
      <w:pPr>
        <w:spacing w:line="240" w:lineRule="exact"/>
        <w:ind w:left="340" w:right="2268"/>
        <w:jc w:val="both"/>
        <w:rPr>
          <w:rFonts w:ascii="Tahoma" w:hAnsi="Tahoma" w:cs="Tahoma"/>
          <w:sz w:val="17"/>
          <w:szCs w:val="17"/>
          <w:rtl/>
        </w:rPr>
      </w:pPr>
      <w:r w:rsidRPr="00DD1AD5">
        <w:rPr>
          <w:rFonts w:ascii="Tahoma" w:hAnsi="Tahoma" w:cs="Tahoma" w:hint="cs"/>
          <w:sz w:val="17"/>
          <w:szCs w:val="17"/>
          <w:rtl/>
        </w:rPr>
        <w:t>הצוות</w:t>
      </w:r>
      <w:r w:rsidRPr="00DD1AD5">
        <w:rPr>
          <w:rFonts w:ascii="Tahoma" w:hAnsi="Tahoma" w:cs="Tahoma"/>
          <w:sz w:val="17"/>
          <w:szCs w:val="17"/>
          <w:rtl/>
        </w:rPr>
        <w:t xml:space="preserve"> </w:t>
      </w:r>
      <w:r w:rsidRPr="00DD1AD5">
        <w:rPr>
          <w:rFonts w:ascii="Tahoma" w:hAnsi="Tahoma" w:cs="Tahoma" w:hint="cs"/>
          <w:sz w:val="17"/>
          <w:szCs w:val="17"/>
          <w:rtl/>
        </w:rPr>
        <w:t>זיהה</w:t>
      </w:r>
      <w:r w:rsidRPr="00DD1AD5">
        <w:rPr>
          <w:rFonts w:ascii="Tahoma" w:hAnsi="Tahoma" w:cs="Tahoma"/>
          <w:sz w:val="17"/>
          <w:szCs w:val="17"/>
          <w:rtl/>
        </w:rPr>
        <w:t xml:space="preserve"> </w:t>
      </w:r>
      <w:r w:rsidRPr="00DD1AD5">
        <w:rPr>
          <w:rFonts w:ascii="Tahoma" w:hAnsi="Tahoma" w:cs="Tahoma" w:hint="cs"/>
          <w:sz w:val="17"/>
          <w:szCs w:val="17"/>
          <w:rtl/>
        </w:rPr>
        <w:t>חולשות</w:t>
      </w:r>
      <w:r w:rsidRPr="00DD1AD5">
        <w:rPr>
          <w:rFonts w:ascii="Tahoma" w:hAnsi="Tahoma" w:cs="Tahoma"/>
          <w:sz w:val="17"/>
          <w:szCs w:val="17"/>
          <w:rtl/>
        </w:rPr>
        <w:t xml:space="preserve"> </w:t>
      </w:r>
      <w:r w:rsidRPr="00DD1AD5">
        <w:rPr>
          <w:rFonts w:ascii="Tahoma" w:hAnsi="Tahoma" w:cs="Tahoma" w:hint="cs"/>
          <w:sz w:val="17"/>
          <w:szCs w:val="17"/>
          <w:rtl/>
        </w:rPr>
        <w:t>בעבודת</w:t>
      </w:r>
      <w:r w:rsidRPr="00DD1AD5">
        <w:rPr>
          <w:rFonts w:ascii="Tahoma" w:hAnsi="Tahoma" w:cs="Tahoma"/>
          <w:sz w:val="17"/>
          <w:szCs w:val="17"/>
          <w:rtl/>
        </w:rPr>
        <w:t xml:space="preserve"> </w:t>
      </w:r>
      <w:r w:rsidRPr="00DD1AD5">
        <w:rPr>
          <w:rFonts w:ascii="Tahoma" w:hAnsi="Tahoma" w:cs="Tahoma" w:hint="cs"/>
          <w:sz w:val="17"/>
          <w:szCs w:val="17"/>
          <w:rtl/>
        </w:rPr>
        <w:t>המשטרה</w:t>
      </w:r>
      <w:r w:rsidRPr="00DD1AD5">
        <w:rPr>
          <w:rFonts w:ascii="Tahoma" w:hAnsi="Tahoma" w:cs="Tahoma"/>
          <w:sz w:val="17"/>
          <w:szCs w:val="17"/>
          <w:rtl/>
        </w:rPr>
        <w:t xml:space="preserve">, </w:t>
      </w:r>
      <w:r w:rsidRPr="00DD1AD5">
        <w:rPr>
          <w:rFonts w:ascii="Tahoma" w:hAnsi="Tahoma" w:cs="Tahoma" w:hint="cs"/>
          <w:sz w:val="17"/>
          <w:szCs w:val="17"/>
          <w:rtl/>
        </w:rPr>
        <w:t>ובהן</w:t>
      </w:r>
      <w:r w:rsidRPr="00DD1AD5">
        <w:rPr>
          <w:rFonts w:ascii="Tahoma" w:hAnsi="Tahoma" w:cs="Tahoma"/>
          <w:sz w:val="17"/>
          <w:szCs w:val="17"/>
          <w:rtl/>
        </w:rPr>
        <w:t>:</w:t>
      </w:r>
      <w:r w:rsidRPr="00DD1AD5">
        <w:rPr>
          <w:rFonts w:ascii="Tahoma" w:hAnsi="Tahoma" w:cs="Tahoma" w:hint="cs"/>
          <w:sz w:val="17"/>
          <w:szCs w:val="17"/>
          <w:rtl/>
        </w:rPr>
        <w:t xml:space="preserve">  (א) תחום הטיפול של היחידה הארצית אינו מוגדר;  (ב) היחידה אינה מסוגלת לתת מענה מספיק למגוון תפקידיה, ואין ביכולתה לחקור תיקים מורכבים רבים לאורך זמן;  (ג) חשש לחקירות מקבילות שמבצעות יחידות חוקרות שונות בשל חוסר בגורם המרכז תיקים ברמה הארצית;  (ד) אין הדרכה לכלל המשטרה לטיפול במתלוננים בנושא עבירות מחשב;  (ה) עבודת החוקרים המיומנים במחוזות המשטרה בהפקת ראיות דיגטיליות נעשית כתפקיד הנוסף על תפקידם העיקרי במחוז (נע"ת);  (ו) תחומי המודיעין, האיסוף וההערכה מכווני פשיעת סייבר לוקים בחסר.</w:t>
      </w:r>
    </w:p>
    <w:p w:rsidR="0084447D" w:rsidRPr="00DD1AD5" w:rsidP="00351754">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 xml:space="preserve">הצוות המליץ שהיחידה הארצית תכלול מטה שיעסוק, בין היתר, בהנחיות מקצועיות ובניהול הידע בתחום פשיעת הסייבר; תהיה בעלת יכולת מודיעינית וטכנולוגית משמעותית; תיתן מענה לכל עבירות המחשב בישראל; תהיה </w:t>
      </w:r>
      <w:r w:rsidRPr="00DD1AD5">
        <w:rPr>
          <w:rFonts w:ascii="Tahoma" w:hAnsi="Tahoma" w:cs="Tahoma" w:hint="cs"/>
          <w:sz w:val="17"/>
          <w:szCs w:val="17"/>
          <w:rtl/>
        </w:rPr>
        <w:t>כפופה לראש אח</w:t>
      </w:r>
      <w:r w:rsidRPr="00DD1AD5">
        <w:rPr>
          <w:rFonts w:ascii="Tahoma" w:hAnsi="Tahoma" w:cs="Tahoma"/>
          <w:sz w:val="17"/>
          <w:szCs w:val="17"/>
          <w:rtl/>
        </w:rPr>
        <w:t>"</w:t>
      </w:r>
      <w:r w:rsidRPr="00DD1AD5">
        <w:rPr>
          <w:rFonts w:ascii="Tahoma" w:hAnsi="Tahoma" w:cs="Tahoma" w:hint="cs"/>
          <w:sz w:val="17"/>
          <w:szCs w:val="17"/>
          <w:rtl/>
        </w:rPr>
        <w:t>ם. הוצע כי ליחידה הארצית יוקצו תקנים כדי שתוכל לעמוד ביעדיה, ושבכל מחוז במשטרה יוקם מערך של חוקרים מיומנים שיעסוק בהפקת ראיות דיגיטליות ממחשבים.</w:t>
      </w:r>
    </w:p>
    <w:p w:rsidR="0084447D" w:rsidRPr="00DD1AD5" w:rsidP="00753198">
      <w:pPr>
        <w:pStyle w:val="RESHET"/>
        <w:ind w:left="567"/>
        <w:rPr>
          <w:rtl/>
        </w:rPr>
      </w:pPr>
      <w:r w:rsidRPr="00DD1AD5">
        <w:rPr>
          <w:rFonts w:hint="cs"/>
          <w:rtl/>
        </w:rPr>
        <w:t>נמצא כי המלצות</w:t>
      </w:r>
      <w:r w:rsidRPr="00DD1AD5">
        <w:rPr>
          <w:rtl/>
        </w:rPr>
        <w:t xml:space="preserve"> </w:t>
      </w:r>
      <w:r w:rsidRPr="00DD1AD5">
        <w:rPr>
          <w:rFonts w:hint="cs"/>
          <w:rtl/>
        </w:rPr>
        <w:t>הצוות, לרבות ההמלצה שהתייחסה לכוח האדם הדרוש כדי שהיחידה הארצית תוכל לעמוד ביעדיה,</w:t>
      </w:r>
      <w:r w:rsidRPr="00DD1AD5">
        <w:rPr>
          <w:rtl/>
        </w:rPr>
        <w:t xml:space="preserve"> </w:t>
      </w:r>
      <w:r w:rsidRPr="00DD1AD5">
        <w:rPr>
          <w:rFonts w:hint="cs"/>
          <w:rtl/>
        </w:rPr>
        <w:t>לא</w:t>
      </w:r>
      <w:r w:rsidRPr="00DD1AD5">
        <w:rPr>
          <w:rtl/>
        </w:rPr>
        <w:t xml:space="preserve"> </w:t>
      </w:r>
      <w:r w:rsidRPr="00DD1AD5">
        <w:rPr>
          <w:rFonts w:hint="cs"/>
          <w:rtl/>
        </w:rPr>
        <w:t>יושמו.</w:t>
      </w:r>
    </w:p>
    <w:p w:rsidR="0084447D" w:rsidRPr="00DD1AD5" w:rsidP="00351754">
      <w:pPr>
        <w:pStyle w:val="ListParagraph"/>
        <w:numPr>
          <w:ilvl w:val="0"/>
          <w:numId w:val="9"/>
        </w:numPr>
        <w:autoSpaceDE/>
        <w:autoSpaceDN/>
        <w:adjustRightInd/>
        <w:spacing w:before="180" w:after="240" w:line="240" w:lineRule="exact"/>
        <w:ind w:left="340" w:right="2268" w:hanging="340"/>
        <w:rPr>
          <w:sz w:val="17"/>
          <w:szCs w:val="17"/>
        </w:rPr>
      </w:pPr>
      <w:r w:rsidRPr="00DD1AD5">
        <w:rPr>
          <w:rStyle w:val="Heading7Char"/>
          <w:rFonts w:ascii="Tahoma" w:hAnsi="Tahoma" w:cs="Tahoma" w:hint="eastAsia"/>
          <w:sz w:val="17"/>
          <w:szCs w:val="17"/>
          <w:rtl/>
        </w:rPr>
        <w:t>עבודת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המטה</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משנת</w:t>
      </w:r>
      <w:r w:rsidRPr="00DD1AD5">
        <w:rPr>
          <w:rStyle w:val="Heading7Char"/>
          <w:rFonts w:ascii="Tahoma" w:hAnsi="Tahoma" w:cs="Tahoma"/>
          <w:sz w:val="17"/>
          <w:szCs w:val="17"/>
          <w:rtl/>
        </w:rPr>
        <w:t xml:space="preserve"> 2009:</w:t>
      </w:r>
      <w:r w:rsidRPr="00DD1AD5">
        <w:rPr>
          <w:rFonts w:hint="cs"/>
          <w:sz w:val="17"/>
          <w:szCs w:val="17"/>
          <w:rtl/>
        </w:rPr>
        <w:t xml:space="preserve"> בשנת 2009 נערכה עבודת מטה באח</w:t>
      </w:r>
      <w:r w:rsidRPr="00DD1AD5">
        <w:rPr>
          <w:sz w:val="17"/>
          <w:szCs w:val="17"/>
          <w:rtl/>
        </w:rPr>
        <w:t>"</w:t>
      </w:r>
      <w:r w:rsidRPr="00DD1AD5">
        <w:rPr>
          <w:rFonts w:hint="cs"/>
          <w:sz w:val="17"/>
          <w:szCs w:val="17"/>
          <w:rtl/>
        </w:rPr>
        <w:t>ם שהוצגה בפני ראש אג"ת. המסקנה העיקרית מן העבודה הייתה כי תקינת כוח האדם, שלא השתנתה מאז שנת 2006, אינה מאפשרת טיפול הולם בפשיעת סייבר. באפריל 2009 הנחה ראש אג"ת דאז כי היחידה הארצית תתוגבר</w:t>
      </w:r>
      <w:r w:rsidR="00351754">
        <w:rPr>
          <w:rFonts w:hint="cs"/>
          <w:sz w:val="17"/>
          <w:szCs w:val="17"/>
          <w:rtl/>
        </w:rPr>
        <w:t xml:space="preserve"> בשני שלבים.</w:t>
      </w:r>
      <w:r w:rsidRPr="00DD1AD5">
        <w:rPr>
          <w:rFonts w:hint="cs"/>
          <w:sz w:val="17"/>
          <w:szCs w:val="17"/>
          <w:rtl/>
        </w:rPr>
        <w:t xml:space="preserve"> סוכם שהתקציב שיופנה לתגבור היחידה יסתכם ב-145 מיליוני ש"ח. </w:t>
      </w:r>
    </w:p>
    <w:p w:rsidR="0084447D" w:rsidRPr="00DD1AD5" w:rsidP="00351754">
      <w:pPr>
        <w:pStyle w:val="RESHET"/>
        <w:ind w:left="567"/>
        <w:rPr>
          <w:rtl/>
        </w:rPr>
      </w:pPr>
      <w:r w:rsidRPr="00DD1AD5">
        <w:rPr>
          <w:rFonts w:hint="cs"/>
          <w:rtl/>
        </w:rPr>
        <w:t>נמצא כי למרות עבודת המטה ולמרות הנחיית ראש אג"ת להגדיל במידה רבה את כוח האדם ביחידה הארצית, בשנים 2010-2009 לא נעשה שינוי של ממש במערך כוח האדם של היחידה הארצית.</w:t>
      </w:r>
    </w:p>
    <w:p w:rsidR="0084447D" w:rsidRPr="00DD1AD5" w:rsidP="00351754">
      <w:pPr>
        <w:pStyle w:val="ListParagraph"/>
        <w:numPr>
          <w:ilvl w:val="0"/>
          <w:numId w:val="9"/>
        </w:numPr>
        <w:autoSpaceDE/>
        <w:autoSpaceDN/>
        <w:adjustRightInd/>
        <w:spacing w:before="180" w:line="240" w:lineRule="exact"/>
        <w:ind w:left="340" w:right="2268" w:hanging="340"/>
        <w:rPr>
          <w:sz w:val="17"/>
          <w:szCs w:val="17"/>
        </w:rPr>
      </w:pPr>
      <w:r w:rsidRPr="00DD1AD5">
        <w:rPr>
          <w:rFonts w:hint="cs"/>
          <w:sz w:val="17"/>
          <w:szCs w:val="17"/>
          <w:rtl/>
        </w:rPr>
        <w:t>במרץ 2011 הוצגו עקרונות עבודת המטה משנת 2009 שנערכה באח"ם לבכירי המשרד לבט"פ ולפיקוד המשטרה - אח</w:t>
      </w:r>
      <w:r w:rsidRPr="00DD1AD5">
        <w:rPr>
          <w:sz w:val="17"/>
          <w:szCs w:val="17"/>
          <w:rtl/>
        </w:rPr>
        <w:t>"</w:t>
      </w:r>
      <w:r w:rsidRPr="00DD1AD5">
        <w:rPr>
          <w:rFonts w:hint="cs"/>
          <w:sz w:val="17"/>
          <w:szCs w:val="17"/>
          <w:rtl/>
        </w:rPr>
        <w:t>ם ואג"ת - ולפיהם תגדל היחידה הארצית בשני שלבים שכוללים בצדם תקציבים לצרכים טכנולוגיים</w:t>
      </w:r>
      <w:r w:rsidRPr="00DD1AD5">
        <w:rPr>
          <w:sz w:val="17"/>
          <w:szCs w:val="17"/>
          <w:rtl/>
        </w:rPr>
        <w:t xml:space="preserve">, </w:t>
      </w:r>
      <w:r w:rsidRPr="00DD1AD5">
        <w:rPr>
          <w:rFonts w:hint="cs"/>
          <w:sz w:val="17"/>
          <w:szCs w:val="17"/>
          <w:rtl/>
        </w:rPr>
        <w:t>אמצעים</w:t>
      </w:r>
      <w:r w:rsidRPr="00DD1AD5">
        <w:rPr>
          <w:sz w:val="17"/>
          <w:szCs w:val="17"/>
          <w:rtl/>
        </w:rPr>
        <w:t xml:space="preserve"> </w:t>
      </w:r>
      <w:r w:rsidRPr="00DD1AD5">
        <w:rPr>
          <w:rFonts w:hint="cs"/>
          <w:sz w:val="17"/>
          <w:szCs w:val="17"/>
          <w:rtl/>
        </w:rPr>
        <w:t>יחידתיים וכלי רכב, ותכלול יחידות חקירה לצד גוף מטה שיעסוק בהנחיה מקצועית, בפיקוח, בהדרכה ובתכלול ידע</w:t>
      </w:r>
      <w:r w:rsidRPr="00DD1AD5">
        <w:rPr>
          <w:sz w:val="17"/>
          <w:szCs w:val="17"/>
          <w:rtl/>
        </w:rPr>
        <w:t xml:space="preserve">. </w:t>
      </w:r>
    </w:p>
    <w:p w:rsidR="0084447D" w:rsidRPr="00DD1AD5" w:rsidP="00753198">
      <w:pPr>
        <w:pStyle w:val="ListParagraph"/>
        <w:numPr>
          <w:ilvl w:val="0"/>
          <w:numId w:val="9"/>
        </w:numPr>
        <w:autoSpaceDE/>
        <w:autoSpaceDN/>
        <w:adjustRightInd/>
        <w:spacing w:line="240" w:lineRule="exact"/>
        <w:ind w:left="340" w:right="2268" w:hanging="340"/>
        <w:rPr>
          <w:b/>
          <w:bCs/>
          <w:sz w:val="17"/>
          <w:szCs w:val="17"/>
        </w:rPr>
      </w:pPr>
      <w:r w:rsidRPr="00DD1AD5">
        <w:rPr>
          <w:rStyle w:val="Heading7Char"/>
          <w:rFonts w:ascii="Tahoma" w:hAnsi="Tahoma" w:cs="Tahoma" w:hint="eastAsia"/>
          <w:sz w:val="17"/>
          <w:szCs w:val="17"/>
          <w:rtl/>
        </w:rPr>
        <w:t>מסמך</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המדיניות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משנת</w:t>
      </w:r>
      <w:r w:rsidRPr="00DD1AD5">
        <w:rPr>
          <w:rStyle w:val="Heading7Char"/>
          <w:rFonts w:ascii="Tahoma" w:hAnsi="Tahoma" w:cs="Tahoma"/>
          <w:sz w:val="17"/>
          <w:szCs w:val="17"/>
          <w:rtl/>
        </w:rPr>
        <w:t xml:space="preserve"> 2012:</w:t>
      </w:r>
      <w:r w:rsidRPr="00DD1AD5">
        <w:rPr>
          <w:rFonts w:hint="cs"/>
          <w:sz w:val="17"/>
          <w:szCs w:val="17"/>
          <w:rtl/>
        </w:rPr>
        <w:t xml:space="preserve"> במסמך מדיניות בנושא "המאבק בפשיעה במרחב הקיברנטי" של המשרד לבט"פ מיוני 2012 צוין, כי במשטרה טרם פוּתח מענה הולם לפשיעת סייבר, וכי היכולות הקיימות בתחום האכיפה של פשיעת סייבר הן "דלות ביותר", "זניחות" ו"מוגבלות מאוד". כן צוין כי המערך במשטרה אינו מפותח בכל הקשור לממד החדשנות הטומנת בחובה פשיעת סייבר, וכי בידי המשטרה אין את הידע המקצועי-טכנולוגי להתמודדות עם פשיעה מסוג זה. </w:t>
      </w:r>
    </w:p>
    <w:p w:rsidR="0084447D" w:rsidRPr="00DD1AD5" w:rsidP="00753198">
      <w:pPr>
        <w:pStyle w:val="ListParagraph"/>
        <w:numPr>
          <w:ilvl w:val="0"/>
          <w:numId w:val="0"/>
        </w:numPr>
        <w:spacing w:line="240" w:lineRule="exact"/>
        <w:ind w:left="340" w:right="2268"/>
        <w:rPr>
          <w:sz w:val="17"/>
          <w:szCs w:val="17"/>
          <w:rtl/>
        </w:rPr>
      </w:pPr>
      <w:r w:rsidRPr="00DD1AD5">
        <w:rPr>
          <w:rFonts w:hint="cs"/>
          <w:sz w:val="17"/>
          <w:szCs w:val="17"/>
          <w:rtl/>
        </w:rPr>
        <w:t xml:space="preserve">המלצות מסמך המדיניות הדגישו במיוחד הן את הצורך לבנות "יכולת לנהל פרשיות חקירה מורכבות", והן את הצורך להגדיל במידה רבה את מספר החוקרים המקצועיים שעוסקים בפשיעת סייבר ולאייש את המערכים בחוקרים בעלי הכשרה אקדמאית ומקצועית רלוונטית. כמו כן התייחסו ההמלצות לצורך בחיזוק יכולות המשטרה להפיק ראיות דיגיטליות ממחשבים. ההמלצות קבעו כי </w:t>
      </w:r>
      <w:r w:rsidRPr="00DD1AD5">
        <w:rPr>
          <w:sz w:val="17"/>
          <w:szCs w:val="17"/>
          <w:rtl/>
        </w:rPr>
        <w:t>"</w:t>
      </w:r>
      <w:r w:rsidRPr="00DD1AD5">
        <w:rPr>
          <w:rFonts w:hint="cs"/>
          <w:sz w:val="17"/>
          <w:szCs w:val="17"/>
          <w:rtl/>
        </w:rPr>
        <w:t>קיימת חשיבות קריטית למימוש המהלך להקמת יחידה גדולה ומקצועית יותר</w:t>
      </w:r>
      <w:r w:rsidRPr="00DD1AD5">
        <w:rPr>
          <w:sz w:val="17"/>
          <w:szCs w:val="17"/>
          <w:rtl/>
        </w:rPr>
        <w:t>"</w:t>
      </w:r>
      <w:r w:rsidRPr="00DD1AD5">
        <w:rPr>
          <w:rFonts w:hint="cs"/>
          <w:sz w:val="17"/>
          <w:szCs w:val="17"/>
          <w:rtl/>
        </w:rPr>
        <w:t>. המשרד</w:t>
      </w:r>
      <w:r w:rsidRPr="00DD1AD5">
        <w:rPr>
          <w:sz w:val="17"/>
          <w:szCs w:val="17"/>
          <w:rtl/>
        </w:rPr>
        <w:t xml:space="preserve"> </w:t>
      </w:r>
      <w:r w:rsidRPr="00DD1AD5">
        <w:rPr>
          <w:rFonts w:hint="cs"/>
          <w:sz w:val="17"/>
          <w:szCs w:val="17"/>
          <w:rtl/>
        </w:rPr>
        <w:t>לבט</w:t>
      </w:r>
      <w:r w:rsidRPr="00DD1AD5">
        <w:rPr>
          <w:sz w:val="17"/>
          <w:szCs w:val="17"/>
          <w:rtl/>
        </w:rPr>
        <w:t xml:space="preserve">"פ הדגיש כי לנוכח אתגרי פשיעת הסייבר, תידרש הרחבה נוספת של המערך </w:t>
      </w:r>
      <w:r w:rsidRPr="00DD1AD5">
        <w:rPr>
          <w:rFonts w:hint="cs"/>
          <w:sz w:val="17"/>
          <w:szCs w:val="17"/>
          <w:rtl/>
        </w:rPr>
        <w:t>ב"</w:t>
      </w:r>
      <w:r w:rsidRPr="00DD1AD5">
        <w:rPr>
          <w:sz w:val="17"/>
          <w:szCs w:val="17"/>
          <w:rtl/>
        </w:rPr>
        <w:t>תוך מספר שנים לא גדול</w:t>
      </w:r>
      <w:r w:rsidRPr="00DD1AD5">
        <w:rPr>
          <w:rFonts w:hint="cs"/>
          <w:sz w:val="17"/>
          <w:szCs w:val="17"/>
          <w:rtl/>
        </w:rPr>
        <w:t>"</w:t>
      </w:r>
      <w:r w:rsidRPr="00DD1AD5">
        <w:rPr>
          <w:sz w:val="17"/>
          <w:szCs w:val="17"/>
          <w:rtl/>
        </w:rPr>
        <w:t>.</w:t>
      </w:r>
      <w:r w:rsidRPr="00DD1AD5">
        <w:rPr>
          <w:rFonts w:hint="cs"/>
          <w:sz w:val="17"/>
          <w:szCs w:val="17"/>
          <w:rtl/>
        </w:rPr>
        <w:t xml:space="preserve"> ההמלצות נכללו כחלק מיעדי המשרד לבט"פ לשנים 2013-2012.</w:t>
      </w:r>
    </w:p>
    <w:p w:rsidR="0084447D" w:rsidRPr="00DD1AD5" w:rsidP="00351754">
      <w:pPr>
        <w:pStyle w:val="ListParagraph"/>
        <w:numPr>
          <w:ilvl w:val="0"/>
          <w:numId w:val="9"/>
        </w:numPr>
        <w:autoSpaceDE/>
        <w:autoSpaceDN/>
        <w:adjustRightInd/>
        <w:spacing w:line="240" w:lineRule="exact"/>
        <w:ind w:left="283" w:right="2268"/>
        <w:rPr>
          <w:b/>
          <w:bCs/>
          <w:sz w:val="17"/>
          <w:szCs w:val="17"/>
        </w:rPr>
      </w:pPr>
      <w:r w:rsidRPr="00DD1AD5">
        <w:rPr>
          <w:rStyle w:val="Heading7Char"/>
          <w:rFonts w:ascii="Tahoma" w:hAnsi="Tahoma" w:cs="Tahoma" w:hint="eastAsia"/>
          <w:sz w:val="17"/>
          <w:szCs w:val="17"/>
          <w:rtl/>
        </w:rPr>
        <w:t>תכנית</w:t>
      </w:r>
      <w:r w:rsidRPr="00DD1AD5">
        <w:rPr>
          <w:rStyle w:val="Heading7Char"/>
          <w:rFonts w:ascii="Tahoma" w:hAnsi="Tahoma" w:cs="Tahoma"/>
          <w:sz w:val="17"/>
          <w:szCs w:val="17"/>
          <w:rtl/>
        </w:rPr>
        <w:t xml:space="preserve"> 2013:</w:t>
      </w:r>
      <w:r w:rsidRPr="00DD1AD5">
        <w:rPr>
          <w:rFonts w:hint="cs"/>
          <w:sz w:val="17"/>
          <w:szCs w:val="17"/>
          <w:rtl/>
        </w:rPr>
        <w:t xml:space="preserve"> בדיון שהתקיים בנובמבר 2012 במשרד לבט"פ בנושא "הקמת יחידה ללחימה בפשיעת סייבר" הוחלט על תכנית אופרטיבית לשנת 2013 שתכלול הקמת יחידה ארצית לחקירת פשעי סייבר וחיזוק יחידות ההונאה </w:t>
      </w:r>
      <w:r w:rsidRPr="00DD1AD5">
        <w:rPr>
          <w:rFonts w:hint="cs"/>
          <w:sz w:val="17"/>
          <w:szCs w:val="17"/>
          <w:rtl/>
        </w:rPr>
        <w:t>במחוזות. תכנית זו הוגדרה "שלב ראשון בתכנית ארוכת טווח... שבסופה הן היחידה הארצית והן המחלקים במחוזות יחוזקו", זאת</w:t>
      </w:r>
      <w:r w:rsidRPr="00DD1AD5">
        <w:rPr>
          <w:rFonts w:hint="cs"/>
          <w:b/>
          <w:bCs/>
          <w:sz w:val="17"/>
          <w:szCs w:val="17"/>
          <w:rtl/>
        </w:rPr>
        <w:t xml:space="preserve"> </w:t>
      </w:r>
      <w:r w:rsidRPr="00DD1AD5">
        <w:rPr>
          <w:rFonts w:hint="cs"/>
          <w:sz w:val="17"/>
          <w:szCs w:val="17"/>
          <w:rtl/>
        </w:rPr>
        <w:t xml:space="preserve">בשל היעדר מקורות למימוש התכנית המלאה </w:t>
      </w:r>
      <w:r w:rsidR="00351754">
        <w:rPr>
          <w:rFonts w:hint="cs"/>
          <w:sz w:val="17"/>
          <w:szCs w:val="17"/>
          <w:rtl/>
        </w:rPr>
        <w:t>משנת 2009</w:t>
      </w:r>
      <w:r w:rsidRPr="00DD1AD5">
        <w:rPr>
          <w:rFonts w:hint="cs"/>
          <w:sz w:val="17"/>
          <w:szCs w:val="17"/>
          <w:rtl/>
        </w:rPr>
        <w:t>.</w:t>
      </w:r>
    </w:p>
    <w:p w:rsidR="0084447D" w:rsidRPr="00DD1AD5" w:rsidP="00351754">
      <w:pPr>
        <w:pStyle w:val="ListParagraph"/>
        <w:numPr>
          <w:ilvl w:val="0"/>
          <w:numId w:val="0"/>
        </w:numPr>
        <w:spacing w:line="240" w:lineRule="exact"/>
        <w:ind w:left="340" w:right="2268"/>
        <w:rPr>
          <w:b/>
          <w:bCs/>
          <w:sz w:val="17"/>
          <w:szCs w:val="17"/>
          <w:rtl/>
        </w:rPr>
      </w:pPr>
      <w:r w:rsidRPr="00DD1AD5">
        <w:rPr>
          <w:rFonts w:hint="cs"/>
          <w:sz w:val="17"/>
          <w:szCs w:val="17"/>
          <w:rtl/>
        </w:rPr>
        <w:t>כפועל יוצא, ביוני 2013 פרסם אג"ת את התכנית ל"הקמת המערך למאבק בפשיעת סייבר", שתהווה "קפיצת מדרגה"</w:t>
      </w:r>
      <w:r w:rsidRPr="00DD1AD5">
        <w:rPr>
          <w:sz w:val="17"/>
          <w:szCs w:val="17"/>
          <w:rtl/>
        </w:rPr>
        <w:t xml:space="preserve"> </w:t>
      </w:r>
      <w:r w:rsidRPr="00DD1AD5">
        <w:rPr>
          <w:rFonts w:hint="cs"/>
          <w:sz w:val="17"/>
          <w:szCs w:val="17"/>
          <w:rtl/>
        </w:rPr>
        <w:t>ותאפשר "לרכז את פעולות המשטרה בתחום הסייבר... מתוך שאיפה להיות צעד אחד לפני הפשיעה המתפתחת במרחב הסייבר". בחודש אוגוסט 2013 קיבלה התכנית אישור ארגוני מהמשרד לבט"פ</w:t>
      </w:r>
      <w:r w:rsidR="00351754">
        <w:rPr>
          <w:rFonts w:hint="cs"/>
          <w:sz w:val="17"/>
          <w:szCs w:val="17"/>
          <w:rtl/>
        </w:rPr>
        <w:t>.</w:t>
      </w:r>
      <w:r w:rsidRPr="00DD1AD5">
        <w:rPr>
          <w:rFonts w:hint="cs"/>
          <w:sz w:val="17"/>
          <w:szCs w:val="17"/>
          <w:rtl/>
        </w:rPr>
        <w:t xml:space="preserve"> </w:t>
      </w:r>
    </w:p>
    <w:p w:rsidR="0084447D" w:rsidRPr="00DD1AD5" w:rsidP="00753198">
      <w:pPr>
        <w:pStyle w:val="RESHET"/>
        <w:rPr>
          <w:rtl/>
        </w:rPr>
      </w:pPr>
      <w:r w:rsidRPr="00DD1AD5">
        <w:rPr>
          <w:rFonts w:hint="cs"/>
          <w:rtl/>
        </w:rPr>
        <w:t>משרד מבקר המדינה מעיר למשרד לבט"פ ולמשטרה, כי אף שהצרכים הנדרשים להתמודדות עם פשיעת סייבר היו ידועים והועלו שוב ושוב במהלך עשר שנים מאז 2006, פעול</w:t>
      </w:r>
      <w:r w:rsidR="00947E78">
        <w:rPr>
          <w:rFonts w:hint="cs"/>
          <w:rtl/>
        </w:rPr>
        <w:t>ו</w:t>
      </w:r>
      <w:r w:rsidRPr="00DD1AD5">
        <w:rPr>
          <w:rFonts w:hint="cs"/>
          <w:rtl/>
        </w:rPr>
        <w:t xml:space="preserve">ת המשטרה והמשרד במהלך </w:t>
      </w:r>
      <w:r w:rsidR="00D008C7">
        <w:rPr>
          <w:rFonts w:hint="cs"/>
          <w:rtl/>
        </w:rPr>
        <w:t>ה</w:t>
      </w:r>
      <w:r w:rsidRPr="00DD1AD5">
        <w:rPr>
          <w:rFonts w:hint="cs"/>
          <w:rtl/>
        </w:rPr>
        <w:t xml:space="preserve">שנים מימשו רק חלק קטן מהתכנית המלאה להתמודדות עם התעצמות אתגרי הפשיעה בתחום זה. </w:t>
      </w:r>
      <w:r w:rsidRPr="0012789B" w:rsidR="00947E78">
        <w:rPr>
          <w:noProof/>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4140000"/>
                <wp:effectExtent l="0" t="0" r="0" b="0"/>
                <wp:wrapNone/>
                <wp:docPr id="2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947E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8218002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3534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947E78">
                            <w:pPr>
                              <w:spacing w:after="0" w:line="240" w:lineRule="auto"/>
                              <w:rPr>
                                <w:color w:val="0B5294"/>
                                <w:spacing w:val="-4"/>
                                <w:sz w:val="24"/>
                                <w:szCs w:val="24"/>
                                <w:rtl/>
                                <w:cs/>
                              </w:rPr>
                            </w:pPr>
                            <w:r w:rsidRPr="00947E78">
                              <w:rPr>
                                <w:rFonts w:cs="Tahoma" w:hint="eastAsia"/>
                                <w:color w:val="0B5294"/>
                                <w:spacing w:val="-4"/>
                                <w:sz w:val="24"/>
                                <w:szCs w:val="24"/>
                                <w:rtl/>
                              </w:rPr>
                              <w:t>אף</w:t>
                            </w:r>
                            <w:r w:rsidRPr="00947E78">
                              <w:rPr>
                                <w:rFonts w:cs="Tahoma"/>
                                <w:color w:val="0B5294"/>
                                <w:spacing w:val="-4"/>
                                <w:sz w:val="24"/>
                                <w:szCs w:val="24"/>
                                <w:rtl/>
                              </w:rPr>
                              <w:t xml:space="preserve"> </w:t>
                            </w:r>
                            <w:r w:rsidRPr="00947E78">
                              <w:rPr>
                                <w:rFonts w:cs="Tahoma" w:hint="eastAsia"/>
                                <w:color w:val="0B5294"/>
                                <w:spacing w:val="-4"/>
                                <w:sz w:val="24"/>
                                <w:szCs w:val="24"/>
                                <w:rtl/>
                              </w:rPr>
                              <w:t>שהצרכים</w:t>
                            </w:r>
                            <w:r w:rsidRPr="00947E78">
                              <w:rPr>
                                <w:rFonts w:cs="Tahoma"/>
                                <w:color w:val="0B5294"/>
                                <w:spacing w:val="-4"/>
                                <w:sz w:val="24"/>
                                <w:szCs w:val="24"/>
                                <w:rtl/>
                              </w:rPr>
                              <w:t xml:space="preserve"> </w:t>
                            </w:r>
                            <w:r w:rsidRPr="00947E78">
                              <w:rPr>
                                <w:rFonts w:cs="Tahoma" w:hint="eastAsia"/>
                                <w:color w:val="0B5294"/>
                                <w:spacing w:val="-4"/>
                                <w:sz w:val="24"/>
                                <w:szCs w:val="24"/>
                                <w:rtl/>
                              </w:rPr>
                              <w:t>הנדרשים</w:t>
                            </w:r>
                            <w:r w:rsidRPr="00947E78">
                              <w:rPr>
                                <w:rFonts w:cs="Tahoma"/>
                                <w:color w:val="0B5294"/>
                                <w:spacing w:val="-4"/>
                                <w:sz w:val="24"/>
                                <w:szCs w:val="24"/>
                                <w:rtl/>
                              </w:rPr>
                              <w:t xml:space="preserve"> </w:t>
                            </w:r>
                            <w:r w:rsidRPr="00947E78">
                              <w:rPr>
                                <w:rFonts w:cs="Tahoma" w:hint="eastAsia"/>
                                <w:color w:val="0B5294"/>
                                <w:spacing w:val="-4"/>
                                <w:sz w:val="24"/>
                                <w:szCs w:val="24"/>
                                <w:rtl/>
                              </w:rPr>
                              <w:t>להתמודדות</w:t>
                            </w:r>
                            <w:r w:rsidRPr="00947E78">
                              <w:rPr>
                                <w:rFonts w:cs="Tahoma"/>
                                <w:color w:val="0B5294"/>
                                <w:spacing w:val="-4"/>
                                <w:sz w:val="24"/>
                                <w:szCs w:val="24"/>
                                <w:rtl/>
                              </w:rPr>
                              <w:t xml:space="preserve"> </w:t>
                            </w:r>
                            <w:r w:rsidRPr="00947E78">
                              <w:rPr>
                                <w:rFonts w:cs="Tahoma" w:hint="eastAsia"/>
                                <w:color w:val="0B5294"/>
                                <w:spacing w:val="-4"/>
                                <w:sz w:val="24"/>
                                <w:szCs w:val="24"/>
                                <w:rtl/>
                              </w:rPr>
                              <w:t>עם</w:t>
                            </w:r>
                            <w:r w:rsidRPr="00947E78">
                              <w:rPr>
                                <w:rFonts w:cs="Tahoma"/>
                                <w:color w:val="0B5294"/>
                                <w:spacing w:val="-4"/>
                                <w:sz w:val="24"/>
                                <w:szCs w:val="24"/>
                                <w:rtl/>
                              </w:rPr>
                              <w:t xml:space="preserve"> </w:t>
                            </w:r>
                            <w:r w:rsidRPr="00947E78">
                              <w:rPr>
                                <w:rFonts w:cs="Tahoma" w:hint="eastAsia"/>
                                <w:color w:val="0B5294"/>
                                <w:spacing w:val="-4"/>
                                <w:sz w:val="24"/>
                                <w:szCs w:val="24"/>
                                <w:rtl/>
                              </w:rPr>
                              <w:t>פשיעת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r w:rsidRPr="00947E78">
                              <w:rPr>
                                <w:rFonts w:cs="Tahoma"/>
                                <w:color w:val="0B5294"/>
                                <w:spacing w:val="-4"/>
                                <w:sz w:val="24"/>
                                <w:szCs w:val="24"/>
                                <w:rtl/>
                              </w:rPr>
                              <w:t xml:space="preserve"> </w:t>
                            </w:r>
                            <w:r w:rsidRPr="00947E78">
                              <w:rPr>
                                <w:rFonts w:cs="Tahoma" w:hint="eastAsia"/>
                                <w:color w:val="0B5294"/>
                                <w:spacing w:val="-4"/>
                                <w:sz w:val="24"/>
                                <w:szCs w:val="24"/>
                                <w:rtl/>
                              </w:rPr>
                              <w:t>היו</w:t>
                            </w:r>
                            <w:r w:rsidRPr="00947E78">
                              <w:rPr>
                                <w:rFonts w:cs="Tahoma"/>
                                <w:color w:val="0B5294"/>
                                <w:spacing w:val="-4"/>
                                <w:sz w:val="24"/>
                                <w:szCs w:val="24"/>
                                <w:rtl/>
                              </w:rPr>
                              <w:t xml:space="preserve"> </w:t>
                            </w:r>
                            <w:r w:rsidRPr="00947E78">
                              <w:rPr>
                                <w:rFonts w:cs="Tahoma" w:hint="eastAsia"/>
                                <w:color w:val="0B5294"/>
                                <w:spacing w:val="-4"/>
                                <w:sz w:val="24"/>
                                <w:szCs w:val="24"/>
                                <w:rtl/>
                              </w:rPr>
                              <w:t>ידועים</w:t>
                            </w:r>
                            <w:r w:rsidRPr="00947E78">
                              <w:rPr>
                                <w:rFonts w:cs="Tahoma"/>
                                <w:color w:val="0B5294"/>
                                <w:spacing w:val="-4"/>
                                <w:sz w:val="24"/>
                                <w:szCs w:val="24"/>
                                <w:rtl/>
                              </w:rPr>
                              <w:t xml:space="preserve"> </w:t>
                            </w:r>
                            <w:r w:rsidRPr="00947E78">
                              <w:rPr>
                                <w:rFonts w:cs="Tahoma" w:hint="eastAsia"/>
                                <w:color w:val="0B5294"/>
                                <w:spacing w:val="-4"/>
                                <w:sz w:val="24"/>
                                <w:szCs w:val="24"/>
                                <w:rtl/>
                              </w:rPr>
                              <w:t>והועלו</w:t>
                            </w:r>
                            <w:r w:rsidRPr="00947E78">
                              <w:rPr>
                                <w:rFonts w:cs="Tahoma"/>
                                <w:color w:val="0B5294"/>
                                <w:spacing w:val="-4"/>
                                <w:sz w:val="24"/>
                                <w:szCs w:val="24"/>
                                <w:rtl/>
                              </w:rPr>
                              <w:t xml:space="preserve"> </w:t>
                            </w:r>
                            <w:r w:rsidRPr="00947E78">
                              <w:rPr>
                                <w:rFonts w:cs="Tahoma" w:hint="eastAsia"/>
                                <w:color w:val="0B5294"/>
                                <w:spacing w:val="-4"/>
                                <w:sz w:val="24"/>
                                <w:szCs w:val="24"/>
                                <w:rtl/>
                              </w:rPr>
                              <w:t>שוב</w:t>
                            </w:r>
                            <w:r w:rsidRPr="00947E78">
                              <w:rPr>
                                <w:rFonts w:cs="Tahoma"/>
                                <w:color w:val="0B5294"/>
                                <w:spacing w:val="-4"/>
                                <w:sz w:val="24"/>
                                <w:szCs w:val="24"/>
                                <w:rtl/>
                              </w:rPr>
                              <w:t xml:space="preserve"> </w:t>
                            </w:r>
                            <w:r w:rsidRPr="00947E78">
                              <w:rPr>
                                <w:rFonts w:cs="Tahoma" w:hint="eastAsia"/>
                                <w:color w:val="0B5294"/>
                                <w:spacing w:val="-4"/>
                                <w:sz w:val="24"/>
                                <w:szCs w:val="24"/>
                                <w:rtl/>
                              </w:rPr>
                              <w:t>ושוב</w:t>
                            </w:r>
                            <w:r>
                              <w:rPr>
                                <w:rFonts w:cs="Tahoma" w:hint="cs"/>
                                <w:color w:val="0B5294"/>
                                <w:spacing w:val="-4"/>
                                <w:sz w:val="24"/>
                                <w:szCs w:val="24"/>
                                <w:rtl/>
                              </w:rPr>
                              <w:t>,</w:t>
                            </w:r>
                            <w:r w:rsidRPr="00947E78">
                              <w:rPr>
                                <w:rFonts w:cs="Tahoma"/>
                                <w:color w:val="0B5294"/>
                                <w:spacing w:val="-4"/>
                                <w:sz w:val="24"/>
                                <w:szCs w:val="24"/>
                                <w:rtl/>
                              </w:rPr>
                              <w:t xml:space="preserve"> </w:t>
                            </w:r>
                            <w:r w:rsidRPr="00947E78">
                              <w:rPr>
                                <w:rFonts w:cs="Tahoma" w:hint="eastAsia"/>
                                <w:color w:val="0B5294"/>
                                <w:spacing w:val="-4"/>
                                <w:sz w:val="24"/>
                                <w:szCs w:val="24"/>
                                <w:rtl/>
                              </w:rPr>
                              <w:t>פעול</w:t>
                            </w:r>
                            <w:r>
                              <w:rPr>
                                <w:rFonts w:cs="Tahoma" w:hint="cs"/>
                                <w:color w:val="0B5294"/>
                                <w:spacing w:val="-4"/>
                                <w:sz w:val="24"/>
                                <w:szCs w:val="24"/>
                                <w:rtl/>
                              </w:rPr>
                              <w:t>ו</w:t>
                            </w:r>
                            <w:r w:rsidRPr="00947E78">
                              <w:rPr>
                                <w:rFonts w:cs="Tahoma" w:hint="eastAsia"/>
                                <w:color w:val="0B5294"/>
                                <w:spacing w:val="-4"/>
                                <w:sz w:val="24"/>
                                <w:szCs w:val="24"/>
                                <w:rtl/>
                              </w:rPr>
                              <w:t>ת</w:t>
                            </w:r>
                            <w:r w:rsidRPr="00947E78">
                              <w:rPr>
                                <w:rFonts w:cs="Tahoma"/>
                                <w:color w:val="0B5294"/>
                                <w:spacing w:val="-4"/>
                                <w:sz w:val="24"/>
                                <w:szCs w:val="24"/>
                                <w:rtl/>
                              </w:rPr>
                              <w:t xml:space="preserve"> </w:t>
                            </w:r>
                            <w:r w:rsidRPr="00947E78">
                              <w:rPr>
                                <w:rFonts w:cs="Tahoma" w:hint="eastAsia"/>
                                <w:color w:val="0B5294"/>
                                <w:spacing w:val="-4"/>
                                <w:sz w:val="24"/>
                                <w:szCs w:val="24"/>
                                <w:rtl/>
                              </w:rPr>
                              <w:t>המשטרה</w:t>
                            </w:r>
                            <w:r w:rsidRPr="00947E78">
                              <w:rPr>
                                <w:rFonts w:cs="Tahoma"/>
                                <w:color w:val="0B5294"/>
                                <w:spacing w:val="-4"/>
                                <w:sz w:val="24"/>
                                <w:szCs w:val="24"/>
                                <w:rtl/>
                              </w:rPr>
                              <w:t xml:space="preserve"> </w:t>
                            </w:r>
                            <w:r w:rsidRPr="00947E78">
                              <w:rPr>
                                <w:rFonts w:cs="Tahoma" w:hint="eastAsia"/>
                                <w:color w:val="0B5294"/>
                                <w:spacing w:val="-4"/>
                                <w:sz w:val="24"/>
                                <w:szCs w:val="24"/>
                                <w:rtl/>
                              </w:rPr>
                              <w:t>והמשרד</w:t>
                            </w:r>
                            <w:r w:rsidRPr="00947E78">
                              <w:rPr>
                                <w:rFonts w:cs="Tahoma"/>
                                <w:color w:val="0B5294"/>
                                <w:spacing w:val="-4"/>
                                <w:sz w:val="24"/>
                                <w:szCs w:val="24"/>
                                <w:rtl/>
                              </w:rPr>
                              <w:t xml:space="preserve"> </w:t>
                            </w:r>
                            <w:r w:rsidRPr="00947E78">
                              <w:rPr>
                                <w:rFonts w:cs="Tahoma" w:hint="eastAsia"/>
                                <w:color w:val="0B5294"/>
                                <w:spacing w:val="-4"/>
                                <w:sz w:val="24"/>
                                <w:szCs w:val="24"/>
                                <w:rtl/>
                              </w:rPr>
                              <w:t>במהלך</w:t>
                            </w:r>
                            <w:r w:rsidRPr="00947E78">
                              <w:rPr>
                                <w:rFonts w:cs="Tahoma"/>
                                <w:color w:val="0B5294"/>
                                <w:spacing w:val="-4"/>
                                <w:sz w:val="24"/>
                                <w:szCs w:val="24"/>
                                <w:rtl/>
                              </w:rPr>
                              <w:t xml:space="preserve"> </w:t>
                            </w:r>
                            <w:r>
                              <w:rPr>
                                <w:rFonts w:cs="Tahoma" w:hint="cs"/>
                                <w:color w:val="0B5294"/>
                                <w:spacing w:val="-4"/>
                                <w:sz w:val="24"/>
                                <w:szCs w:val="24"/>
                                <w:rtl/>
                              </w:rPr>
                              <w:t>ה</w:t>
                            </w:r>
                            <w:r w:rsidRPr="00947E78">
                              <w:rPr>
                                <w:rFonts w:cs="Tahoma" w:hint="eastAsia"/>
                                <w:color w:val="0B5294"/>
                                <w:spacing w:val="-4"/>
                                <w:sz w:val="24"/>
                                <w:szCs w:val="24"/>
                                <w:rtl/>
                              </w:rPr>
                              <w:t>שנים</w:t>
                            </w:r>
                            <w:r w:rsidRPr="00947E78">
                              <w:rPr>
                                <w:rFonts w:cs="Tahoma"/>
                                <w:color w:val="0B5294"/>
                                <w:spacing w:val="-4"/>
                                <w:sz w:val="24"/>
                                <w:szCs w:val="24"/>
                                <w:rtl/>
                              </w:rPr>
                              <w:t xml:space="preserve"> </w:t>
                            </w:r>
                            <w:r w:rsidRPr="00947E78">
                              <w:rPr>
                                <w:rFonts w:cs="Tahoma" w:hint="eastAsia"/>
                                <w:color w:val="0B5294"/>
                                <w:spacing w:val="-4"/>
                                <w:sz w:val="24"/>
                                <w:szCs w:val="24"/>
                                <w:rtl/>
                              </w:rPr>
                              <w:t>מימשו</w:t>
                            </w:r>
                            <w:r w:rsidRPr="00947E78">
                              <w:rPr>
                                <w:rFonts w:cs="Tahoma"/>
                                <w:color w:val="0B5294"/>
                                <w:spacing w:val="-4"/>
                                <w:sz w:val="24"/>
                                <w:szCs w:val="24"/>
                                <w:rtl/>
                              </w:rPr>
                              <w:t xml:space="preserve"> </w:t>
                            </w:r>
                            <w:r w:rsidRPr="00947E78">
                              <w:rPr>
                                <w:rFonts w:cs="Tahoma" w:hint="eastAsia"/>
                                <w:color w:val="0B5294"/>
                                <w:spacing w:val="-4"/>
                                <w:sz w:val="24"/>
                                <w:szCs w:val="24"/>
                                <w:rtl/>
                              </w:rPr>
                              <w:t>רק</w:t>
                            </w:r>
                            <w:r w:rsidRPr="00947E78">
                              <w:rPr>
                                <w:rFonts w:cs="Tahoma"/>
                                <w:color w:val="0B5294"/>
                                <w:spacing w:val="-4"/>
                                <w:sz w:val="24"/>
                                <w:szCs w:val="24"/>
                                <w:rtl/>
                              </w:rPr>
                              <w:t xml:space="preserve"> </w:t>
                            </w:r>
                            <w:r w:rsidRPr="00947E78">
                              <w:rPr>
                                <w:rFonts w:cs="Tahoma" w:hint="eastAsia"/>
                                <w:color w:val="0B5294"/>
                                <w:spacing w:val="-4"/>
                                <w:sz w:val="24"/>
                                <w:szCs w:val="24"/>
                                <w:rtl/>
                              </w:rPr>
                              <w:t>חלק</w:t>
                            </w:r>
                            <w:r w:rsidRPr="00947E78">
                              <w:rPr>
                                <w:rFonts w:cs="Tahoma"/>
                                <w:color w:val="0B5294"/>
                                <w:spacing w:val="-4"/>
                                <w:sz w:val="24"/>
                                <w:szCs w:val="24"/>
                                <w:rtl/>
                              </w:rPr>
                              <w:t xml:space="preserve"> </w:t>
                            </w:r>
                            <w:r w:rsidRPr="00947E78">
                              <w:rPr>
                                <w:rFonts w:cs="Tahoma" w:hint="eastAsia"/>
                                <w:color w:val="0B5294"/>
                                <w:spacing w:val="-4"/>
                                <w:sz w:val="24"/>
                                <w:szCs w:val="24"/>
                                <w:rtl/>
                              </w:rPr>
                              <w:t>קטן</w:t>
                            </w:r>
                            <w:r w:rsidRPr="00947E78">
                              <w:rPr>
                                <w:rFonts w:cs="Tahoma"/>
                                <w:color w:val="0B5294"/>
                                <w:spacing w:val="-4"/>
                                <w:sz w:val="24"/>
                                <w:szCs w:val="24"/>
                                <w:rtl/>
                              </w:rPr>
                              <w:t xml:space="preserve"> </w:t>
                            </w:r>
                            <w:r w:rsidRPr="00947E78">
                              <w:rPr>
                                <w:rFonts w:cs="Tahoma" w:hint="eastAsia"/>
                                <w:color w:val="0B5294"/>
                                <w:spacing w:val="-4"/>
                                <w:sz w:val="24"/>
                                <w:szCs w:val="24"/>
                                <w:rtl/>
                              </w:rPr>
                              <w:t>מהתכנית</w:t>
                            </w:r>
                            <w:r w:rsidRPr="00947E78">
                              <w:rPr>
                                <w:rFonts w:cs="Tahoma"/>
                                <w:color w:val="0B5294"/>
                                <w:spacing w:val="-4"/>
                                <w:sz w:val="24"/>
                                <w:szCs w:val="24"/>
                                <w:rtl/>
                              </w:rPr>
                              <w:t xml:space="preserve"> </w:t>
                            </w:r>
                            <w:r w:rsidRPr="00947E78">
                              <w:rPr>
                                <w:rFonts w:cs="Tahoma" w:hint="eastAsia"/>
                                <w:color w:val="0B5294"/>
                                <w:spacing w:val="-4"/>
                                <w:sz w:val="24"/>
                                <w:szCs w:val="24"/>
                                <w:rtl/>
                              </w:rPr>
                              <w:t>המלאה</w:t>
                            </w:r>
                            <w:r w:rsidRPr="00947E78">
                              <w:rPr>
                                <w:rFonts w:cs="Tahoma"/>
                                <w:color w:val="0B5294"/>
                                <w:spacing w:val="-4"/>
                                <w:sz w:val="24"/>
                                <w:szCs w:val="24"/>
                                <w:rtl/>
                              </w:rPr>
                              <w:t xml:space="preserve"> </w:t>
                            </w:r>
                            <w:r w:rsidRPr="00947E78">
                              <w:rPr>
                                <w:rFonts w:cs="Tahoma" w:hint="eastAsia"/>
                                <w:color w:val="0B5294"/>
                                <w:spacing w:val="-4"/>
                                <w:sz w:val="24"/>
                                <w:szCs w:val="24"/>
                                <w:rtl/>
                              </w:rPr>
                              <w:t>להתמודדות</w:t>
                            </w:r>
                            <w:r w:rsidRPr="00947E78">
                              <w:rPr>
                                <w:rFonts w:cs="Tahoma"/>
                                <w:color w:val="0B5294"/>
                                <w:spacing w:val="-4"/>
                                <w:sz w:val="24"/>
                                <w:szCs w:val="24"/>
                                <w:rtl/>
                              </w:rPr>
                              <w:t xml:space="preserve"> </w:t>
                            </w:r>
                            <w:r w:rsidRPr="00947E78">
                              <w:rPr>
                                <w:rFonts w:cs="Tahoma" w:hint="eastAsia"/>
                                <w:color w:val="0B5294"/>
                                <w:spacing w:val="-4"/>
                                <w:sz w:val="24"/>
                                <w:szCs w:val="24"/>
                                <w:rtl/>
                              </w:rPr>
                              <w:t>עם</w:t>
                            </w:r>
                            <w:r w:rsidRPr="00947E78">
                              <w:rPr>
                                <w:rFonts w:cs="Tahoma"/>
                                <w:color w:val="0B5294"/>
                                <w:spacing w:val="-4"/>
                                <w:sz w:val="24"/>
                                <w:szCs w:val="24"/>
                                <w:rtl/>
                              </w:rPr>
                              <w:t xml:space="preserve"> </w:t>
                            </w:r>
                            <w:r w:rsidRPr="00947E78">
                              <w:rPr>
                                <w:rFonts w:cs="Tahoma" w:hint="eastAsia"/>
                                <w:color w:val="0B5294"/>
                                <w:spacing w:val="-4"/>
                                <w:sz w:val="24"/>
                                <w:szCs w:val="24"/>
                                <w:rtl/>
                              </w:rPr>
                              <w:t>התעצמות</w:t>
                            </w:r>
                            <w:r w:rsidRPr="00947E78">
                              <w:rPr>
                                <w:rFonts w:cs="Tahoma"/>
                                <w:color w:val="0B5294"/>
                                <w:spacing w:val="-4"/>
                                <w:sz w:val="24"/>
                                <w:szCs w:val="24"/>
                                <w:rtl/>
                              </w:rPr>
                              <w:t xml:space="preserve"> </w:t>
                            </w:r>
                            <w:r w:rsidRPr="00947E78">
                              <w:rPr>
                                <w:rFonts w:cs="Tahoma" w:hint="eastAsia"/>
                                <w:color w:val="0B5294"/>
                                <w:spacing w:val="-4"/>
                                <w:sz w:val="24"/>
                                <w:szCs w:val="24"/>
                                <w:rtl/>
                              </w:rPr>
                              <w:t>אתגרי</w:t>
                            </w:r>
                            <w:r w:rsidRPr="00947E78">
                              <w:rPr>
                                <w:rFonts w:cs="Tahoma"/>
                                <w:color w:val="0B5294"/>
                                <w:spacing w:val="-4"/>
                                <w:sz w:val="24"/>
                                <w:szCs w:val="24"/>
                                <w:rtl/>
                              </w:rPr>
                              <w:t xml:space="preserve"> </w:t>
                            </w:r>
                            <w:r w:rsidRPr="00947E78">
                              <w:rPr>
                                <w:rFonts w:cs="Tahoma" w:hint="eastAsia"/>
                                <w:color w:val="0B5294"/>
                                <w:spacing w:val="-4"/>
                                <w:sz w:val="24"/>
                                <w:szCs w:val="24"/>
                                <w:rtl/>
                              </w:rPr>
                              <w:t>הפשיעה</w:t>
                            </w:r>
                            <w:r w:rsidRPr="00947E78">
                              <w:rPr>
                                <w:rFonts w:cs="Tahoma"/>
                                <w:color w:val="0B5294"/>
                                <w:spacing w:val="-4"/>
                                <w:sz w:val="24"/>
                                <w:szCs w:val="24"/>
                                <w:rtl/>
                              </w:rPr>
                              <w:t xml:space="preserve"> </w:t>
                            </w:r>
                            <w:r w:rsidRPr="00947E78">
                              <w:rPr>
                                <w:rFonts w:cs="Tahoma" w:hint="eastAsia"/>
                                <w:color w:val="0B5294"/>
                                <w:spacing w:val="-4"/>
                                <w:sz w:val="24"/>
                                <w:szCs w:val="24"/>
                                <w:rtl/>
                              </w:rPr>
                              <w:t>בתחום</w:t>
                            </w:r>
                            <w:r w:rsidRPr="00947E78">
                              <w:rPr>
                                <w:rFonts w:cs="Tahoma"/>
                                <w:color w:val="0B5294"/>
                                <w:spacing w:val="-4"/>
                                <w:sz w:val="24"/>
                                <w:szCs w:val="24"/>
                                <w:rtl/>
                              </w:rPr>
                              <w:t xml:space="preserve"> </w:t>
                            </w:r>
                            <w:r w:rsidRPr="00947E78">
                              <w:rPr>
                                <w:rFonts w:cs="Tahoma" w:hint="eastAsia"/>
                                <w:color w:val="0B5294"/>
                                <w:spacing w:val="-4"/>
                                <w:sz w:val="24"/>
                                <w:szCs w:val="24"/>
                                <w:rtl/>
                              </w:rPr>
                              <w:t>זה</w:t>
                            </w:r>
                          </w:p>
                          <w:p w:rsidR="00A531FB" w:rsidRPr="00373C5D" w:rsidP="00947E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1937269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3335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A531FB" w:rsidRPr="00373C5D" w:rsidP="00947E78">
                      <w:pPr>
                        <w:spacing w:line="240" w:lineRule="atLeast"/>
                        <w:rPr>
                          <w:rFonts w:cs="Tahoma"/>
                          <w:b/>
                          <w:bCs/>
                          <w:color w:val="0B5294"/>
                          <w:sz w:val="48"/>
                          <w:szCs w:val="48"/>
                          <w:rtl/>
                        </w:rPr>
                      </w:pPr>
                      <w:drawing>
                        <wp:inline distT="0" distB="0" distL="0" distR="0">
                          <wp:extent cx="311150" cy="256800"/>
                          <wp:effectExtent l="0" t="0" r="0" b="0"/>
                          <wp:docPr id="6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65718"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947E78">
                      <w:pPr>
                        <w:spacing w:after="0" w:line="240" w:lineRule="auto"/>
                        <w:rPr>
                          <w:color w:val="0B5294"/>
                          <w:spacing w:val="-4"/>
                          <w:sz w:val="24"/>
                          <w:szCs w:val="24"/>
                          <w:rtl/>
                          <w:cs/>
                        </w:rPr>
                      </w:pPr>
                      <w:r w:rsidRPr="00947E78">
                        <w:rPr>
                          <w:rFonts w:cs="Tahoma" w:hint="eastAsia"/>
                          <w:color w:val="0B5294"/>
                          <w:spacing w:val="-4"/>
                          <w:sz w:val="24"/>
                          <w:szCs w:val="24"/>
                          <w:rtl/>
                        </w:rPr>
                        <w:t>אף</w:t>
                      </w:r>
                      <w:r w:rsidRPr="00947E78">
                        <w:rPr>
                          <w:rFonts w:cs="Tahoma"/>
                          <w:color w:val="0B5294"/>
                          <w:spacing w:val="-4"/>
                          <w:sz w:val="24"/>
                          <w:szCs w:val="24"/>
                          <w:rtl/>
                        </w:rPr>
                        <w:t xml:space="preserve"> </w:t>
                      </w:r>
                      <w:r w:rsidRPr="00947E78">
                        <w:rPr>
                          <w:rFonts w:cs="Tahoma" w:hint="eastAsia"/>
                          <w:color w:val="0B5294"/>
                          <w:spacing w:val="-4"/>
                          <w:sz w:val="24"/>
                          <w:szCs w:val="24"/>
                          <w:rtl/>
                        </w:rPr>
                        <w:t>שהצרכים</w:t>
                      </w:r>
                      <w:r w:rsidRPr="00947E78">
                        <w:rPr>
                          <w:rFonts w:cs="Tahoma"/>
                          <w:color w:val="0B5294"/>
                          <w:spacing w:val="-4"/>
                          <w:sz w:val="24"/>
                          <w:szCs w:val="24"/>
                          <w:rtl/>
                        </w:rPr>
                        <w:t xml:space="preserve"> </w:t>
                      </w:r>
                      <w:r w:rsidRPr="00947E78">
                        <w:rPr>
                          <w:rFonts w:cs="Tahoma" w:hint="eastAsia"/>
                          <w:color w:val="0B5294"/>
                          <w:spacing w:val="-4"/>
                          <w:sz w:val="24"/>
                          <w:szCs w:val="24"/>
                          <w:rtl/>
                        </w:rPr>
                        <w:t>הנדרשים</w:t>
                      </w:r>
                      <w:r w:rsidRPr="00947E78">
                        <w:rPr>
                          <w:rFonts w:cs="Tahoma"/>
                          <w:color w:val="0B5294"/>
                          <w:spacing w:val="-4"/>
                          <w:sz w:val="24"/>
                          <w:szCs w:val="24"/>
                          <w:rtl/>
                        </w:rPr>
                        <w:t xml:space="preserve"> </w:t>
                      </w:r>
                      <w:r w:rsidRPr="00947E78">
                        <w:rPr>
                          <w:rFonts w:cs="Tahoma" w:hint="eastAsia"/>
                          <w:color w:val="0B5294"/>
                          <w:spacing w:val="-4"/>
                          <w:sz w:val="24"/>
                          <w:szCs w:val="24"/>
                          <w:rtl/>
                        </w:rPr>
                        <w:t>להתמודדות</w:t>
                      </w:r>
                      <w:r w:rsidRPr="00947E78">
                        <w:rPr>
                          <w:rFonts w:cs="Tahoma"/>
                          <w:color w:val="0B5294"/>
                          <w:spacing w:val="-4"/>
                          <w:sz w:val="24"/>
                          <w:szCs w:val="24"/>
                          <w:rtl/>
                        </w:rPr>
                        <w:t xml:space="preserve"> </w:t>
                      </w:r>
                      <w:r w:rsidRPr="00947E78">
                        <w:rPr>
                          <w:rFonts w:cs="Tahoma" w:hint="eastAsia"/>
                          <w:color w:val="0B5294"/>
                          <w:spacing w:val="-4"/>
                          <w:sz w:val="24"/>
                          <w:szCs w:val="24"/>
                          <w:rtl/>
                        </w:rPr>
                        <w:t>עם</w:t>
                      </w:r>
                      <w:r w:rsidRPr="00947E78">
                        <w:rPr>
                          <w:rFonts w:cs="Tahoma"/>
                          <w:color w:val="0B5294"/>
                          <w:spacing w:val="-4"/>
                          <w:sz w:val="24"/>
                          <w:szCs w:val="24"/>
                          <w:rtl/>
                        </w:rPr>
                        <w:t xml:space="preserve"> </w:t>
                      </w:r>
                      <w:r w:rsidRPr="00947E78">
                        <w:rPr>
                          <w:rFonts w:cs="Tahoma" w:hint="eastAsia"/>
                          <w:color w:val="0B5294"/>
                          <w:spacing w:val="-4"/>
                          <w:sz w:val="24"/>
                          <w:szCs w:val="24"/>
                          <w:rtl/>
                        </w:rPr>
                        <w:t>פשיעת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r w:rsidRPr="00947E78">
                        <w:rPr>
                          <w:rFonts w:cs="Tahoma"/>
                          <w:color w:val="0B5294"/>
                          <w:spacing w:val="-4"/>
                          <w:sz w:val="24"/>
                          <w:szCs w:val="24"/>
                          <w:rtl/>
                        </w:rPr>
                        <w:t xml:space="preserve"> </w:t>
                      </w:r>
                      <w:r w:rsidRPr="00947E78">
                        <w:rPr>
                          <w:rFonts w:cs="Tahoma" w:hint="eastAsia"/>
                          <w:color w:val="0B5294"/>
                          <w:spacing w:val="-4"/>
                          <w:sz w:val="24"/>
                          <w:szCs w:val="24"/>
                          <w:rtl/>
                        </w:rPr>
                        <w:t>היו</w:t>
                      </w:r>
                      <w:r w:rsidRPr="00947E78">
                        <w:rPr>
                          <w:rFonts w:cs="Tahoma"/>
                          <w:color w:val="0B5294"/>
                          <w:spacing w:val="-4"/>
                          <w:sz w:val="24"/>
                          <w:szCs w:val="24"/>
                          <w:rtl/>
                        </w:rPr>
                        <w:t xml:space="preserve"> </w:t>
                      </w:r>
                      <w:r w:rsidRPr="00947E78">
                        <w:rPr>
                          <w:rFonts w:cs="Tahoma" w:hint="eastAsia"/>
                          <w:color w:val="0B5294"/>
                          <w:spacing w:val="-4"/>
                          <w:sz w:val="24"/>
                          <w:szCs w:val="24"/>
                          <w:rtl/>
                        </w:rPr>
                        <w:t>ידועים</w:t>
                      </w:r>
                      <w:r w:rsidRPr="00947E78">
                        <w:rPr>
                          <w:rFonts w:cs="Tahoma"/>
                          <w:color w:val="0B5294"/>
                          <w:spacing w:val="-4"/>
                          <w:sz w:val="24"/>
                          <w:szCs w:val="24"/>
                          <w:rtl/>
                        </w:rPr>
                        <w:t xml:space="preserve"> </w:t>
                      </w:r>
                      <w:r w:rsidRPr="00947E78">
                        <w:rPr>
                          <w:rFonts w:cs="Tahoma" w:hint="eastAsia"/>
                          <w:color w:val="0B5294"/>
                          <w:spacing w:val="-4"/>
                          <w:sz w:val="24"/>
                          <w:szCs w:val="24"/>
                          <w:rtl/>
                        </w:rPr>
                        <w:t>והועלו</w:t>
                      </w:r>
                      <w:r w:rsidRPr="00947E78">
                        <w:rPr>
                          <w:rFonts w:cs="Tahoma"/>
                          <w:color w:val="0B5294"/>
                          <w:spacing w:val="-4"/>
                          <w:sz w:val="24"/>
                          <w:szCs w:val="24"/>
                          <w:rtl/>
                        </w:rPr>
                        <w:t xml:space="preserve"> </w:t>
                      </w:r>
                      <w:r w:rsidRPr="00947E78">
                        <w:rPr>
                          <w:rFonts w:cs="Tahoma" w:hint="eastAsia"/>
                          <w:color w:val="0B5294"/>
                          <w:spacing w:val="-4"/>
                          <w:sz w:val="24"/>
                          <w:szCs w:val="24"/>
                          <w:rtl/>
                        </w:rPr>
                        <w:t>שוב</w:t>
                      </w:r>
                      <w:r w:rsidRPr="00947E78">
                        <w:rPr>
                          <w:rFonts w:cs="Tahoma"/>
                          <w:color w:val="0B5294"/>
                          <w:spacing w:val="-4"/>
                          <w:sz w:val="24"/>
                          <w:szCs w:val="24"/>
                          <w:rtl/>
                        </w:rPr>
                        <w:t xml:space="preserve"> </w:t>
                      </w:r>
                      <w:r w:rsidRPr="00947E78">
                        <w:rPr>
                          <w:rFonts w:cs="Tahoma" w:hint="eastAsia"/>
                          <w:color w:val="0B5294"/>
                          <w:spacing w:val="-4"/>
                          <w:sz w:val="24"/>
                          <w:szCs w:val="24"/>
                          <w:rtl/>
                        </w:rPr>
                        <w:t>ושוב</w:t>
                      </w:r>
                      <w:r>
                        <w:rPr>
                          <w:rFonts w:cs="Tahoma" w:hint="cs"/>
                          <w:color w:val="0B5294"/>
                          <w:spacing w:val="-4"/>
                          <w:sz w:val="24"/>
                          <w:szCs w:val="24"/>
                          <w:rtl/>
                        </w:rPr>
                        <w:t>,</w:t>
                      </w:r>
                      <w:r w:rsidRPr="00947E78">
                        <w:rPr>
                          <w:rFonts w:cs="Tahoma"/>
                          <w:color w:val="0B5294"/>
                          <w:spacing w:val="-4"/>
                          <w:sz w:val="24"/>
                          <w:szCs w:val="24"/>
                          <w:rtl/>
                        </w:rPr>
                        <w:t xml:space="preserve"> </w:t>
                      </w:r>
                      <w:r w:rsidRPr="00947E78">
                        <w:rPr>
                          <w:rFonts w:cs="Tahoma" w:hint="eastAsia"/>
                          <w:color w:val="0B5294"/>
                          <w:spacing w:val="-4"/>
                          <w:sz w:val="24"/>
                          <w:szCs w:val="24"/>
                          <w:rtl/>
                        </w:rPr>
                        <w:t>פעול</w:t>
                      </w:r>
                      <w:r>
                        <w:rPr>
                          <w:rFonts w:cs="Tahoma" w:hint="cs"/>
                          <w:color w:val="0B5294"/>
                          <w:spacing w:val="-4"/>
                          <w:sz w:val="24"/>
                          <w:szCs w:val="24"/>
                          <w:rtl/>
                        </w:rPr>
                        <w:t>ו</w:t>
                      </w:r>
                      <w:r w:rsidRPr="00947E78">
                        <w:rPr>
                          <w:rFonts w:cs="Tahoma" w:hint="eastAsia"/>
                          <w:color w:val="0B5294"/>
                          <w:spacing w:val="-4"/>
                          <w:sz w:val="24"/>
                          <w:szCs w:val="24"/>
                          <w:rtl/>
                        </w:rPr>
                        <w:t>ת</w:t>
                      </w:r>
                      <w:r w:rsidRPr="00947E78">
                        <w:rPr>
                          <w:rFonts w:cs="Tahoma"/>
                          <w:color w:val="0B5294"/>
                          <w:spacing w:val="-4"/>
                          <w:sz w:val="24"/>
                          <w:szCs w:val="24"/>
                          <w:rtl/>
                        </w:rPr>
                        <w:t xml:space="preserve"> </w:t>
                      </w:r>
                      <w:r w:rsidRPr="00947E78">
                        <w:rPr>
                          <w:rFonts w:cs="Tahoma" w:hint="eastAsia"/>
                          <w:color w:val="0B5294"/>
                          <w:spacing w:val="-4"/>
                          <w:sz w:val="24"/>
                          <w:szCs w:val="24"/>
                          <w:rtl/>
                        </w:rPr>
                        <w:t>המשטרה</w:t>
                      </w:r>
                      <w:r w:rsidRPr="00947E78">
                        <w:rPr>
                          <w:rFonts w:cs="Tahoma"/>
                          <w:color w:val="0B5294"/>
                          <w:spacing w:val="-4"/>
                          <w:sz w:val="24"/>
                          <w:szCs w:val="24"/>
                          <w:rtl/>
                        </w:rPr>
                        <w:t xml:space="preserve"> </w:t>
                      </w:r>
                      <w:r w:rsidRPr="00947E78">
                        <w:rPr>
                          <w:rFonts w:cs="Tahoma" w:hint="eastAsia"/>
                          <w:color w:val="0B5294"/>
                          <w:spacing w:val="-4"/>
                          <w:sz w:val="24"/>
                          <w:szCs w:val="24"/>
                          <w:rtl/>
                        </w:rPr>
                        <w:t>והמשרד</w:t>
                      </w:r>
                      <w:r w:rsidRPr="00947E78">
                        <w:rPr>
                          <w:rFonts w:cs="Tahoma"/>
                          <w:color w:val="0B5294"/>
                          <w:spacing w:val="-4"/>
                          <w:sz w:val="24"/>
                          <w:szCs w:val="24"/>
                          <w:rtl/>
                        </w:rPr>
                        <w:t xml:space="preserve"> </w:t>
                      </w:r>
                      <w:r w:rsidRPr="00947E78">
                        <w:rPr>
                          <w:rFonts w:cs="Tahoma" w:hint="eastAsia"/>
                          <w:color w:val="0B5294"/>
                          <w:spacing w:val="-4"/>
                          <w:sz w:val="24"/>
                          <w:szCs w:val="24"/>
                          <w:rtl/>
                        </w:rPr>
                        <w:t>במהלך</w:t>
                      </w:r>
                      <w:r w:rsidRPr="00947E78">
                        <w:rPr>
                          <w:rFonts w:cs="Tahoma"/>
                          <w:color w:val="0B5294"/>
                          <w:spacing w:val="-4"/>
                          <w:sz w:val="24"/>
                          <w:szCs w:val="24"/>
                          <w:rtl/>
                        </w:rPr>
                        <w:t xml:space="preserve"> </w:t>
                      </w:r>
                      <w:r>
                        <w:rPr>
                          <w:rFonts w:cs="Tahoma" w:hint="cs"/>
                          <w:color w:val="0B5294"/>
                          <w:spacing w:val="-4"/>
                          <w:sz w:val="24"/>
                          <w:szCs w:val="24"/>
                          <w:rtl/>
                        </w:rPr>
                        <w:t>ה</w:t>
                      </w:r>
                      <w:r w:rsidRPr="00947E78">
                        <w:rPr>
                          <w:rFonts w:cs="Tahoma" w:hint="eastAsia"/>
                          <w:color w:val="0B5294"/>
                          <w:spacing w:val="-4"/>
                          <w:sz w:val="24"/>
                          <w:szCs w:val="24"/>
                          <w:rtl/>
                        </w:rPr>
                        <w:t>שנים</w:t>
                      </w:r>
                      <w:r w:rsidRPr="00947E78">
                        <w:rPr>
                          <w:rFonts w:cs="Tahoma"/>
                          <w:color w:val="0B5294"/>
                          <w:spacing w:val="-4"/>
                          <w:sz w:val="24"/>
                          <w:szCs w:val="24"/>
                          <w:rtl/>
                        </w:rPr>
                        <w:t xml:space="preserve"> </w:t>
                      </w:r>
                      <w:r w:rsidRPr="00947E78">
                        <w:rPr>
                          <w:rFonts w:cs="Tahoma" w:hint="eastAsia"/>
                          <w:color w:val="0B5294"/>
                          <w:spacing w:val="-4"/>
                          <w:sz w:val="24"/>
                          <w:szCs w:val="24"/>
                          <w:rtl/>
                        </w:rPr>
                        <w:t>מימשו</w:t>
                      </w:r>
                      <w:r w:rsidRPr="00947E78">
                        <w:rPr>
                          <w:rFonts w:cs="Tahoma"/>
                          <w:color w:val="0B5294"/>
                          <w:spacing w:val="-4"/>
                          <w:sz w:val="24"/>
                          <w:szCs w:val="24"/>
                          <w:rtl/>
                        </w:rPr>
                        <w:t xml:space="preserve"> </w:t>
                      </w:r>
                      <w:r w:rsidRPr="00947E78">
                        <w:rPr>
                          <w:rFonts w:cs="Tahoma" w:hint="eastAsia"/>
                          <w:color w:val="0B5294"/>
                          <w:spacing w:val="-4"/>
                          <w:sz w:val="24"/>
                          <w:szCs w:val="24"/>
                          <w:rtl/>
                        </w:rPr>
                        <w:t>רק</w:t>
                      </w:r>
                      <w:r w:rsidRPr="00947E78">
                        <w:rPr>
                          <w:rFonts w:cs="Tahoma"/>
                          <w:color w:val="0B5294"/>
                          <w:spacing w:val="-4"/>
                          <w:sz w:val="24"/>
                          <w:szCs w:val="24"/>
                          <w:rtl/>
                        </w:rPr>
                        <w:t xml:space="preserve"> </w:t>
                      </w:r>
                      <w:r w:rsidRPr="00947E78">
                        <w:rPr>
                          <w:rFonts w:cs="Tahoma" w:hint="eastAsia"/>
                          <w:color w:val="0B5294"/>
                          <w:spacing w:val="-4"/>
                          <w:sz w:val="24"/>
                          <w:szCs w:val="24"/>
                          <w:rtl/>
                        </w:rPr>
                        <w:t>חלק</w:t>
                      </w:r>
                      <w:r w:rsidRPr="00947E78">
                        <w:rPr>
                          <w:rFonts w:cs="Tahoma"/>
                          <w:color w:val="0B5294"/>
                          <w:spacing w:val="-4"/>
                          <w:sz w:val="24"/>
                          <w:szCs w:val="24"/>
                          <w:rtl/>
                        </w:rPr>
                        <w:t xml:space="preserve"> </w:t>
                      </w:r>
                      <w:r w:rsidRPr="00947E78">
                        <w:rPr>
                          <w:rFonts w:cs="Tahoma" w:hint="eastAsia"/>
                          <w:color w:val="0B5294"/>
                          <w:spacing w:val="-4"/>
                          <w:sz w:val="24"/>
                          <w:szCs w:val="24"/>
                          <w:rtl/>
                        </w:rPr>
                        <w:t>קטן</w:t>
                      </w:r>
                      <w:r w:rsidRPr="00947E78">
                        <w:rPr>
                          <w:rFonts w:cs="Tahoma"/>
                          <w:color w:val="0B5294"/>
                          <w:spacing w:val="-4"/>
                          <w:sz w:val="24"/>
                          <w:szCs w:val="24"/>
                          <w:rtl/>
                        </w:rPr>
                        <w:t xml:space="preserve"> </w:t>
                      </w:r>
                      <w:r w:rsidRPr="00947E78">
                        <w:rPr>
                          <w:rFonts w:cs="Tahoma" w:hint="eastAsia"/>
                          <w:color w:val="0B5294"/>
                          <w:spacing w:val="-4"/>
                          <w:sz w:val="24"/>
                          <w:szCs w:val="24"/>
                          <w:rtl/>
                        </w:rPr>
                        <w:t>מהתכנית</w:t>
                      </w:r>
                      <w:r w:rsidRPr="00947E78">
                        <w:rPr>
                          <w:rFonts w:cs="Tahoma"/>
                          <w:color w:val="0B5294"/>
                          <w:spacing w:val="-4"/>
                          <w:sz w:val="24"/>
                          <w:szCs w:val="24"/>
                          <w:rtl/>
                        </w:rPr>
                        <w:t xml:space="preserve"> </w:t>
                      </w:r>
                      <w:r w:rsidRPr="00947E78">
                        <w:rPr>
                          <w:rFonts w:cs="Tahoma" w:hint="eastAsia"/>
                          <w:color w:val="0B5294"/>
                          <w:spacing w:val="-4"/>
                          <w:sz w:val="24"/>
                          <w:szCs w:val="24"/>
                          <w:rtl/>
                        </w:rPr>
                        <w:t>המלאה</w:t>
                      </w:r>
                      <w:r w:rsidRPr="00947E78">
                        <w:rPr>
                          <w:rFonts w:cs="Tahoma"/>
                          <w:color w:val="0B5294"/>
                          <w:spacing w:val="-4"/>
                          <w:sz w:val="24"/>
                          <w:szCs w:val="24"/>
                          <w:rtl/>
                        </w:rPr>
                        <w:t xml:space="preserve"> </w:t>
                      </w:r>
                      <w:r w:rsidRPr="00947E78">
                        <w:rPr>
                          <w:rFonts w:cs="Tahoma" w:hint="eastAsia"/>
                          <w:color w:val="0B5294"/>
                          <w:spacing w:val="-4"/>
                          <w:sz w:val="24"/>
                          <w:szCs w:val="24"/>
                          <w:rtl/>
                        </w:rPr>
                        <w:t>להתמודדות</w:t>
                      </w:r>
                      <w:r w:rsidRPr="00947E78">
                        <w:rPr>
                          <w:rFonts w:cs="Tahoma"/>
                          <w:color w:val="0B5294"/>
                          <w:spacing w:val="-4"/>
                          <w:sz w:val="24"/>
                          <w:szCs w:val="24"/>
                          <w:rtl/>
                        </w:rPr>
                        <w:t xml:space="preserve"> </w:t>
                      </w:r>
                      <w:r w:rsidRPr="00947E78">
                        <w:rPr>
                          <w:rFonts w:cs="Tahoma" w:hint="eastAsia"/>
                          <w:color w:val="0B5294"/>
                          <w:spacing w:val="-4"/>
                          <w:sz w:val="24"/>
                          <w:szCs w:val="24"/>
                          <w:rtl/>
                        </w:rPr>
                        <w:t>עם</w:t>
                      </w:r>
                      <w:r w:rsidRPr="00947E78">
                        <w:rPr>
                          <w:rFonts w:cs="Tahoma"/>
                          <w:color w:val="0B5294"/>
                          <w:spacing w:val="-4"/>
                          <w:sz w:val="24"/>
                          <w:szCs w:val="24"/>
                          <w:rtl/>
                        </w:rPr>
                        <w:t xml:space="preserve"> </w:t>
                      </w:r>
                      <w:r w:rsidRPr="00947E78">
                        <w:rPr>
                          <w:rFonts w:cs="Tahoma" w:hint="eastAsia"/>
                          <w:color w:val="0B5294"/>
                          <w:spacing w:val="-4"/>
                          <w:sz w:val="24"/>
                          <w:szCs w:val="24"/>
                          <w:rtl/>
                        </w:rPr>
                        <w:t>התעצמות</w:t>
                      </w:r>
                      <w:r w:rsidRPr="00947E78">
                        <w:rPr>
                          <w:rFonts w:cs="Tahoma"/>
                          <w:color w:val="0B5294"/>
                          <w:spacing w:val="-4"/>
                          <w:sz w:val="24"/>
                          <w:szCs w:val="24"/>
                          <w:rtl/>
                        </w:rPr>
                        <w:t xml:space="preserve"> </w:t>
                      </w:r>
                      <w:r w:rsidRPr="00947E78">
                        <w:rPr>
                          <w:rFonts w:cs="Tahoma" w:hint="eastAsia"/>
                          <w:color w:val="0B5294"/>
                          <w:spacing w:val="-4"/>
                          <w:sz w:val="24"/>
                          <w:szCs w:val="24"/>
                          <w:rtl/>
                        </w:rPr>
                        <w:t>אתגרי</w:t>
                      </w:r>
                      <w:r w:rsidRPr="00947E78">
                        <w:rPr>
                          <w:rFonts w:cs="Tahoma"/>
                          <w:color w:val="0B5294"/>
                          <w:spacing w:val="-4"/>
                          <w:sz w:val="24"/>
                          <w:szCs w:val="24"/>
                          <w:rtl/>
                        </w:rPr>
                        <w:t xml:space="preserve"> </w:t>
                      </w:r>
                      <w:r w:rsidRPr="00947E78">
                        <w:rPr>
                          <w:rFonts w:cs="Tahoma" w:hint="eastAsia"/>
                          <w:color w:val="0B5294"/>
                          <w:spacing w:val="-4"/>
                          <w:sz w:val="24"/>
                          <w:szCs w:val="24"/>
                          <w:rtl/>
                        </w:rPr>
                        <w:t>הפשיעה</w:t>
                      </w:r>
                      <w:r w:rsidRPr="00947E78">
                        <w:rPr>
                          <w:rFonts w:cs="Tahoma"/>
                          <w:color w:val="0B5294"/>
                          <w:spacing w:val="-4"/>
                          <w:sz w:val="24"/>
                          <w:szCs w:val="24"/>
                          <w:rtl/>
                        </w:rPr>
                        <w:t xml:space="preserve"> </w:t>
                      </w:r>
                      <w:r w:rsidRPr="00947E78">
                        <w:rPr>
                          <w:rFonts w:cs="Tahoma" w:hint="eastAsia"/>
                          <w:color w:val="0B5294"/>
                          <w:spacing w:val="-4"/>
                          <w:sz w:val="24"/>
                          <w:szCs w:val="24"/>
                          <w:rtl/>
                        </w:rPr>
                        <w:t>בתחום</w:t>
                      </w:r>
                      <w:r w:rsidRPr="00947E78">
                        <w:rPr>
                          <w:rFonts w:cs="Tahoma"/>
                          <w:color w:val="0B5294"/>
                          <w:spacing w:val="-4"/>
                          <w:sz w:val="24"/>
                          <w:szCs w:val="24"/>
                          <w:rtl/>
                        </w:rPr>
                        <w:t xml:space="preserve"> </w:t>
                      </w:r>
                      <w:r w:rsidRPr="00947E78">
                        <w:rPr>
                          <w:rFonts w:cs="Tahoma" w:hint="eastAsia"/>
                          <w:color w:val="0B5294"/>
                          <w:spacing w:val="-4"/>
                          <w:sz w:val="24"/>
                          <w:szCs w:val="24"/>
                          <w:rtl/>
                        </w:rPr>
                        <w:t>זה</w:t>
                      </w:r>
                    </w:p>
                    <w:p w:rsidR="00A531FB" w:rsidRPr="00373C5D" w:rsidP="00947E78">
                      <w:pPr>
                        <w:spacing w:before="120" w:after="0" w:line="240" w:lineRule="atLeast"/>
                        <w:rPr>
                          <w:rFonts w:cs="Tahoma"/>
                          <w:b/>
                          <w:bCs/>
                          <w:color w:val="0B5294"/>
                          <w:sz w:val="48"/>
                          <w:szCs w:val="48"/>
                          <w:rtl/>
                        </w:rPr>
                      </w:pPr>
                      <w:drawing>
                        <wp:inline distT="0" distB="0" distL="0" distR="0">
                          <wp:extent cx="288000" cy="31337"/>
                          <wp:effectExtent l="0" t="0" r="0" b="6985"/>
                          <wp:docPr id="7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37810"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351754">
      <w:pPr>
        <w:pStyle w:val="RESHET"/>
        <w:rPr>
          <w:rtl/>
        </w:rPr>
      </w:pPr>
      <w:r w:rsidRPr="00DD1AD5">
        <w:rPr>
          <w:rFonts w:hint="cs"/>
          <w:rtl/>
        </w:rPr>
        <w:t xml:space="preserve">במהלך השנים הללו נעשו בדיקות ועבודת מטה, גובשו המלצות ואושרו תכניות היערכות שכולן הצביעו על צורך ברור ומובהק להגדיל באורח ניכר את מספר התקנים ביחידה הארצית, ולאיישם בשוטרים בעלי הכשרה מקצועית רלוונטית. למרות זאת נמצא כי רק בשנת 2016 היה התקן של היחידה הארצית בסדר גודל שלפי המלצת המשטרה היה אמור להיות כבר בשנת 2010 (השלב הראשון של התכנית המלאה). יצוין כי גם תקן זה הוא כשליש בלבד מהיקף כוח האדם הדרוש על פי המלצות המשטרה והמשרד לבט"פ בעבר. </w:t>
      </w:r>
    </w:p>
    <w:p w:rsidR="0084447D" w:rsidRPr="00DD1AD5" w:rsidP="00753198">
      <w:pPr>
        <w:spacing w:before="180" w:line="240" w:lineRule="exact"/>
        <w:ind w:right="2268"/>
        <w:jc w:val="both"/>
        <w:rPr>
          <w:rFonts w:ascii="Tahoma" w:hAnsi="Tahoma" w:cs="Tahoma"/>
          <w:sz w:val="17"/>
          <w:szCs w:val="17"/>
          <w:rtl/>
        </w:rPr>
      </w:pPr>
      <w:r w:rsidRPr="00DD1AD5">
        <w:rPr>
          <w:rFonts w:ascii="Tahoma" w:hAnsi="Tahoma" w:cs="Tahoma" w:hint="cs"/>
          <w:sz w:val="17"/>
          <w:szCs w:val="17"/>
          <w:rtl/>
        </w:rPr>
        <w:t xml:space="preserve">בתשובת המשטרה למשרד מבקר המדינה מדצמבר 2016 (להלן - תשובת המשטרה) ציינה המשטרה כי תכנית 2013 מומשה בחלקה הן על ידי הקצאת משאבים חיצוניים ייעודיים למטרה זו והן באמצעות הקצאת משאבים ממקורות משטרתיים. לדברי המשטרה היא והמשרד לבט"פ פועלים להעלאת מודעותם של הגופים המתקצבים לצורך בהקצאת משאבים נוספים למערך הסייבר. בתשובתה הנוספת למשרד מבקר המדינה מפברואר 2017 (להלן - התשובה הנוספת) ציינה המשטרה כי עם זאת, </w:t>
      </w:r>
      <w:r w:rsidRPr="00DD1AD5">
        <w:rPr>
          <w:rFonts w:ascii="Tahoma" w:hAnsi="Tahoma" w:cs="Tahoma" w:hint="cs"/>
          <w:b/>
          <w:sz w:val="17"/>
          <w:szCs w:val="17"/>
          <w:rtl/>
        </w:rPr>
        <w:t>אין לתלות את המענה לאיומי הסייבר רק בכמות כוח האדם הקיימת בפועל ביחידה הארצית, וכי</w:t>
      </w:r>
      <w:r w:rsidRPr="00DD1AD5">
        <w:rPr>
          <w:rFonts w:ascii="Tahoma" w:hAnsi="Tahoma" w:cs="Tahoma" w:hint="cs"/>
          <w:sz w:val="17"/>
          <w:szCs w:val="17"/>
          <w:rtl/>
        </w:rPr>
        <w:t xml:space="preserve"> </w:t>
      </w:r>
      <w:r w:rsidRPr="00DD1AD5">
        <w:rPr>
          <w:rFonts w:ascii="Tahoma" w:hAnsi="Tahoma" w:cs="Tahoma" w:hint="cs"/>
          <w:b/>
          <w:sz w:val="17"/>
          <w:szCs w:val="17"/>
          <w:rtl/>
        </w:rPr>
        <w:t>אחריות המשטרה בתחום זה</w:t>
      </w:r>
      <w:r w:rsidRPr="00DD1AD5">
        <w:rPr>
          <w:rFonts w:ascii="Tahoma" w:hAnsi="Tahoma" w:cs="Tahoma" w:hint="cs"/>
          <w:sz w:val="17"/>
          <w:szCs w:val="17"/>
          <w:rtl/>
        </w:rPr>
        <w:t xml:space="preserve"> </w:t>
      </w:r>
      <w:r w:rsidRPr="00DD1AD5">
        <w:rPr>
          <w:rFonts w:ascii="Tahoma" w:hAnsi="Tahoma" w:cs="Tahoma" w:hint="cs"/>
          <w:sz w:val="17"/>
          <w:szCs w:val="17"/>
          <w:rtl/>
        </w:rPr>
        <w:t xml:space="preserve">ממומשת גם באמצעות מערכים אחרים </w:t>
      </w:r>
      <w:r w:rsidRPr="00DD1AD5">
        <w:rPr>
          <w:rFonts w:ascii="Tahoma" w:hAnsi="Tahoma" w:cs="Tahoma" w:hint="cs"/>
          <w:b/>
          <w:sz w:val="17"/>
          <w:szCs w:val="17"/>
          <w:rtl/>
        </w:rPr>
        <w:t xml:space="preserve">שלהם זיקה ישירה ועקיפה למימוש אחריות המשטרה בתחום הסייבר, </w:t>
      </w:r>
      <w:r w:rsidRPr="00DD1AD5">
        <w:rPr>
          <w:rFonts w:ascii="Tahoma" w:hAnsi="Tahoma" w:cs="Tahoma" w:hint="cs"/>
          <w:sz w:val="17"/>
          <w:szCs w:val="17"/>
          <w:rtl/>
        </w:rPr>
        <w:t>ובהם מערך לאיסוף מידע במרחב הסייבר ומערך המאו"ר</w:t>
      </w:r>
      <w:r>
        <w:rPr>
          <w:rStyle w:val="FootnoteReference0"/>
          <w:rFonts w:ascii="Tahoma" w:hAnsi="Tahoma" w:cs="Tahoma"/>
          <w:sz w:val="17"/>
          <w:szCs w:val="17"/>
          <w:rtl/>
        </w:rPr>
        <w:footnoteReference w:id="26"/>
      </w:r>
      <w:r w:rsidRPr="00DD1AD5">
        <w:rPr>
          <w:rFonts w:ascii="Tahoma" w:hAnsi="Tahoma" w:cs="Tahoma" w:hint="cs"/>
          <w:sz w:val="17"/>
          <w:szCs w:val="17"/>
          <w:rtl/>
        </w:rPr>
        <w:t xml:space="preserve">, שנועד </w:t>
      </w:r>
      <w:r w:rsidRPr="00DD1AD5">
        <w:rPr>
          <w:rFonts w:ascii="Tahoma" w:hAnsi="Tahoma" w:cs="Tahoma"/>
          <w:sz w:val="17"/>
          <w:szCs w:val="17"/>
          <w:rtl/>
        </w:rPr>
        <w:t xml:space="preserve">לטפל </w:t>
      </w:r>
      <w:r w:rsidRPr="00DD1AD5">
        <w:rPr>
          <w:rFonts w:ascii="Tahoma" w:hAnsi="Tahoma" w:cs="Tahoma" w:hint="cs"/>
          <w:sz w:val="17"/>
          <w:szCs w:val="17"/>
          <w:rtl/>
        </w:rPr>
        <w:t>ב</w:t>
      </w:r>
      <w:r w:rsidRPr="00DD1AD5">
        <w:rPr>
          <w:rFonts w:ascii="Tahoma" w:hAnsi="Tahoma" w:cs="Tahoma"/>
          <w:sz w:val="17"/>
          <w:szCs w:val="17"/>
          <w:rtl/>
        </w:rPr>
        <w:t xml:space="preserve">היבטים של אלימות ופשיעה נגד ילדים ובני נוער </w:t>
      </w:r>
      <w:r w:rsidRPr="00DD1AD5">
        <w:rPr>
          <w:rFonts w:ascii="Tahoma" w:hAnsi="Tahoma" w:cs="Tahoma" w:hint="cs"/>
          <w:sz w:val="17"/>
          <w:szCs w:val="17"/>
          <w:rtl/>
        </w:rPr>
        <w:t>ב</w:t>
      </w:r>
      <w:r w:rsidRPr="00DD1AD5">
        <w:rPr>
          <w:rFonts w:ascii="Tahoma" w:hAnsi="Tahoma" w:cs="Tahoma"/>
          <w:sz w:val="17"/>
          <w:szCs w:val="17"/>
          <w:rtl/>
        </w:rPr>
        <w:t>ר</w:t>
      </w:r>
      <w:r w:rsidRPr="00DD1AD5">
        <w:rPr>
          <w:rFonts w:ascii="Tahoma" w:hAnsi="Tahoma" w:cs="Tahoma" w:hint="cs"/>
          <w:sz w:val="17"/>
          <w:szCs w:val="17"/>
          <w:rtl/>
        </w:rPr>
        <w:t>שת</w:t>
      </w:r>
      <w:r w:rsidRPr="00DD1AD5">
        <w:rPr>
          <w:rFonts w:ascii="Tahoma" w:hAnsi="Tahoma" w:cs="Tahoma"/>
          <w:sz w:val="17"/>
          <w:szCs w:val="17"/>
          <w:rtl/>
        </w:rPr>
        <w:t>ות החברתיות</w:t>
      </w:r>
      <w:r w:rsidRPr="00DD1AD5">
        <w:rPr>
          <w:rFonts w:ascii="Tahoma" w:hAnsi="Tahoma" w:cs="Tahoma" w:hint="cs"/>
          <w:sz w:val="17"/>
          <w:szCs w:val="17"/>
          <w:rtl/>
        </w:rPr>
        <w:t>. המשטרה הוסיפה כי כמו כן ייפרסו בתחנות המשטרה אמצעים טכנולוגיים להפקת ראיות דיגיטליות</w:t>
      </w:r>
      <w:r>
        <w:rPr>
          <w:rStyle w:val="FootnoteReference0"/>
          <w:rFonts w:ascii="Tahoma" w:hAnsi="Tahoma" w:cs="Tahoma"/>
          <w:sz w:val="17"/>
          <w:szCs w:val="17"/>
          <w:rtl/>
        </w:rPr>
        <w:footnoteReference w:id="27"/>
      </w:r>
      <w:r w:rsidRPr="00DD1AD5">
        <w:rPr>
          <w:rFonts w:ascii="Tahoma" w:hAnsi="Tahoma" w:cs="Tahoma" w:hint="cs"/>
          <w:sz w:val="17"/>
          <w:szCs w:val="17"/>
          <w:rtl/>
        </w:rPr>
        <w:t>.</w:t>
      </w:r>
    </w:p>
    <w:p w:rsidR="0084447D" w:rsidRPr="00DD1AD5" w:rsidP="00753198">
      <w:pPr>
        <w:spacing w:after="240" w:line="240" w:lineRule="exact"/>
        <w:ind w:right="2268"/>
        <w:jc w:val="both"/>
        <w:rPr>
          <w:rFonts w:ascii="Tahoma" w:hAnsi="Tahoma" w:cs="Tahoma"/>
          <w:sz w:val="17"/>
          <w:szCs w:val="17"/>
          <w:rtl/>
        </w:rPr>
      </w:pPr>
      <w:r w:rsidRPr="00DD1AD5">
        <w:rPr>
          <w:rFonts w:ascii="Tahoma" w:hAnsi="Tahoma" w:cs="Tahoma" w:hint="cs"/>
          <w:sz w:val="17"/>
          <w:szCs w:val="17"/>
          <w:rtl/>
        </w:rPr>
        <w:t xml:space="preserve">אגף התקציבים במשרד האוצר מסר בתשובתו למשרד מבקר המדינה מנובמבר 2016 כי הוא אינו מתנגד לתגבור יחידת הסייבר ומייחס חשיבות לטיפול בנושא במסגרת המשאבים הקיימים והעתידיים. לדבריו, במהלך דיוני התקציב קובעים המשרד לבט"פ והמשטרה את סדרי העדיפויות, ולפיהם מוקצה תקציב המדינה. </w:t>
      </w:r>
      <w:r w:rsidRPr="00DD1AD5">
        <w:rPr>
          <w:rFonts w:ascii="Tahoma" w:hAnsi="Tahoma" w:cs="Tahoma" w:hint="cs"/>
          <w:sz w:val="17"/>
          <w:szCs w:val="17"/>
          <w:rtl/>
        </w:rPr>
        <w:t xml:space="preserve">ואולם, נושא תקני כוח אדם למערך הסייבר לא נידון במהלך דיוני התקציב לשנים 2016-2015 ו-2018-2017. </w:t>
      </w:r>
    </w:p>
    <w:p w:rsidR="0084447D" w:rsidRPr="00DD1AD5" w:rsidP="009F17D3">
      <w:pPr>
        <w:pStyle w:val="RESHET"/>
        <w:rPr>
          <w:rFonts w:eastAsiaTheme="majorEastAsia"/>
          <w:rtl/>
        </w:rPr>
      </w:pPr>
      <w:r w:rsidRPr="00DD1AD5">
        <w:rPr>
          <w:rFonts w:eastAsiaTheme="majorEastAsia" w:hint="cs"/>
          <w:rtl/>
        </w:rPr>
        <w:t xml:space="preserve">משרד מבקר המדינה מעיר למשטרה כי מאחר שהיא סבורה שיש צורך בהקצאת משאבים נוספים למערך הסייבר, אך לטענתה הדבר נמנע ממנה בשל היעדר מקורות תקציביים, מחובתה להעלות נושא זה בדיוני התקציב הנערכים בשיתוף המשרד לבט"פ ומשרד האוצר. במסגרת זו עליה להציג גם את המשמעויות ואת ההשלכות הנובעות מהקצאות תקציב חסרות לתחום זה, כדי שאפשר יהיה לבחון את הצורך בחיזוק מערך הסייבר בהשוואה לצרכים אחרים </w:t>
      </w:r>
      <w:r w:rsidR="009F17D3">
        <w:rPr>
          <w:rFonts w:eastAsiaTheme="majorEastAsia" w:hint="cs"/>
          <w:rtl/>
        </w:rPr>
        <w:t>של</w:t>
      </w:r>
      <w:r w:rsidRPr="00DD1AD5">
        <w:rPr>
          <w:rFonts w:eastAsiaTheme="majorEastAsia" w:hint="cs"/>
          <w:rtl/>
        </w:rPr>
        <w:t xml:space="preserve"> המשטרה.</w:t>
      </w:r>
      <w:r w:rsidRPr="008F6B96" w:rsidR="008F6B96">
        <w:rPr>
          <w:noProof/>
          <w:spacing w:val="-4"/>
          <w:rtl/>
        </w:rPr>
        <w:t xml:space="preserve"> </w:t>
      </w:r>
      <w:r w:rsidRPr="0084186C" w:rsidR="008F6B96">
        <w:rPr>
          <w:noProof/>
          <w:spacing w:val="-4"/>
          <w:rtl/>
          <w:lang w:eastAsia="en-US"/>
        </w:rPr>
        <mc:AlternateContent>
          <mc:Choice Requires="wps">
            <w:drawing>
              <wp:anchor distT="0" distB="0" distL="114300" distR="114300" simplePos="0" relativeHeight="251691008" behindDoc="1" locked="0" layoutInCell="1" allowOverlap="1">
                <wp:simplePos x="0" y="0"/>
                <wp:positionH relativeFrom="margin">
                  <wp:posOffset>-431800</wp:posOffset>
                </wp:positionH>
                <wp:positionV relativeFrom="margin">
                  <wp:align>top</wp:align>
                </wp:positionV>
                <wp:extent cx="1620000" cy="4140000"/>
                <wp:effectExtent l="0" t="0" r="0" b="0"/>
                <wp:wrapNone/>
                <wp:docPr id="2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8F6B9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034037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01768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8F6B96">
                            <w:pPr>
                              <w:spacing w:after="0" w:line="240" w:lineRule="auto"/>
                              <w:rPr>
                                <w:color w:val="0B5294"/>
                                <w:spacing w:val="-4"/>
                                <w:sz w:val="24"/>
                                <w:szCs w:val="24"/>
                                <w:rtl/>
                                <w:cs/>
                              </w:rPr>
                            </w:pPr>
                            <w:r w:rsidRPr="00947E78">
                              <w:rPr>
                                <w:rFonts w:cs="Tahoma" w:hint="eastAsia"/>
                                <w:color w:val="0B5294"/>
                                <w:spacing w:val="-4"/>
                                <w:sz w:val="24"/>
                                <w:szCs w:val="24"/>
                                <w:rtl/>
                              </w:rPr>
                              <w:t>פיצול</w:t>
                            </w:r>
                            <w:r w:rsidRPr="00947E78">
                              <w:rPr>
                                <w:rFonts w:cs="Tahoma"/>
                                <w:color w:val="0B5294"/>
                                <w:spacing w:val="-4"/>
                                <w:sz w:val="24"/>
                                <w:szCs w:val="24"/>
                                <w:rtl/>
                              </w:rPr>
                              <w:t xml:space="preserve"> </w:t>
                            </w:r>
                            <w:r w:rsidRPr="00947E78">
                              <w:rPr>
                                <w:rFonts w:cs="Tahoma" w:hint="eastAsia"/>
                                <w:color w:val="0B5294"/>
                                <w:spacing w:val="-4"/>
                                <w:sz w:val="24"/>
                                <w:szCs w:val="24"/>
                                <w:rtl/>
                              </w:rPr>
                              <w:t>היכולות</w:t>
                            </w:r>
                            <w:r w:rsidRPr="00947E78">
                              <w:rPr>
                                <w:rFonts w:cs="Tahoma"/>
                                <w:color w:val="0B5294"/>
                                <w:spacing w:val="-4"/>
                                <w:sz w:val="24"/>
                                <w:szCs w:val="24"/>
                                <w:rtl/>
                              </w:rPr>
                              <w:t xml:space="preserve"> </w:t>
                            </w:r>
                            <w:r w:rsidRPr="00947E78">
                              <w:rPr>
                                <w:rFonts w:cs="Tahoma" w:hint="eastAsia"/>
                                <w:color w:val="0B5294"/>
                                <w:spacing w:val="-4"/>
                                <w:sz w:val="24"/>
                                <w:szCs w:val="24"/>
                                <w:rtl/>
                              </w:rPr>
                              <w:t>בתחום</w:t>
                            </w:r>
                            <w:r w:rsidRPr="00947E78">
                              <w:rPr>
                                <w:rFonts w:cs="Tahoma"/>
                                <w:color w:val="0B5294"/>
                                <w:spacing w:val="-4"/>
                                <w:sz w:val="24"/>
                                <w:szCs w:val="24"/>
                                <w:rtl/>
                              </w:rPr>
                              <w:t xml:space="preserve"> </w:t>
                            </w:r>
                            <w:r w:rsidRPr="00947E78">
                              <w:rPr>
                                <w:rFonts w:cs="Tahoma" w:hint="eastAsia"/>
                                <w:color w:val="0B5294"/>
                                <w:spacing w:val="-4"/>
                                <w:sz w:val="24"/>
                                <w:szCs w:val="24"/>
                                <w:rtl/>
                              </w:rPr>
                              <w:t>פשיעת</w:t>
                            </w:r>
                            <w:r w:rsidRPr="00947E78">
                              <w:rPr>
                                <w:rFonts w:cs="Tahoma"/>
                                <w:color w:val="0B5294"/>
                                <w:spacing w:val="-4"/>
                                <w:sz w:val="24"/>
                                <w:szCs w:val="24"/>
                                <w:rtl/>
                              </w:rPr>
                              <w:t xml:space="preserve"> </w:t>
                            </w:r>
                            <w:r w:rsidRPr="00947E78">
                              <w:rPr>
                                <w:rFonts w:cs="Tahoma" w:hint="eastAsia"/>
                                <w:color w:val="0B5294"/>
                                <w:spacing w:val="-4"/>
                                <w:sz w:val="24"/>
                                <w:szCs w:val="24"/>
                                <w:rtl/>
                              </w:rPr>
                              <w:t>הסייבר</w:t>
                            </w:r>
                            <w:r w:rsidRPr="00947E78">
                              <w:rPr>
                                <w:rFonts w:cs="Tahoma"/>
                                <w:color w:val="0B5294"/>
                                <w:spacing w:val="-4"/>
                                <w:sz w:val="24"/>
                                <w:szCs w:val="24"/>
                                <w:rtl/>
                              </w:rPr>
                              <w:t xml:space="preserve"> </w:t>
                            </w:r>
                            <w:r w:rsidRPr="00947E78">
                              <w:rPr>
                                <w:rFonts w:cs="Tahoma" w:hint="eastAsia"/>
                                <w:color w:val="0B5294"/>
                                <w:spacing w:val="-4"/>
                                <w:sz w:val="24"/>
                                <w:szCs w:val="24"/>
                                <w:rtl/>
                              </w:rPr>
                              <w:t>מבטל</w:t>
                            </w:r>
                            <w:r w:rsidRPr="00947E78">
                              <w:rPr>
                                <w:rFonts w:cs="Tahoma"/>
                                <w:color w:val="0B5294"/>
                                <w:spacing w:val="-4"/>
                                <w:sz w:val="24"/>
                                <w:szCs w:val="24"/>
                                <w:rtl/>
                              </w:rPr>
                              <w:t xml:space="preserve"> </w:t>
                            </w:r>
                            <w:r w:rsidRPr="00947E78">
                              <w:rPr>
                                <w:rFonts w:cs="Tahoma" w:hint="eastAsia"/>
                                <w:color w:val="0B5294"/>
                                <w:spacing w:val="-4"/>
                                <w:sz w:val="24"/>
                                <w:szCs w:val="24"/>
                                <w:rtl/>
                              </w:rPr>
                              <w:t>יתרונות</w:t>
                            </w:r>
                            <w:r w:rsidRPr="00947E78">
                              <w:rPr>
                                <w:rFonts w:cs="Tahoma"/>
                                <w:color w:val="0B5294"/>
                                <w:spacing w:val="-4"/>
                                <w:sz w:val="24"/>
                                <w:szCs w:val="24"/>
                                <w:rtl/>
                              </w:rPr>
                              <w:t xml:space="preserve"> </w:t>
                            </w:r>
                            <w:r w:rsidRPr="00947E78">
                              <w:rPr>
                                <w:rFonts w:cs="Tahoma" w:hint="eastAsia"/>
                                <w:color w:val="0B5294"/>
                                <w:spacing w:val="-4"/>
                                <w:sz w:val="24"/>
                                <w:szCs w:val="24"/>
                                <w:rtl/>
                              </w:rPr>
                              <w:t>רבים</w:t>
                            </w:r>
                            <w:r w:rsidRPr="00947E78">
                              <w:rPr>
                                <w:rFonts w:cs="Tahoma"/>
                                <w:color w:val="0B5294"/>
                                <w:spacing w:val="-4"/>
                                <w:sz w:val="24"/>
                                <w:szCs w:val="24"/>
                                <w:rtl/>
                              </w:rPr>
                              <w:t xml:space="preserve"> </w:t>
                            </w:r>
                            <w:r w:rsidRPr="00947E78">
                              <w:rPr>
                                <w:rFonts w:cs="Tahoma" w:hint="eastAsia"/>
                                <w:color w:val="0B5294"/>
                                <w:spacing w:val="-4"/>
                                <w:sz w:val="24"/>
                                <w:szCs w:val="24"/>
                                <w:rtl/>
                              </w:rPr>
                              <w:t>בהתמודדות</w:t>
                            </w:r>
                            <w:r w:rsidRPr="00947E78">
                              <w:rPr>
                                <w:rFonts w:cs="Tahoma"/>
                                <w:color w:val="0B5294"/>
                                <w:spacing w:val="-4"/>
                                <w:sz w:val="24"/>
                                <w:szCs w:val="24"/>
                                <w:rtl/>
                              </w:rPr>
                              <w:t xml:space="preserve"> </w:t>
                            </w:r>
                            <w:r w:rsidRPr="00947E78">
                              <w:rPr>
                                <w:rFonts w:cs="Tahoma" w:hint="eastAsia"/>
                                <w:color w:val="0B5294"/>
                                <w:spacing w:val="-4"/>
                                <w:sz w:val="24"/>
                                <w:szCs w:val="24"/>
                                <w:rtl/>
                              </w:rPr>
                              <w:t>יעילה</w:t>
                            </w:r>
                            <w:r w:rsidRPr="00947E78">
                              <w:rPr>
                                <w:rFonts w:cs="Tahoma"/>
                                <w:color w:val="0B5294"/>
                                <w:spacing w:val="-4"/>
                                <w:sz w:val="24"/>
                                <w:szCs w:val="24"/>
                                <w:rtl/>
                              </w:rPr>
                              <w:t xml:space="preserve"> </w:t>
                            </w:r>
                            <w:r w:rsidRPr="00947E78">
                              <w:rPr>
                                <w:rFonts w:cs="Tahoma" w:hint="eastAsia"/>
                                <w:color w:val="0B5294"/>
                                <w:spacing w:val="-4"/>
                                <w:sz w:val="24"/>
                                <w:szCs w:val="24"/>
                                <w:rtl/>
                              </w:rPr>
                              <w:t>עם</w:t>
                            </w:r>
                            <w:r w:rsidRPr="00947E78">
                              <w:rPr>
                                <w:rFonts w:cs="Tahoma"/>
                                <w:color w:val="0B5294"/>
                                <w:spacing w:val="-4"/>
                                <w:sz w:val="24"/>
                                <w:szCs w:val="24"/>
                                <w:rtl/>
                              </w:rPr>
                              <w:t xml:space="preserve"> </w:t>
                            </w:r>
                            <w:r w:rsidRPr="00947E78">
                              <w:rPr>
                                <w:rFonts w:cs="Tahoma" w:hint="eastAsia"/>
                                <w:color w:val="0B5294"/>
                                <w:spacing w:val="-4"/>
                                <w:sz w:val="24"/>
                                <w:szCs w:val="24"/>
                                <w:rtl/>
                              </w:rPr>
                              <w:t>פשיעת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r w:rsidRPr="00947E78">
                              <w:rPr>
                                <w:rFonts w:cs="Tahoma"/>
                                <w:color w:val="0B5294"/>
                                <w:spacing w:val="-4"/>
                                <w:sz w:val="24"/>
                                <w:szCs w:val="24"/>
                                <w:rtl/>
                              </w:rPr>
                              <w:t xml:space="preserve">, </w:t>
                            </w:r>
                            <w:r w:rsidRPr="00947E78">
                              <w:rPr>
                                <w:rFonts w:cs="Tahoma" w:hint="eastAsia"/>
                                <w:color w:val="0B5294"/>
                                <w:spacing w:val="-4"/>
                                <w:sz w:val="24"/>
                                <w:szCs w:val="24"/>
                                <w:rtl/>
                              </w:rPr>
                              <w:t>הטמונים</w:t>
                            </w:r>
                            <w:r w:rsidRPr="00947E78">
                              <w:rPr>
                                <w:rFonts w:cs="Tahoma"/>
                                <w:color w:val="0B5294"/>
                                <w:spacing w:val="-4"/>
                                <w:sz w:val="24"/>
                                <w:szCs w:val="24"/>
                                <w:rtl/>
                              </w:rPr>
                              <w:t xml:space="preserve"> </w:t>
                            </w:r>
                            <w:r w:rsidRPr="00947E78">
                              <w:rPr>
                                <w:rFonts w:cs="Tahoma" w:hint="eastAsia"/>
                                <w:color w:val="0B5294"/>
                                <w:spacing w:val="-4"/>
                                <w:sz w:val="24"/>
                                <w:szCs w:val="24"/>
                                <w:rtl/>
                              </w:rPr>
                              <w:t>בקיומה</w:t>
                            </w:r>
                            <w:r w:rsidRPr="00947E78">
                              <w:rPr>
                                <w:rFonts w:cs="Tahoma"/>
                                <w:color w:val="0B5294"/>
                                <w:spacing w:val="-4"/>
                                <w:sz w:val="24"/>
                                <w:szCs w:val="24"/>
                                <w:rtl/>
                              </w:rPr>
                              <w:t xml:space="preserve"> </w:t>
                            </w:r>
                            <w:r w:rsidRPr="00947E78">
                              <w:rPr>
                                <w:rFonts w:cs="Tahoma" w:hint="eastAsia"/>
                                <w:color w:val="0B5294"/>
                                <w:spacing w:val="-4"/>
                                <w:sz w:val="24"/>
                                <w:szCs w:val="24"/>
                                <w:rtl/>
                              </w:rPr>
                              <w:t>של</w:t>
                            </w:r>
                            <w:r w:rsidRPr="00947E78">
                              <w:rPr>
                                <w:rFonts w:cs="Tahoma"/>
                                <w:color w:val="0B5294"/>
                                <w:spacing w:val="-4"/>
                                <w:sz w:val="24"/>
                                <w:szCs w:val="24"/>
                                <w:rtl/>
                              </w:rPr>
                              <w:t xml:space="preserve"> </w:t>
                            </w:r>
                            <w:r w:rsidRPr="00947E78">
                              <w:rPr>
                                <w:rFonts w:cs="Tahoma" w:hint="eastAsia"/>
                                <w:color w:val="0B5294"/>
                                <w:spacing w:val="-4"/>
                                <w:sz w:val="24"/>
                                <w:szCs w:val="24"/>
                                <w:rtl/>
                              </w:rPr>
                              <w:t>יחידה</w:t>
                            </w:r>
                            <w:r w:rsidRPr="00947E78">
                              <w:rPr>
                                <w:rFonts w:cs="Tahoma"/>
                                <w:color w:val="0B5294"/>
                                <w:spacing w:val="-4"/>
                                <w:sz w:val="24"/>
                                <w:szCs w:val="24"/>
                                <w:rtl/>
                              </w:rPr>
                              <w:t xml:space="preserve"> </w:t>
                            </w:r>
                            <w:r w:rsidRPr="00947E78">
                              <w:rPr>
                                <w:rFonts w:cs="Tahoma" w:hint="eastAsia"/>
                                <w:color w:val="0B5294"/>
                                <w:spacing w:val="-4"/>
                                <w:sz w:val="24"/>
                                <w:szCs w:val="24"/>
                                <w:rtl/>
                              </w:rPr>
                              <w:t>מרכזית</w:t>
                            </w:r>
                            <w:r w:rsidRPr="00947E78">
                              <w:rPr>
                                <w:rFonts w:cs="Tahoma"/>
                                <w:color w:val="0B5294"/>
                                <w:spacing w:val="-4"/>
                                <w:sz w:val="24"/>
                                <w:szCs w:val="24"/>
                                <w:rtl/>
                              </w:rPr>
                              <w:t xml:space="preserve"> </w:t>
                            </w:r>
                            <w:r w:rsidRPr="00947E78">
                              <w:rPr>
                                <w:rFonts w:cs="Tahoma" w:hint="eastAsia"/>
                                <w:color w:val="0B5294"/>
                                <w:spacing w:val="-4"/>
                                <w:sz w:val="24"/>
                                <w:szCs w:val="24"/>
                                <w:rtl/>
                              </w:rPr>
                              <w:t>גדולה</w:t>
                            </w:r>
                            <w:r w:rsidRPr="00947E78">
                              <w:rPr>
                                <w:rFonts w:cs="Tahoma"/>
                                <w:color w:val="0B5294"/>
                                <w:spacing w:val="-4"/>
                                <w:sz w:val="24"/>
                                <w:szCs w:val="24"/>
                                <w:rtl/>
                              </w:rPr>
                              <w:t xml:space="preserve"> </w:t>
                            </w:r>
                            <w:r w:rsidRPr="00947E78">
                              <w:rPr>
                                <w:rFonts w:cs="Tahoma" w:hint="eastAsia"/>
                                <w:color w:val="0B5294"/>
                                <w:spacing w:val="-4"/>
                                <w:sz w:val="24"/>
                                <w:szCs w:val="24"/>
                                <w:rtl/>
                              </w:rPr>
                              <w:t>וחזקה</w:t>
                            </w:r>
                          </w:p>
                          <w:p w:rsidR="00A531FB" w:rsidRPr="00373C5D" w:rsidP="008F6B9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1814708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6778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A531FB" w:rsidRPr="00373C5D" w:rsidP="008F6B96">
                      <w:pPr>
                        <w:spacing w:line="240" w:lineRule="atLeast"/>
                        <w:rPr>
                          <w:rFonts w:cs="Tahoma"/>
                          <w:b/>
                          <w:bCs/>
                          <w:color w:val="0B5294"/>
                          <w:sz w:val="48"/>
                          <w:szCs w:val="48"/>
                          <w:rtl/>
                        </w:rPr>
                      </w:pPr>
                      <w:drawing>
                        <wp:inline distT="0" distB="0" distL="0" distR="0">
                          <wp:extent cx="311150" cy="256800"/>
                          <wp:effectExtent l="0" t="0" r="0" b="0"/>
                          <wp:docPr id="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57161"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8F6B96">
                      <w:pPr>
                        <w:spacing w:after="0" w:line="240" w:lineRule="auto"/>
                        <w:rPr>
                          <w:color w:val="0B5294"/>
                          <w:spacing w:val="-4"/>
                          <w:sz w:val="24"/>
                          <w:szCs w:val="24"/>
                          <w:rtl/>
                          <w:cs/>
                        </w:rPr>
                      </w:pPr>
                      <w:r w:rsidRPr="00947E78">
                        <w:rPr>
                          <w:rFonts w:cs="Tahoma" w:hint="eastAsia"/>
                          <w:color w:val="0B5294"/>
                          <w:spacing w:val="-4"/>
                          <w:sz w:val="24"/>
                          <w:szCs w:val="24"/>
                          <w:rtl/>
                        </w:rPr>
                        <w:t>פיצול</w:t>
                      </w:r>
                      <w:r w:rsidRPr="00947E78">
                        <w:rPr>
                          <w:rFonts w:cs="Tahoma"/>
                          <w:color w:val="0B5294"/>
                          <w:spacing w:val="-4"/>
                          <w:sz w:val="24"/>
                          <w:szCs w:val="24"/>
                          <w:rtl/>
                        </w:rPr>
                        <w:t xml:space="preserve"> </w:t>
                      </w:r>
                      <w:r w:rsidRPr="00947E78">
                        <w:rPr>
                          <w:rFonts w:cs="Tahoma" w:hint="eastAsia"/>
                          <w:color w:val="0B5294"/>
                          <w:spacing w:val="-4"/>
                          <w:sz w:val="24"/>
                          <w:szCs w:val="24"/>
                          <w:rtl/>
                        </w:rPr>
                        <w:t>היכולות</w:t>
                      </w:r>
                      <w:r w:rsidRPr="00947E78">
                        <w:rPr>
                          <w:rFonts w:cs="Tahoma"/>
                          <w:color w:val="0B5294"/>
                          <w:spacing w:val="-4"/>
                          <w:sz w:val="24"/>
                          <w:szCs w:val="24"/>
                          <w:rtl/>
                        </w:rPr>
                        <w:t xml:space="preserve"> </w:t>
                      </w:r>
                      <w:r w:rsidRPr="00947E78">
                        <w:rPr>
                          <w:rFonts w:cs="Tahoma" w:hint="eastAsia"/>
                          <w:color w:val="0B5294"/>
                          <w:spacing w:val="-4"/>
                          <w:sz w:val="24"/>
                          <w:szCs w:val="24"/>
                          <w:rtl/>
                        </w:rPr>
                        <w:t>בתחום</w:t>
                      </w:r>
                      <w:r w:rsidRPr="00947E78">
                        <w:rPr>
                          <w:rFonts w:cs="Tahoma"/>
                          <w:color w:val="0B5294"/>
                          <w:spacing w:val="-4"/>
                          <w:sz w:val="24"/>
                          <w:szCs w:val="24"/>
                          <w:rtl/>
                        </w:rPr>
                        <w:t xml:space="preserve"> </w:t>
                      </w:r>
                      <w:r w:rsidRPr="00947E78">
                        <w:rPr>
                          <w:rFonts w:cs="Tahoma" w:hint="eastAsia"/>
                          <w:color w:val="0B5294"/>
                          <w:spacing w:val="-4"/>
                          <w:sz w:val="24"/>
                          <w:szCs w:val="24"/>
                          <w:rtl/>
                        </w:rPr>
                        <w:t>פשיעת</w:t>
                      </w:r>
                      <w:r w:rsidRPr="00947E78">
                        <w:rPr>
                          <w:rFonts w:cs="Tahoma"/>
                          <w:color w:val="0B5294"/>
                          <w:spacing w:val="-4"/>
                          <w:sz w:val="24"/>
                          <w:szCs w:val="24"/>
                          <w:rtl/>
                        </w:rPr>
                        <w:t xml:space="preserve"> </w:t>
                      </w:r>
                      <w:r w:rsidRPr="00947E78">
                        <w:rPr>
                          <w:rFonts w:cs="Tahoma" w:hint="eastAsia"/>
                          <w:color w:val="0B5294"/>
                          <w:spacing w:val="-4"/>
                          <w:sz w:val="24"/>
                          <w:szCs w:val="24"/>
                          <w:rtl/>
                        </w:rPr>
                        <w:t>הסייבר</w:t>
                      </w:r>
                      <w:r w:rsidRPr="00947E78">
                        <w:rPr>
                          <w:rFonts w:cs="Tahoma"/>
                          <w:color w:val="0B5294"/>
                          <w:spacing w:val="-4"/>
                          <w:sz w:val="24"/>
                          <w:szCs w:val="24"/>
                          <w:rtl/>
                        </w:rPr>
                        <w:t xml:space="preserve"> </w:t>
                      </w:r>
                      <w:r w:rsidRPr="00947E78">
                        <w:rPr>
                          <w:rFonts w:cs="Tahoma" w:hint="eastAsia"/>
                          <w:color w:val="0B5294"/>
                          <w:spacing w:val="-4"/>
                          <w:sz w:val="24"/>
                          <w:szCs w:val="24"/>
                          <w:rtl/>
                        </w:rPr>
                        <w:t>מבטל</w:t>
                      </w:r>
                      <w:r w:rsidRPr="00947E78">
                        <w:rPr>
                          <w:rFonts w:cs="Tahoma"/>
                          <w:color w:val="0B5294"/>
                          <w:spacing w:val="-4"/>
                          <w:sz w:val="24"/>
                          <w:szCs w:val="24"/>
                          <w:rtl/>
                        </w:rPr>
                        <w:t xml:space="preserve"> </w:t>
                      </w:r>
                      <w:r w:rsidRPr="00947E78">
                        <w:rPr>
                          <w:rFonts w:cs="Tahoma" w:hint="eastAsia"/>
                          <w:color w:val="0B5294"/>
                          <w:spacing w:val="-4"/>
                          <w:sz w:val="24"/>
                          <w:szCs w:val="24"/>
                          <w:rtl/>
                        </w:rPr>
                        <w:t>יתרונות</w:t>
                      </w:r>
                      <w:r w:rsidRPr="00947E78">
                        <w:rPr>
                          <w:rFonts w:cs="Tahoma"/>
                          <w:color w:val="0B5294"/>
                          <w:spacing w:val="-4"/>
                          <w:sz w:val="24"/>
                          <w:szCs w:val="24"/>
                          <w:rtl/>
                        </w:rPr>
                        <w:t xml:space="preserve"> </w:t>
                      </w:r>
                      <w:r w:rsidRPr="00947E78">
                        <w:rPr>
                          <w:rFonts w:cs="Tahoma" w:hint="eastAsia"/>
                          <w:color w:val="0B5294"/>
                          <w:spacing w:val="-4"/>
                          <w:sz w:val="24"/>
                          <w:szCs w:val="24"/>
                          <w:rtl/>
                        </w:rPr>
                        <w:t>רבים</w:t>
                      </w:r>
                      <w:r w:rsidRPr="00947E78">
                        <w:rPr>
                          <w:rFonts w:cs="Tahoma"/>
                          <w:color w:val="0B5294"/>
                          <w:spacing w:val="-4"/>
                          <w:sz w:val="24"/>
                          <w:szCs w:val="24"/>
                          <w:rtl/>
                        </w:rPr>
                        <w:t xml:space="preserve"> </w:t>
                      </w:r>
                      <w:r w:rsidRPr="00947E78">
                        <w:rPr>
                          <w:rFonts w:cs="Tahoma" w:hint="eastAsia"/>
                          <w:color w:val="0B5294"/>
                          <w:spacing w:val="-4"/>
                          <w:sz w:val="24"/>
                          <w:szCs w:val="24"/>
                          <w:rtl/>
                        </w:rPr>
                        <w:t>בהתמודדות</w:t>
                      </w:r>
                      <w:r w:rsidRPr="00947E78">
                        <w:rPr>
                          <w:rFonts w:cs="Tahoma"/>
                          <w:color w:val="0B5294"/>
                          <w:spacing w:val="-4"/>
                          <w:sz w:val="24"/>
                          <w:szCs w:val="24"/>
                          <w:rtl/>
                        </w:rPr>
                        <w:t xml:space="preserve"> </w:t>
                      </w:r>
                      <w:r w:rsidRPr="00947E78">
                        <w:rPr>
                          <w:rFonts w:cs="Tahoma" w:hint="eastAsia"/>
                          <w:color w:val="0B5294"/>
                          <w:spacing w:val="-4"/>
                          <w:sz w:val="24"/>
                          <w:szCs w:val="24"/>
                          <w:rtl/>
                        </w:rPr>
                        <w:t>יעילה</w:t>
                      </w:r>
                      <w:r w:rsidRPr="00947E78">
                        <w:rPr>
                          <w:rFonts w:cs="Tahoma"/>
                          <w:color w:val="0B5294"/>
                          <w:spacing w:val="-4"/>
                          <w:sz w:val="24"/>
                          <w:szCs w:val="24"/>
                          <w:rtl/>
                        </w:rPr>
                        <w:t xml:space="preserve"> </w:t>
                      </w:r>
                      <w:r w:rsidRPr="00947E78">
                        <w:rPr>
                          <w:rFonts w:cs="Tahoma" w:hint="eastAsia"/>
                          <w:color w:val="0B5294"/>
                          <w:spacing w:val="-4"/>
                          <w:sz w:val="24"/>
                          <w:szCs w:val="24"/>
                          <w:rtl/>
                        </w:rPr>
                        <w:t>עם</w:t>
                      </w:r>
                      <w:r w:rsidRPr="00947E78">
                        <w:rPr>
                          <w:rFonts w:cs="Tahoma"/>
                          <w:color w:val="0B5294"/>
                          <w:spacing w:val="-4"/>
                          <w:sz w:val="24"/>
                          <w:szCs w:val="24"/>
                          <w:rtl/>
                        </w:rPr>
                        <w:t xml:space="preserve"> </w:t>
                      </w:r>
                      <w:r w:rsidRPr="00947E78">
                        <w:rPr>
                          <w:rFonts w:cs="Tahoma" w:hint="eastAsia"/>
                          <w:color w:val="0B5294"/>
                          <w:spacing w:val="-4"/>
                          <w:sz w:val="24"/>
                          <w:szCs w:val="24"/>
                          <w:rtl/>
                        </w:rPr>
                        <w:t>פשיעת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r w:rsidRPr="00947E78">
                        <w:rPr>
                          <w:rFonts w:cs="Tahoma"/>
                          <w:color w:val="0B5294"/>
                          <w:spacing w:val="-4"/>
                          <w:sz w:val="24"/>
                          <w:szCs w:val="24"/>
                          <w:rtl/>
                        </w:rPr>
                        <w:t xml:space="preserve">, </w:t>
                      </w:r>
                      <w:r w:rsidRPr="00947E78">
                        <w:rPr>
                          <w:rFonts w:cs="Tahoma" w:hint="eastAsia"/>
                          <w:color w:val="0B5294"/>
                          <w:spacing w:val="-4"/>
                          <w:sz w:val="24"/>
                          <w:szCs w:val="24"/>
                          <w:rtl/>
                        </w:rPr>
                        <w:t>הטמונים</w:t>
                      </w:r>
                      <w:r w:rsidRPr="00947E78">
                        <w:rPr>
                          <w:rFonts w:cs="Tahoma"/>
                          <w:color w:val="0B5294"/>
                          <w:spacing w:val="-4"/>
                          <w:sz w:val="24"/>
                          <w:szCs w:val="24"/>
                          <w:rtl/>
                        </w:rPr>
                        <w:t xml:space="preserve"> </w:t>
                      </w:r>
                      <w:r w:rsidRPr="00947E78">
                        <w:rPr>
                          <w:rFonts w:cs="Tahoma" w:hint="eastAsia"/>
                          <w:color w:val="0B5294"/>
                          <w:spacing w:val="-4"/>
                          <w:sz w:val="24"/>
                          <w:szCs w:val="24"/>
                          <w:rtl/>
                        </w:rPr>
                        <w:t>בקיומה</w:t>
                      </w:r>
                      <w:r w:rsidRPr="00947E78">
                        <w:rPr>
                          <w:rFonts w:cs="Tahoma"/>
                          <w:color w:val="0B5294"/>
                          <w:spacing w:val="-4"/>
                          <w:sz w:val="24"/>
                          <w:szCs w:val="24"/>
                          <w:rtl/>
                        </w:rPr>
                        <w:t xml:space="preserve"> </w:t>
                      </w:r>
                      <w:r w:rsidRPr="00947E78">
                        <w:rPr>
                          <w:rFonts w:cs="Tahoma" w:hint="eastAsia"/>
                          <w:color w:val="0B5294"/>
                          <w:spacing w:val="-4"/>
                          <w:sz w:val="24"/>
                          <w:szCs w:val="24"/>
                          <w:rtl/>
                        </w:rPr>
                        <w:t>של</w:t>
                      </w:r>
                      <w:r w:rsidRPr="00947E78">
                        <w:rPr>
                          <w:rFonts w:cs="Tahoma"/>
                          <w:color w:val="0B5294"/>
                          <w:spacing w:val="-4"/>
                          <w:sz w:val="24"/>
                          <w:szCs w:val="24"/>
                          <w:rtl/>
                        </w:rPr>
                        <w:t xml:space="preserve"> </w:t>
                      </w:r>
                      <w:r w:rsidRPr="00947E78">
                        <w:rPr>
                          <w:rFonts w:cs="Tahoma" w:hint="eastAsia"/>
                          <w:color w:val="0B5294"/>
                          <w:spacing w:val="-4"/>
                          <w:sz w:val="24"/>
                          <w:szCs w:val="24"/>
                          <w:rtl/>
                        </w:rPr>
                        <w:t>יחידה</w:t>
                      </w:r>
                      <w:r w:rsidRPr="00947E78">
                        <w:rPr>
                          <w:rFonts w:cs="Tahoma"/>
                          <w:color w:val="0B5294"/>
                          <w:spacing w:val="-4"/>
                          <w:sz w:val="24"/>
                          <w:szCs w:val="24"/>
                          <w:rtl/>
                        </w:rPr>
                        <w:t xml:space="preserve"> </w:t>
                      </w:r>
                      <w:r w:rsidRPr="00947E78">
                        <w:rPr>
                          <w:rFonts w:cs="Tahoma" w:hint="eastAsia"/>
                          <w:color w:val="0B5294"/>
                          <w:spacing w:val="-4"/>
                          <w:sz w:val="24"/>
                          <w:szCs w:val="24"/>
                          <w:rtl/>
                        </w:rPr>
                        <w:t>מרכזית</w:t>
                      </w:r>
                      <w:r w:rsidRPr="00947E78">
                        <w:rPr>
                          <w:rFonts w:cs="Tahoma"/>
                          <w:color w:val="0B5294"/>
                          <w:spacing w:val="-4"/>
                          <w:sz w:val="24"/>
                          <w:szCs w:val="24"/>
                          <w:rtl/>
                        </w:rPr>
                        <w:t xml:space="preserve"> </w:t>
                      </w:r>
                      <w:r w:rsidRPr="00947E78">
                        <w:rPr>
                          <w:rFonts w:cs="Tahoma" w:hint="eastAsia"/>
                          <w:color w:val="0B5294"/>
                          <w:spacing w:val="-4"/>
                          <w:sz w:val="24"/>
                          <w:szCs w:val="24"/>
                          <w:rtl/>
                        </w:rPr>
                        <w:t>גדולה</w:t>
                      </w:r>
                      <w:r w:rsidRPr="00947E78">
                        <w:rPr>
                          <w:rFonts w:cs="Tahoma"/>
                          <w:color w:val="0B5294"/>
                          <w:spacing w:val="-4"/>
                          <w:sz w:val="24"/>
                          <w:szCs w:val="24"/>
                          <w:rtl/>
                        </w:rPr>
                        <w:t xml:space="preserve"> </w:t>
                      </w:r>
                      <w:r w:rsidRPr="00947E78">
                        <w:rPr>
                          <w:rFonts w:cs="Tahoma" w:hint="eastAsia"/>
                          <w:color w:val="0B5294"/>
                          <w:spacing w:val="-4"/>
                          <w:sz w:val="24"/>
                          <w:szCs w:val="24"/>
                          <w:rtl/>
                        </w:rPr>
                        <w:t>וחזקה</w:t>
                      </w:r>
                    </w:p>
                    <w:p w:rsidR="00A531FB" w:rsidRPr="00373C5D" w:rsidP="008F6B96">
                      <w:pPr>
                        <w:spacing w:before="120" w:after="0" w:line="240" w:lineRule="atLeast"/>
                        <w:rPr>
                          <w:rFonts w:cs="Tahoma"/>
                          <w:b/>
                          <w:bCs/>
                          <w:color w:val="0B5294"/>
                          <w:sz w:val="48"/>
                          <w:szCs w:val="48"/>
                          <w:rtl/>
                        </w:rPr>
                      </w:pPr>
                      <w:drawing>
                        <wp:inline distT="0" distB="0" distL="0" distR="0">
                          <wp:extent cx="288000" cy="31337"/>
                          <wp:effectExtent l="0" t="0" r="0" b="6985"/>
                          <wp:docPr id="7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678526"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753198">
      <w:pPr>
        <w:pStyle w:val="RESHET"/>
        <w:rPr>
          <w:b/>
          <w:rtl/>
        </w:rPr>
      </w:pPr>
      <w:r w:rsidRPr="00DD1AD5">
        <w:rPr>
          <w:rFonts w:hint="cs"/>
          <w:b/>
          <w:rtl/>
        </w:rPr>
        <w:t>עוד מעיר משרד מבקר המדינה כי בצד הפעולות שפירטה המשטרה בתשובתה הנוספת, עליה לתת מענה גם לפשיעת סייבר מתוחכמת העושה שימוש בטכנולוגיות מתקדמות ומגוונות שמשתנות במהירות רבה. מענה כזה מחייב כוח אדם מיומן וייעודי שיעסוק בכך, נוסף על המערכים המשלימים, שלא נועדו לטפל בפשיעת סייבר מתוחכמת טכנולוגית.</w:t>
      </w:r>
    </w:p>
    <w:p w:rsidR="0084447D" w:rsidP="00753198">
      <w:pPr>
        <w:spacing w:line="240" w:lineRule="exact"/>
        <w:ind w:right="2268"/>
        <w:jc w:val="both"/>
        <w:rPr>
          <w:rFonts w:ascii="Tahoma" w:hAnsi="Tahoma" w:cs="Tahoma"/>
          <w:sz w:val="17"/>
          <w:szCs w:val="17"/>
          <w:rtl/>
        </w:rPr>
      </w:pPr>
    </w:p>
    <w:p w:rsidR="00753198" w:rsidRPr="00DD1AD5" w:rsidP="00753198">
      <w:pPr>
        <w:spacing w:line="240" w:lineRule="exact"/>
        <w:ind w:right="2268"/>
        <w:jc w:val="both"/>
        <w:rPr>
          <w:rFonts w:ascii="Tahoma" w:hAnsi="Tahoma" w:cs="Tahoma"/>
          <w:sz w:val="17"/>
          <w:szCs w:val="17"/>
          <w:rtl/>
        </w:rPr>
      </w:pPr>
    </w:p>
    <w:p w:rsidR="0084447D" w:rsidRPr="00321A01" w:rsidP="00753198">
      <w:pPr>
        <w:pStyle w:val="KOT4"/>
        <w:rPr>
          <w:rtl/>
        </w:rPr>
      </w:pPr>
      <w:r w:rsidRPr="00321A01">
        <w:rPr>
          <w:rFonts w:hint="cs"/>
          <w:rtl/>
        </w:rPr>
        <w:t xml:space="preserve">מבנה </w:t>
      </w:r>
      <w:r>
        <w:rPr>
          <w:rFonts w:hint="cs"/>
          <w:rtl/>
        </w:rPr>
        <w:t>מערך הסייבר</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ממחקרים, מדוחות ומדיונים שעוסקים בהקמת מערכים משטרתיים עולה כי יש צורך מובהק בקיומה של יחידת פיקוד מרכזית שתהיה בעלת היכולות המקצועיות להתמודדות עם פשיעת סייבר מתוחכמת טכנולוגית וכן תשמש מוקד ידע, תיאום, ייעוץ והכוונה לכלל המשטרה בנושאי פשיעת סייבר. להלן דוגמאות:</w:t>
      </w:r>
    </w:p>
    <w:p w:rsidR="0084447D" w:rsidRPr="00DD1AD5" w:rsidP="00753198">
      <w:pPr>
        <w:pStyle w:val="ListParagraph"/>
        <w:numPr>
          <w:ilvl w:val="0"/>
          <w:numId w:val="11"/>
        </w:numPr>
        <w:autoSpaceDE/>
        <w:autoSpaceDN/>
        <w:adjustRightInd/>
        <w:spacing w:line="240" w:lineRule="exact"/>
        <w:ind w:left="340" w:right="2268" w:hanging="340"/>
        <w:rPr>
          <w:sz w:val="17"/>
          <w:szCs w:val="17"/>
          <w:rtl/>
        </w:rPr>
      </w:pPr>
      <w:r w:rsidRPr="00DD1AD5">
        <w:rPr>
          <w:rFonts w:hint="cs"/>
          <w:sz w:val="17"/>
          <w:szCs w:val="17"/>
          <w:rtl/>
        </w:rPr>
        <w:t>במחקר של ארגון ה-</w:t>
      </w:r>
      <w:r>
        <w:rPr>
          <w:rStyle w:val="FootnoteReference0"/>
          <w:sz w:val="17"/>
          <w:szCs w:val="17"/>
        </w:rPr>
        <w:footnoteReference w:id="28"/>
      </w:r>
      <w:r w:rsidRPr="00DD1AD5">
        <w:rPr>
          <w:sz w:val="17"/>
          <w:szCs w:val="17"/>
        </w:rPr>
        <w:t>NEIA</w:t>
      </w:r>
      <w:r w:rsidRPr="00DD1AD5">
        <w:rPr>
          <w:rFonts w:hint="cs"/>
          <w:sz w:val="17"/>
          <w:szCs w:val="17"/>
          <w:rtl/>
        </w:rPr>
        <w:t xml:space="preserve"> מפברואר 2012, שדן בחקירת פשעי סייבר ופשעי טכנולוגיה, צוינה החשיבות בדבר יחידה מרכזית שתפתח גישה אחודה להתמודדות עם פשיעת סייבר. הצורך ביחידה מרכזית גובר במיוחד לנוכח המעבר של פשיעת סייבר לפשיעה מתוחכמת טכנולוגית ולנוכח העובדה שפעמים רבות נדרשת התמודדות עם ראיות דיגיטליות מורכבות. לפי המחקר, טיפול מיטבי בפשיעת סייבר מתוחכמת טכנולוגית חייב להיות תחת יחידה מרכזית, כדי ליצור תיאום מירבי במערך שיביא לטיפול אחיד.</w:t>
      </w:r>
    </w:p>
    <w:p w:rsidR="0084447D" w:rsidRPr="0084186C" w:rsidP="00753198">
      <w:pPr>
        <w:pStyle w:val="ListParagraph"/>
        <w:numPr>
          <w:ilvl w:val="0"/>
          <w:numId w:val="11"/>
        </w:numPr>
        <w:autoSpaceDE/>
        <w:autoSpaceDN/>
        <w:adjustRightInd/>
        <w:spacing w:line="240" w:lineRule="exact"/>
        <w:ind w:left="340" w:right="2268" w:hanging="340"/>
        <w:rPr>
          <w:spacing w:val="-4"/>
          <w:sz w:val="17"/>
          <w:szCs w:val="17"/>
          <w:rtl/>
        </w:rPr>
      </w:pPr>
      <w:r w:rsidRPr="0084186C">
        <w:rPr>
          <w:rFonts w:hint="cs"/>
          <w:spacing w:val="-4"/>
          <w:sz w:val="17"/>
          <w:szCs w:val="17"/>
          <w:rtl/>
        </w:rPr>
        <w:t>ממחקר שפרסמה בשנת 2014 מחלקת אסטרטגיה באג"ת</w:t>
      </w:r>
      <w:r>
        <w:rPr>
          <w:rStyle w:val="FootnoteReference0"/>
          <w:spacing w:val="-4"/>
          <w:sz w:val="17"/>
          <w:szCs w:val="17"/>
          <w:rtl/>
        </w:rPr>
        <w:footnoteReference w:id="29"/>
      </w:r>
      <w:r w:rsidRPr="0084186C">
        <w:rPr>
          <w:rFonts w:hint="cs"/>
          <w:spacing w:val="-4"/>
          <w:sz w:val="17"/>
          <w:szCs w:val="17"/>
          <w:rtl/>
        </w:rPr>
        <w:t xml:space="preserve"> עולה כי פיצול היכולות בתחום פשיעת הסייבר מבטל יתרונות רבים בהתמודדות יעילה עם פשיעת סייבר, הטמונים בקיומה של יחידה מרכזית גדולה וחזקה. לפי המחקר ריכוז משאבים </w:t>
      </w:r>
      <w:r w:rsidRPr="0084186C">
        <w:rPr>
          <w:rFonts w:hint="cs"/>
          <w:spacing w:val="-4"/>
          <w:sz w:val="17"/>
          <w:szCs w:val="17"/>
          <w:rtl/>
        </w:rPr>
        <w:t xml:space="preserve">מאפשר להתמודד באופן אפקטיבי יותר עם פשיעת סייבר רחבת היקף, לנוכח היותה פשיעה ברמה טכנית גבוהה וחוצת גבולות. כן צוין במחקר כי יחידה מרכזית אחת מביאה לידי תיאום טוב יותר בין כלל הגופים המעורבים בחקירות פשעי סייבר ולריכוז משאבים באופן שימנע כפילויות בחקירות, שכן עבריין סייבר יכול לתקוף בו בזמן כמה נקודות בכל רחבי המדינה. </w:t>
      </w:r>
    </w:p>
    <w:p w:rsidR="0084447D" w:rsidRPr="00DD1AD5" w:rsidP="00753198">
      <w:pPr>
        <w:pStyle w:val="ListParagraph"/>
        <w:numPr>
          <w:ilvl w:val="0"/>
          <w:numId w:val="11"/>
        </w:numPr>
        <w:autoSpaceDE/>
        <w:autoSpaceDN/>
        <w:adjustRightInd/>
        <w:spacing w:line="240" w:lineRule="exact"/>
        <w:ind w:left="340" w:right="2268" w:hanging="340"/>
        <w:rPr>
          <w:sz w:val="17"/>
          <w:szCs w:val="17"/>
        </w:rPr>
      </w:pPr>
      <w:r w:rsidRPr="00DD1AD5">
        <w:rPr>
          <w:rFonts w:hint="cs"/>
          <w:sz w:val="17"/>
          <w:szCs w:val="17"/>
          <w:rtl/>
        </w:rPr>
        <w:t>בדוח ביקורת שהכין משרד המשפטים האמריקני על מערך האף.בי.איי לטיפול בפשיעת סייבר מיולי 2015</w:t>
      </w:r>
      <w:r>
        <w:rPr>
          <w:rStyle w:val="FootnoteReference0"/>
          <w:sz w:val="17"/>
          <w:szCs w:val="17"/>
          <w:rtl/>
        </w:rPr>
        <w:footnoteReference w:id="30"/>
      </w:r>
      <w:r w:rsidRPr="00DD1AD5">
        <w:rPr>
          <w:rFonts w:hint="cs"/>
          <w:sz w:val="17"/>
          <w:szCs w:val="17"/>
          <w:rtl/>
        </w:rPr>
        <w:t>, צוינה החשיבות בדבר יצירת מערך מרכזי מאוחד שיכלול את כלל כוח האדם המיועד להתמודדות ולטיפול באירועים במרחב הסייבר, כדי שיוכל לתאם ולתזמן את פעילותם של חוקרי המערך. צורך זה התעורר ביתר שאת בעקבות העובדה</w:t>
      </w:r>
      <w:r w:rsidRPr="00DD1AD5">
        <w:rPr>
          <w:sz w:val="17"/>
          <w:szCs w:val="17"/>
          <w:rtl/>
        </w:rPr>
        <w:t xml:space="preserve"> </w:t>
      </w:r>
      <w:r w:rsidRPr="00DD1AD5">
        <w:rPr>
          <w:rFonts w:hint="cs"/>
          <w:sz w:val="17"/>
          <w:szCs w:val="17"/>
          <w:rtl/>
        </w:rPr>
        <w:t>ש</w:t>
      </w:r>
      <w:r w:rsidR="00947E78">
        <w:rPr>
          <w:rFonts w:hint="cs"/>
          <w:sz w:val="17"/>
          <w:szCs w:val="17"/>
          <w:rtl/>
        </w:rPr>
        <w:t xml:space="preserve">אותן </w:t>
      </w:r>
      <w:r w:rsidRPr="00DD1AD5">
        <w:rPr>
          <w:rFonts w:hint="cs"/>
          <w:sz w:val="17"/>
          <w:szCs w:val="17"/>
          <w:rtl/>
        </w:rPr>
        <w:t>עבירות סייבר דווחו ליחידות שונות ברמה הארצית וברמה המקומית בארצות הברית</w:t>
      </w:r>
      <w:r>
        <w:rPr>
          <w:rStyle w:val="FootnoteReference0"/>
          <w:sz w:val="17"/>
          <w:szCs w:val="17"/>
          <w:rtl/>
        </w:rPr>
        <w:footnoteReference w:id="31"/>
      </w:r>
      <w:r w:rsidRPr="00DD1AD5">
        <w:rPr>
          <w:rFonts w:hint="cs"/>
          <w:sz w:val="17"/>
          <w:szCs w:val="17"/>
          <w:rtl/>
        </w:rPr>
        <w:t>. מציאות זו פגעה הן ביכולת לטפל באירוע בצורה אחודה והן בתכלול הידע בתחום בין כל הכוחות הפועלים במרחב זה.</w:t>
      </w:r>
    </w:p>
    <w:p w:rsidR="0084447D" w:rsidRPr="00DD1AD5" w:rsidP="00753198">
      <w:pPr>
        <w:pStyle w:val="ListParagraph"/>
        <w:numPr>
          <w:ilvl w:val="0"/>
          <w:numId w:val="11"/>
        </w:numPr>
        <w:autoSpaceDE/>
        <w:autoSpaceDN/>
        <w:adjustRightInd/>
        <w:spacing w:line="240" w:lineRule="exact"/>
        <w:ind w:left="340" w:right="2268" w:hanging="340"/>
        <w:rPr>
          <w:sz w:val="17"/>
          <w:szCs w:val="17"/>
        </w:rPr>
      </w:pPr>
      <w:r w:rsidRPr="00DD1AD5">
        <w:rPr>
          <w:rFonts w:hint="cs"/>
          <w:sz w:val="17"/>
          <w:szCs w:val="17"/>
          <w:rtl/>
        </w:rPr>
        <w:t>בדיון שנערך בינואר 2015, בהשתתפות פיקוד אח</w:t>
      </w:r>
      <w:r w:rsidRPr="00DD1AD5">
        <w:rPr>
          <w:sz w:val="17"/>
          <w:szCs w:val="17"/>
          <w:rtl/>
        </w:rPr>
        <w:t>"</w:t>
      </w:r>
      <w:r w:rsidRPr="00DD1AD5">
        <w:rPr>
          <w:rFonts w:hint="cs"/>
          <w:sz w:val="17"/>
          <w:szCs w:val="17"/>
          <w:rtl/>
        </w:rPr>
        <w:t>ם ואג"ת, ציין סגן ראש אח</w:t>
      </w:r>
      <w:r w:rsidRPr="00DD1AD5">
        <w:rPr>
          <w:sz w:val="17"/>
          <w:szCs w:val="17"/>
          <w:rtl/>
        </w:rPr>
        <w:t>"</w:t>
      </w:r>
      <w:r w:rsidRPr="00DD1AD5">
        <w:rPr>
          <w:rFonts w:hint="cs"/>
          <w:sz w:val="17"/>
          <w:szCs w:val="17"/>
          <w:rtl/>
        </w:rPr>
        <w:t xml:space="preserve">ם דאז כי "אופיין של העבירות בעולם הקיברנטי והאתגרים הטכנולוגיים </w:t>
      </w:r>
      <w:r w:rsidRPr="00DD1AD5">
        <w:rPr>
          <w:rFonts w:hint="cs"/>
          <w:b/>
          <w:bCs/>
          <w:sz w:val="17"/>
          <w:szCs w:val="17"/>
          <w:rtl/>
        </w:rPr>
        <w:t>מחייבים איחוד כוחות ויכולות ברמה הארצית, על מנת להביא לשיפור יכולות האכיפה בתחום</w:t>
      </w:r>
      <w:r w:rsidRPr="00DD1AD5">
        <w:rPr>
          <w:rFonts w:hint="cs"/>
          <w:sz w:val="17"/>
          <w:szCs w:val="17"/>
          <w:rtl/>
        </w:rPr>
        <w:t xml:space="preserve">" (ההדגשה אינה במקור).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במרץ 2015 הקים פיקוד אח</w:t>
      </w:r>
      <w:r w:rsidRPr="00DD1AD5">
        <w:rPr>
          <w:rFonts w:ascii="Tahoma" w:hAnsi="Tahoma" w:cs="Tahoma"/>
          <w:sz w:val="17"/>
          <w:szCs w:val="17"/>
          <w:rtl/>
        </w:rPr>
        <w:t>"</w:t>
      </w:r>
      <w:r w:rsidRPr="00DD1AD5">
        <w:rPr>
          <w:rFonts w:ascii="Tahoma" w:hAnsi="Tahoma" w:cs="Tahoma" w:hint="cs"/>
          <w:sz w:val="17"/>
          <w:szCs w:val="17"/>
          <w:rtl/>
        </w:rPr>
        <w:t>ם צוות עבודה לכתיבת תפיסת הפעלה של מערך הסייבר. ביוני 2015 הציגה חטיבת החקירות באח</w:t>
      </w:r>
      <w:r w:rsidRPr="00DD1AD5">
        <w:rPr>
          <w:rFonts w:ascii="Tahoma" w:hAnsi="Tahoma" w:cs="Tahoma"/>
          <w:sz w:val="17"/>
          <w:szCs w:val="17"/>
          <w:rtl/>
        </w:rPr>
        <w:t>"</w:t>
      </w:r>
      <w:r w:rsidRPr="00DD1AD5">
        <w:rPr>
          <w:rFonts w:ascii="Tahoma" w:hAnsi="Tahoma" w:cs="Tahoma" w:hint="cs"/>
          <w:sz w:val="17"/>
          <w:szCs w:val="17"/>
          <w:rtl/>
        </w:rPr>
        <w:t>ם את תפיסת ההפעלה בפני פיקוד אח</w:t>
      </w:r>
      <w:r w:rsidRPr="00DD1AD5">
        <w:rPr>
          <w:rFonts w:ascii="Tahoma" w:hAnsi="Tahoma" w:cs="Tahoma"/>
          <w:sz w:val="17"/>
          <w:szCs w:val="17"/>
          <w:rtl/>
        </w:rPr>
        <w:t>"</w:t>
      </w:r>
      <w:r w:rsidRPr="00DD1AD5">
        <w:rPr>
          <w:rFonts w:ascii="Tahoma" w:hAnsi="Tahoma" w:cs="Tahoma" w:hint="cs"/>
          <w:sz w:val="17"/>
          <w:szCs w:val="17"/>
          <w:rtl/>
        </w:rPr>
        <w:t xml:space="preserve">ם ואג"ת. לפי תפיסת ההפעלה, שבעקבותיה נקבע נוהל בנושא "הפעלת המערך לחקירת עבירות בסייבר, עבירות מחשב ומיצוי ראיות ממחשב" מחודש יוני 2015 (להלן - תפיסת ההפעלה), ובניגוד לעמדה המקצועית שהוצגה המלמדת על הצורך ביחידה מרכזית, הוחלט כי הטיפול בפשיעת סייבר יפוצל בין שלושה גופים, כדלהלן: </w:t>
      </w:r>
    </w:p>
    <w:p w:rsidR="0084447D" w:rsidRPr="00DD1AD5" w:rsidP="00283988">
      <w:pPr>
        <w:pStyle w:val="ListParagraph"/>
        <w:numPr>
          <w:ilvl w:val="0"/>
          <w:numId w:val="12"/>
        </w:numPr>
        <w:autoSpaceDE/>
        <w:autoSpaceDN/>
        <w:adjustRightInd/>
        <w:spacing w:line="240" w:lineRule="exact"/>
        <w:ind w:right="2268"/>
        <w:rPr>
          <w:sz w:val="17"/>
          <w:szCs w:val="17"/>
        </w:rPr>
      </w:pPr>
      <w:r w:rsidRPr="00DD1AD5">
        <w:rPr>
          <w:rStyle w:val="Heading7Char"/>
          <w:rFonts w:ascii="Tahoma" w:hAnsi="Tahoma" w:cs="Tahoma" w:hint="cs"/>
          <w:sz w:val="17"/>
          <w:szCs w:val="17"/>
          <w:rtl/>
        </w:rPr>
        <w:t>חוליית</w:t>
      </w:r>
      <w:r w:rsidRPr="00DD1AD5">
        <w:rPr>
          <w:rStyle w:val="Heading7Char"/>
          <w:rFonts w:ascii="Tahoma" w:hAnsi="Tahoma" w:cs="Tahoma"/>
          <w:sz w:val="17"/>
          <w:szCs w:val="17"/>
          <w:rtl/>
        </w:rPr>
        <w:t xml:space="preserve"> </w:t>
      </w:r>
      <w:r w:rsidRPr="00DD1AD5">
        <w:rPr>
          <w:rStyle w:val="Heading7Char"/>
          <w:rFonts w:ascii="Tahoma" w:hAnsi="Tahoma" w:cs="Tahoma" w:hint="cs"/>
          <w:sz w:val="17"/>
          <w:szCs w:val="17"/>
          <w:rtl/>
        </w:rPr>
        <w:t>סייבר</w:t>
      </w:r>
      <w:r w:rsidRPr="00DD1AD5">
        <w:rPr>
          <w:rStyle w:val="Heading7Char"/>
          <w:rFonts w:ascii="Tahoma" w:hAnsi="Tahoma" w:cs="Tahoma"/>
          <w:sz w:val="17"/>
          <w:szCs w:val="17"/>
          <w:rtl/>
        </w:rPr>
        <w:t>:</w:t>
      </w:r>
      <w:r w:rsidRPr="00DD1AD5">
        <w:rPr>
          <w:rFonts w:hint="cs"/>
          <w:sz w:val="17"/>
          <w:szCs w:val="17"/>
          <w:rtl/>
        </w:rPr>
        <w:t xml:space="preserve"> תשמש יחידת מטה באח"ם בכפוף לראש חטיבת החקירות (להלן - חוליית המטה), ותבצע את התפקידים האלה:</w:t>
      </w:r>
      <w:r w:rsidR="00283988">
        <w:rPr>
          <w:rFonts w:hint="cs"/>
          <w:sz w:val="17"/>
          <w:szCs w:val="17"/>
          <w:rtl/>
        </w:rPr>
        <w:t xml:space="preserve">  </w:t>
      </w:r>
      <w:r w:rsidRPr="00DD1AD5">
        <w:rPr>
          <w:rFonts w:hint="cs"/>
          <w:sz w:val="17"/>
          <w:szCs w:val="17"/>
          <w:rtl/>
        </w:rPr>
        <w:t xml:space="preserve">(א) תיאום פעילות היחידות החוקרות; </w:t>
      </w:r>
      <w:r w:rsidR="00BC3CFF">
        <w:rPr>
          <w:rFonts w:hint="cs"/>
          <w:sz w:val="17"/>
          <w:szCs w:val="17"/>
          <w:rtl/>
        </w:rPr>
        <w:t xml:space="preserve"> </w:t>
      </w:r>
      <w:r w:rsidRPr="00DD1AD5">
        <w:rPr>
          <w:rFonts w:hint="cs"/>
          <w:sz w:val="17"/>
          <w:szCs w:val="17"/>
          <w:rtl/>
        </w:rPr>
        <w:t xml:space="preserve">(ב) הנחיה מקצועית וריכוז הדרכות והכשרות ליחידות החוקרות ולחוקרים המיומנים; </w:t>
      </w:r>
      <w:r w:rsidR="00BC3CFF">
        <w:rPr>
          <w:rFonts w:hint="cs"/>
          <w:sz w:val="17"/>
          <w:szCs w:val="17"/>
          <w:rtl/>
        </w:rPr>
        <w:t xml:space="preserve"> </w:t>
      </w:r>
      <w:r w:rsidRPr="00DD1AD5">
        <w:rPr>
          <w:rFonts w:hint="cs"/>
          <w:sz w:val="17"/>
          <w:szCs w:val="17"/>
          <w:rtl/>
        </w:rPr>
        <w:t xml:space="preserve">(ג) פיקוח ובקרה על ניהול תיקי חקירה; </w:t>
      </w:r>
      <w:r w:rsidR="00BC3CFF">
        <w:rPr>
          <w:rFonts w:hint="cs"/>
          <w:sz w:val="17"/>
          <w:szCs w:val="17"/>
          <w:rtl/>
        </w:rPr>
        <w:t xml:space="preserve"> </w:t>
      </w:r>
      <w:r w:rsidR="00283988">
        <w:rPr>
          <w:sz w:val="17"/>
          <w:szCs w:val="17"/>
          <w:rtl/>
        </w:rPr>
        <w:br/>
      </w:r>
      <w:r w:rsidRPr="00DD1AD5">
        <w:rPr>
          <w:rFonts w:hint="cs"/>
          <w:sz w:val="17"/>
          <w:szCs w:val="17"/>
          <w:rtl/>
        </w:rPr>
        <w:t xml:space="preserve">(ד) איסוף מידע שוטף בהיבט הארצי והעולמי; </w:t>
      </w:r>
      <w:r w:rsidR="00BC3CFF">
        <w:rPr>
          <w:rFonts w:hint="cs"/>
          <w:sz w:val="17"/>
          <w:szCs w:val="17"/>
          <w:rtl/>
        </w:rPr>
        <w:t xml:space="preserve"> </w:t>
      </w:r>
      <w:r w:rsidRPr="00DD1AD5">
        <w:rPr>
          <w:rFonts w:hint="cs"/>
          <w:sz w:val="17"/>
          <w:szCs w:val="17"/>
          <w:rtl/>
        </w:rPr>
        <w:t>(ה) רכישת ציוד מיוחד לטובת המערך.</w:t>
      </w:r>
    </w:p>
    <w:p w:rsidR="0084447D" w:rsidRPr="00DD1AD5" w:rsidP="00283988">
      <w:pPr>
        <w:pStyle w:val="ListParagraph"/>
        <w:numPr>
          <w:ilvl w:val="0"/>
          <w:numId w:val="12"/>
        </w:numPr>
        <w:autoSpaceDE/>
        <w:autoSpaceDN/>
        <w:adjustRightInd/>
        <w:spacing w:line="240" w:lineRule="exact"/>
        <w:ind w:right="2268"/>
        <w:rPr>
          <w:sz w:val="17"/>
          <w:szCs w:val="17"/>
        </w:rPr>
      </w:pPr>
      <w:r w:rsidRPr="00DD1AD5">
        <w:rPr>
          <w:rStyle w:val="Heading7Char"/>
          <w:rFonts w:ascii="Tahoma" w:hAnsi="Tahoma" w:cs="Tahoma" w:hint="eastAsia"/>
          <w:sz w:val="17"/>
          <w:szCs w:val="17"/>
          <w:rtl/>
        </w:rPr>
        <w:t>יחידה</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ארצית</w:t>
      </w:r>
      <w:r w:rsidRPr="00DD1AD5">
        <w:rPr>
          <w:rStyle w:val="Heading7Char"/>
          <w:rFonts w:ascii="Tahoma" w:hAnsi="Tahoma" w:cs="Tahoma"/>
          <w:sz w:val="17"/>
          <w:szCs w:val="17"/>
          <w:rtl/>
        </w:rPr>
        <w:t>:</w:t>
      </w:r>
      <w:r w:rsidRPr="00DD1AD5">
        <w:rPr>
          <w:rFonts w:hint="cs"/>
          <w:sz w:val="17"/>
          <w:szCs w:val="17"/>
          <w:rtl/>
        </w:rPr>
        <w:t xml:space="preserve"> תרכז</w:t>
      </w:r>
      <w:r w:rsidRPr="00DD1AD5">
        <w:rPr>
          <w:sz w:val="17"/>
          <w:szCs w:val="17"/>
          <w:rtl/>
        </w:rPr>
        <w:t xml:space="preserve"> את פעולות </w:t>
      </w:r>
      <w:r w:rsidRPr="00DD1AD5">
        <w:rPr>
          <w:rFonts w:hint="cs"/>
          <w:sz w:val="17"/>
          <w:szCs w:val="17"/>
          <w:rtl/>
        </w:rPr>
        <w:t>ה</w:t>
      </w:r>
      <w:r w:rsidRPr="00DD1AD5">
        <w:rPr>
          <w:sz w:val="17"/>
          <w:szCs w:val="17"/>
          <w:rtl/>
        </w:rPr>
        <w:t>משטר</w:t>
      </w:r>
      <w:r w:rsidRPr="00DD1AD5">
        <w:rPr>
          <w:rFonts w:hint="cs"/>
          <w:sz w:val="17"/>
          <w:szCs w:val="17"/>
          <w:rtl/>
        </w:rPr>
        <w:t>ה</w:t>
      </w:r>
      <w:r w:rsidRPr="00DD1AD5">
        <w:rPr>
          <w:sz w:val="17"/>
          <w:szCs w:val="17"/>
          <w:rtl/>
        </w:rPr>
        <w:t xml:space="preserve"> בתחום הסייבר, </w:t>
      </w:r>
      <w:r w:rsidRPr="00DD1AD5">
        <w:rPr>
          <w:rFonts w:hint="cs"/>
          <w:sz w:val="17"/>
          <w:szCs w:val="17"/>
          <w:rtl/>
        </w:rPr>
        <w:t>תהיה כפופה פיקודית למפקד יחידת להב 433 ו</w:t>
      </w:r>
      <w:r w:rsidRPr="00DD1AD5">
        <w:rPr>
          <w:sz w:val="17"/>
          <w:szCs w:val="17"/>
          <w:rtl/>
        </w:rPr>
        <w:t xml:space="preserve">תעסוק בתחומים </w:t>
      </w:r>
      <w:r w:rsidRPr="00DD1AD5">
        <w:rPr>
          <w:rFonts w:hint="cs"/>
          <w:sz w:val="17"/>
          <w:szCs w:val="17"/>
          <w:rtl/>
        </w:rPr>
        <w:t xml:space="preserve">האלה: </w:t>
      </w:r>
      <w:r w:rsidR="00283988">
        <w:rPr>
          <w:rFonts w:hint="cs"/>
          <w:sz w:val="17"/>
          <w:szCs w:val="17"/>
          <w:rtl/>
        </w:rPr>
        <w:t xml:space="preserve"> </w:t>
      </w:r>
      <w:r w:rsidRPr="00DD1AD5">
        <w:rPr>
          <w:rFonts w:hint="cs"/>
          <w:sz w:val="17"/>
          <w:szCs w:val="17"/>
          <w:rtl/>
        </w:rPr>
        <w:t xml:space="preserve">(א) חקירת עבירות ברמה הארצית ועבירות חמורות ומורכבות ("עבירות מחשב איכותיות"), וכן עבירות המעוררות עניין ציבורי רב, עבירות בעלות היבטים ביטחוניים ועבירות הדורשות שיתוף פעולה עם גורמי חקירה בחו"ל; </w:t>
      </w:r>
      <w:r w:rsidR="00BC3CFF">
        <w:rPr>
          <w:rFonts w:hint="cs"/>
          <w:sz w:val="17"/>
          <w:szCs w:val="17"/>
          <w:rtl/>
        </w:rPr>
        <w:t xml:space="preserve"> </w:t>
      </w:r>
      <w:r w:rsidRPr="00DD1AD5">
        <w:rPr>
          <w:rFonts w:hint="cs"/>
          <w:sz w:val="17"/>
          <w:szCs w:val="17"/>
          <w:rtl/>
        </w:rPr>
        <w:t xml:space="preserve">(ב) קבלת אחריות על הנחייתן המקצועית של יחידות חקירה אחרות במערך וסיוע לחוליית המטה בכל הקשור </w:t>
      </w:r>
      <w:r w:rsidRPr="00DD1AD5">
        <w:rPr>
          <w:rFonts w:hint="cs"/>
          <w:sz w:val="17"/>
          <w:szCs w:val="17"/>
          <w:rtl/>
        </w:rPr>
        <w:t xml:space="preserve">להדרכה ולהכשרה, ובכלל זה הכנת "קורס חוקר מיומן בסיסי" וקורס "חוקר מיומן מתקדם"; </w:t>
      </w:r>
      <w:r w:rsidR="00BC3CFF">
        <w:rPr>
          <w:rFonts w:hint="cs"/>
          <w:sz w:val="17"/>
          <w:szCs w:val="17"/>
          <w:rtl/>
        </w:rPr>
        <w:t xml:space="preserve"> </w:t>
      </w:r>
      <w:r w:rsidRPr="00DD1AD5">
        <w:rPr>
          <w:rFonts w:hint="cs"/>
          <w:sz w:val="17"/>
          <w:szCs w:val="17"/>
          <w:rtl/>
        </w:rPr>
        <w:t>(ג) אחריות לכשירות החוקרים המיומנים, יצירת קשרים</w:t>
      </w:r>
      <w:r w:rsidR="00283988">
        <w:rPr>
          <w:sz w:val="17"/>
          <w:szCs w:val="17"/>
          <w:rtl/>
        </w:rPr>
        <w:br/>
      </w:r>
      <w:r w:rsidRPr="00DD1AD5">
        <w:rPr>
          <w:rFonts w:hint="cs"/>
          <w:sz w:val="17"/>
          <w:szCs w:val="17"/>
          <w:rtl/>
        </w:rPr>
        <w:t xml:space="preserve">בין-לאומיים ואיסוף מודיעיני; </w:t>
      </w:r>
      <w:r w:rsidR="00BC3CFF">
        <w:rPr>
          <w:rFonts w:hint="cs"/>
          <w:sz w:val="17"/>
          <w:szCs w:val="17"/>
          <w:rtl/>
        </w:rPr>
        <w:t xml:space="preserve"> </w:t>
      </w:r>
      <w:r w:rsidRPr="00DD1AD5">
        <w:rPr>
          <w:rFonts w:hint="cs"/>
          <w:sz w:val="17"/>
          <w:szCs w:val="17"/>
          <w:rtl/>
        </w:rPr>
        <w:t>(ד) הקמת מערך מחקר ופיתוח שיעניק פתרונות טכנ</w:t>
      </w:r>
      <w:bookmarkStart w:id="6" w:name="_Toc347213234"/>
      <w:r w:rsidRPr="00DD1AD5">
        <w:rPr>
          <w:rFonts w:hint="cs"/>
          <w:sz w:val="17"/>
          <w:szCs w:val="17"/>
          <w:rtl/>
        </w:rPr>
        <w:t xml:space="preserve">ולוגיים מתקדמים ליחידות החוקרות; </w:t>
      </w:r>
      <w:r w:rsidR="00BC3CFF">
        <w:rPr>
          <w:rFonts w:hint="cs"/>
          <w:sz w:val="17"/>
          <w:szCs w:val="17"/>
          <w:rtl/>
        </w:rPr>
        <w:t xml:space="preserve"> </w:t>
      </w:r>
      <w:r w:rsidRPr="00DD1AD5">
        <w:rPr>
          <w:rFonts w:hint="cs"/>
          <w:sz w:val="17"/>
          <w:szCs w:val="17"/>
          <w:rtl/>
        </w:rPr>
        <w:t>(ה)</w:t>
      </w:r>
      <w:r w:rsidRPr="00DD1AD5">
        <w:rPr>
          <w:sz w:val="17"/>
          <w:szCs w:val="17"/>
          <w:rtl/>
        </w:rPr>
        <w:t xml:space="preserve"> </w:t>
      </w:r>
      <w:r w:rsidRPr="00DD1AD5">
        <w:rPr>
          <w:rFonts w:hint="cs"/>
          <w:sz w:val="17"/>
          <w:szCs w:val="17"/>
          <w:rtl/>
        </w:rPr>
        <w:t>מיצוי</w:t>
      </w:r>
      <w:r w:rsidRPr="00DD1AD5">
        <w:rPr>
          <w:sz w:val="17"/>
          <w:szCs w:val="17"/>
          <w:rtl/>
        </w:rPr>
        <w:t xml:space="preserve"> הראיות </w:t>
      </w:r>
      <w:r w:rsidRPr="00DD1AD5">
        <w:rPr>
          <w:rFonts w:hint="cs"/>
          <w:sz w:val="17"/>
          <w:szCs w:val="17"/>
          <w:rtl/>
        </w:rPr>
        <w:t>הדיגיטליות</w:t>
      </w:r>
      <w:r w:rsidRPr="00DD1AD5">
        <w:rPr>
          <w:sz w:val="17"/>
          <w:szCs w:val="17"/>
          <w:rtl/>
        </w:rPr>
        <w:t xml:space="preserve"> ממחשבים עבור יחידות החקירה בלהב 433</w:t>
      </w:r>
      <w:r w:rsidRPr="00DD1AD5">
        <w:rPr>
          <w:rFonts w:hint="cs"/>
          <w:sz w:val="17"/>
          <w:szCs w:val="17"/>
          <w:rtl/>
        </w:rPr>
        <w:t xml:space="preserve">, באמצעות הקמת מֶחְלק מיוחד בנושא. </w:t>
      </w:r>
    </w:p>
    <w:p w:rsidR="0084447D" w:rsidRPr="00DD1AD5" w:rsidP="00351754">
      <w:pPr>
        <w:pStyle w:val="ListParagraph"/>
        <w:numPr>
          <w:ilvl w:val="0"/>
          <w:numId w:val="12"/>
        </w:numPr>
        <w:autoSpaceDE/>
        <w:autoSpaceDN/>
        <w:adjustRightInd/>
        <w:spacing w:line="240" w:lineRule="exact"/>
        <w:ind w:right="2268"/>
        <w:rPr>
          <w:b/>
          <w:bCs/>
          <w:sz w:val="17"/>
          <w:szCs w:val="17"/>
          <w:rtl/>
        </w:rPr>
      </w:pPr>
      <w:bookmarkEnd w:id="6"/>
      <w:r w:rsidRPr="00DD1AD5">
        <w:rPr>
          <w:rStyle w:val="Heading7Char"/>
          <w:rFonts w:ascii="Tahoma" w:hAnsi="Tahoma" w:cs="Tahoma" w:hint="eastAsia"/>
          <w:sz w:val="17"/>
          <w:szCs w:val="17"/>
          <w:rtl/>
        </w:rPr>
        <w:t>מערך</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חוקרי</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פשיעת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סייבר</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במחוזות</w:t>
      </w:r>
      <w:r w:rsidRPr="00DD1AD5">
        <w:rPr>
          <w:rStyle w:val="Heading7Char"/>
          <w:rFonts w:ascii="Tahoma" w:hAnsi="Tahoma" w:cs="Tahoma"/>
          <w:sz w:val="17"/>
          <w:szCs w:val="17"/>
          <w:rtl/>
        </w:rPr>
        <w:t>:</w:t>
      </w:r>
    </w:p>
    <w:p w:rsidR="0084447D" w:rsidRPr="00DD1AD5" w:rsidP="00BC3CFF">
      <w:pPr>
        <w:pStyle w:val="ListParagraph"/>
        <w:numPr>
          <w:ilvl w:val="0"/>
          <w:numId w:val="16"/>
        </w:numPr>
        <w:autoSpaceDE/>
        <w:autoSpaceDN/>
        <w:adjustRightInd/>
        <w:spacing w:line="240" w:lineRule="exact"/>
        <w:ind w:left="680" w:right="2268" w:hanging="340"/>
        <w:rPr>
          <w:sz w:val="17"/>
          <w:szCs w:val="17"/>
        </w:rPr>
      </w:pPr>
      <w:r w:rsidRPr="00DD1AD5">
        <w:rPr>
          <w:rStyle w:val="Heading7Char"/>
          <w:rFonts w:ascii="Tahoma" w:hAnsi="Tahoma" w:cs="Tahoma" w:hint="eastAsia"/>
          <w:sz w:val="17"/>
          <w:szCs w:val="17"/>
          <w:rtl/>
        </w:rPr>
        <w:t>יחידות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סייבר</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מחוזיות</w:t>
      </w:r>
      <w:r w:rsidRPr="00DD1AD5">
        <w:rPr>
          <w:rStyle w:val="Heading7Char"/>
          <w:rFonts w:ascii="Tahoma" w:hAnsi="Tahoma" w:cs="Tahoma"/>
          <w:sz w:val="17"/>
          <w:szCs w:val="17"/>
          <w:rtl/>
        </w:rPr>
        <w:t>:</w:t>
      </w:r>
      <w:r w:rsidRPr="00DD1AD5">
        <w:rPr>
          <w:rFonts w:hint="cs"/>
          <w:sz w:val="17"/>
          <w:szCs w:val="17"/>
          <w:rtl/>
        </w:rPr>
        <w:t xml:space="preserve"> יהיו כפופות למפקדי יחידות </w:t>
      </w:r>
      <w:r w:rsidRPr="00283988">
        <w:rPr>
          <w:rFonts w:hint="cs"/>
          <w:sz w:val="17"/>
          <w:szCs w:val="17"/>
          <w:rtl/>
        </w:rPr>
        <w:t>מחוזי</w:t>
      </w:r>
      <w:r w:rsidRPr="00283988">
        <w:rPr>
          <w:rFonts w:hint="cs"/>
          <w:spacing w:val="-4"/>
          <w:sz w:val="17"/>
          <w:szCs w:val="17"/>
          <w:rtl/>
        </w:rPr>
        <w:t>ות</w:t>
      </w:r>
      <w:r>
        <w:rPr>
          <w:rStyle w:val="FootnoteReference0"/>
          <w:spacing w:val="-4"/>
          <w:sz w:val="17"/>
          <w:szCs w:val="17"/>
          <w:rtl/>
        </w:rPr>
        <w:footnoteReference w:id="32"/>
      </w:r>
      <w:r w:rsidRPr="00283988">
        <w:rPr>
          <w:rFonts w:hint="cs"/>
          <w:spacing w:val="-4"/>
          <w:sz w:val="17"/>
          <w:szCs w:val="17"/>
          <w:rtl/>
        </w:rPr>
        <w:t xml:space="preserve"> </w:t>
      </w:r>
      <w:r w:rsidRPr="00283988">
        <w:rPr>
          <w:spacing w:val="-4"/>
          <w:sz w:val="17"/>
          <w:szCs w:val="17"/>
          <w:rtl/>
        </w:rPr>
        <w:t>(</w:t>
      </w:r>
      <w:r w:rsidRPr="00283988">
        <w:rPr>
          <w:rFonts w:hint="cs"/>
          <w:spacing w:val="-4"/>
          <w:sz w:val="17"/>
          <w:szCs w:val="17"/>
          <w:rtl/>
        </w:rPr>
        <w:t>להלן</w:t>
      </w:r>
      <w:r w:rsidRPr="00DD1AD5">
        <w:rPr>
          <w:rFonts w:hint="cs"/>
          <w:sz w:val="17"/>
          <w:szCs w:val="17"/>
          <w:rtl/>
        </w:rPr>
        <w:t xml:space="preserve"> - מחלקי סייבר). המחלקים יחקרו </w:t>
      </w:r>
      <w:r w:rsidRPr="00DD1AD5">
        <w:rPr>
          <w:sz w:val="17"/>
          <w:szCs w:val="17"/>
          <w:rtl/>
        </w:rPr>
        <w:t xml:space="preserve">באופן </w:t>
      </w:r>
      <w:r w:rsidRPr="00DD1AD5">
        <w:rPr>
          <w:rFonts w:hint="cs"/>
          <w:sz w:val="17"/>
          <w:szCs w:val="17"/>
          <w:rtl/>
        </w:rPr>
        <w:t>בלעדי</w:t>
      </w:r>
      <w:r w:rsidRPr="00DD1AD5">
        <w:rPr>
          <w:sz w:val="17"/>
          <w:szCs w:val="17"/>
          <w:rtl/>
        </w:rPr>
        <w:t xml:space="preserve"> </w:t>
      </w:r>
      <w:r w:rsidRPr="00DD1AD5">
        <w:rPr>
          <w:rFonts w:hint="cs"/>
          <w:sz w:val="17"/>
          <w:szCs w:val="17"/>
          <w:rtl/>
        </w:rPr>
        <w:t>עבירות</w:t>
      </w:r>
      <w:r w:rsidRPr="00DD1AD5">
        <w:rPr>
          <w:sz w:val="17"/>
          <w:szCs w:val="17"/>
          <w:rtl/>
        </w:rPr>
        <w:t xml:space="preserve"> </w:t>
      </w:r>
      <w:r w:rsidRPr="00DD1AD5">
        <w:rPr>
          <w:rFonts w:hint="cs"/>
          <w:sz w:val="17"/>
          <w:szCs w:val="17"/>
          <w:rtl/>
        </w:rPr>
        <w:t>סייבר</w:t>
      </w:r>
      <w:r w:rsidRPr="00DD1AD5">
        <w:rPr>
          <w:sz w:val="17"/>
          <w:szCs w:val="17"/>
          <w:rtl/>
        </w:rPr>
        <w:t xml:space="preserve"> </w:t>
      </w:r>
      <w:r w:rsidRPr="00DD1AD5">
        <w:rPr>
          <w:rFonts w:hint="cs"/>
          <w:sz w:val="17"/>
          <w:szCs w:val="17"/>
          <w:rtl/>
        </w:rPr>
        <w:t>מתוחכמות שאירעו</w:t>
      </w:r>
      <w:r w:rsidRPr="00DD1AD5">
        <w:rPr>
          <w:sz w:val="17"/>
          <w:szCs w:val="17"/>
          <w:rtl/>
        </w:rPr>
        <w:t xml:space="preserve"> </w:t>
      </w:r>
      <w:r w:rsidRPr="00DD1AD5">
        <w:rPr>
          <w:rFonts w:hint="cs"/>
          <w:sz w:val="17"/>
          <w:szCs w:val="17"/>
          <w:rtl/>
        </w:rPr>
        <w:t>בתחומי</w:t>
      </w:r>
      <w:r w:rsidRPr="00DD1AD5">
        <w:rPr>
          <w:sz w:val="17"/>
          <w:szCs w:val="17"/>
          <w:rtl/>
        </w:rPr>
        <w:t xml:space="preserve"> </w:t>
      </w:r>
      <w:r w:rsidRPr="00DD1AD5">
        <w:rPr>
          <w:rFonts w:hint="cs"/>
          <w:sz w:val="17"/>
          <w:szCs w:val="17"/>
          <w:rtl/>
        </w:rPr>
        <w:t>המחוז</w:t>
      </w:r>
      <w:r w:rsidRPr="00DD1AD5">
        <w:rPr>
          <w:sz w:val="17"/>
          <w:szCs w:val="17"/>
          <w:rtl/>
        </w:rPr>
        <w:t xml:space="preserve"> </w:t>
      </w:r>
      <w:r w:rsidRPr="00DD1AD5">
        <w:rPr>
          <w:rFonts w:hint="cs"/>
          <w:sz w:val="17"/>
          <w:szCs w:val="17"/>
          <w:rtl/>
        </w:rPr>
        <w:t>שאליו</w:t>
      </w:r>
      <w:r w:rsidRPr="00DD1AD5">
        <w:rPr>
          <w:sz w:val="17"/>
          <w:szCs w:val="17"/>
          <w:rtl/>
        </w:rPr>
        <w:t xml:space="preserve"> </w:t>
      </w:r>
      <w:r w:rsidRPr="00DD1AD5">
        <w:rPr>
          <w:rFonts w:hint="cs"/>
          <w:sz w:val="17"/>
          <w:szCs w:val="17"/>
          <w:rtl/>
        </w:rPr>
        <w:t>הם</w:t>
      </w:r>
      <w:r w:rsidRPr="00DD1AD5">
        <w:rPr>
          <w:sz w:val="17"/>
          <w:szCs w:val="17"/>
          <w:rtl/>
        </w:rPr>
        <w:t xml:space="preserve"> </w:t>
      </w:r>
      <w:r w:rsidRPr="00DD1AD5">
        <w:rPr>
          <w:rFonts w:hint="cs"/>
          <w:sz w:val="17"/>
          <w:szCs w:val="17"/>
          <w:rtl/>
        </w:rPr>
        <w:t>כפופים</w:t>
      </w:r>
      <w:r w:rsidRPr="00DD1AD5">
        <w:rPr>
          <w:sz w:val="17"/>
          <w:szCs w:val="17"/>
          <w:rtl/>
        </w:rPr>
        <w:t xml:space="preserve"> פיקודית או תיקים שהיחידה הארצית העבירה אליהם </w:t>
      </w:r>
      <w:r w:rsidRPr="00DD1AD5">
        <w:rPr>
          <w:rFonts w:hint="cs"/>
          <w:sz w:val="17"/>
          <w:szCs w:val="17"/>
          <w:rtl/>
        </w:rPr>
        <w:t>"</w:t>
      </w:r>
      <w:r w:rsidRPr="00DD1AD5">
        <w:rPr>
          <w:sz w:val="17"/>
          <w:szCs w:val="17"/>
          <w:rtl/>
        </w:rPr>
        <w:t>כאשר מקום ביצוע העב</w:t>
      </w:r>
      <w:r w:rsidRPr="00DD1AD5">
        <w:rPr>
          <w:rFonts w:hint="cs"/>
          <w:sz w:val="17"/>
          <w:szCs w:val="17"/>
          <w:rtl/>
        </w:rPr>
        <w:t>י</w:t>
      </w:r>
      <w:r w:rsidRPr="00DD1AD5">
        <w:rPr>
          <w:sz w:val="17"/>
          <w:szCs w:val="17"/>
          <w:rtl/>
        </w:rPr>
        <w:t>רה אותר במחוז"</w:t>
      </w:r>
      <w:r w:rsidRPr="00DD1AD5">
        <w:rPr>
          <w:rFonts w:hint="cs"/>
          <w:sz w:val="17"/>
          <w:szCs w:val="17"/>
          <w:rtl/>
        </w:rPr>
        <w:t xml:space="preserve">. מחלקי הסייבר במחוזות יסייעו ליחידות החקירה האחרות במחוז לטפל בעבירות "קלאסיות" שבוצעו בתחומי המחוז, ובכלל זה הפקת ראיות דיגיטליות. </w:t>
      </w:r>
    </w:p>
    <w:p w:rsidR="0084447D" w:rsidRPr="00DD1AD5" w:rsidP="00BC3CFF">
      <w:pPr>
        <w:pStyle w:val="ListParagraph"/>
        <w:numPr>
          <w:ilvl w:val="0"/>
          <w:numId w:val="16"/>
        </w:numPr>
        <w:autoSpaceDE/>
        <w:autoSpaceDN/>
        <w:adjustRightInd/>
        <w:spacing w:line="240" w:lineRule="exact"/>
        <w:ind w:left="680" w:right="2268" w:hanging="340"/>
        <w:rPr>
          <w:sz w:val="17"/>
          <w:szCs w:val="17"/>
          <w:rtl/>
        </w:rPr>
      </w:pPr>
      <w:r w:rsidRPr="00DD1AD5">
        <w:rPr>
          <w:rStyle w:val="Heading7Char"/>
          <w:rFonts w:ascii="Tahoma" w:hAnsi="Tahoma" w:cs="Tahoma" w:hint="eastAsia"/>
          <w:sz w:val="17"/>
          <w:szCs w:val="17"/>
          <w:rtl/>
        </w:rPr>
        <w:t>חוקרים</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שתפקידם</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להפיק</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ראיות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דיגיטליות</w:t>
      </w:r>
      <w:r w:rsidRPr="00DD1AD5">
        <w:rPr>
          <w:rStyle w:val="Heading7Char"/>
          <w:rFonts w:ascii="Tahoma" w:hAnsi="Tahoma" w:cs="Tahoma"/>
          <w:sz w:val="17"/>
          <w:szCs w:val="17"/>
          <w:rtl/>
        </w:rPr>
        <w:t>:</w:t>
      </w:r>
      <w:r w:rsidRPr="00DD1AD5">
        <w:rPr>
          <w:rFonts w:hint="cs"/>
          <w:sz w:val="17"/>
          <w:szCs w:val="17"/>
          <w:rtl/>
        </w:rPr>
        <w:t xml:space="preserve"> יהיו כפופים למפקדי התחנות או למפקדי היחידות המרכזיות במחוזות (להלן - ימ"ר) ותפקידם לסייע בכל הקשור להפקת ראיות דיגיטליות במסגרת טיפול המחוז בכלל תיקי החקירה.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בתרשים להלן מבנה מערך הסייבר שנגזר מתפיסת ההפעלה המפוצל לשלושה מערכים נפרדים:</w:t>
      </w:r>
    </w:p>
    <w:p w:rsidR="0084447D" w:rsidRPr="00BC3CFF" w:rsidP="00C93E25">
      <w:pPr>
        <w:pStyle w:val="tab-name"/>
        <w:rPr>
          <w:b/>
          <w:bCs/>
          <w:rtl/>
        </w:rPr>
      </w:pPr>
      <w:r w:rsidRPr="00DD1AD5">
        <w:rPr>
          <w:rFonts w:hint="cs"/>
          <w:rtl/>
        </w:rPr>
        <w:t xml:space="preserve">תרשים </w:t>
      </w:r>
      <w:r w:rsidR="00C93E25">
        <w:rPr>
          <w:rFonts w:hint="cs"/>
          <w:rtl/>
        </w:rPr>
        <w:t>3</w:t>
      </w:r>
      <w:r w:rsidR="00BC3CFF">
        <w:rPr>
          <w:rFonts w:hint="cs"/>
          <w:rtl/>
        </w:rPr>
        <w:t xml:space="preserve">: </w:t>
      </w:r>
      <w:r w:rsidRPr="00BC3CFF">
        <w:rPr>
          <w:rFonts w:hint="cs"/>
          <w:b/>
          <w:bCs/>
          <w:rtl/>
        </w:rPr>
        <w:t>מבנה מערך הסייבר וכפיפות היחידות</w:t>
      </w:r>
    </w:p>
    <w:p w:rsidR="0084447D" w:rsidRPr="00DD1AD5" w:rsidP="00BC3CFF">
      <w:pPr>
        <w:spacing w:line="240" w:lineRule="atLeast"/>
        <w:ind w:right="2268"/>
        <w:rPr>
          <w:rFonts w:ascii="Tahoma" w:hAnsi="Tahoma" w:cs="Tahoma"/>
          <w:sz w:val="17"/>
          <w:szCs w:val="17"/>
          <w:rtl/>
        </w:rPr>
      </w:pPr>
      <w:r>
        <w:rPr>
          <w:rFonts w:ascii="Tahoma" w:hAnsi="Tahoma" w:cs="Tahoma"/>
          <w:noProof/>
          <w:sz w:val="17"/>
          <w:szCs w:val="17"/>
          <w:rtl/>
        </w:rPr>
        <w:drawing>
          <wp:inline distT="0" distB="0" distL="0" distR="0">
            <wp:extent cx="5400040" cy="47872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16448" name="תרשים 4 - 20.2.png"/>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40" cy="4787265"/>
                    </a:xfrm>
                    <a:prstGeom prst="rect">
                      <a:avLst/>
                    </a:prstGeom>
                  </pic:spPr>
                </pic:pic>
              </a:graphicData>
            </a:graphic>
          </wp:inline>
        </w:drawing>
      </w:r>
    </w:p>
    <w:p w:rsidR="003158E6" w:rsidRPr="00DD1AD5" w:rsidP="003158E6">
      <w:pPr>
        <w:pStyle w:val="text-source"/>
        <w:jc w:val="both"/>
        <w:rPr>
          <w:rtl/>
        </w:rPr>
      </w:pPr>
      <w:r w:rsidRPr="00DD1AD5">
        <w:rPr>
          <w:rFonts w:hint="cs"/>
          <w:rtl/>
        </w:rPr>
        <w:t>מקור: נתוני המשטרה בעיבוד משרד מבקר המדינה.</w:t>
      </w:r>
    </w:p>
    <w:p w:rsidR="0084447D" w:rsidRPr="00DD1AD5" w:rsidP="00BC3CFF">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ההמלצות שהובאו במחקרים בארץ ובעולם כאמור מייחסות חשיבות לכך שמערך הסייבר שעוסק בהתמודדות עם פשיעת סייבר מתוחכמת טכנולוגית יהיה ריכוזי (</w:t>
      </w:r>
      <w:r w:rsidRPr="00DD1AD5">
        <w:rPr>
          <w:rFonts w:ascii="Tahoma" w:hAnsi="Tahoma" w:cs="Tahoma"/>
          <w:sz w:val="17"/>
          <w:szCs w:val="17"/>
        </w:rPr>
        <w:t>centralized</w:t>
      </w:r>
      <w:r w:rsidRPr="00DD1AD5">
        <w:rPr>
          <w:rFonts w:ascii="Tahoma" w:hAnsi="Tahoma" w:cs="Tahoma" w:hint="cs"/>
          <w:sz w:val="17"/>
          <w:szCs w:val="17"/>
          <w:rtl/>
        </w:rPr>
        <w:t>) ויכלול יחידה מרכזית שתרכז את כלל הפעילות בתחום זה, ואליה יהיו כפופים, פיקודית ומקצועית, כל מחלקי הסייבר המחוזיים. זאת לצד, חוקרי הסייבר הפרוסים בתחנות ובימ"רים שמתמודדים</w:t>
      </w:r>
      <w:r w:rsidRPr="00DD1AD5">
        <w:rPr>
          <w:rFonts w:ascii="Tahoma" w:hAnsi="Tahoma" w:cs="Tahoma"/>
          <w:sz w:val="17"/>
          <w:szCs w:val="17"/>
          <w:rtl/>
        </w:rPr>
        <w:t xml:space="preserve"> </w:t>
      </w:r>
      <w:r w:rsidRPr="00DD1AD5">
        <w:rPr>
          <w:rFonts w:ascii="Tahoma" w:hAnsi="Tahoma" w:cs="Tahoma" w:hint="cs"/>
          <w:sz w:val="17"/>
          <w:szCs w:val="17"/>
          <w:rtl/>
        </w:rPr>
        <w:t>עם</w:t>
      </w:r>
      <w:r w:rsidRPr="00DD1AD5">
        <w:rPr>
          <w:rFonts w:ascii="Tahoma" w:hAnsi="Tahoma" w:cs="Tahoma"/>
          <w:sz w:val="17"/>
          <w:szCs w:val="17"/>
          <w:rtl/>
        </w:rPr>
        <w:t xml:space="preserve"> </w:t>
      </w:r>
      <w:r w:rsidRPr="00DD1AD5">
        <w:rPr>
          <w:rFonts w:ascii="Tahoma" w:hAnsi="Tahoma" w:cs="Tahoma" w:hint="cs"/>
          <w:sz w:val="17"/>
          <w:szCs w:val="17"/>
          <w:rtl/>
        </w:rPr>
        <w:t>פשיעת</w:t>
      </w:r>
      <w:r w:rsidRPr="00DD1AD5">
        <w:rPr>
          <w:rFonts w:ascii="Tahoma" w:hAnsi="Tahoma" w:cs="Tahoma"/>
          <w:sz w:val="17"/>
          <w:szCs w:val="17"/>
          <w:rtl/>
        </w:rPr>
        <w:t xml:space="preserve"> </w:t>
      </w:r>
      <w:r w:rsidRPr="00DD1AD5">
        <w:rPr>
          <w:rFonts w:ascii="Tahoma" w:hAnsi="Tahoma" w:cs="Tahoma" w:hint="cs"/>
          <w:sz w:val="17"/>
          <w:szCs w:val="17"/>
          <w:rtl/>
        </w:rPr>
        <w:t>סייבר</w:t>
      </w:r>
      <w:r w:rsidRPr="00DD1AD5">
        <w:rPr>
          <w:rFonts w:ascii="Tahoma" w:hAnsi="Tahoma" w:cs="Tahoma"/>
          <w:sz w:val="17"/>
          <w:szCs w:val="17"/>
          <w:rtl/>
        </w:rPr>
        <w:t xml:space="preserve"> </w:t>
      </w:r>
      <w:r w:rsidRPr="00DD1AD5">
        <w:rPr>
          <w:rFonts w:ascii="Tahoma" w:hAnsi="Tahoma" w:cs="Tahoma" w:hint="cs"/>
          <w:sz w:val="17"/>
          <w:szCs w:val="17"/>
          <w:rtl/>
        </w:rPr>
        <w:t>שאינה</w:t>
      </w:r>
      <w:r w:rsidRPr="00DD1AD5">
        <w:rPr>
          <w:rFonts w:ascii="Tahoma" w:hAnsi="Tahoma" w:cs="Tahoma"/>
          <w:sz w:val="17"/>
          <w:szCs w:val="17"/>
          <w:rtl/>
        </w:rPr>
        <w:t xml:space="preserve"> </w:t>
      </w:r>
      <w:r w:rsidRPr="00DD1AD5">
        <w:rPr>
          <w:rFonts w:ascii="Tahoma" w:hAnsi="Tahoma" w:cs="Tahoma" w:hint="cs"/>
          <w:sz w:val="17"/>
          <w:szCs w:val="17"/>
          <w:rtl/>
        </w:rPr>
        <w:t>מתוחכמת</w:t>
      </w:r>
      <w:r w:rsidRPr="00DD1AD5">
        <w:rPr>
          <w:rFonts w:ascii="Tahoma" w:hAnsi="Tahoma" w:cs="Tahoma"/>
          <w:sz w:val="17"/>
          <w:szCs w:val="17"/>
          <w:rtl/>
        </w:rPr>
        <w:t xml:space="preserve"> </w:t>
      </w:r>
      <w:r w:rsidRPr="00DD1AD5">
        <w:rPr>
          <w:rFonts w:ascii="Tahoma" w:hAnsi="Tahoma" w:cs="Tahoma" w:hint="cs"/>
          <w:sz w:val="17"/>
          <w:szCs w:val="17"/>
          <w:rtl/>
        </w:rPr>
        <w:t>טכנולוגית ואשר זקוק ליכולות רלוונטיות.</w:t>
      </w:r>
    </w:p>
    <w:p w:rsidR="0084447D" w:rsidRPr="00DD1AD5" w:rsidP="00BC3CFF">
      <w:pPr>
        <w:pStyle w:val="RESHET"/>
        <w:rPr>
          <w:rtl/>
        </w:rPr>
      </w:pPr>
      <w:r w:rsidRPr="00DD1AD5">
        <w:rPr>
          <w:rFonts w:hint="cs"/>
          <w:rtl/>
        </w:rPr>
        <w:t>ואולם, בניגוד להמלצות הללו ולעמדה שהביע סגן ראש אח</w:t>
      </w:r>
      <w:r w:rsidRPr="00DD1AD5">
        <w:rPr>
          <w:rtl/>
        </w:rPr>
        <w:t>"</w:t>
      </w:r>
      <w:r w:rsidRPr="00DD1AD5">
        <w:rPr>
          <w:rFonts w:hint="cs"/>
          <w:rtl/>
        </w:rPr>
        <w:t>ם בינואר 2015, מבנה המערך שייעודו התמודדות עם פשיעת סייבר מתוחכמת טכנולוגית מבוזר (</w:t>
      </w:r>
      <w:r w:rsidRPr="00DD1AD5">
        <w:t>de-centralized</w:t>
      </w:r>
      <w:r w:rsidRPr="00DD1AD5">
        <w:rPr>
          <w:rFonts w:hint="cs"/>
          <w:rtl/>
        </w:rPr>
        <w:t>) לכפיפויות פיקודיות שונות ואינו בעל מוטת שליטה מרכזית: היחידה הארצית פועלת בכפוף לפיקוד להב 433, וחוקרי מחלקי הסייבר כפופים כל אחד לפיקוד המחוז שבו הוא פועל, ועקב כך היחידה הארצית ומחלקי הסייבר עסקו</w:t>
      </w:r>
      <w:r w:rsidRPr="00DD1AD5">
        <w:rPr>
          <w:rtl/>
        </w:rPr>
        <w:t xml:space="preserve"> </w:t>
      </w:r>
      <w:r w:rsidRPr="00DD1AD5">
        <w:rPr>
          <w:rFonts w:hint="cs"/>
          <w:rtl/>
        </w:rPr>
        <w:t>בהתמודדות</w:t>
      </w:r>
      <w:r w:rsidRPr="00DD1AD5">
        <w:rPr>
          <w:rtl/>
        </w:rPr>
        <w:t xml:space="preserve"> </w:t>
      </w:r>
      <w:r w:rsidRPr="00DD1AD5">
        <w:rPr>
          <w:rFonts w:hint="cs"/>
          <w:rtl/>
        </w:rPr>
        <w:t>עם</w:t>
      </w:r>
      <w:r w:rsidRPr="00DD1AD5">
        <w:rPr>
          <w:rtl/>
        </w:rPr>
        <w:t xml:space="preserve"> </w:t>
      </w:r>
      <w:r w:rsidRPr="00DD1AD5">
        <w:rPr>
          <w:rFonts w:hint="cs"/>
          <w:rtl/>
        </w:rPr>
        <w:t>פשיעת</w:t>
      </w:r>
      <w:r w:rsidRPr="00DD1AD5">
        <w:rPr>
          <w:rtl/>
        </w:rPr>
        <w:t xml:space="preserve"> </w:t>
      </w:r>
      <w:r w:rsidRPr="00DD1AD5">
        <w:rPr>
          <w:rFonts w:hint="cs"/>
          <w:rtl/>
        </w:rPr>
        <w:t>סייבר</w:t>
      </w:r>
      <w:r w:rsidRPr="00DD1AD5">
        <w:rPr>
          <w:rtl/>
        </w:rPr>
        <w:t xml:space="preserve"> </w:t>
      </w:r>
      <w:r w:rsidRPr="00DD1AD5">
        <w:rPr>
          <w:rFonts w:hint="cs"/>
          <w:rtl/>
        </w:rPr>
        <w:t>מתוחכמת</w:t>
      </w:r>
      <w:r w:rsidRPr="00DD1AD5">
        <w:rPr>
          <w:rtl/>
        </w:rPr>
        <w:t xml:space="preserve"> </w:t>
      </w:r>
      <w:r w:rsidRPr="00DD1AD5">
        <w:rPr>
          <w:rFonts w:hint="cs"/>
          <w:rtl/>
        </w:rPr>
        <w:t>טכנולוגית כל אחד בנפרד, באופן מבוזר שאינו אפקטיבי, כפי שיפורט להלן.</w:t>
      </w:r>
    </w:p>
    <w:p w:rsidR="0084447D" w:rsidRPr="00DD1AD5" w:rsidP="00BC3CFF">
      <w:pPr>
        <w:spacing w:before="180" w:line="240" w:lineRule="exact"/>
        <w:ind w:right="2268"/>
        <w:jc w:val="both"/>
        <w:rPr>
          <w:rFonts w:ascii="Tahoma" w:hAnsi="Tahoma" w:cs="Tahoma"/>
          <w:sz w:val="17"/>
          <w:szCs w:val="17"/>
          <w:rtl/>
        </w:rPr>
      </w:pPr>
      <w:r w:rsidRPr="00DD1AD5">
        <w:rPr>
          <w:rFonts w:ascii="Tahoma" w:hAnsi="Tahoma" w:cs="Tahoma" w:hint="cs"/>
          <w:sz w:val="17"/>
          <w:szCs w:val="17"/>
          <w:rtl/>
        </w:rPr>
        <w:t xml:space="preserve">גם לאחר הקמת המערך הייתה מחלוקת לגבי יעילות מבנה המערך המפוצל שאימצה המשטרה ובעניין התאמתו להתמודדות עם פשיעת סייבר מתוחכמת </w:t>
      </w:r>
      <w:r w:rsidRPr="00D273BA">
        <w:rPr>
          <w:rFonts w:ascii="Tahoma" w:hAnsi="Tahoma" w:cs="Tahoma" w:hint="cs"/>
          <w:sz w:val="17"/>
          <w:szCs w:val="17"/>
          <w:rtl/>
        </w:rPr>
        <w:t>טכנולוגית:</w:t>
      </w:r>
      <w:r w:rsidRPr="00DD1AD5">
        <w:rPr>
          <w:rFonts w:ascii="Tahoma" w:hAnsi="Tahoma" w:cs="Tahoma" w:hint="cs"/>
          <w:sz w:val="17"/>
          <w:szCs w:val="17"/>
          <w:rtl/>
        </w:rPr>
        <w:t xml:space="preserve">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בדיון מיוני 2015, בנושא "תפיסת ההפעלה של מחלקי הסייבר במחוזות ושל היחידה הארצית", טען ראש חטיבת החקירות באח"ם דאז כי היחידה הארצית צריכה להיות בעלת מוטת שליטה - הן פיקודית והן מקצועית - על מחלקי הסייבר, וכי יהיה צורך לשנות את תפיסת ההפעלה שהוצגה. באוגוסט 2015 ציין ראש להב 433 בפני ראש אח</w:t>
      </w:r>
      <w:r w:rsidRPr="00DD1AD5">
        <w:rPr>
          <w:rFonts w:ascii="Tahoma" w:hAnsi="Tahoma" w:cs="Tahoma"/>
          <w:sz w:val="17"/>
          <w:szCs w:val="17"/>
          <w:rtl/>
        </w:rPr>
        <w:t>"</w:t>
      </w:r>
      <w:r w:rsidRPr="00DD1AD5">
        <w:rPr>
          <w:rFonts w:ascii="Tahoma" w:hAnsi="Tahoma" w:cs="Tahoma" w:hint="cs"/>
          <w:sz w:val="17"/>
          <w:szCs w:val="17"/>
          <w:rtl/>
        </w:rPr>
        <w:t xml:space="preserve">ם ש"כדי ליצר מדיניות וטיפול אחידים" יש להכפיף את מחלקי הסייבר ליחידה הארצית.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בסיכום ביקורת שערך אג"ת בנושא "היחידה הארצית לחקירת עבירות הסייבר בלהב 433" מאוגוסט 2015 נכתב כי למשטרה "אין עמדה חד-משמעית ברורה לגבי המבנה הרצוי של היחידה כיחידה ארצית אחת או ככזאת הכוללת גם שלוחות מחוזיות". בהמלצות דוח הביקורת נכתב כי יש "לבחון את מבנה היחידה לאור הצרכים שעלו מאז הקמתה". </w:t>
      </w:r>
    </w:p>
    <w:p w:rsidR="0084447D" w:rsidRPr="00DD1AD5" w:rsidP="007D1B75">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המשטרה מסרה בתשובתה כי מבנה המערך הקיים נידון פעמים רבות, אך פריסתו נעשתה "בכפוף למבנים ארגונים [שהיו] קיימים" בשטח. לדבריה נושא הסייבר הוא תחום מתפתח, והיה ברור כי המערך יחייב מגוון שינויים והתאמות בתדירות גבוהה יחסית הן במבנה היחידה והן בשיטות ההפעלה. בתשובתה הנוספת מסרה המשטרה כי בשנה האחרונה היא פועלת למימוש תפיסת הפעלה מערכתית כוללת שאושרה על ידי פיקוד משטרת ישראל (להלן - תפיסת ההפעלה החדשה). במסגרת זו הוחלט</w:t>
      </w:r>
      <w:r w:rsidR="00351754">
        <w:rPr>
          <w:rFonts w:ascii="Tahoma" w:hAnsi="Tahoma" w:cs="Tahoma" w:hint="cs"/>
          <w:sz w:val="17"/>
          <w:szCs w:val="17"/>
          <w:rtl/>
        </w:rPr>
        <w:t>, בתחילת שנת 2017,</w:t>
      </w:r>
      <w:r w:rsidRPr="00DD1AD5">
        <w:rPr>
          <w:rFonts w:ascii="Tahoma" w:hAnsi="Tahoma" w:cs="Tahoma" w:hint="cs"/>
          <w:sz w:val="17"/>
          <w:szCs w:val="17"/>
          <w:rtl/>
        </w:rPr>
        <w:t xml:space="preserve"> על הקמת מטה סייבר וטכנולוגיה כגוף מטה מקצועי שיהיה אחראי על בניין הכוח </w:t>
      </w:r>
      <w:r w:rsidR="007D1B75">
        <w:rPr>
          <w:rFonts w:ascii="Tahoma" w:hAnsi="Tahoma" w:cs="Tahoma" w:hint="cs"/>
          <w:sz w:val="17"/>
          <w:szCs w:val="17"/>
          <w:rtl/>
        </w:rPr>
        <w:t>ו</w:t>
      </w:r>
      <w:r w:rsidRPr="00DD1AD5">
        <w:rPr>
          <w:rFonts w:ascii="Tahoma" w:hAnsi="Tahoma" w:cs="Tahoma" w:hint="cs"/>
          <w:sz w:val="17"/>
          <w:szCs w:val="17"/>
          <w:rtl/>
        </w:rPr>
        <w:t>על התעצמות המערך על פי כמה עקרונות מנחים שנקבעו. לדברי המשטרה, אף שלמערך ריכוזי יש יתרונות, הוחלט בעקבות עבודת מטה שנעשתה ואימוץ תפיסת ההפעלה החדשה לחלק את האחריות והסמכות בטיפול בפשיעת סייבר באמצעות קביעת מדרגי הפעלה ויצירת הפרדה בין בניין הכוח לבין הפעלתו</w:t>
      </w:r>
      <w:r w:rsidR="007D1B75">
        <w:rPr>
          <w:rFonts w:ascii="Tahoma" w:hAnsi="Tahoma" w:cs="Tahoma" w:hint="cs"/>
          <w:sz w:val="17"/>
          <w:szCs w:val="17"/>
          <w:rtl/>
        </w:rPr>
        <w:t>.</w:t>
      </w:r>
      <w:r w:rsidRPr="00DD1AD5">
        <w:rPr>
          <w:rFonts w:ascii="Tahoma" w:hAnsi="Tahoma" w:cs="Tahoma" w:hint="cs"/>
          <w:sz w:val="17"/>
          <w:szCs w:val="17"/>
          <w:rtl/>
        </w:rPr>
        <w:t xml:space="preserve"> </w:t>
      </w:r>
      <w:r w:rsidR="007D1B75">
        <w:rPr>
          <w:rFonts w:ascii="Tahoma" w:hAnsi="Tahoma" w:cs="Tahoma" w:hint="cs"/>
          <w:sz w:val="17"/>
          <w:szCs w:val="17"/>
          <w:rtl/>
        </w:rPr>
        <w:t xml:space="preserve">זאת, </w:t>
      </w:r>
      <w:r w:rsidRPr="00DD1AD5">
        <w:rPr>
          <w:rFonts w:ascii="Tahoma" w:hAnsi="Tahoma" w:cs="Tahoma" w:hint="cs"/>
          <w:sz w:val="17"/>
          <w:szCs w:val="17"/>
          <w:rtl/>
        </w:rPr>
        <w:t>תוך שמירה על הנחיה "ריכוזית" על ידי גורם מוביל במטה הסייבר, ותוך כדי השארת הטיפול בתחומי המחוז לאירועי סייבר במדרגי העבודה המחוזיים.</w:t>
      </w:r>
    </w:p>
    <w:p w:rsidR="0084447D" w:rsidRPr="00DD1AD5" w:rsidP="00351754">
      <w:pPr>
        <w:pStyle w:val="RESHET"/>
        <w:rPr>
          <w:rtl/>
        </w:rPr>
      </w:pPr>
      <w:r w:rsidRPr="00DD1AD5">
        <w:rPr>
          <w:rFonts w:hint="cs"/>
          <w:rtl/>
        </w:rPr>
        <w:t xml:space="preserve">הלכה למעשה בפברואר 2017 </w:t>
      </w:r>
      <w:r w:rsidR="00351754">
        <w:rPr>
          <w:rFonts w:hint="cs"/>
          <w:rtl/>
        </w:rPr>
        <w:t>עדיין לא הוחלה תפיסת ההפעלה החדשה, ו</w:t>
      </w:r>
      <w:r w:rsidRPr="00DD1AD5">
        <w:rPr>
          <w:rFonts w:hint="cs"/>
          <w:rtl/>
        </w:rPr>
        <w:t>מבנה המערך והפיצול בין יחידותיו</w:t>
      </w:r>
      <w:r w:rsidR="00C4615C">
        <w:rPr>
          <w:rFonts w:hint="cs"/>
          <w:rtl/>
        </w:rPr>
        <w:t xml:space="preserve"> שיקף א</w:t>
      </w:r>
      <w:r w:rsidR="00351754">
        <w:rPr>
          <w:rFonts w:hint="cs"/>
          <w:rtl/>
        </w:rPr>
        <w:t>פוא</w:t>
      </w:r>
      <w:r w:rsidRPr="00DD1AD5">
        <w:rPr>
          <w:rFonts w:hint="cs"/>
          <w:rtl/>
        </w:rPr>
        <w:t xml:space="preserve"> את אותן כפיפויות פיקודיות עליהן הוחלט עוד בשנת 2000, ללא התאמה כמתחייב מן ההתפתחויות הטכנולוגיות ומהידע המקצועי המעודכן להתמודדות אפקטיבית עם פשיעת סייבר. </w:t>
      </w:r>
    </w:p>
    <w:p w:rsidR="0084447D" w:rsidP="00BC3CFF">
      <w:pPr>
        <w:pStyle w:val="RESHET"/>
        <w:rPr>
          <w:rtl/>
        </w:rPr>
      </w:pPr>
      <w:r w:rsidRPr="00DD1AD5">
        <w:rPr>
          <w:rFonts w:hint="cs"/>
          <w:rtl/>
        </w:rPr>
        <w:t>על המשטרה ועל המשרד לבט"פ לבחון את העוגנים המקצועיים המקובלים בעולם שנידונו בספרות המקצועית ונתמכות גם בפרקטיקות מקובלות</w:t>
      </w:r>
      <w:r>
        <w:rPr>
          <w:rStyle w:val="FootnoteReference0"/>
          <w:rtl/>
        </w:rPr>
        <w:footnoteReference w:id="33"/>
      </w:r>
      <w:r w:rsidRPr="00DD1AD5">
        <w:rPr>
          <w:rFonts w:hint="cs"/>
          <w:rtl/>
        </w:rPr>
        <w:t xml:space="preserve"> בכל הנוגע למבנה רצוי של יחידה אשר מתמודדת במובחן בפשיעת סייבר מתוחכמת טכנולוגית, ובד בבד עם הטיפול בעבירות קלאסיות המסתייעות במרחב הסייבר אולם אינן בגדר פשיעה כזאת.</w:t>
      </w:r>
    </w:p>
    <w:p w:rsidR="00BC3CFF" w:rsidP="00753198">
      <w:pPr>
        <w:spacing w:line="240" w:lineRule="exact"/>
        <w:ind w:right="2268"/>
        <w:jc w:val="both"/>
        <w:rPr>
          <w:rFonts w:ascii="Tahoma" w:hAnsi="Tahoma" w:cs="Tahoma"/>
          <w:sz w:val="17"/>
          <w:szCs w:val="17"/>
          <w:rtl/>
        </w:rPr>
      </w:pPr>
    </w:p>
    <w:p w:rsidR="00BC3CFF" w:rsidRPr="00BC3CFF" w:rsidP="00BC3CFF">
      <w:pPr>
        <w:pStyle w:val="running-text"/>
        <w:bidi/>
        <w:rPr>
          <w:rtl/>
        </w:rPr>
      </w:pPr>
    </w:p>
    <w:p w:rsidR="0084447D" w:rsidRPr="00321A01" w:rsidP="00753198">
      <w:pPr>
        <w:pStyle w:val="KOT4"/>
        <w:rPr>
          <w:rtl/>
        </w:rPr>
      </w:pPr>
      <w:r w:rsidRPr="00321A01">
        <w:rPr>
          <w:rFonts w:hint="cs"/>
          <w:rtl/>
        </w:rPr>
        <w:t xml:space="preserve">הסטת עבודת מחלקי הסייבר </w:t>
      </w:r>
      <w:r>
        <w:rPr>
          <w:rFonts w:hint="cs"/>
          <w:rtl/>
        </w:rPr>
        <w:t>לצורכי</w:t>
      </w:r>
      <w:r w:rsidRPr="00321A01">
        <w:rPr>
          <w:rFonts w:hint="cs"/>
          <w:rtl/>
        </w:rPr>
        <w:t xml:space="preserve"> המחוז</w:t>
      </w:r>
      <w:r>
        <w:rPr>
          <w:rFonts w:hint="cs"/>
          <w:rtl/>
        </w:rPr>
        <w:t xml:space="preserve"> </w:t>
      </w:r>
    </w:p>
    <w:p w:rsidR="0084447D" w:rsidRPr="00DD1AD5" w:rsidP="00351754">
      <w:pPr>
        <w:spacing w:line="240" w:lineRule="exact"/>
        <w:ind w:right="2268"/>
        <w:jc w:val="both"/>
        <w:rPr>
          <w:rFonts w:ascii="Tahoma" w:hAnsi="Tahoma" w:cs="Tahoma"/>
          <w:sz w:val="17"/>
          <w:szCs w:val="17"/>
          <w:rtl/>
        </w:rPr>
      </w:pPr>
      <w:r w:rsidRPr="00DD1AD5">
        <w:rPr>
          <w:rFonts w:ascii="Tahoma" w:hAnsi="Tahoma" w:cs="Tahoma" w:hint="cs"/>
          <w:sz w:val="17"/>
          <w:szCs w:val="17"/>
          <w:rtl/>
        </w:rPr>
        <w:t>כאמור, לפי מבנה המערך, מחלקי הסייבר כפופים מן הבחינה הפיקודית למחוזות, ומן הבחינה המקצועית לחוליית המטה. תפיסת ההפעלה קבעה כי החוקרים במחלקי הסייבר יעניקו סיוע טכני לחוקרים בתחנות ובימ"רים שאליו הם כפופים בטיפול במדיות דיגיטליות הקשורות לפשיעה "קלאסית" כמו: טלפון חכם, טאבלטים, מחשבים ודיסקים קשיחים, כרטיסי זיכרון וכרטיסי סִים ומצלמות, ויפיקו מהם ראיות דיגיטליות לצורכי חקירה כמו תמונות, סרטונים, הודעות ותכתוב</w:t>
      </w:r>
      <w:r w:rsidR="00351754">
        <w:rPr>
          <w:rFonts w:ascii="Tahoma" w:hAnsi="Tahoma" w:cs="Tahoma" w:hint="cs"/>
          <w:sz w:val="17"/>
          <w:szCs w:val="17"/>
          <w:rtl/>
        </w:rPr>
        <w:t>ו</w:t>
      </w:r>
      <w:r w:rsidRPr="00DD1AD5">
        <w:rPr>
          <w:rFonts w:ascii="Tahoma" w:hAnsi="Tahoma" w:cs="Tahoma" w:hint="cs"/>
          <w:sz w:val="17"/>
          <w:szCs w:val="17"/>
          <w:rtl/>
        </w:rPr>
        <w:t>ת. יצוין כי פעולות אלה נעשות כסיוע לחקירת כלל תיקי המחוז, ואינן נעשות רק במסגרת חקירת תיקי פשיעת הסייבר.</w:t>
      </w:r>
    </w:p>
    <w:p w:rsidR="0084447D" w:rsidRPr="00DD1AD5" w:rsidP="00947E78">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בסיכום דיון מיוני 2015 בנושא "תפיסת ההפעלה של מחלקי הסייבר במחוזות" קבע סגן ראש אח</w:t>
      </w:r>
      <w:r w:rsidRPr="00DD1AD5">
        <w:rPr>
          <w:rFonts w:ascii="Tahoma" w:hAnsi="Tahoma" w:cs="Tahoma"/>
          <w:sz w:val="17"/>
          <w:szCs w:val="17"/>
          <w:rtl/>
        </w:rPr>
        <w:t>"</w:t>
      </w:r>
      <w:r w:rsidRPr="00DD1AD5">
        <w:rPr>
          <w:rFonts w:ascii="Tahoma" w:hAnsi="Tahoma" w:cs="Tahoma" w:hint="cs"/>
          <w:sz w:val="17"/>
          <w:szCs w:val="17"/>
          <w:rtl/>
        </w:rPr>
        <w:t>ם דאז שהחוקרים המיומנים במחוזות יעסקו בתחום הראיות הדיגיטליות של המחוז, והחוקרים המיומנים במחלקי הסייבר יטפלו "</w:t>
      </w:r>
      <w:r w:rsidRPr="00DD1AD5">
        <w:rPr>
          <w:rFonts w:ascii="Tahoma" w:hAnsi="Tahoma" w:cs="Tahoma" w:hint="cs"/>
          <w:b/>
          <w:bCs/>
          <w:sz w:val="17"/>
          <w:szCs w:val="17"/>
          <w:rtl/>
        </w:rPr>
        <w:t>בעבירות</w:t>
      </w:r>
      <w:r w:rsidRPr="00DD1AD5">
        <w:rPr>
          <w:rFonts w:ascii="Tahoma" w:hAnsi="Tahoma" w:cs="Tahoma"/>
          <w:b/>
          <w:bCs/>
          <w:sz w:val="17"/>
          <w:szCs w:val="17"/>
          <w:rtl/>
        </w:rPr>
        <w:t xml:space="preserve"> מורכבות מתחום העבירות בסביבה </w:t>
      </w:r>
      <w:r w:rsidRPr="00DD1AD5">
        <w:rPr>
          <w:rFonts w:ascii="Tahoma" w:hAnsi="Tahoma" w:cs="Tahoma" w:hint="cs"/>
          <w:b/>
          <w:bCs/>
          <w:sz w:val="17"/>
          <w:szCs w:val="17"/>
          <w:rtl/>
        </w:rPr>
        <w:t>הרשתית</w:t>
      </w:r>
      <w:r w:rsidRPr="00DD1AD5">
        <w:rPr>
          <w:rFonts w:ascii="Tahoma" w:hAnsi="Tahoma" w:cs="Tahoma" w:hint="cs"/>
          <w:sz w:val="17"/>
          <w:szCs w:val="17"/>
          <w:rtl/>
        </w:rPr>
        <w:t xml:space="preserve"> [סייבר]". כמו כן קבע כי "</w:t>
      </w:r>
      <w:r w:rsidRPr="00DD1AD5">
        <w:rPr>
          <w:rFonts w:ascii="Tahoma" w:hAnsi="Tahoma" w:cs="Tahoma" w:hint="cs"/>
          <w:b/>
          <w:bCs/>
          <w:sz w:val="17"/>
          <w:szCs w:val="17"/>
          <w:rtl/>
        </w:rPr>
        <w:t>סיוע [של המחלקים] למחוז במיצוי ראיות צריך להיות בשוליים</w:t>
      </w:r>
      <w:r w:rsidRPr="00DD1AD5">
        <w:rPr>
          <w:rFonts w:ascii="Tahoma" w:hAnsi="Tahoma" w:cs="Tahoma" w:hint="cs"/>
          <w:sz w:val="17"/>
          <w:szCs w:val="17"/>
          <w:rtl/>
        </w:rPr>
        <w:t>" (ההדגשות אינן במקור). לדבריו, באחריות מחלקי הסייבר להגדיר את גבולות הפעילות.</w:t>
      </w:r>
    </w:p>
    <w:p w:rsidR="0084447D" w:rsidRPr="00DD1AD5" w:rsidP="00947E78">
      <w:pPr>
        <w:pStyle w:val="RESHET"/>
        <w:rPr>
          <w:rtl/>
        </w:rPr>
      </w:pPr>
      <w:r w:rsidRPr="00DD1AD5">
        <w:rPr>
          <w:rFonts w:hint="cs"/>
          <w:rtl/>
        </w:rPr>
        <w:t>בדיקת משרד מבקר המדינה העלתה כי רובה המוחלט של עבודת מחלקי הסייבר במחוזות, מתמקדת בהפקת ראיות דיגיטליות (מיצוי) הנדרשות בחקירות תיקים שאינם פשיעת סייבר ונמצאים בטיפול התחנות ובטיפולן של היחידות המחוזיות שאליהן כפופים מחלקי הסייבר.</w:t>
      </w:r>
    </w:p>
    <w:p w:rsidR="0084447D" w:rsidRPr="00DD1AD5" w:rsidP="00351754">
      <w:pPr>
        <w:pStyle w:val="RESHET"/>
        <w:rPr>
          <w:rtl/>
        </w:rPr>
      </w:pPr>
      <w:r>
        <w:rPr>
          <w:rFonts w:hint="cs"/>
          <w:rtl/>
        </w:rPr>
        <w:t xml:space="preserve">הבדיקה העלתה שבמחצית הראשונה של שנת 2016 הרוב המוחלט של </w:t>
      </w:r>
      <w:r w:rsidRPr="00DD1AD5">
        <w:rPr>
          <w:rFonts w:hint="cs"/>
          <w:rtl/>
        </w:rPr>
        <w:t xml:space="preserve">תשומות פעילות חוקרי מחלקי הסייבר במחוזות </w:t>
      </w:r>
      <w:r>
        <w:rPr>
          <w:rFonts w:hint="cs"/>
          <w:rtl/>
        </w:rPr>
        <w:t>לא ה</w:t>
      </w:r>
      <w:r w:rsidRPr="00DD1AD5">
        <w:rPr>
          <w:rFonts w:hint="cs"/>
          <w:rtl/>
        </w:rPr>
        <w:t>ופנ</w:t>
      </w:r>
      <w:r>
        <w:rPr>
          <w:rFonts w:hint="cs"/>
          <w:rtl/>
        </w:rPr>
        <w:t>ו</w:t>
      </w:r>
      <w:r w:rsidRPr="00DD1AD5">
        <w:rPr>
          <w:rFonts w:hint="cs"/>
          <w:rtl/>
        </w:rPr>
        <w:t xml:space="preserve"> לחקירת עבירות סייבר מתוחכמות טכנולוגית, אלא </w:t>
      </w:r>
      <w:r>
        <w:rPr>
          <w:rFonts w:hint="cs"/>
          <w:rtl/>
        </w:rPr>
        <w:t>הוכוונו</w:t>
      </w:r>
      <w:r w:rsidRPr="00DD1AD5">
        <w:rPr>
          <w:rFonts w:hint="cs"/>
          <w:rtl/>
        </w:rPr>
        <w:t xml:space="preserve"> </w:t>
      </w:r>
      <w:r w:rsidRPr="00DD1AD5">
        <w:rPr>
          <w:rFonts w:hint="cs"/>
          <w:rtl/>
        </w:rPr>
        <w:t>על ידי פיקוד המחוז לסייע לצוותי חקירה אחרים לטיפול בראיות דיגיטליות, בעבירות "קלאסיות", בניגוד להנחיית סגן ראש אח</w:t>
      </w:r>
      <w:r w:rsidRPr="00DD1AD5">
        <w:rPr>
          <w:rtl/>
        </w:rPr>
        <w:t>"</w:t>
      </w:r>
      <w:r w:rsidRPr="00DD1AD5">
        <w:rPr>
          <w:rFonts w:hint="cs"/>
          <w:rtl/>
        </w:rPr>
        <w:t>ם מיוני 2015.</w:t>
      </w:r>
    </w:p>
    <w:p w:rsidR="0084447D" w:rsidRPr="00DD1AD5" w:rsidP="009F17D3">
      <w:pPr>
        <w:pStyle w:val="RESHET"/>
        <w:rPr>
          <w:rtl/>
        </w:rPr>
      </w:pPr>
      <w:r w:rsidRPr="00DD1AD5">
        <w:rPr>
          <w:rFonts w:hint="cs"/>
          <w:rtl/>
        </w:rPr>
        <w:t xml:space="preserve">עוד עולה כי נכון למועד הביקורת, שיעור הטיפול בראיות דיגיטלית בתיקי חקירה של היחידות המחוזיות שאליהן כפופים מחלקי הסייבר (ההונאה) הוא גדול פי 4 משיעור הטיפול בראיות דיגיטליות בתיקי חקירה של מחלקי הסייבר. בולטים במיוחד </w:t>
      </w:r>
      <w:r w:rsidR="00AE211E">
        <w:rPr>
          <w:rFonts w:hint="cs"/>
          <w:rtl/>
        </w:rPr>
        <w:t>שני מחוזות שבאחד מהם</w:t>
      </w:r>
      <w:r w:rsidR="009F17D3">
        <w:rPr>
          <w:rFonts w:hint="cs"/>
          <w:rtl/>
        </w:rPr>
        <w:t xml:space="preserve"> </w:t>
      </w:r>
      <w:r w:rsidRPr="00DD1AD5">
        <w:rPr>
          <w:rFonts w:hint="cs"/>
          <w:rtl/>
        </w:rPr>
        <w:t xml:space="preserve">נבדקו פי 17.7 ראיות דיגיטליות בתיקי חקירה של יחידת ההונאה לעומת תיקי מחלק הסייבר, </w:t>
      </w:r>
      <w:r w:rsidR="00AE211E">
        <w:rPr>
          <w:rFonts w:hint="cs"/>
          <w:rtl/>
        </w:rPr>
        <w:t xml:space="preserve"> ובאחר</w:t>
      </w:r>
      <w:r w:rsidRPr="00DD1AD5">
        <w:rPr>
          <w:rFonts w:hint="cs"/>
          <w:rtl/>
        </w:rPr>
        <w:t xml:space="preserve"> נבדקו פי 6.6 ראיות דיגיטליות בתיקי הונאה לעומת תיקי סייבר.</w:t>
      </w:r>
    </w:p>
    <w:p w:rsidR="0084447D" w:rsidRPr="00DD1AD5" w:rsidP="009F17D3">
      <w:pPr>
        <w:spacing w:before="180" w:line="240" w:lineRule="exact"/>
        <w:ind w:right="2268"/>
        <w:jc w:val="both"/>
        <w:rPr>
          <w:rFonts w:ascii="Tahoma" w:hAnsi="Tahoma" w:cs="Tahoma"/>
          <w:sz w:val="17"/>
          <w:szCs w:val="17"/>
          <w:rtl/>
        </w:rPr>
      </w:pPr>
      <w:r w:rsidRPr="00DD1AD5">
        <w:rPr>
          <w:rFonts w:ascii="Tahoma" w:hAnsi="Tahoma" w:cs="Tahoma" w:hint="cs"/>
          <w:sz w:val="17"/>
          <w:szCs w:val="17"/>
          <w:rtl/>
        </w:rPr>
        <w:t>מפקד מחלק סייבר</w:t>
      </w:r>
      <w:r w:rsidR="009F17D3">
        <w:rPr>
          <w:rFonts w:ascii="Tahoma" w:hAnsi="Tahoma" w:cs="Tahoma" w:hint="cs"/>
          <w:sz w:val="17"/>
          <w:szCs w:val="17"/>
          <w:rtl/>
        </w:rPr>
        <w:t xml:space="preserve"> </w:t>
      </w:r>
      <w:r w:rsidR="00AE211E">
        <w:rPr>
          <w:rFonts w:ascii="Tahoma" w:hAnsi="Tahoma" w:cs="Tahoma" w:hint="cs"/>
          <w:sz w:val="17"/>
          <w:szCs w:val="17"/>
          <w:rtl/>
        </w:rPr>
        <w:t xml:space="preserve">באחד המחוזות </w:t>
      </w:r>
      <w:r w:rsidRPr="00DD1AD5">
        <w:rPr>
          <w:rFonts w:ascii="Tahoma" w:hAnsi="Tahoma" w:cs="Tahoma" w:hint="cs"/>
          <w:sz w:val="17"/>
          <w:szCs w:val="17"/>
          <w:rtl/>
        </w:rPr>
        <w:t>ציין בדיון ממרץ 2015 כי המחלק מוסט על ידי המחוז "למשימות בתעדוף המחוז שאינו נוגע תמיד לתפקידי היחידה. זהו בזבוז משאבים". בדיון באותו החודש ציין סגן ראש אח</w:t>
      </w:r>
      <w:r w:rsidRPr="00DD1AD5">
        <w:rPr>
          <w:rFonts w:ascii="Tahoma" w:hAnsi="Tahoma" w:cs="Tahoma"/>
          <w:sz w:val="17"/>
          <w:szCs w:val="17"/>
          <w:rtl/>
        </w:rPr>
        <w:t>"</w:t>
      </w:r>
      <w:r w:rsidRPr="00DD1AD5">
        <w:rPr>
          <w:rFonts w:ascii="Tahoma" w:hAnsi="Tahoma" w:cs="Tahoma" w:hint="cs"/>
          <w:sz w:val="17"/>
          <w:szCs w:val="17"/>
          <w:rtl/>
        </w:rPr>
        <w:t>ם דאז כי "יתכן כי היה נכון להקים יחידה ארצית גדולה וחזקה ולא להפנות משאבים למחוזות... הניסיון מוכיח כי בשל מחסור במשאבים במחוזות קיים סיכון כי משאבים אלה יופנו למשימות אחרות".</w:t>
      </w:r>
    </w:p>
    <w:p w:rsidR="0084447D" w:rsidRPr="00DD1AD5" w:rsidP="00505F0E">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במאי 2015 ציין מפקד מחלק סייבר באחד המחוזות כי "כדאי</w:t>
      </w:r>
      <w:r w:rsidRPr="00DD1AD5">
        <w:rPr>
          <w:rFonts w:ascii="Tahoma" w:hAnsi="Tahoma" w:cs="Tahoma"/>
          <w:sz w:val="17"/>
          <w:szCs w:val="17"/>
          <w:rtl/>
        </w:rPr>
        <w:t xml:space="preserve"> </w:t>
      </w:r>
      <w:r w:rsidRPr="00DD1AD5">
        <w:rPr>
          <w:rFonts w:ascii="Tahoma" w:hAnsi="Tahoma" w:cs="Tahoma" w:hint="cs"/>
          <w:sz w:val="17"/>
          <w:szCs w:val="17"/>
          <w:rtl/>
        </w:rPr>
        <w:t>לשקול</w:t>
      </w:r>
      <w:r w:rsidRPr="00DD1AD5">
        <w:rPr>
          <w:rFonts w:ascii="Tahoma" w:hAnsi="Tahoma" w:cs="Tahoma"/>
          <w:sz w:val="17"/>
          <w:szCs w:val="17"/>
          <w:rtl/>
        </w:rPr>
        <w:t xml:space="preserve"> </w:t>
      </w:r>
      <w:r w:rsidRPr="00DD1AD5">
        <w:rPr>
          <w:rFonts w:ascii="Tahoma" w:hAnsi="Tahoma" w:cs="Tahoma" w:hint="cs"/>
          <w:sz w:val="17"/>
          <w:szCs w:val="17"/>
          <w:rtl/>
        </w:rPr>
        <w:t>הוצאת</w:t>
      </w:r>
      <w:r w:rsidRPr="00DD1AD5">
        <w:rPr>
          <w:rFonts w:ascii="Tahoma" w:hAnsi="Tahoma" w:cs="Tahoma"/>
          <w:sz w:val="17"/>
          <w:szCs w:val="17"/>
          <w:rtl/>
        </w:rPr>
        <w:t xml:space="preserve"> </w:t>
      </w:r>
      <w:r w:rsidRPr="00DD1AD5">
        <w:rPr>
          <w:rFonts w:ascii="Tahoma" w:hAnsi="Tahoma" w:cs="Tahoma" w:hint="cs"/>
          <w:sz w:val="17"/>
          <w:szCs w:val="17"/>
          <w:rtl/>
        </w:rPr>
        <w:t>חוליית</w:t>
      </w:r>
      <w:r w:rsidRPr="00DD1AD5">
        <w:rPr>
          <w:rFonts w:ascii="Tahoma" w:hAnsi="Tahoma" w:cs="Tahoma"/>
          <w:sz w:val="17"/>
          <w:szCs w:val="17"/>
          <w:rtl/>
        </w:rPr>
        <w:t xml:space="preserve"> </w:t>
      </w:r>
      <w:r w:rsidRPr="00DD1AD5">
        <w:rPr>
          <w:rFonts w:ascii="Tahoma" w:hAnsi="Tahoma" w:cs="Tahoma" w:hint="cs"/>
          <w:sz w:val="17"/>
          <w:szCs w:val="17"/>
          <w:rtl/>
        </w:rPr>
        <w:t>סייבר</w:t>
      </w:r>
      <w:r w:rsidRPr="00DD1AD5">
        <w:rPr>
          <w:rFonts w:ascii="Tahoma" w:hAnsi="Tahoma" w:cs="Tahoma"/>
          <w:sz w:val="17"/>
          <w:szCs w:val="17"/>
          <w:rtl/>
        </w:rPr>
        <w:t xml:space="preserve"> </w:t>
      </w:r>
      <w:r w:rsidRPr="00DD1AD5">
        <w:rPr>
          <w:rFonts w:ascii="Tahoma" w:hAnsi="Tahoma" w:cs="Tahoma" w:hint="cs"/>
          <w:sz w:val="17"/>
          <w:szCs w:val="17"/>
          <w:rtl/>
        </w:rPr>
        <w:t>מתוך</w:t>
      </w:r>
      <w:r w:rsidRPr="00DD1AD5">
        <w:rPr>
          <w:rFonts w:ascii="Tahoma" w:hAnsi="Tahoma" w:cs="Tahoma"/>
          <w:sz w:val="17"/>
          <w:szCs w:val="17"/>
          <w:rtl/>
        </w:rPr>
        <w:t xml:space="preserve"> </w:t>
      </w:r>
      <w:r w:rsidRPr="00DD1AD5">
        <w:rPr>
          <w:rFonts w:ascii="Tahoma" w:hAnsi="Tahoma" w:cs="Tahoma" w:hint="cs"/>
          <w:sz w:val="17"/>
          <w:szCs w:val="17"/>
          <w:rtl/>
        </w:rPr>
        <w:t>מחלקי</w:t>
      </w:r>
      <w:r w:rsidRPr="00DD1AD5">
        <w:rPr>
          <w:rFonts w:ascii="Tahoma" w:hAnsi="Tahoma" w:cs="Tahoma"/>
          <w:sz w:val="17"/>
          <w:szCs w:val="17"/>
          <w:rtl/>
        </w:rPr>
        <w:t xml:space="preserve"> </w:t>
      </w:r>
      <w:r w:rsidRPr="00DD1AD5">
        <w:rPr>
          <w:rFonts w:ascii="Tahoma" w:hAnsi="Tahoma" w:cs="Tahoma" w:hint="cs"/>
          <w:sz w:val="17"/>
          <w:szCs w:val="17"/>
          <w:rtl/>
        </w:rPr>
        <w:t>הונאה</w:t>
      </w:r>
      <w:r w:rsidRPr="00DD1AD5">
        <w:rPr>
          <w:rFonts w:ascii="Tahoma" w:hAnsi="Tahoma" w:cs="Tahoma"/>
          <w:sz w:val="17"/>
          <w:szCs w:val="17"/>
          <w:rtl/>
        </w:rPr>
        <w:t xml:space="preserve"> </w:t>
      </w:r>
      <w:r w:rsidRPr="00DD1AD5">
        <w:rPr>
          <w:rFonts w:ascii="Tahoma" w:hAnsi="Tahoma" w:cs="Tahoma" w:hint="cs"/>
          <w:sz w:val="17"/>
          <w:szCs w:val="17"/>
          <w:rtl/>
        </w:rPr>
        <w:t>מחוזיים</w:t>
      </w:r>
      <w:r w:rsidRPr="00DD1AD5">
        <w:rPr>
          <w:rFonts w:ascii="Tahoma" w:hAnsi="Tahoma" w:cs="Tahoma"/>
          <w:sz w:val="17"/>
          <w:szCs w:val="17"/>
          <w:rtl/>
        </w:rPr>
        <w:t xml:space="preserve">... </w:t>
      </w:r>
      <w:r w:rsidRPr="00DD1AD5">
        <w:rPr>
          <w:rFonts w:ascii="Tahoma" w:hAnsi="Tahoma" w:cs="Tahoma" w:hint="cs"/>
          <w:sz w:val="17"/>
          <w:szCs w:val="17"/>
          <w:rtl/>
        </w:rPr>
        <w:t>זאת</w:t>
      </w:r>
      <w:r w:rsidRPr="00DD1AD5">
        <w:rPr>
          <w:rFonts w:ascii="Tahoma" w:hAnsi="Tahoma" w:cs="Tahoma"/>
          <w:sz w:val="17"/>
          <w:szCs w:val="17"/>
          <w:rtl/>
        </w:rPr>
        <w:t xml:space="preserve"> </w:t>
      </w:r>
      <w:r w:rsidRPr="00DD1AD5">
        <w:rPr>
          <w:rFonts w:ascii="Tahoma" w:hAnsi="Tahoma" w:cs="Tahoma" w:hint="cs"/>
          <w:sz w:val="17"/>
          <w:szCs w:val="17"/>
          <w:rtl/>
        </w:rPr>
        <w:t>כדי</w:t>
      </w:r>
      <w:r w:rsidRPr="00DD1AD5">
        <w:rPr>
          <w:rFonts w:ascii="Tahoma" w:hAnsi="Tahoma" w:cs="Tahoma"/>
          <w:sz w:val="17"/>
          <w:szCs w:val="17"/>
          <w:rtl/>
        </w:rPr>
        <w:t xml:space="preserve"> </w:t>
      </w:r>
      <w:r w:rsidRPr="00DD1AD5">
        <w:rPr>
          <w:rFonts w:ascii="Tahoma" w:hAnsi="Tahoma" w:cs="Tahoma" w:hint="cs"/>
          <w:sz w:val="17"/>
          <w:szCs w:val="17"/>
          <w:rtl/>
        </w:rPr>
        <w:t>למנוע</w:t>
      </w:r>
      <w:r w:rsidRPr="00DD1AD5">
        <w:rPr>
          <w:rFonts w:ascii="Tahoma" w:hAnsi="Tahoma" w:cs="Tahoma"/>
          <w:sz w:val="17"/>
          <w:szCs w:val="17"/>
          <w:rtl/>
        </w:rPr>
        <w:t xml:space="preserve"> </w:t>
      </w:r>
      <w:r w:rsidRPr="00DD1AD5">
        <w:rPr>
          <w:rFonts w:ascii="Tahoma" w:hAnsi="Tahoma" w:cs="Tahoma" w:hint="cs"/>
          <w:sz w:val="17"/>
          <w:szCs w:val="17"/>
          <w:rtl/>
        </w:rPr>
        <w:t>הסטה</w:t>
      </w:r>
      <w:r w:rsidRPr="00DD1AD5">
        <w:rPr>
          <w:rFonts w:ascii="Tahoma" w:hAnsi="Tahoma" w:cs="Tahoma"/>
          <w:sz w:val="17"/>
          <w:szCs w:val="17"/>
          <w:rtl/>
        </w:rPr>
        <w:t xml:space="preserve"> </w:t>
      </w:r>
      <w:r w:rsidRPr="00DD1AD5">
        <w:rPr>
          <w:rFonts w:ascii="Tahoma" w:hAnsi="Tahoma" w:cs="Tahoma" w:hint="cs"/>
          <w:sz w:val="17"/>
          <w:szCs w:val="17"/>
          <w:rtl/>
        </w:rPr>
        <w:t>של</w:t>
      </w:r>
      <w:r w:rsidRPr="00DD1AD5">
        <w:rPr>
          <w:rFonts w:ascii="Tahoma" w:hAnsi="Tahoma" w:cs="Tahoma"/>
          <w:sz w:val="17"/>
          <w:szCs w:val="17"/>
          <w:rtl/>
        </w:rPr>
        <w:t xml:space="preserve"> </w:t>
      </w:r>
      <w:r w:rsidRPr="00DD1AD5">
        <w:rPr>
          <w:rFonts w:ascii="Tahoma" w:hAnsi="Tahoma" w:cs="Tahoma" w:hint="cs"/>
          <w:sz w:val="17"/>
          <w:szCs w:val="17"/>
          <w:rtl/>
        </w:rPr>
        <w:t>חוקרי</w:t>
      </w:r>
      <w:r w:rsidRPr="00DD1AD5">
        <w:rPr>
          <w:rFonts w:ascii="Tahoma" w:hAnsi="Tahoma" w:cs="Tahoma"/>
          <w:sz w:val="17"/>
          <w:szCs w:val="17"/>
          <w:rtl/>
        </w:rPr>
        <w:t xml:space="preserve"> </w:t>
      </w:r>
      <w:r w:rsidRPr="00DD1AD5">
        <w:rPr>
          <w:rFonts w:ascii="Tahoma" w:hAnsi="Tahoma" w:cs="Tahoma" w:hint="cs"/>
          <w:sz w:val="17"/>
          <w:szCs w:val="17"/>
          <w:rtl/>
        </w:rPr>
        <w:t>סייבר</w:t>
      </w:r>
      <w:r w:rsidRPr="00DD1AD5">
        <w:rPr>
          <w:rFonts w:ascii="Tahoma" w:hAnsi="Tahoma" w:cs="Tahoma"/>
          <w:sz w:val="17"/>
          <w:szCs w:val="17"/>
          <w:rtl/>
        </w:rPr>
        <w:t xml:space="preserve"> </w:t>
      </w:r>
      <w:r w:rsidRPr="00DD1AD5">
        <w:rPr>
          <w:rFonts w:ascii="Tahoma" w:hAnsi="Tahoma" w:cs="Tahoma" w:hint="cs"/>
          <w:sz w:val="17"/>
          <w:szCs w:val="17"/>
          <w:rtl/>
        </w:rPr>
        <w:t>לטיפול</w:t>
      </w:r>
      <w:r w:rsidRPr="00DD1AD5">
        <w:rPr>
          <w:rFonts w:ascii="Tahoma" w:hAnsi="Tahoma" w:cs="Tahoma"/>
          <w:sz w:val="17"/>
          <w:szCs w:val="17"/>
          <w:rtl/>
        </w:rPr>
        <w:t xml:space="preserve"> </w:t>
      </w:r>
      <w:r w:rsidRPr="00DD1AD5">
        <w:rPr>
          <w:rFonts w:ascii="Tahoma" w:hAnsi="Tahoma" w:cs="Tahoma" w:hint="cs"/>
          <w:sz w:val="17"/>
          <w:szCs w:val="17"/>
          <w:rtl/>
        </w:rPr>
        <w:t>בתיקי</w:t>
      </w:r>
      <w:r w:rsidRPr="00DD1AD5">
        <w:rPr>
          <w:rFonts w:ascii="Tahoma" w:hAnsi="Tahoma" w:cs="Tahoma"/>
          <w:sz w:val="17"/>
          <w:szCs w:val="17"/>
          <w:rtl/>
        </w:rPr>
        <w:t xml:space="preserve"> </w:t>
      </w:r>
      <w:r w:rsidRPr="00DD1AD5">
        <w:rPr>
          <w:rFonts w:ascii="Tahoma" w:hAnsi="Tahoma" w:cs="Tahoma" w:hint="cs"/>
          <w:sz w:val="17"/>
          <w:szCs w:val="17"/>
          <w:rtl/>
        </w:rPr>
        <w:t>הונאה". במסגרת הדיונים בדבר תפיסת ההפעלה של המערך במרץ וביוני 2015 התבטאו מפקדים במחלקי סייבר במחוזות בדיונים כי עבודתם העיקרית היא סיוע בתחום הפקת ראיות דיגיטליות למחוזות. נציגת אג"ת ציינה כי נושא מיצוי הראיות עבור המחוזות הוא "פער מרכזי שעולה מרמת השטח".</w:t>
      </w:r>
      <w:r w:rsidRPr="0012789B" w:rsidR="00947E78">
        <w:rPr>
          <w:rFonts w:cs="Tahoma"/>
          <w:noProof/>
          <w:sz w:val="17"/>
          <w:szCs w:val="17"/>
          <w:rtl/>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2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947E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698376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0811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62385C">
                            <w:pPr>
                              <w:spacing w:after="0" w:line="240" w:lineRule="auto"/>
                              <w:rPr>
                                <w:color w:val="0B5294"/>
                                <w:spacing w:val="-4"/>
                                <w:sz w:val="24"/>
                                <w:szCs w:val="24"/>
                                <w:rtl/>
                                <w:cs/>
                              </w:rPr>
                            </w:pPr>
                            <w:r>
                              <w:rPr>
                                <w:rFonts w:cs="Tahoma" w:hint="cs"/>
                                <w:color w:val="0B5294"/>
                                <w:spacing w:val="-4"/>
                                <w:sz w:val="24"/>
                                <w:szCs w:val="24"/>
                                <w:rtl/>
                              </w:rPr>
                              <w:t xml:space="preserve">הרוב המוחלט של </w:t>
                            </w:r>
                            <w:r w:rsidRPr="00947E78">
                              <w:rPr>
                                <w:rFonts w:cs="Tahoma" w:hint="eastAsia"/>
                                <w:color w:val="0B5294"/>
                                <w:spacing w:val="-4"/>
                                <w:sz w:val="24"/>
                                <w:szCs w:val="24"/>
                                <w:rtl/>
                              </w:rPr>
                              <w:t>תשומות</w:t>
                            </w:r>
                            <w:r w:rsidRPr="00947E78">
                              <w:rPr>
                                <w:rFonts w:cs="Tahoma"/>
                                <w:color w:val="0B5294"/>
                                <w:spacing w:val="-4"/>
                                <w:sz w:val="24"/>
                                <w:szCs w:val="24"/>
                                <w:rtl/>
                              </w:rPr>
                              <w:t xml:space="preserve"> </w:t>
                            </w:r>
                            <w:r w:rsidRPr="00947E78">
                              <w:rPr>
                                <w:rFonts w:cs="Tahoma" w:hint="eastAsia"/>
                                <w:color w:val="0B5294"/>
                                <w:spacing w:val="-4"/>
                                <w:sz w:val="24"/>
                                <w:szCs w:val="24"/>
                                <w:rtl/>
                              </w:rPr>
                              <w:t>פעילות</w:t>
                            </w:r>
                            <w:r w:rsidRPr="00947E78">
                              <w:rPr>
                                <w:rFonts w:cs="Tahoma"/>
                                <w:color w:val="0B5294"/>
                                <w:spacing w:val="-4"/>
                                <w:sz w:val="24"/>
                                <w:szCs w:val="24"/>
                                <w:rtl/>
                              </w:rPr>
                              <w:t xml:space="preserve"> </w:t>
                            </w:r>
                            <w:r w:rsidRPr="00947E78">
                              <w:rPr>
                                <w:rFonts w:cs="Tahoma" w:hint="eastAsia"/>
                                <w:color w:val="0B5294"/>
                                <w:spacing w:val="-4"/>
                                <w:sz w:val="24"/>
                                <w:szCs w:val="24"/>
                                <w:rtl/>
                              </w:rPr>
                              <w:t>חוקרי</w:t>
                            </w:r>
                            <w:r w:rsidRPr="00947E78">
                              <w:rPr>
                                <w:rFonts w:cs="Tahoma"/>
                                <w:color w:val="0B5294"/>
                                <w:spacing w:val="-4"/>
                                <w:sz w:val="24"/>
                                <w:szCs w:val="24"/>
                                <w:rtl/>
                              </w:rPr>
                              <w:t xml:space="preserve"> </w:t>
                            </w:r>
                            <w:r w:rsidRPr="00947E78">
                              <w:rPr>
                                <w:rFonts w:cs="Tahoma" w:hint="eastAsia"/>
                                <w:color w:val="0B5294"/>
                                <w:spacing w:val="-4"/>
                                <w:sz w:val="24"/>
                                <w:szCs w:val="24"/>
                                <w:rtl/>
                              </w:rPr>
                              <w:t>מחלקי</w:t>
                            </w:r>
                            <w:r w:rsidRPr="00947E78">
                              <w:rPr>
                                <w:rFonts w:cs="Tahoma"/>
                                <w:color w:val="0B5294"/>
                                <w:spacing w:val="-4"/>
                                <w:sz w:val="24"/>
                                <w:szCs w:val="24"/>
                                <w:rtl/>
                              </w:rPr>
                              <w:t xml:space="preserve"> </w:t>
                            </w:r>
                            <w:r w:rsidRPr="00947E78">
                              <w:rPr>
                                <w:rFonts w:cs="Tahoma" w:hint="eastAsia"/>
                                <w:color w:val="0B5294"/>
                                <w:spacing w:val="-4"/>
                                <w:sz w:val="24"/>
                                <w:szCs w:val="24"/>
                                <w:rtl/>
                              </w:rPr>
                              <w:t>הסייבר</w:t>
                            </w:r>
                            <w:r w:rsidRPr="00947E78">
                              <w:rPr>
                                <w:rFonts w:cs="Tahoma"/>
                                <w:color w:val="0B5294"/>
                                <w:spacing w:val="-4"/>
                                <w:sz w:val="24"/>
                                <w:szCs w:val="24"/>
                                <w:rtl/>
                              </w:rPr>
                              <w:t xml:space="preserve"> </w:t>
                            </w:r>
                            <w:r w:rsidRPr="00947E78">
                              <w:rPr>
                                <w:rFonts w:cs="Tahoma" w:hint="eastAsia"/>
                                <w:color w:val="0B5294"/>
                                <w:spacing w:val="-4"/>
                                <w:sz w:val="24"/>
                                <w:szCs w:val="24"/>
                                <w:rtl/>
                              </w:rPr>
                              <w:t>במחוזות</w:t>
                            </w:r>
                            <w:r w:rsidRPr="00947E78">
                              <w:rPr>
                                <w:rFonts w:cs="Tahoma"/>
                                <w:color w:val="0B5294"/>
                                <w:spacing w:val="-4"/>
                                <w:sz w:val="24"/>
                                <w:szCs w:val="24"/>
                                <w:rtl/>
                              </w:rPr>
                              <w:t xml:space="preserve"> </w:t>
                            </w:r>
                            <w:r>
                              <w:rPr>
                                <w:rFonts w:cs="Tahoma" w:hint="cs"/>
                                <w:color w:val="0B5294"/>
                                <w:spacing w:val="-4"/>
                                <w:sz w:val="24"/>
                                <w:szCs w:val="24"/>
                                <w:rtl/>
                              </w:rPr>
                              <w:t xml:space="preserve">לא הופנו </w:t>
                            </w:r>
                            <w:r w:rsidRPr="00947E78">
                              <w:rPr>
                                <w:rFonts w:cs="Tahoma"/>
                                <w:color w:val="0B5294"/>
                                <w:spacing w:val="-4"/>
                                <w:sz w:val="24"/>
                                <w:szCs w:val="24"/>
                                <w:rtl/>
                              </w:rPr>
                              <w:t xml:space="preserve"> </w:t>
                            </w:r>
                            <w:r w:rsidRPr="00947E78">
                              <w:rPr>
                                <w:rFonts w:cs="Tahoma" w:hint="eastAsia"/>
                                <w:color w:val="0B5294"/>
                                <w:spacing w:val="-4"/>
                                <w:sz w:val="24"/>
                                <w:szCs w:val="24"/>
                                <w:rtl/>
                              </w:rPr>
                              <w:t>לחקירת</w:t>
                            </w:r>
                            <w:r w:rsidRPr="00947E78">
                              <w:rPr>
                                <w:rFonts w:cs="Tahoma"/>
                                <w:color w:val="0B5294"/>
                                <w:spacing w:val="-4"/>
                                <w:sz w:val="24"/>
                                <w:szCs w:val="24"/>
                                <w:rtl/>
                              </w:rPr>
                              <w:t xml:space="preserve"> </w:t>
                            </w:r>
                            <w:r w:rsidRPr="00947E78">
                              <w:rPr>
                                <w:rFonts w:cs="Tahoma" w:hint="eastAsia"/>
                                <w:color w:val="0B5294"/>
                                <w:spacing w:val="-4"/>
                                <w:sz w:val="24"/>
                                <w:szCs w:val="24"/>
                                <w:rtl/>
                              </w:rPr>
                              <w:t>עבירות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r w:rsidRPr="00947E78">
                              <w:rPr>
                                <w:rFonts w:cs="Tahoma"/>
                                <w:color w:val="0B5294"/>
                                <w:spacing w:val="-4"/>
                                <w:sz w:val="24"/>
                                <w:szCs w:val="24"/>
                                <w:rtl/>
                              </w:rPr>
                              <w:t xml:space="preserve"> </w:t>
                            </w:r>
                            <w:r w:rsidRPr="00947E78">
                              <w:rPr>
                                <w:rFonts w:cs="Tahoma" w:hint="eastAsia"/>
                                <w:color w:val="0B5294"/>
                                <w:spacing w:val="-4"/>
                                <w:sz w:val="24"/>
                                <w:szCs w:val="24"/>
                                <w:rtl/>
                              </w:rPr>
                              <w:t>מתוחכמות</w:t>
                            </w:r>
                            <w:r w:rsidRPr="00947E78">
                              <w:rPr>
                                <w:rFonts w:cs="Tahoma"/>
                                <w:color w:val="0B5294"/>
                                <w:spacing w:val="-4"/>
                                <w:sz w:val="24"/>
                                <w:szCs w:val="24"/>
                                <w:rtl/>
                              </w:rPr>
                              <w:t xml:space="preserve"> </w:t>
                            </w:r>
                            <w:r w:rsidRPr="00947E78">
                              <w:rPr>
                                <w:rFonts w:cs="Tahoma" w:hint="eastAsia"/>
                                <w:color w:val="0B5294"/>
                                <w:spacing w:val="-4"/>
                                <w:sz w:val="24"/>
                                <w:szCs w:val="24"/>
                                <w:rtl/>
                              </w:rPr>
                              <w:t>טכנולוגית</w:t>
                            </w:r>
                            <w:r w:rsidRPr="00947E78">
                              <w:rPr>
                                <w:rFonts w:cs="Tahoma"/>
                                <w:color w:val="0B5294"/>
                                <w:spacing w:val="-4"/>
                                <w:sz w:val="24"/>
                                <w:szCs w:val="24"/>
                                <w:rtl/>
                              </w:rPr>
                              <w:t xml:space="preserve">, </w:t>
                            </w:r>
                            <w:r w:rsidRPr="00947E78">
                              <w:rPr>
                                <w:rFonts w:cs="Tahoma" w:hint="eastAsia"/>
                                <w:color w:val="0B5294"/>
                                <w:spacing w:val="-4"/>
                                <w:sz w:val="24"/>
                                <w:szCs w:val="24"/>
                                <w:rtl/>
                              </w:rPr>
                              <w:t>אלא</w:t>
                            </w:r>
                            <w:r w:rsidRPr="00947E78">
                              <w:rPr>
                                <w:rFonts w:cs="Tahoma"/>
                                <w:color w:val="0B5294"/>
                                <w:spacing w:val="-4"/>
                                <w:sz w:val="24"/>
                                <w:szCs w:val="24"/>
                                <w:rtl/>
                              </w:rPr>
                              <w:t xml:space="preserve"> </w:t>
                            </w:r>
                            <w:r>
                              <w:rPr>
                                <w:rFonts w:cs="Tahoma" w:hint="cs"/>
                                <w:color w:val="0B5294"/>
                                <w:spacing w:val="-4"/>
                                <w:sz w:val="24"/>
                                <w:szCs w:val="24"/>
                                <w:rtl/>
                              </w:rPr>
                              <w:t xml:space="preserve">הוכוונו </w:t>
                            </w:r>
                            <w:r w:rsidRPr="00947E78">
                              <w:rPr>
                                <w:rFonts w:cs="Tahoma" w:hint="eastAsia"/>
                                <w:color w:val="0B5294"/>
                                <w:spacing w:val="-4"/>
                                <w:sz w:val="24"/>
                                <w:szCs w:val="24"/>
                                <w:rtl/>
                              </w:rPr>
                              <w:t>על</w:t>
                            </w:r>
                            <w:r w:rsidRPr="00947E78">
                              <w:rPr>
                                <w:rFonts w:cs="Tahoma"/>
                                <w:color w:val="0B5294"/>
                                <w:spacing w:val="-4"/>
                                <w:sz w:val="24"/>
                                <w:szCs w:val="24"/>
                                <w:rtl/>
                              </w:rPr>
                              <w:t xml:space="preserve"> </w:t>
                            </w:r>
                            <w:r w:rsidRPr="00947E78">
                              <w:rPr>
                                <w:rFonts w:cs="Tahoma" w:hint="eastAsia"/>
                                <w:color w:val="0B5294"/>
                                <w:spacing w:val="-4"/>
                                <w:sz w:val="24"/>
                                <w:szCs w:val="24"/>
                                <w:rtl/>
                              </w:rPr>
                              <w:t>ידי</w:t>
                            </w:r>
                            <w:r w:rsidRPr="00947E78">
                              <w:rPr>
                                <w:rFonts w:cs="Tahoma"/>
                                <w:color w:val="0B5294"/>
                                <w:spacing w:val="-4"/>
                                <w:sz w:val="24"/>
                                <w:szCs w:val="24"/>
                                <w:rtl/>
                              </w:rPr>
                              <w:t xml:space="preserve"> </w:t>
                            </w:r>
                            <w:r w:rsidRPr="00947E78">
                              <w:rPr>
                                <w:rFonts w:cs="Tahoma" w:hint="eastAsia"/>
                                <w:color w:val="0B5294"/>
                                <w:spacing w:val="-4"/>
                                <w:sz w:val="24"/>
                                <w:szCs w:val="24"/>
                                <w:rtl/>
                              </w:rPr>
                              <w:t>פיקוד</w:t>
                            </w:r>
                            <w:r w:rsidRPr="00947E78">
                              <w:rPr>
                                <w:rFonts w:cs="Tahoma"/>
                                <w:color w:val="0B5294"/>
                                <w:spacing w:val="-4"/>
                                <w:sz w:val="24"/>
                                <w:szCs w:val="24"/>
                                <w:rtl/>
                              </w:rPr>
                              <w:t xml:space="preserve"> </w:t>
                            </w:r>
                            <w:r w:rsidRPr="00947E78">
                              <w:rPr>
                                <w:rFonts w:cs="Tahoma" w:hint="eastAsia"/>
                                <w:color w:val="0B5294"/>
                                <w:spacing w:val="-4"/>
                                <w:sz w:val="24"/>
                                <w:szCs w:val="24"/>
                                <w:rtl/>
                              </w:rPr>
                              <w:t>המחוז</w:t>
                            </w:r>
                            <w:r w:rsidRPr="00947E78">
                              <w:rPr>
                                <w:rFonts w:cs="Tahoma"/>
                                <w:color w:val="0B5294"/>
                                <w:spacing w:val="-4"/>
                                <w:sz w:val="24"/>
                                <w:szCs w:val="24"/>
                                <w:rtl/>
                              </w:rPr>
                              <w:t xml:space="preserve"> </w:t>
                            </w:r>
                            <w:r w:rsidRPr="00947E78">
                              <w:rPr>
                                <w:rFonts w:cs="Tahoma" w:hint="eastAsia"/>
                                <w:color w:val="0B5294"/>
                                <w:spacing w:val="-4"/>
                                <w:sz w:val="24"/>
                                <w:szCs w:val="24"/>
                                <w:rtl/>
                              </w:rPr>
                              <w:t>לסייע</w:t>
                            </w:r>
                            <w:r w:rsidRPr="00947E78">
                              <w:rPr>
                                <w:rFonts w:cs="Tahoma"/>
                                <w:color w:val="0B5294"/>
                                <w:spacing w:val="-4"/>
                                <w:sz w:val="24"/>
                                <w:szCs w:val="24"/>
                                <w:rtl/>
                              </w:rPr>
                              <w:t xml:space="preserve"> </w:t>
                            </w:r>
                            <w:r w:rsidRPr="00947E78">
                              <w:rPr>
                                <w:rFonts w:cs="Tahoma" w:hint="eastAsia"/>
                                <w:color w:val="0B5294"/>
                                <w:spacing w:val="-4"/>
                                <w:sz w:val="24"/>
                                <w:szCs w:val="24"/>
                                <w:rtl/>
                              </w:rPr>
                              <w:t>לצוותי</w:t>
                            </w:r>
                            <w:r w:rsidRPr="00947E78">
                              <w:rPr>
                                <w:rFonts w:cs="Tahoma"/>
                                <w:color w:val="0B5294"/>
                                <w:spacing w:val="-4"/>
                                <w:sz w:val="24"/>
                                <w:szCs w:val="24"/>
                                <w:rtl/>
                              </w:rPr>
                              <w:t xml:space="preserve"> </w:t>
                            </w:r>
                            <w:r w:rsidRPr="00947E78">
                              <w:rPr>
                                <w:rFonts w:cs="Tahoma" w:hint="eastAsia"/>
                                <w:color w:val="0B5294"/>
                                <w:spacing w:val="-4"/>
                                <w:sz w:val="24"/>
                                <w:szCs w:val="24"/>
                                <w:rtl/>
                              </w:rPr>
                              <w:t>חקירה</w:t>
                            </w:r>
                            <w:r w:rsidRPr="00947E78">
                              <w:rPr>
                                <w:rFonts w:cs="Tahoma"/>
                                <w:color w:val="0B5294"/>
                                <w:spacing w:val="-4"/>
                                <w:sz w:val="24"/>
                                <w:szCs w:val="24"/>
                                <w:rtl/>
                              </w:rPr>
                              <w:t xml:space="preserve"> </w:t>
                            </w:r>
                            <w:r w:rsidRPr="00947E78">
                              <w:rPr>
                                <w:rFonts w:cs="Tahoma" w:hint="eastAsia"/>
                                <w:color w:val="0B5294"/>
                                <w:spacing w:val="-4"/>
                                <w:sz w:val="24"/>
                                <w:szCs w:val="24"/>
                                <w:rtl/>
                              </w:rPr>
                              <w:t>אחרים</w:t>
                            </w:r>
                            <w:r w:rsidRPr="00947E78">
                              <w:rPr>
                                <w:rFonts w:cs="Tahoma"/>
                                <w:color w:val="0B5294"/>
                                <w:spacing w:val="-4"/>
                                <w:sz w:val="24"/>
                                <w:szCs w:val="24"/>
                                <w:rtl/>
                              </w:rPr>
                              <w:t xml:space="preserve"> </w:t>
                            </w:r>
                            <w:r w:rsidRPr="00947E78">
                              <w:rPr>
                                <w:rFonts w:cs="Tahoma" w:hint="eastAsia"/>
                                <w:color w:val="0B5294"/>
                                <w:spacing w:val="-4"/>
                                <w:sz w:val="24"/>
                                <w:szCs w:val="24"/>
                                <w:rtl/>
                              </w:rPr>
                              <w:t>לטיפול</w:t>
                            </w:r>
                            <w:r w:rsidRPr="00947E78">
                              <w:rPr>
                                <w:rFonts w:cs="Tahoma"/>
                                <w:color w:val="0B5294"/>
                                <w:spacing w:val="-4"/>
                                <w:sz w:val="24"/>
                                <w:szCs w:val="24"/>
                                <w:rtl/>
                              </w:rPr>
                              <w:t xml:space="preserve"> </w:t>
                            </w:r>
                            <w:r w:rsidRPr="00947E78">
                              <w:rPr>
                                <w:rFonts w:cs="Tahoma" w:hint="eastAsia"/>
                                <w:color w:val="0B5294"/>
                                <w:spacing w:val="-4"/>
                                <w:sz w:val="24"/>
                                <w:szCs w:val="24"/>
                                <w:rtl/>
                              </w:rPr>
                              <w:t>בראיות</w:t>
                            </w:r>
                            <w:r w:rsidRPr="00947E78">
                              <w:rPr>
                                <w:rFonts w:cs="Tahoma"/>
                                <w:color w:val="0B5294"/>
                                <w:spacing w:val="-4"/>
                                <w:sz w:val="24"/>
                                <w:szCs w:val="24"/>
                                <w:rtl/>
                              </w:rPr>
                              <w:t xml:space="preserve"> </w:t>
                            </w:r>
                            <w:r w:rsidRPr="00947E78">
                              <w:rPr>
                                <w:rFonts w:cs="Tahoma" w:hint="eastAsia"/>
                                <w:color w:val="0B5294"/>
                                <w:spacing w:val="-4"/>
                                <w:sz w:val="24"/>
                                <w:szCs w:val="24"/>
                                <w:rtl/>
                              </w:rPr>
                              <w:t>דיגיטליות</w:t>
                            </w:r>
                            <w:r w:rsidRPr="00947E78">
                              <w:rPr>
                                <w:rFonts w:cs="Tahoma"/>
                                <w:color w:val="0B5294"/>
                                <w:spacing w:val="-4"/>
                                <w:sz w:val="24"/>
                                <w:szCs w:val="24"/>
                                <w:rtl/>
                              </w:rPr>
                              <w:t xml:space="preserve">, </w:t>
                            </w:r>
                            <w:r w:rsidRPr="00947E78">
                              <w:rPr>
                                <w:rFonts w:cs="Tahoma" w:hint="eastAsia"/>
                                <w:color w:val="0B5294"/>
                                <w:spacing w:val="-4"/>
                                <w:sz w:val="24"/>
                                <w:szCs w:val="24"/>
                                <w:rtl/>
                              </w:rPr>
                              <w:t>בעבירות</w:t>
                            </w:r>
                            <w:r w:rsidRPr="00947E78">
                              <w:rPr>
                                <w:rFonts w:cs="Tahoma"/>
                                <w:color w:val="0B5294"/>
                                <w:spacing w:val="-4"/>
                                <w:sz w:val="24"/>
                                <w:szCs w:val="24"/>
                                <w:rtl/>
                              </w:rPr>
                              <w:t xml:space="preserve"> "</w:t>
                            </w:r>
                            <w:r w:rsidRPr="00947E78">
                              <w:rPr>
                                <w:rFonts w:cs="Tahoma" w:hint="eastAsia"/>
                                <w:color w:val="0B5294"/>
                                <w:spacing w:val="-4"/>
                                <w:sz w:val="24"/>
                                <w:szCs w:val="24"/>
                                <w:rtl/>
                              </w:rPr>
                              <w:t>קלאסיות</w:t>
                            </w:r>
                            <w:r w:rsidRPr="00947E78">
                              <w:rPr>
                                <w:rFonts w:cs="Tahoma"/>
                                <w:color w:val="0B5294"/>
                                <w:spacing w:val="-4"/>
                                <w:sz w:val="24"/>
                                <w:szCs w:val="24"/>
                                <w:rtl/>
                              </w:rPr>
                              <w:t>"</w:t>
                            </w:r>
                          </w:p>
                          <w:p w:rsidR="00A531FB" w:rsidRPr="00373C5D" w:rsidP="00947E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102802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2808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A531FB" w:rsidRPr="00373C5D" w:rsidP="00947E78">
                      <w:pPr>
                        <w:spacing w:line="240" w:lineRule="atLeast"/>
                        <w:rPr>
                          <w:rFonts w:cs="Tahoma"/>
                          <w:b/>
                          <w:bCs/>
                          <w:color w:val="0B5294"/>
                          <w:sz w:val="48"/>
                          <w:szCs w:val="48"/>
                          <w:rtl/>
                        </w:rPr>
                      </w:pPr>
                      <w:drawing>
                        <wp:inline distT="0" distB="0" distL="0" distR="0">
                          <wp:extent cx="311150" cy="256800"/>
                          <wp:effectExtent l="0" t="0" r="0" b="0"/>
                          <wp:docPr id="7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984"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62385C">
                      <w:pPr>
                        <w:spacing w:after="0" w:line="240" w:lineRule="auto"/>
                        <w:rPr>
                          <w:color w:val="0B5294"/>
                          <w:spacing w:val="-4"/>
                          <w:sz w:val="24"/>
                          <w:szCs w:val="24"/>
                          <w:rtl/>
                          <w:cs/>
                        </w:rPr>
                      </w:pPr>
                      <w:r>
                        <w:rPr>
                          <w:rFonts w:cs="Tahoma" w:hint="cs"/>
                          <w:color w:val="0B5294"/>
                          <w:spacing w:val="-4"/>
                          <w:sz w:val="24"/>
                          <w:szCs w:val="24"/>
                          <w:rtl/>
                        </w:rPr>
                        <w:t xml:space="preserve">הרוב המוחלט של </w:t>
                      </w:r>
                      <w:r w:rsidRPr="00947E78">
                        <w:rPr>
                          <w:rFonts w:cs="Tahoma" w:hint="eastAsia"/>
                          <w:color w:val="0B5294"/>
                          <w:spacing w:val="-4"/>
                          <w:sz w:val="24"/>
                          <w:szCs w:val="24"/>
                          <w:rtl/>
                        </w:rPr>
                        <w:t>תשומות</w:t>
                      </w:r>
                      <w:r w:rsidRPr="00947E78">
                        <w:rPr>
                          <w:rFonts w:cs="Tahoma"/>
                          <w:color w:val="0B5294"/>
                          <w:spacing w:val="-4"/>
                          <w:sz w:val="24"/>
                          <w:szCs w:val="24"/>
                          <w:rtl/>
                        </w:rPr>
                        <w:t xml:space="preserve"> </w:t>
                      </w:r>
                      <w:r w:rsidRPr="00947E78">
                        <w:rPr>
                          <w:rFonts w:cs="Tahoma" w:hint="eastAsia"/>
                          <w:color w:val="0B5294"/>
                          <w:spacing w:val="-4"/>
                          <w:sz w:val="24"/>
                          <w:szCs w:val="24"/>
                          <w:rtl/>
                        </w:rPr>
                        <w:t>פעילות</w:t>
                      </w:r>
                      <w:r w:rsidRPr="00947E78">
                        <w:rPr>
                          <w:rFonts w:cs="Tahoma"/>
                          <w:color w:val="0B5294"/>
                          <w:spacing w:val="-4"/>
                          <w:sz w:val="24"/>
                          <w:szCs w:val="24"/>
                          <w:rtl/>
                        </w:rPr>
                        <w:t xml:space="preserve"> </w:t>
                      </w:r>
                      <w:r w:rsidRPr="00947E78">
                        <w:rPr>
                          <w:rFonts w:cs="Tahoma" w:hint="eastAsia"/>
                          <w:color w:val="0B5294"/>
                          <w:spacing w:val="-4"/>
                          <w:sz w:val="24"/>
                          <w:szCs w:val="24"/>
                          <w:rtl/>
                        </w:rPr>
                        <w:t>חוקרי</w:t>
                      </w:r>
                      <w:r w:rsidRPr="00947E78">
                        <w:rPr>
                          <w:rFonts w:cs="Tahoma"/>
                          <w:color w:val="0B5294"/>
                          <w:spacing w:val="-4"/>
                          <w:sz w:val="24"/>
                          <w:szCs w:val="24"/>
                          <w:rtl/>
                        </w:rPr>
                        <w:t xml:space="preserve"> </w:t>
                      </w:r>
                      <w:r w:rsidRPr="00947E78">
                        <w:rPr>
                          <w:rFonts w:cs="Tahoma" w:hint="eastAsia"/>
                          <w:color w:val="0B5294"/>
                          <w:spacing w:val="-4"/>
                          <w:sz w:val="24"/>
                          <w:szCs w:val="24"/>
                          <w:rtl/>
                        </w:rPr>
                        <w:t>מחלקי</w:t>
                      </w:r>
                      <w:r w:rsidRPr="00947E78">
                        <w:rPr>
                          <w:rFonts w:cs="Tahoma"/>
                          <w:color w:val="0B5294"/>
                          <w:spacing w:val="-4"/>
                          <w:sz w:val="24"/>
                          <w:szCs w:val="24"/>
                          <w:rtl/>
                        </w:rPr>
                        <w:t xml:space="preserve"> </w:t>
                      </w:r>
                      <w:r w:rsidRPr="00947E78">
                        <w:rPr>
                          <w:rFonts w:cs="Tahoma" w:hint="eastAsia"/>
                          <w:color w:val="0B5294"/>
                          <w:spacing w:val="-4"/>
                          <w:sz w:val="24"/>
                          <w:szCs w:val="24"/>
                          <w:rtl/>
                        </w:rPr>
                        <w:t>הסייבר</w:t>
                      </w:r>
                      <w:r w:rsidRPr="00947E78">
                        <w:rPr>
                          <w:rFonts w:cs="Tahoma"/>
                          <w:color w:val="0B5294"/>
                          <w:spacing w:val="-4"/>
                          <w:sz w:val="24"/>
                          <w:szCs w:val="24"/>
                          <w:rtl/>
                        </w:rPr>
                        <w:t xml:space="preserve"> </w:t>
                      </w:r>
                      <w:r w:rsidRPr="00947E78">
                        <w:rPr>
                          <w:rFonts w:cs="Tahoma" w:hint="eastAsia"/>
                          <w:color w:val="0B5294"/>
                          <w:spacing w:val="-4"/>
                          <w:sz w:val="24"/>
                          <w:szCs w:val="24"/>
                          <w:rtl/>
                        </w:rPr>
                        <w:t>במחוזות</w:t>
                      </w:r>
                      <w:r w:rsidRPr="00947E78">
                        <w:rPr>
                          <w:rFonts w:cs="Tahoma"/>
                          <w:color w:val="0B5294"/>
                          <w:spacing w:val="-4"/>
                          <w:sz w:val="24"/>
                          <w:szCs w:val="24"/>
                          <w:rtl/>
                        </w:rPr>
                        <w:t xml:space="preserve"> </w:t>
                      </w:r>
                      <w:r>
                        <w:rPr>
                          <w:rFonts w:cs="Tahoma" w:hint="cs"/>
                          <w:color w:val="0B5294"/>
                          <w:spacing w:val="-4"/>
                          <w:sz w:val="24"/>
                          <w:szCs w:val="24"/>
                          <w:rtl/>
                        </w:rPr>
                        <w:t xml:space="preserve">לא הופנו </w:t>
                      </w:r>
                      <w:r w:rsidRPr="00947E78">
                        <w:rPr>
                          <w:rFonts w:cs="Tahoma"/>
                          <w:color w:val="0B5294"/>
                          <w:spacing w:val="-4"/>
                          <w:sz w:val="24"/>
                          <w:szCs w:val="24"/>
                          <w:rtl/>
                        </w:rPr>
                        <w:t xml:space="preserve"> </w:t>
                      </w:r>
                      <w:r w:rsidRPr="00947E78">
                        <w:rPr>
                          <w:rFonts w:cs="Tahoma" w:hint="eastAsia"/>
                          <w:color w:val="0B5294"/>
                          <w:spacing w:val="-4"/>
                          <w:sz w:val="24"/>
                          <w:szCs w:val="24"/>
                          <w:rtl/>
                        </w:rPr>
                        <w:t>לחקירת</w:t>
                      </w:r>
                      <w:r w:rsidRPr="00947E78">
                        <w:rPr>
                          <w:rFonts w:cs="Tahoma"/>
                          <w:color w:val="0B5294"/>
                          <w:spacing w:val="-4"/>
                          <w:sz w:val="24"/>
                          <w:szCs w:val="24"/>
                          <w:rtl/>
                        </w:rPr>
                        <w:t xml:space="preserve"> </w:t>
                      </w:r>
                      <w:r w:rsidRPr="00947E78">
                        <w:rPr>
                          <w:rFonts w:cs="Tahoma" w:hint="eastAsia"/>
                          <w:color w:val="0B5294"/>
                          <w:spacing w:val="-4"/>
                          <w:sz w:val="24"/>
                          <w:szCs w:val="24"/>
                          <w:rtl/>
                        </w:rPr>
                        <w:t>עבירות</w:t>
                      </w:r>
                      <w:r w:rsidRPr="00947E78">
                        <w:rPr>
                          <w:rFonts w:cs="Tahoma"/>
                          <w:color w:val="0B5294"/>
                          <w:spacing w:val="-4"/>
                          <w:sz w:val="24"/>
                          <w:szCs w:val="24"/>
                          <w:rtl/>
                        </w:rPr>
                        <w:t xml:space="preserve"> </w:t>
                      </w:r>
                      <w:r w:rsidRPr="00947E78">
                        <w:rPr>
                          <w:rFonts w:cs="Tahoma" w:hint="eastAsia"/>
                          <w:color w:val="0B5294"/>
                          <w:spacing w:val="-4"/>
                          <w:sz w:val="24"/>
                          <w:szCs w:val="24"/>
                          <w:rtl/>
                        </w:rPr>
                        <w:t>סייבר</w:t>
                      </w:r>
                      <w:r w:rsidRPr="00947E78">
                        <w:rPr>
                          <w:rFonts w:cs="Tahoma"/>
                          <w:color w:val="0B5294"/>
                          <w:spacing w:val="-4"/>
                          <w:sz w:val="24"/>
                          <w:szCs w:val="24"/>
                          <w:rtl/>
                        </w:rPr>
                        <w:t xml:space="preserve"> </w:t>
                      </w:r>
                      <w:r w:rsidRPr="00947E78">
                        <w:rPr>
                          <w:rFonts w:cs="Tahoma" w:hint="eastAsia"/>
                          <w:color w:val="0B5294"/>
                          <w:spacing w:val="-4"/>
                          <w:sz w:val="24"/>
                          <w:szCs w:val="24"/>
                          <w:rtl/>
                        </w:rPr>
                        <w:t>מתוחכמות</w:t>
                      </w:r>
                      <w:r w:rsidRPr="00947E78">
                        <w:rPr>
                          <w:rFonts w:cs="Tahoma"/>
                          <w:color w:val="0B5294"/>
                          <w:spacing w:val="-4"/>
                          <w:sz w:val="24"/>
                          <w:szCs w:val="24"/>
                          <w:rtl/>
                        </w:rPr>
                        <w:t xml:space="preserve"> </w:t>
                      </w:r>
                      <w:r w:rsidRPr="00947E78">
                        <w:rPr>
                          <w:rFonts w:cs="Tahoma" w:hint="eastAsia"/>
                          <w:color w:val="0B5294"/>
                          <w:spacing w:val="-4"/>
                          <w:sz w:val="24"/>
                          <w:szCs w:val="24"/>
                          <w:rtl/>
                        </w:rPr>
                        <w:t>טכנולוגית</w:t>
                      </w:r>
                      <w:r w:rsidRPr="00947E78">
                        <w:rPr>
                          <w:rFonts w:cs="Tahoma"/>
                          <w:color w:val="0B5294"/>
                          <w:spacing w:val="-4"/>
                          <w:sz w:val="24"/>
                          <w:szCs w:val="24"/>
                          <w:rtl/>
                        </w:rPr>
                        <w:t xml:space="preserve">, </w:t>
                      </w:r>
                      <w:r w:rsidRPr="00947E78">
                        <w:rPr>
                          <w:rFonts w:cs="Tahoma" w:hint="eastAsia"/>
                          <w:color w:val="0B5294"/>
                          <w:spacing w:val="-4"/>
                          <w:sz w:val="24"/>
                          <w:szCs w:val="24"/>
                          <w:rtl/>
                        </w:rPr>
                        <w:t>אלא</w:t>
                      </w:r>
                      <w:r w:rsidRPr="00947E78">
                        <w:rPr>
                          <w:rFonts w:cs="Tahoma"/>
                          <w:color w:val="0B5294"/>
                          <w:spacing w:val="-4"/>
                          <w:sz w:val="24"/>
                          <w:szCs w:val="24"/>
                          <w:rtl/>
                        </w:rPr>
                        <w:t xml:space="preserve"> </w:t>
                      </w:r>
                      <w:r>
                        <w:rPr>
                          <w:rFonts w:cs="Tahoma" w:hint="cs"/>
                          <w:color w:val="0B5294"/>
                          <w:spacing w:val="-4"/>
                          <w:sz w:val="24"/>
                          <w:szCs w:val="24"/>
                          <w:rtl/>
                        </w:rPr>
                        <w:t xml:space="preserve">הוכוונו </w:t>
                      </w:r>
                      <w:r w:rsidRPr="00947E78">
                        <w:rPr>
                          <w:rFonts w:cs="Tahoma" w:hint="eastAsia"/>
                          <w:color w:val="0B5294"/>
                          <w:spacing w:val="-4"/>
                          <w:sz w:val="24"/>
                          <w:szCs w:val="24"/>
                          <w:rtl/>
                        </w:rPr>
                        <w:t>על</w:t>
                      </w:r>
                      <w:r w:rsidRPr="00947E78">
                        <w:rPr>
                          <w:rFonts w:cs="Tahoma"/>
                          <w:color w:val="0B5294"/>
                          <w:spacing w:val="-4"/>
                          <w:sz w:val="24"/>
                          <w:szCs w:val="24"/>
                          <w:rtl/>
                        </w:rPr>
                        <w:t xml:space="preserve"> </w:t>
                      </w:r>
                      <w:r w:rsidRPr="00947E78">
                        <w:rPr>
                          <w:rFonts w:cs="Tahoma" w:hint="eastAsia"/>
                          <w:color w:val="0B5294"/>
                          <w:spacing w:val="-4"/>
                          <w:sz w:val="24"/>
                          <w:szCs w:val="24"/>
                          <w:rtl/>
                        </w:rPr>
                        <w:t>ידי</w:t>
                      </w:r>
                      <w:r w:rsidRPr="00947E78">
                        <w:rPr>
                          <w:rFonts w:cs="Tahoma"/>
                          <w:color w:val="0B5294"/>
                          <w:spacing w:val="-4"/>
                          <w:sz w:val="24"/>
                          <w:szCs w:val="24"/>
                          <w:rtl/>
                        </w:rPr>
                        <w:t xml:space="preserve"> </w:t>
                      </w:r>
                      <w:r w:rsidRPr="00947E78">
                        <w:rPr>
                          <w:rFonts w:cs="Tahoma" w:hint="eastAsia"/>
                          <w:color w:val="0B5294"/>
                          <w:spacing w:val="-4"/>
                          <w:sz w:val="24"/>
                          <w:szCs w:val="24"/>
                          <w:rtl/>
                        </w:rPr>
                        <w:t>פיקוד</w:t>
                      </w:r>
                      <w:r w:rsidRPr="00947E78">
                        <w:rPr>
                          <w:rFonts w:cs="Tahoma"/>
                          <w:color w:val="0B5294"/>
                          <w:spacing w:val="-4"/>
                          <w:sz w:val="24"/>
                          <w:szCs w:val="24"/>
                          <w:rtl/>
                        </w:rPr>
                        <w:t xml:space="preserve"> </w:t>
                      </w:r>
                      <w:r w:rsidRPr="00947E78">
                        <w:rPr>
                          <w:rFonts w:cs="Tahoma" w:hint="eastAsia"/>
                          <w:color w:val="0B5294"/>
                          <w:spacing w:val="-4"/>
                          <w:sz w:val="24"/>
                          <w:szCs w:val="24"/>
                          <w:rtl/>
                        </w:rPr>
                        <w:t>המחוז</w:t>
                      </w:r>
                      <w:r w:rsidRPr="00947E78">
                        <w:rPr>
                          <w:rFonts w:cs="Tahoma"/>
                          <w:color w:val="0B5294"/>
                          <w:spacing w:val="-4"/>
                          <w:sz w:val="24"/>
                          <w:szCs w:val="24"/>
                          <w:rtl/>
                        </w:rPr>
                        <w:t xml:space="preserve"> </w:t>
                      </w:r>
                      <w:r w:rsidRPr="00947E78">
                        <w:rPr>
                          <w:rFonts w:cs="Tahoma" w:hint="eastAsia"/>
                          <w:color w:val="0B5294"/>
                          <w:spacing w:val="-4"/>
                          <w:sz w:val="24"/>
                          <w:szCs w:val="24"/>
                          <w:rtl/>
                        </w:rPr>
                        <w:t>לסייע</w:t>
                      </w:r>
                      <w:r w:rsidRPr="00947E78">
                        <w:rPr>
                          <w:rFonts w:cs="Tahoma"/>
                          <w:color w:val="0B5294"/>
                          <w:spacing w:val="-4"/>
                          <w:sz w:val="24"/>
                          <w:szCs w:val="24"/>
                          <w:rtl/>
                        </w:rPr>
                        <w:t xml:space="preserve"> </w:t>
                      </w:r>
                      <w:r w:rsidRPr="00947E78">
                        <w:rPr>
                          <w:rFonts w:cs="Tahoma" w:hint="eastAsia"/>
                          <w:color w:val="0B5294"/>
                          <w:spacing w:val="-4"/>
                          <w:sz w:val="24"/>
                          <w:szCs w:val="24"/>
                          <w:rtl/>
                        </w:rPr>
                        <w:t>לצוותי</w:t>
                      </w:r>
                      <w:r w:rsidRPr="00947E78">
                        <w:rPr>
                          <w:rFonts w:cs="Tahoma"/>
                          <w:color w:val="0B5294"/>
                          <w:spacing w:val="-4"/>
                          <w:sz w:val="24"/>
                          <w:szCs w:val="24"/>
                          <w:rtl/>
                        </w:rPr>
                        <w:t xml:space="preserve"> </w:t>
                      </w:r>
                      <w:r w:rsidRPr="00947E78">
                        <w:rPr>
                          <w:rFonts w:cs="Tahoma" w:hint="eastAsia"/>
                          <w:color w:val="0B5294"/>
                          <w:spacing w:val="-4"/>
                          <w:sz w:val="24"/>
                          <w:szCs w:val="24"/>
                          <w:rtl/>
                        </w:rPr>
                        <w:t>חקירה</w:t>
                      </w:r>
                      <w:r w:rsidRPr="00947E78">
                        <w:rPr>
                          <w:rFonts w:cs="Tahoma"/>
                          <w:color w:val="0B5294"/>
                          <w:spacing w:val="-4"/>
                          <w:sz w:val="24"/>
                          <w:szCs w:val="24"/>
                          <w:rtl/>
                        </w:rPr>
                        <w:t xml:space="preserve"> </w:t>
                      </w:r>
                      <w:r w:rsidRPr="00947E78">
                        <w:rPr>
                          <w:rFonts w:cs="Tahoma" w:hint="eastAsia"/>
                          <w:color w:val="0B5294"/>
                          <w:spacing w:val="-4"/>
                          <w:sz w:val="24"/>
                          <w:szCs w:val="24"/>
                          <w:rtl/>
                        </w:rPr>
                        <w:t>אחרים</w:t>
                      </w:r>
                      <w:r w:rsidRPr="00947E78">
                        <w:rPr>
                          <w:rFonts w:cs="Tahoma"/>
                          <w:color w:val="0B5294"/>
                          <w:spacing w:val="-4"/>
                          <w:sz w:val="24"/>
                          <w:szCs w:val="24"/>
                          <w:rtl/>
                        </w:rPr>
                        <w:t xml:space="preserve"> </w:t>
                      </w:r>
                      <w:r w:rsidRPr="00947E78">
                        <w:rPr>
                          <w:rFonts w:cs="Tahoma" w:hint="eastAsia"/>
                          <w:color w:val="0B5294"/>
                          <w:spacing w:val="-4"/>
                          <w:sz w:val="24"/>
                          <w:szCs w:val="24"/>
                          <w:rtl/>
                        </w:rPr>
                        <w:t>לטיפול</w:t>
                      </w:r>
                      <w:r w:rsidRPr="00947E78">
                        <w:rPr>
                          <w:rFonts w:cs="Tahoma"/>
                          <w:color w:val="0B5294"/>
                          <w:spacing w:val="-4"/>
                          <w:sz w:val="24"/>
                          <w:szCs w:val="24"/>
                          <w:rtl/>
                        </w:rPr>
                        <w:t xml:space="preserve"> </w:t>
                      </w:r>
                      <w:r w:rsidRPr="00947E78">
                        <w:rPr>
                          <w:rFonts w:cs="Tahoma" w:hint="eastAsia"/>
                          <w:color w:val="0B5294"/>
                          <w:spacing w:val="-4"/>
                          <w:sz w:val="24"/>
                          <w:szCs w:val="24"/>
                          <w:rtl/>
                        </w:rPr>
                        <w:t>בראיות</w:t>
                      </w:r>
                      <w:r w:rsidRPr="00947E78">
                        <w:rPr>
                          <w:rFonts w:cs="Tahoma"/>
                          <w:color w:val="0B5294"/>
                          <w:spacing w:val="-4"/>
                          <w:sz w:val="24"/>
                          <w:szCs w:val="24"/>
                          <w:rtl/>
                        </w:rPr>
                        <w:t xml:space="preserve"> </w:t>
                      </w:r>
                      <w:r w:rsidRPr="00947E78">
                        <w:rPr>
                          <w:rFonts w:cs="Tahoma" w:hint="eastAsia"/>
                          <w:color w:val="0B5294"/>
                          <w:spacing w:val="-4"/>
                          <w:sz w:val="24"/>
                          <w:szCs w:val="24"/>
                          <w:rtl/>
                        </w:rPr>
                        <w:t>דיגיטליות</w:t>
                      </w:r>
                      <w:r w:rsidRPr="00947E78">
                        <w:rPr>
                          <w:rFonts w:cs="Tahoma"/>
                          <w:color w:val="0B5294"/>
                          <w:spacing w:val="-4"/>
                          <w:sz w:val="24"/>
                          <w:szCs w:val="24"/>
                          <w:rtl/>
                        </w:rPr>
                        <w:t xml:space="preserve">, </w:t>
                      </w:r>
                      <w:r w:rsidRPr="00947E78">
                        <w:rPr>
                          <w:rFonts w:cs="Tahoma" w:hint="eastAsia"/>
                          <w:color w:val="0B5294"/>
                          <w:spacing w:val="-4"/>
                          <w:sz w:val="24"/>
                          <w:szCs w:val="24"/>
                          <w:rtl/>
                        </w:rPr>
                        <w:t>בעבירות</w:t>
                      </w:r>
                      <w:r w:rsidRPr="00947E78">
                        <w:rPr>
                          <w:rFonts w:cs="Tahoma"/>
                          <w:color w:val="0B5294"/>
                          <w:spacing w:val="-4"/>
                          <w:sz w:val="24"/>
                          <w:szCs w:val="24"/>
                          <w:rtl/>
                        </w:rPr>
                        <w:t xml:space="preserve"> "</w:t>
                      </w:r>
                      <w:r w:rsidRPr="00947E78">
                        <w:rPr>
                          <w:rFonts w:cs="Tahoma" w:hint="eastAsia"/>
                          <w:color w:val="0B5294"/>
                          <w:spacing w:val="-4"/>
                          <w:sz w:val="24"/>
                          <w:szCs w:val="24"/>
                          <w:rtl/>
                        </w:rPr>
                        <w:t>קלאסיות</w:t>
                      </w:r>
                      <w:r w:rsidRPr="00947E78">
                        <w:rPr>
                          <w:rFonts w:cs="Tahoma"/>
                          <w:color w:val="0B5294"/>
                          <w:spacing w:val="-4"/>
                          <w:sz w:val="24"/>
                          <w:szCs w:val="24"/>
                          <w:rtl/>
                        </w:rPr>
                        <w:t>"</w:t>
                      </w:r>
                    </w:p>
                    <w:p w:rsidR="00A531FB" w:rsidRPr="00373C5D" w:rsidP="00947E78">
                      <w:pPr>
                        <w:spacing w:before="120" w:after="0" w:line="240" w:lineRule="atLeast"/>
                        <w:rPr>
                          <w:rFonts w:cs="Tahoma"/>
                          <w:b/>
                          <w:bCs/>
                          <w:color w:val="0B5294"/>
                          <w:sz w:val="48"/>
                          <w:szCs w:val="48"/>
                          <w:rtl/>
                        </w:rPr>
                      </w:pPr>
                      <w:drawing>
                        <wp:inline distT="0" distB="0" distL="0" distR="0">
                          <wp:extent cx="288000" cy="31337"/>
                          <wp:effectExtent l="0" t="0" r="0" b="6985"/>
                          <wp:docPr id="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81691"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505F0E">
      <w:pPr>
        <w:pStyle w:val="RESHET"/>
        <w:rPr>
          <w:rtl/>
        </w:rPr>
      </w:pPr>
      <w:r w:rsidRPr="00DD1AD5">
        <w:rPr>
          <w:rFonts w:hint="cs"/>
          <w:rtl/>
        </w:rPr>
        <w:t>משרד מבקר המדינה מעיר למשטרה כי השלכות המבנה המפוצל של מערך הסייבר והכפיפות הפיקודית הישירה של מחלקי הסייבר ליחידות המחוזיות, הביאו לכך שרובה המכריע של עבודת המחלקים מוסטת למתן סיוע טכני למחוזות, ולא כפי שהנחה סגן ראש אח</w:t>
      </w:r>
      <w:r w:rsidRPr="00DD1AD5">
        <w:rPr>
          <w:rtl/>
        </w:rPr>
        <w:t>"</w:t>
      </w:r>
      <w:r w:rsidRPr="00DD1AD5">
        <w:rPr>
          <w:rFonts w:hint="cs"/>
          <w:rtl/>
        </w:rPr>
        <w:t xml:space="preserve">ם שסיוע זה יהיה "בשוליים". התנהלות זו </w:t>
      </w:r>
      <w:r w:rsidR="00505F0E">
        <w:rPr>
          <w:rFonts w:hint="cs"/>
          <w:rtl/>
        </w:rPr>
        <w:t xml:space="preserve">מגבילה את יכולתם של </w:t>
      </w:r>
      <w:r w:rsidRPr="00DD1AD5">
        <w:rPr>
          <w:rFonts w:hint="cs"/>
          <w:rtl/>
        </w:rPr>
        <w:t xml:space="preserve"> מחלקי הסייבר להקצות את משאביהם לטובת טיפול בתיקי פשיעת סייבר מורכבת שבתחומי אחריותם, ופוגעת במקצועיותם ובמיומנותם לטיפול בתיקים האלה.</w:t>
      </w:r>
    </w:p>
    <w:p w:rsidR="0084447D" w:rsidRPr="00DD1AD5" w:rsidP="00CD102C">
      <w:pPr>
        <w:spacing w:before="180" w:after="240" w:line="240" w:lineRule="exact"/>
        <w:ind w:right="2268"/>
        <w:jc w:val="both"/>
        <w:rPr>
          <w:rFonts w:ascii="Tahoma" w:hAnsi="Tahoma" w:cs="Tahoma"/>
          <w:sz w:val="17"/>
          <w:szCs w:val="17"/>
          <w:rtl/>
        </w:rPr>
      </w:pPr>
      <w:r w:rsidRPr="00DD1AD5">
        <w:rPr>
          <w:rFonts w:ascii="Tahoma" w:hAnsi="Tahoma" w:cs="Tahoma" w:hint="cs"/>
          <w:sz w:val="17"/>
          <w:szCs w:val="17"/>
          <w:rtl/>
        </w:rPr>
        <w:t xml:space="preserve">בתשובתה מסרה המשטרה כי תיאור העובדות בדוח נכון, ואולם הסטת המחלקים לעבודות סיוע למחוזות לא נבעה בשל כפיפות המחלקים למחוז, אלא בשל היעדר אמצעים ייעודיים במחוזות לטיפול בראיות דיגיטליות. לדבריה, פיקוד אח"ם היה מודע לתופעה זו ופעל להרחיב את יכולותיהם של המחוזות לטפל במיצוי הראיות שבתחומם באופן שעתיד לצמצם במידה רבה את היקפי הסיוע של מחלקי הסייבר למחוזות עד סוף שנת 2017, ויאפשר למחלקי הסייבר להתפנות לטיפול בעבירות </w:t>
      </w:r>
      <w:r w:rsidRPr="00082C29">
        <w:rPr>
          <w:rFonts w:ascii="Tahoma" w:hAnsi="Tahoma" w:cs="Tahoma" w:hint="cs"/>
          <w:spacing w:val="-2"/>
          <w:sz w:val="17"/>
          <w:szCs w:val="17"/>
          <w:rtl/>
        </w:rPr>
        <w:t>הסייבר שהן ייעודם העיקרי</w:t>
      </w:r>
      <w:r>
        <w:rPr>
          <w:rStyle w:val="FootnoteReference0"/>
          <w:rFonts w:ascii="Tahoma" w:hAnsi="Tahoma" w:cs="Tahoma"/>
          <w:spacing w:val="-2"/>
          <w:sz w:val="17"/>
          <w:szCs w:val="17"/>
          <w:rtl/>
        </w:rPr>
        <w:footnoteReference w:id="34"/>
      </w:r>
      <w:r w:rsidRPr="00082C29">
        <w:rPr>
          <w:rFonts w:ascii="Tahoma" w:hAnsi="Tahoma" w:cs="Tahoma" w:hint="cs"/>
          <w:spacing w:val="-2"/>
          <w:sz w:val="17"/>
          <w:szCs w:val="17"/>
          <w:rtl/>
        </w:rPr>
        <w:t>. בתשובתה הנוספת מסרה המשטרה כי בעקבות עבודת</w:t>
      </w:r>
      <w:r w:rsidRPr="00DD1AD5">
        <w:rPr>
          <w:rFonts w:ascii="Tahoma" w:hAnsi="Tahoma" w:cs="Tahoma" w:hint="cs"/>
          <w:sz w:val="17"/>
          <w:szCs w:val="17"/>
          <w:rtl/>
        </w:rPr>
        <w:t xml:space="preserve"> </w:t>
      </w:r>
      <w:r w:rsidRPr="00DD1AD5">
        <w:rPr>
          <w:rFonts w:ascii="Tahoma" w:hAnsi="Tahoma" w:cs="Tahoma" w:hint="cs"/>
          <w:sz w:val="17"/>
          <w:szCs w:val="17"/>
          <w:rtl/>
        </w:rPr>
        <w:t>מטה שנעשתה ותפיסת ההפעלה החדשה ימוקמו מחלקי הסייבר ביחידה המרכזית בכל מחוז, וכי הכלים הטכנולוגיים המשמשים להפקת ראיות דיגיטליות יחולקו ליחידות במערך לפי תחומי האחריות והסמכות שלהן. עוד מסרה המשטרה כי תפיסת ההפעלה החדשה, שתבוא לידי ביטוי בתכנית דו-שנתית שלה, תיתן מענה מיטבי לסוגיית פיצולן של היחידות ולצורך בהגדרת האחריות של כל יחידה בהתמודדות עם פשיעת סייבר הרלוונטית לעיסוקם.</w:t>
      </w:r>
    </w:p>
    <w:p w:rsidR="0084447D" w:rsidRPr="00DD1AD5" w:rsidP="00CD102C">
      <w:pPr>
        <w:pStyle w:val="RESHET"/>
        <w:rPr>
          <w:rtl/>
        </w:rPr>
      </w:pPr>
      <w:r w:rsidRPr="00DD1AD5">
        <w:rPr>
          <w:rFonts w:hint="cs"/>
          <w:rtl/>
        </w:rPr>
        <w:t>מתשובות המשטרה עולה כי המשטרה אמנם הייתה ערה לצורך של התחנות לטפל בעצמן בהפקת ראיות, אולם היא לא פתרה את הבעיה שבכפיפותם של מחלקי הסייבר ליחידות המחוזיות; כפיפות זו הביאה לכך שעבודת המחלקים מתמקדת בטיפול בצרכים השוטפים של היחידות המחוזיות שלהן הם כפופים, כלומר בעבירות פליליות "קלאסיות", במקום להתמקד בייעודם המקורי - טיפול בפשיעת סייבר מתוחכמת טכנולוגית. עקב אי-פתרון בעיה זו, תתקַבֵּע התופעה שלפיה ימשיכו</w:t>
      </w:r>
      <w:r w:rsidRPr="00DD1AD5">
        <w:rPr>
          <w:rtl/>
        </w:rPr>
        <w:t xml:space="preserve"> </w:t>
      </w:r>
      <w:r w:rsidRPr="00DD1AD5">
        <w:rPr>
          <w:rFonts w:hint="cs"/>
          <w:rtl/>
        </w:rPr>
        <w:t xml:space="preserve">מחלקי הסייבר להישאב לטיפול בתיקי המחוז בשל כפיפותם ליחידות המחוזיות, בניגוד לייעודם המקורי - עיסוק בפשיעת הסייבר המתוחכמת. כמו כן עולה החשש כי בשל מיקום מחלקי הסייבר במחוזות והכפפתם ליחידות המרכזיות במחוזות, לא יינתן מענה מספק לפשיעת סייבר מתוחכמת טכנולוגית. </w:t>
      </w:r>
      <w:r w:rsidRPr="0012789B" w:rsidR="00082C29">
        <w:rPr>
          <w:noProof/>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3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082C2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483378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6057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082C29">
                            <w:pPr>
                              <w:spacing w:after="0" w:line="240" w:lineRule="auto"/>
                              <w:rPr>
                                <w:color w:val="0B5294"/>
                                <w:spacing w:val="-4"/>
                                <w:sz w:val="24"/>
                                <w:szCs w:val="24"/>
                                <w:rtl/>
                                <w:cs/>
                              </w:rPr>
                            </w:pPr>
                            <w:r w:rsidRPr="00082C29">
                              <w:rPr>
                                <w:rFonts w:cs="Tahoma" w:hint="eastAsia"/>
                                <w:color w:val="0B5294"/>
                                <w:spacing w:val="-4"/>
                                <w:sz w:val="24"/>
                                <w:szCs w:val="24"/>
                                <w:rtl/>
                              </w:rPr>
                              <w:t>עולה</w:t>
                            </w:r>
                            <w:r w:rsidRPr="00082C29">
                              <w:rPr>
                                <w:rFonts w:cs="Tahoma"/>
                                <w:color w:val="0B5294"/>
                                <w:spacing w:val="-4"/>
                                <w:sz w:val="24"/>
                                <w:szCs w:val="24"/>
                                <w:rtl/>
                              </w:rPr>
                              <w:t xml:space="preserve"> </w:t>
                            </w:r>
                            <w:r w:rsidRPr="00082C29">
                              <w:rPr>
                                <w:rFonts w:cs="Tahoma" w:hint="eastAsia"/>
                                <w:color w:val="0B5294"/>
                                <w:spacing w:val="-4"/>
                                <w:sz w:val="24"/>
                                <w:szCs w:val="24"/>
                                <w:rtl/>
                              </w:rPr>
                              <w:t>החשש</w:t>
                            </w:r>
                            <w:r w:rsidRPr="00082C29">
                              <w:rPr>
                                <w:rFonts w:cs="Tahoma"/>
                                <w:color w:val="0B5294"/>
                                <w:spacing w:val="-4"/>
                                <w:sz w:val="24"/>
                                <w:szCs w:val="24"/>
                                <w:rtl/>
                              </w:rPr>
                              <w:t xml:space="preserve"> </w:t>
                            </w:r>
                            <w:r w:rsidRPr="00082C29">
                              <w:rPr>
                                <w:rFonts w:cs="Tahoma" w:hint="eastAsia"/>
                                <w:color w:val="0B5294"/>
                                <w:spacing w:val="-4"/>
                                <w:sz w:val="24"/>
                                <w:szCs w:val="24"/>
                                <w:rtl/>
                              </w:rPr>
                              <w:t>כי</w:t>
                            </w:r>
                            <w:r w:rsidRPr="00082C29">
                              <w:rPr>
                                <w:rFonts w:cs="Tahoma"/>
                                <w:color w:val="0B5294"/>
                                <w:spacing w:val="-4"/>
                                <w:sz w:val="24"/>
                                <w:szCs w:val="24"/>
                                <w:rtl/>
                              </w:rPr>
                              <w:t xml:space="preserve"> </w:t>
                            </w:r>
                            <w:r w:rsidRPr="00082C29">
                              <w:rPr>
                                <w:rFonts w:cs="Tahoma" w:hint="eastAsia"/>
                                <w:color w:val="0B5294"/>
                                <w:spacing w:val="-4"/>
                                <w:sz w:val="24"/>
                                <w:szCs w:val="24"/>
                                <w:rtl/>
                              </w:rPr>
                              <w:t>בשל</w:t>
                            </w:r>
                            <w:r w:rsidRPr="00082C29">
                              <w:rPr>
                                <w:rFonts w:cs="Tahoma"/>
                                <w:color w:val="0B5294"/>
                                <w:spacing w:val="-4"/>
                                <w:sz w:val="24"/>
                                <w:szCs w:val="24"/>
                                <w:rtl/>
                              </w:rPr>
                              <w:t xml:space="preserve"> </w:t>
                            </w:r>
                            <w:r w:rsidRPr="00082C29">
                              <w:rPr>
                                <w:rFonts w:cs="Tahoma" w:hint="eastAsia"/>
                                <w:color w:val="0B5294"/>
                                <w:spacing w:val="-4"/>
                                <w:sz w:val="24"/>
                                <w:szCs w:val="24"/>
                                <w:rtl/>
                              </w:rPr>
                              <w:t>מיקום</w:t>
                            </w:r>
                            <w:r w:rsidRPr="00082C29">
                              <w:rPr>
                                <w:rFonts w:cs="Tahoma"/>
                                <w:color w:val="0B5294"/>
                                <w:spacing w:val="-4"/>
                                <w:sz w:val="24"/>
                                <w:szCs w:val="24"/>
                                <w:rtl/>
                              </w:rPr>
                              <w:t xml:space="preserve"> </w:t>
                            </w:r>
                            <w:r w:rsidRPr="00082C29">
                              <w:rPr>
                                <w:rFonts w:cs="Tahoma" w:hint="eastAsia"/>
                                <w:color w:val="0B5294"/>
                                <w:spacing w:val="-4"/>
                                <w:sz w:val="24"/>
                                <w:szCs w:val="24"/>
                                <w:rtl/>
                              </w:rPr>
                              <w:t>מחלקי</w:t>
                            </w:r>
                            <w:r w:rsidRPr="00082C29">
                              <w:rPr>
                                <w:rFonts w:cs="Tahoma"/>
                                <w:color w:val="0B5294"/>
                                <w:spacing w:val="-4"/>
                                <w:sz w:val="24"/>
                                <w:szCs w:val="24"/>
                                <w:rtl/>
                              </w:rPr>
                              <w:t xml:space="preserve"> </w:t>
                            </w:r>
                            <w:r w:rsidRPr="00082C29">
                              <w:rPr>
                                <w:rFonts w:cs="Tahoma" w:hint="eastAsia"/>
                                <w:color w:val="0B5294"/>
                                <w:spacing w:val="-4"/>
                                <w:sz w:val="24"/>
                                <w:szCs w:val="24"/>
                                <w:rtl/>
                              </w:rPr>
                              <w:t>הסייבר</w:t>
                            </w:r>
                            <w:r w:rsidRPr="00082C29">
                              <w:rPr>
                                <w:rFonts w:cs="Tahoma"/>
                                <w:color w:val="0B5294"/>
                                <w:spacing w:val="-4"/>
                                <w:sz w:val="24"/>
                                <w:szCs w:val="24"/>
                                <w:rtl/>
                              </w:rPr>
                              <w:t xml:space="preserve"> </w:t>
                            </w:r>
                            <w:r w:rsidRPr="00082C29">
                              <w:rPr>
                                <w:rFonts w:cs="Tahoma" w:hint="eastAsia"/>
                                <w:color w:val="0B5294"/>
                                <w:spacing w:val="-4"/>
                                <w:sz w:val="24"/>
                                <w:szCs w:val="24"/>
                                <w:rtl/>
                              </w:rPr>
                              <w:t>במחוזות</w:t>
                            </w:r>
                            <w:r w:rsidRPr="00082C29">
                              <w:rPr>
                                <w:rFonts w:cs="Tahoma"/>
                                <w:color w:val="0B5294"/>
                                <w:spacing w:val="-4"/>
                                <w:sz w:val="24"/>
                                <w:szCs w:val="24"/>
                                <w:rtl/>
                              </w:rPr>
                              <w:t xml:space="preserve"> </w:t>
                            </w:r>
                            <w:r w:rsidRPr="00082C29">
                              <w:rPr>
                                <w:rFonts w:cs="Tahoma" w:hint="eastAsia"/>
                                <w:color w:val="0B5294"/>
                                <w:spacing w:val="-4"/>
                                <w:sz w:val="24"/>
                                <w:szCs w:val="24"/>
                                <w:rtl/>
                              </w:rPr>
                              <w:t>והכפפתם</w:t>
                            </w:r>
                            <w:r w:rsidRPr="00082C29">
                              <w:rPr>
                                <w:rFonts w:cs="Tahoma"/>
                                <w:color w:val="0B5294"/>
                                <w:spacing w:val="-4"/>
                                <w:sz w:val="24"/>
                                <w:szCs w:val="24"/>
                                <w:rtl/>
                              </w:rPr>
                              <w:t xml:space="preserve"> </w:t>
                            </w:r>
                            <w:r w:rsidRPr="00082C29">
                              <w:rPr>
                                <w:rFonts w:cs="Tahoma" w:hint="eastAsia"/>
                                <w:color w:val="0B5294"/>
                                <w:spacing w:val="-4"/>
                                <w:sz w:val="24"/>
                                <w:szCs w:val="24"/>
                                <w:rtl/>
                              </w:rPr>
                              <w:t>ליחידות</w:t>
                            </w:r>
                            <w:r w:rsidRPr="00082C29">
                              <w:rPr>
                                <w:rFonts w:cs="Tahoma"/>
                                <w:color w:val="0B5294"/>
                                <w:spacing w:val="-4"/>
                                <w:sz w:val="24"/>
                                <w:szCs w:val="24"/>
                                <w:rtl/>
                              </w:rPr>
                              <w:t xml:space="preserve"> </w:t>
                            </w:r>
                            <w:r w:rsidRPr="00082C29">
                              <w:rPr>
                                <w:rFonts w:cs="Tahoma" w:hint="eastAsia"/>
                                <w:color w:val="0B5294"/>
                                <w:spacing w:val="-4"/>
                                <w:sz w:val="24"/>
                                <w:szCs w:val="24"/>
                                <w:rtl/>
                              </w:rPr>
                              <w:t>המרכזיות</w:t>
                            </w:r>
                            <w:r w:rsidRPr="00082C29">
                              <w:rPr>
                                <w:rFonts w:cs="Tahoma"/>
                                <w:color w:val="0B5294"/>
                                <w:spacing w:val="-4"/>
                                <w:sz w:val="24"/>
                                <w:szCs w:val="24"/>
                                <w:rtl/>
                              </w:rPr>
                              <w:t xml:space="preserve"> </w:t>
                            </w:r>
                            <w:r w:rsidRPr="00082C29">
                              <w:rPr>
                                <w:rFonts w:cs="Tahoma" w:hint="eastAsia"/>
                                <w:color w:val="0B5294"/>
                                <w:spacing w:val="-4"/>
                                <w:sz w:val="24"/>
                                <w:szCs w:val="24"/>
                                <w:rtl/>
                              </w:rPr>
                              <w:t>במחוזות</w:t>
                            </w:r>
                            <w:r w:rsidRPr="00082C29">
                              <w:rPr>
                                <w:rFonts w:cs="Tahoma"/>
                                <w:color w:val="0B5294"/>
                                <w:spacing w:val="-4"/>
                                <w:sz w:val="24"/>
                                <w:szCs w:val="24"/>
                                <w:rtl/>
                              </w:rPr>
                              <w:t xml:space="preserve">, </w:t>
                            </w:r>
                            <w:r w:rsidRPr="00082C29">
                              <w:rPr>
                                <w:rFonts w:cs="Tahoma" w:hint="eastAsia"/>
                                <w:color w:val="0B5294"/>
                                <w:spacing w:val="-4"/>
                                <w:sz w:val="24"/>
                                <w:szCs w:val="24"/>
                                <w:rtl/>
                              </w:rPr>
                              <w:t>לא</w:t>
                            </w:r>
                            <w:r w:rsidRPr="00082C29">
                              <w:rPr>
                                <w:rFonts w:cs="Tahoma"/>
                                <w:color w:val="0B5294"/>
                                <w:spacing w:val="-4"/>
                                <w:sz w:val="24"/>
                                <w:szCs w:val="24"/>
                                <w:rtl/>
                              </w:rPr>
                              <w:t xml:space="preserve"> </w:t>
                            </w:r>
                            <w:r w:rsidRPr="00082C29">
                              <w:rPr>
                                <w:rFonts w:cs="Tahoma" w:hint="eastAsia"/>
                                <w:color w:val="0B5294"/>
                                <w:spacing w:val="-4"/>
                                <w:sz w:val="24"/>
                                <w:szCs w:val="24"/>
                                <w:rtl/>
                              </w:rPr>
                              <w:t>יינתן</w:t>
                            </w:r>
                            <w:r w:rsidRPr="00082C29">
                              <w:rPr>
                                <w:rFonts w:cs="Tahoma"/>
                                <w:color w:val="0B5294"/>
                                <w:spacing w:val="-4"/>
                                <w:sz w:val="24"/>
                                <w:szCs w:val="24"/>
                                <w:rtl/>
                              </w:rPr>
                              <w:t xml:space="preserve"> </w:t>
                            </w:r>
                            <w:r w:rsidRPr="00082C29">
                              <w:rPr>
                                <w:rFonts w:cs="Tahoma" w:hint="eastAsia"/>
                                <w:color w:val="0B5294"/>
                                <w:spacing w:val="-4"/>
                                <w:sz w:val="24"/>
                                <w:szCs w:val="24"/>
                                <w:rtl/>
                              </w:rPr>
                              <w:t>מענה</w:t>
                            </w:r>
                            <w:r w:rsidRPr="00082C29">
                              <w:rPr>
                                <w:rFonts w:cs="Tahoma"/>
                                <w:color w:val="0B5294"/>
                                <w:spacing w:val="-4"/>
                                <w:sz w:val="24"/>
                                <w:szCs w:val="24"/>
                                <w:rtl/>
                              </w:rPr>
                              <w:t xml:space="preserve"> </w:t>
                            </w:r>
                            <w:r w:rsidRPr="00082C29">
                              <w:rPr>
                                <w:rFonts w:cs="Tahoma" w:hint="eastAsia"/>
                                <w:color w:val="0B5294"/>
                                <w:spacing w:val="-4"/>
                                <w:sz w:val="24"/>
                                <w:szCs w:val="24"/>
                                <w:rtl/>
                              </w:rPr>
                              <w:t>מספק</w:t>
                            </w:r>
                            <w:r w:rsidRPr="00082C29">
                              <w:rPr>
                                <w:rFonts w:cs="Tahoma"/>
                                <w:color w:val="0B5294"/>
                                <w:spacing w:val="-4"/>
                                <w:sz w:val="24"/>
                                <w:szCs w:val="24"/>
                                <w:rtl/>
                              </w:rPr>
                              <w:t xml:space="preserve"> </w:t>
                            </w:r>
                            <w:r w:rsidRPr="00082C29">
                              <w:rPr>
                                <w:rFonts w:cs="Tahoma" w:hint="eastAsia"/>
                                <w:color w:val="0B5294"/>
                                <w:spacing w:val="-4"/>
                                <w:sz w:val="24"/>
                                <w:szCs w:val="24"/>
                                <w:rtl/>
                              </w:rPr>
                              <w:t>לפשיעת</w:t>
                            </w:r>
                            <w:r w:rsidRPr="00082C29">
                              <w:rPr>
                                <w:rFonts w:cs="Tahoma"/>
                                <w:color w:val="0B5294"/>
                                <w:spacing w:val="-4"/>
                                <w:sz w:val="24"/>
                                <w:szCs w:val="24"/>
                                <w:rtl/>
                              </w:rPr>
                              <w:t xml:space="preserve"> </w:t>
                            </w:r>
                            <w:r w:rsidRPr="00082C29">
                              <w:rPr>
                                <w:rFonts w:cs="Tahoma" w:hint="eastAsia"/>
                                <w:color w:val="0B5294"/>
                                <w:spacing w:val="-4"/>
                                <w:sz w:val="24"/>
                                <w:szCs w:val="24"/>
                                <w:rtl/>
                              </w:rPr>
                              <w:t>סייבר</w:t>
                            </w:r>
                            <w:r w:rsidRPr="00082C29">
                              <w:rPr>
                                <w:rFonts w:cs="Tahoma"/>
                                <w:color w:val="0B5294"/>
                                <w:spacing w:val="-4"/>
                                <w:sz w:val="24"/>
                                <w:szCs w:val="24"/>
                                <w:rtl/>
                              </w:rPr>
                              <w:t xml:space="preserve"> </w:t>
                            </w:r>
                            <w:r w:rsidRPr="00082C29">
                              <w:rPr>
                                <w:rFonts w:cs="Tahoma" w:hint="eastAsia"/>
                                <w:color w:val="0B5294"/>
                                <w:spacing w:val="-4"/>
                                <w:sz w:val="24"/>
                                <w:szCs w:val="24"/>
                                <w:rtl/>
                              </w:rPr>
                              <w:t>מתוחכמת</w:t>
                            </w:r>
                            <w:r w:rsidRPr="00082C29">
                              <w:rPr>
                                <w:rFonts w:cs="Tahoma"/>
                                <w:color w:val="0B5294"/>
                                <w:spacing w:val="-4"/>
                                <w:sz w:val="24"/>
                                <w:szCs w:val="24"/>
                                <w:rtl/>
                              </w:rPr>
                              <w:t xml:space="preserve"> </w:t>
                            </w:r>
                            <w:r w:rsidRPr="00082C29">
                              <w:rPr>
                                <w:rFonts w:cs="Tahoma" w:hint="eastAsia"/>
                                <w:color w:val="0B5294"/>
                                <w:spacing w:val="-4"/>
                                <w:sz w:val="24"/>
                                <w:szCs w:val="24"/>
                                <w:rtl/>
                              </w:rPr>
                              <w:t>טכנולוגית</w:t>
                            </w:r>
                          </w:p>
                          <w:p w:rsidR="00A531FB" w:rsidRPr="00373C5D" w:rsidP="00082C2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037634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7450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A531FB" w:rsidRPr="00373C5D" w:rsidP="00082C29">
                      <w:pPr>
                        <w:spacing w:line="240" w:lineRule="atLeast"/>
                        <w:rPr>
                          <w:rFonts w:cs="Tahoma"/>
                          <w:b/>
                          <w:bCs/>
                          <w:color w:val="0B5294"/>
                          <w:sz w:val="48"/>
                          <w:szCs w:val="48"/>
                          <w:rtl/>
                        </w:rPr>
                      </w:pPr>
                      <w:drawing>
                        <wp:inline distT="0" distB="0" distL="0" distR="0">
                          <wp:extent cx="311150" cy="256800"/>
                          <wp:effectExtent l="0" t="0" r="0" b="0"/>
                          <wp:docPr id="7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58593"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082C29">
                      <w:pPr>
                        <w:spacing w:after="0" w:line="240" w:lineRule="auto"/>
                        <w:rPr>
                          <w:color w:val="0B5294"/>
                          <w:spacing w:val="-4"/>
                          <w:sz w:val="24"/>
                          <w:szCs w:val="24"/>
                          <w:rtl/>
                          <w:cs/>
                        </w:rPr>
                      </w:pPr>
                      <w:r w:rsidRPr="00082C29">
                        <w:rPr>
                          <w:rFonts w:cs="Tahoma" w:hint="eastAsia"/>
                          <w:color w:val="0B5294"/>
                          <w:spacing w:val="-4"/>
                          <w:sz w:val="24"/>
                          <w:szCs w:val="24"/>
                          <w:rtl/>
                        </w:rPr>
                        <w:t>עולה</w:t>
                      </w:r>
                      <w:r w:rsidRPr="00082C29">
                        <w:rPr>
                          <w:rFonts w:cs="Tahoma"/>
                          <w:color w:val="0B5294"/>
                          <w:spacing w:val="-4"/>
                          <w:sz w:val="24"/>
                          <w:szCs w:val="24"/>
                          <w:rtl/>
                        </w:rPr>
                        <w:t xml:space="preserve"> </w:t>
                      </w:r>
                      <w:r w:rsidRPr="00082C29">
                        <w:rPr>
                          <w:rFonts w:cs="Tahoma" w:hint="eastAsia"/>
                          <w:color w:val="0B5294"/>
                          <w:spacing w:val="-4"/>
                          <w:sz w:val="24"/>
                          <w:szCs w:val="24"/>
                          <w:rtl/>
                        </w:rPr>
                        <w:t>החשש</w:t>
                      </w:r>
                      <w:r w:rsidRPr="00082C29">
                        <w:rPr>
                          <w:rFonts w:cs="Tahoma"/>
                          <w:color w:val="0B5294"/>
                          <w:spacing w:val="-4"/>
                          <w:sz w:val="24"/>
                          <w:szCs w:val="24"/>
                          <w:rtl/>
                        </w:rPr>
                        <w:t xml:space="preserve"> </w:t>
                      </w:r>
                      <w:r w:rsidRPr="00082C29">
                        <w:rPr>
                          <w:rFonts w:cs="Tahoma" w:hint="eastAsia"/>
                          <w:color w:val="0B5294"/>
                          <w:spacing w:val="-4"/>
                          <w:sz w:val="24"/>
                          <w:szCs w:val="24"/>
                          <w:rtl/>
                        </w:rPr>
                        <w:t>כי</w:t>
                      </w:r>
                      <w:r w:rsidRPr="00082C29">
                        <w:rPr>
                          <w:rFonts w:cs="Tahoma"/>
                          <w:color w:val="0B5294"/>
                          <w:spacing w:val="-4"/>
                          <w:sz w:val="24"/>
                          <w:szCs w:val="24"/>
                          <w:rtl/>
                        </w:rPr>
                        <w:t xml:space="preserve"> </w:t>
                      </w:r>
                      <w:r w:rsidRPr="00082C29">
                        <w:rPr>
                          <w:rFonts w:cs="Tahoma" w:hint="eastAsia"/>
                          <w:color w:val="0B5294"/>
                          <w:spacing w:val="-4"/>
                          <w:sz w:val="24"/>
                          <w:szCs w:val="24"/>
                          <w:rtl/>
                        </w:rPr>
                        <w:t>בשל</w:t>
                      </w:r>
                      <w:r w:rsidRPr="00082C29">
                        <w:rPr>
                          <w:rFonts w:cs="Tahoma"/>
                          <w:color w:val="0B5294"/>
                          <w:spacing w:val="-4"/>
                          <w:sz w:val="24"/>
                          <w:szCs w:val="24"/>
                          <w:rtl/>
                        </w:rPr>
                        <w:t xml:space="preserve"> </w:t>
                      </w:r>
                      <w:r w:rsidRPr="00082C29">
                        <w:rPr>
                          <w:rFonts w:cs="Tahoma" w:hint="eastAsia"/>
                          <w:color w:val="0B5294"/>
                          <w:spacing w:val="-4"/>
                          <w:sz w:val="24"/>
                          <w:szCs w:val="24"/>
                          <w:rtl/>
                        </w:rPr>
                        <w:t>מיקום</w:t>
                      </w:r>
                      <w:r w:rsidRPr="00082C29">
                        <w:rPr>
                          <w:rFonts w:cs="Tahoma"/>
                          <w:color w:val="0B5294"/>
                          <w:spacing w:val="-4"/>
                          <w:sz w:val="24"/>
                          <w:szCs w:val="24"/>
                          <w:rtl/>
                        </w:rPr>
                        <w:t xml:space="preserve"> </w:t>
                      </w:r>
                      <w:r w:rsidRPr="00082C29">
                        <w:rPr>
                          <w:rFonts w:cs="Tahoma" w:hint="eastAsia"/>
                          <w:color w:val="0B5294"/>
                          <w:spacing w:val="-4"/>
                          <w:sz w:val="24"/>
                          <w:szCs w:val="24"/>
                          <w:rtl/>
                        </w:rPr>
                        <w:t>מחלקי</w:t>
                      </w:r>
                      <w:r w:rsidRPr="00082C29">
                        <w:rPr>
                          <w:rFonts w:cs="Tahoma"/>
                          <w:color w:val="0B5294"/>
                          <w:spacing w:val="-4"/>
                          <w:sz w:val="24"/>
                          <w:szCs w:val="24"/>
                          <w:rtl/>
                        </w:rPr>
                        <w:t xml:space="preserve"> </w:t>
                      </w:r>
                      <w:r w:rsidRPr="00082C29">
                        <w:rPr>
                          <w:rFonts w:cs="Tahoma" w:hint="eastAsia"/>
                          <w:color w:val="0B5294"/>
                          <w:spacing w:val="-4"/>
                          <w:sz w:val="24"/>
                          <w:szCs w:val="24"/>
                          <w:rtl/>
                        </w:rPr>
                        <w:t>הסייבר</w:t>
                      </w:r>
                      <w:r w:rsidRPr="00082C29">
                        <w:rPr>
                          <w:rFonts w:cs="Tahoma"/>
                          <w:color w:val="0B5294"/>
                          <w:spacing w:val="-4"/>
                          <w:sz w:val="24"/>
                          <w:szCs w:val="24"/>
                          <w:rtl/>
                        </w:rPr>
                        <w:t xml:space="preserve"> </w:t>
                      </w:r>
                      <w:r w:rsidRPr="00082C29">
                        <w:rPr>
                          <w:rFonts w:cs="Tahoma" w:hint="eastAsia"/>
                          <w:color w:val="0B5294"/>
                          <w:spacing w:val="-4"/>
                          <w:sz w:val="24"/>
                          <w:szCs w:val="24"/>
                          <w:rtl/>
                        </w:rPr>
                        <w:t>במחוזות</w:t>
                      </w:r>
                      <w:r w:rsidRPr="00082C29">
                        <w:rPr>
                          <w:rFonts w:cs="Tahoma"/>
                          <w:color w:val="0B5294"/>
                          <w:spacing w:val="-4"/>
                          <w:sz w:val="24"/>
                          <w:szCs w:val="24"/>
                          <w:rtl/>
                        </w:rPr>
                        <w:t xml:space="preserve"> </w:t>
                      </w:r>
                      <w:r w:rsidRPr="00082C29">
                        <w:rPr>
                          <w:rFonts w:cs="Tahoma" w:hint="eastAsia"/>
                          <w:color w:val="0B5294"/>
                          <w:spacing w:val="-4"/>
                          <w:sz w:val="24"/>
                          <w:szCs w:val="24"/>
                          <w:rtl/>
                        </w:rPr>
                        <w:t>והכפפתם</w:t>
                      </w:r>
                      <w:r w:rsidRPr="00082C29">
                        <w:rPr>
                          <w:rFonts w:cs="Tahoma"/>
                          <w:color w:val="0B5294"/>
                          <w:spacing w:val="-4"/>
                          <w:sz w:val="24"/>
                          <w:szCs w:val="24"/>
                          <w:rtl/>
                        </w:rPr>
                        <w:t xml:space="preserve"> </w:t>
                      </w:r>
                      <w:r w:rsidRPr="00082C29">
                        <w:rPr>
                          <w:rFonts w:cs="Tahoma" w:hint="eastAsia"/>
                          <w:color w:val="0B5294"/>
                          <w:spacing w:val="-4"/>
                          <w:sz w:val="24"/>
                          <w:szCs w:val="24"/>
                          <w:rtl/>
                        </w:rPr>
                        <w:t>ליחידות</w:t>
                      </w:r>
                      <w:r w:rsidRPr="00082C29">
                        <w:rPr>
                          <w:rFonts w:cs="Tahoma"/>
                          <w:color w:val="0B5294"/>
                          <w:spacing w:val="-4"/>
                          <w:sz w:val="24"/>
                          <w:szCs w:val="24"/>
                          <w:rtl/>
                        </w:rPr>
                        <w:t xml:space="preserve"> </w:t>
                      </w:r>
                      <w:r w:rsidRPr="00082C29">
                        <w:rPr>
                          <w:rFonts w:cs="Tahoma" w:hint="eastAsia"/>
                          <w:color w:val="0B5294"/>
                          <w:spacing w:val="-4"/>
                          <w:sz w:val="24"/>
                          <w:szCs w:val="24"/>
                          <w:rtl/>
                        </w:rPr>
                        <w:t>המרכזיות</w:t>
                      </w:r>
                      <w:r w:rsidRPr="00082C29">
                        <w:rPr>
                          <w:rFonts w:cs="Tahoma"/>
                          <w:color w:val="0B5294"/>
                          <w:spacing w:val="-4"/>
                          <w:sz w:val="24"/>
                          <w:szCs w:val="24"/>
                          <w:rtl/>
                        </w:rPr>
                        <w:t xml:space="preserve"> </w:t>
                      </w:r>
                      <w:r w:rsidRPr="00082C29">
                        <w:rPr>
                          <w:rFonts w:cs="Tahoma" w:hint="eastAsia"/>
                          <w:color w:val="0B5294"/>
                          <w:spacing w:val="-4"/>
                          <w:sz w:val="24"/>
                          <w:szCs w:val="24"/>
                          <w:rtl/>
                        </w:rPr>
                        <w:t>במחוזות</w:t>
                      </w:r>
                      <w:r w:rsidRPr="00082C29">
                        <w:rPr>
                          <w:rFonts w:cs="Tahoma"/>
                          <w:color w:val="0B5294"/>
                          <w:spacing w:val="-4"/>
                          <w:sz w:val="24"/>
                          <w:szCs w:val="24"/>
                          <w:rtl/>
                        </w:rPr>
                        <w:t xml:space="preserve">, </w:t>
                      </w:r>
                      <w:r w:rsidRPr="00082C29">
                        <w:rPr>
                          <w:rFonts w:cs="Tahoma" w:hint="eastAsia"/>
                          <w:color w:val="0B5294"/>
                          <w:spacing w:val="-4"/>
                          <w:sz w:val="24"/>
                          <w:szCs w:val="24"/>
                          <w:rtl/>
                        </w:rPr>
                        <w:t>לא</w:t>
                      </w:r>
                      <w:r w:rsidRPr="00082C29">
                        <w:rPr>
                          <w:rFonts w:cs="Tahoma"/>
                          <w:color w:val="0B5294"/>
                          <w:spacing w:val="-4"/>
                          <w:sz w:val="24"/>
                          <w:szCs w:val="24"/>
                          <w:rtl/>
                        </w:rPr>
                        <w:t xml:space="preserve"> </w:t>
                      </w:r>
                      <w:r w:rsidRPr="00082C29">
                        <w:rPr>
                          <w:rFonts w:cs="Tahoma" w:hint="eastAsia"/>
                          <w:color w:val="0B5294"/>
                          <w:spacing w:val="-4"/>
                          <w:sz w:val="24"/>
                          <w:szCs w:val="24"/>
                          <w:rtl/>
                        </w:rPr>
                        <w:t>יינתן</w:t>
                      </w:r>
                      <w:r w:rsidRPr="00082C29">
                        <w:rPr>
                          <w:rFonts w:cs="Tahoma"/>
                          <w:color w:val="0B5294"/>
                          <w:spacing w:val="-4"/>
                          <w:sz w:val="24"/>
                          <w:szCs w:val="24"/>
                          <w:rtl/>
                        </w:rPr>
                        <w:t xml:space="preserve"> </w:t>
                      </w:r>
                      <w:r w:rsidRPr="00082C29">
                        <w:rPr>
                          <w:rFonts w:cs="Tahoma" w:hint="eastAsia"/>
                          <w:color w:val="0B5294"/>
                          <w:spacing w:val="-4"/>
                          <w:sz w:val="24"/>
                          <w:szCs w:val="24"/>
                          <w:rtl/>
                        </w:rPr>
                        <w:t>מענה</w:t>
                      </w:r>
                      <w:r w:rsidRPr="00082C29">
                        <w:rPr>
                          <w:rFonts w:cs="Tahoma"/>
                          <w:color w:val="0B5294"/>
                          <w:spacing w:val="-4"/>
                          <w:sz w:val="24"/>
                          <w:szCs w:val="24"/>
                          <w:rtl/>
                        </w:rPr>
                        <w:t xml:space="preserve"> </w:t>
                      </w:r>
                      <w:r w:rsidRPr="00082C29">
                        <w:rPr>
                          <w:rFonts w:cs="Tahoma" w:hint="eastAsia"/>
                          <w:color w:val="0B5294"/>
                          <w:spacing w:val="-4"/>
                          <w:sz w:val="24"/>
                          <w:szCs w:val="24"/>
                          <w:rtl/>
                        </w:rPr>
                        <w:t>מספק</w:t>
                      </w:r>
                      <w:r w:rsidRPr="00082C29">
                        <w:rPr>
                          <w:rFonts w:cs="Tahoma"/>
                          <w:color w:val="0B5294"/>
                          <w:spacing w:val="-4"/>
                          <w:sz w:val="24"/>
                          <w:szCs w:val="24"/>
                          <w:rtl/>
                        </w:rPr>
                        <w:t xml:space="preserve"> </w:t>
                      </w:r>
                      <w:r w:rsidRPr="00082C29">
                        <w:rPr>
                          <w:rFonts w:cs="Tahoma" w:hint="eastAsia"/>
                          <w:color w:val="0B5294"/>
                          <w:spacing w:val="-4"/>
                          <w:sz w:val="24"/>
                          <w:szCs w:val="24"/>
                          <w:rtl/>
                        </w:rPr>
                        <w:t>לפשיעת</w:t>
                      </w:r>
                      <w:r w:rsidRPr="00082C29">
                        <w:rPr>
                          <w:rFonts w:cs="Tahoma"/>
                          <w:color w:val="0B5294"/>
                          <w:spacing w:val="-4"/>
                          <w:sz w:val="24"/>
                          <w:szCs w:val="24"/>
                          <w:rtl/>
                        </w:rPr>
                        <w:t xml:space="preserve"> </w:t>
                      </w:r>
                      <w:r w:rsidRPr="00082C29">
                        <w:rPr>
                          <w:rFonts w:cs="Tahoma" w:hint="eastAsia"/>
                          <w:color w:val="0B5294"/>
                          <w:spacing w:val="-4"/>
                          <w:sz w:val="24"/>
                          <w:szCs w:val="24"/>
                          <w:rtl/>
                        </w:rPr>
                        <w:t>סייבר</w:t>
                      </w:r>
                      <w:r w:rsidRPr="00082C29">
                        <w:rPr>
                          <w:rFonts w:cs="Tahoma"/>
                          <w:color w:val="0B5294"/>
                          <w:spacing w:val="-4"/>
                          <w:sz w:val="24"/>
                          <w:szCs w:val="24"/>
                          <w:rtl/>
                        </w:rPr>
                        <w:t xml:space="preserve"> </w:t>
                      </w:r>
                      <w:r w:rsidRPr="00082C29">
                        <w:rPr>
                          <w:rFonts w:cs="Tahoma" w:hint="eastAsia"/>
                          <w:color w:val="0B5294"/>
                          <w:spacing w:val="-4"/>
                          <w:sz w:val="24"/>
                          <w:szCs w:val="24"/>
                          <w:rtl/>
                        </w:rPr>
                        <w:t>מתוחכמת</w:t>
                      </w:r>
                      <w:r w:rsidRPr="00082C29">
                        <w:rPr>
                          <w:rFonts w:cs="Tahoma"/>
                          <w:color w:val="0B5294"/>
                          <w:spacing w:val="-4"/>
                          <w:sz w:val="24"/>
                          <w:szCs w:val="24"/>
                          <w:rtl/>
                        </w:rPr>
                        <w:t xml:space="preserve"> </w:t>
                      </w:r>
                      <w:r w:rsidRPr="00082C29">
                        <w:rPr>
                          <w:rFonts w:cs="Tahoma" w:hint="eastAsia"/>
                          <w:color w:val="0B5294"/>
                          <w:spacing w:val="-4"/>
                          <w:sz w:val="24"/>
                          <w:szCs w:val="24"/>
                          <w:rtl/>
                        </w:rPr>
                        <w:t>טכנולוגית</w:t>
                      </w:r>
                    </w:p>
                    <w:p w:rsidR="00A531FB" w:rsidRPr="00373C5D" w:rsidP="00082C29">
                      <w:pPr>
                        <w:spacing w:before="120" w:after="0" w:line="240" w:lineRule="atLeast"/>
                        <w:rPr>
                          <w:rFonts w:cs="Tahoma"/>
                          <w:b/>
                          <w:bCs/>
                          <w:color w:val="0B5294"/>
                          <w:sz w:val="48"/>
                          <w:szCs w:val="48"/>
                          <w:rtl/>
                        </w:rPr>
                      </w:pPr>
                      <w:drawing>
                        <wp:inline distT="0" distB="0" distL="0" distR="0">
                          <wp:extent cx="288000" cy="31337"/>
                          <wp:effectExtent l="0" t="0" r="0" b="6985"/>
                          <wp:docPr id="7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50474"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P="00CD102C">
      <w:pPr>
        <w:pStyle w:val="RESHET"/>
        <w:rPr>
          <w:rtl/>
        </w:rPr>
      </w:pPr>
      <w:r w:rsidRPr="00DD1AD5">
        <w:rPr>
          <w:rFonts w:hint="cs"/>
          <w:rtl/>
        </w:rPr>
        <w:t>על המשטרה ועל המשרד לבט"פ לבחון בדחיפות את התאמת מבנה מערך הסייבר להתפתחויות הטכנולוגיות בתחום, באופן שיעלה בקנה אחד עם הידע המקצועי והתפיסות</w:t>
      </w:r>
      <w:r w:rsidRPr="00DD1AD5">
        <w:rPr>
          <w:rtl/>
        </w:rPr>
        <w:t xml:space="preserve"> </w:t>
      </w:r>
      <w:r w:rsidRPr="00DD1AD5">
        <w:rPr>
          <w:rFonts w:hint="cs"/>
          <w:rtl/>
        </w:rPr>
        <w:t>שאומצו</w:t>
      </w:r>
      <w:r w:rsidRPr="00DD1AD5">
        <w:rPr>
          <w:rtl/>
        </w:rPr>
        <w:t xml:space="preserve"> </w:t>
      </w:r>
      <w:r w:rsidRPr="00DD1AD5">
        <w:rPr>
          <w:rFonts w:hint="cs"/>
          <w:rtl/>
        </w:rPr>
        <w:t>לאורו בעולם, התומכים ביחידה מרכזית שאליה כפופים גופי המטה והיחידות החוקרות, זאת גם אם המשטרה הצהירה על כוונתה לממש תפיסת הפעלה חדשה. יתר על כן, אם המשטרה רואה צורך בהוספת חוקרים שיעסקו בהפקת ראיות דיגיטליות במחוזות בעבירות "קלאסיות" או בחקירת עבירות קלאסיות שמסתייעות במרחב הסייבר המטופלות על ידי המחוזות, עליה לוודא שהדבר אינו יבוא על חשבון התמקצעותם של חוקרי המחלקים שייעודם הוא עבירות סייבר מורכבות טכנולוגית.</w:t>
      </w:r>
    </w:p>
    <w:p w:rsidR="00CD102C" w:rsidRPr="00CD102C" w:rsidP="00753198">
      <w:pPr>
        <w:spacing w:line="240" w:lineRule="exact"/>
        <w:ind w:right="2268"/>
        <w:jc w:val="both"/>
        <w:rPr>
          <w:rFonts w:ascii="Tahoma" w:hAnsi="Tahoma" w:cs="Tahoma"/>
          <w:sz w:val="17"/>
          <w:szCs w:val="17"/>
          <w:rtl/>
        </w:rPr>
      </w:pPr>
    </w:p>
    <w:p w:rsidR="00CD102C" w:rsidRPr="00CD102C" w:rsidP="00753198">
      <w:pPr>
        <w:spacing w:line="240" w:lineRule="exact"/>
        <w:ind w:right="2268"/>
        <w:jc w:val="both"/>
        <w:rPr>
          <w:rFonts w:ascii="Tahoma" w:hAnsi="Tahoma" w:cs="Tahoma"/>
          <w:sz w:val="17"/>
          <w:szCs w:val="17"/>
          <w:rtl/>
        </w:rPr>
      </w:pPr>
    </w:p>
    <w:p w:rsidR="0084447D" w:rsidP="00753198">
      <w:pPr>
        <w:pStyle w:val="KOT4"/>
        <w:rPr>
          <w:rtl/>
        </w:rPr>
      </w:pPr>
      <w:r>
        <w:rPr>
          <w:rFonts w:hint="cs"/>
          <w:rtl/>
        </w:rPr>
        <w:t>טיפול בתיקי חקירה בהתאם לשיוך גאוגרפי</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נוהל המשטרה "הטיפול בתיקי חקירה בעבירות משותפות למספר יחידות" (משנת 2014), קובע כי בעבירות מחשב תתנהל החקירה בהתאם לנסיבות האלה: מקום </w:t>
      </w:r>
      <w:r w:rsidRPr="00DD1AD5">
        <w:rPr>
          <w:rFonts w:ascii="Tahoma" w:eastAsia="Times New Roman" w:hAnsi="Tahoma" w:cs="Tahoma" w:hint="cs"/>
          <w:color w:val="000000"/>
          <w:sz w:val="17"/>
          <w:szCs w:val="17"/>
          <w:rtl/>
        </w:rPr>
        <w:t>גאוגרפי</w:t>
      </w:r>
      <w:r w:rsidRPr="00DD1AD5">
        <w:rPr>
          <w:rFonts w:ascii="Tahoma" w:hAnsi="Tahoma" w:cs="Tahoma"/>
          <w:color w:val="000000"/>
          <w:sz w:val="17"/>
          <w:szCs w:val="17"/>
          <w:rtl/>
        </w:rPr>
        <w:t xml:space="preserve"> </w:t>
      </w:r>
      <w:r w:rsidRPr="00DD1AD5">
        <w:rPr>
          <w:rFonts w:ascii="Tahoma" w:hAnsi="Tahoma" w:cs="Tahoma" w:hint="cs"/>
          <w:sz w:val="17"/>
          <w:szCs w:val="17"/>
          <w:rtl/>
        </w:rPr>
        <w:t xml:space="preserve">של ביצוע העבירה, מקום </w:t>
      </w:r>
      <w:r w:rsidRPr="00DD1AD5">
        <w:rPr>
          <w:rFonts w:ascii="Tahoma" w:hAnsi="Tahoma" w:cs="Tahoma"/>
          <w:sz w:val="17"/>
          <w:szCs w:val="17"/>
          <w:rtl/>
        </w:rPr>
        <w:t xml:space="preserve">גאוגרפי </w:t>
      </w:r>
      <w:r w:rsidRPr="00DD1AD5">
        <w:rPr>
          <w:rFonts w:ascii="Tahoma" w:hAnsi="Tahoma" w:cs="Tahoma" w:hint="cs"/>
          <w:sz w:val="17"/>
          <w:szCs w:val="17"/>
          <w:rtl/>
        </w:rPr>
        <w:t xml:space="preserve">שבו התקבלו התלונות הרבות ביותר, מקום מגוריו של החשוד, מיקומו </w:t>
      </w:r>
      <w:r w:rsidRPr="00DD1AD5">
        <w:rPr>
          <w:rFonts w:ascii="Tahoma" w:eastAsia="Times New Roman" w:hAnsi="Tahoma" w:cs="Tahoma" w:hint="cs"/>
          <w:color w:val="000000"/>
          <w:sz w:val="17"/>
          <w:szCs w:val="17"/>
          <w:rtl/>
        </w:rPr>
        <w:t>הגאוגרפי</w:t>
      </w:r>
      <w:r w:rsidRPr="00DD1AD5">
        <w:rPr>
          <w:rFonts w:ascii="Tahoma" w:hAnsi="Tahoma" w:cs="Tahoma"/>
          <w:color w:val="000000"/>
          <w:sz w:val="17"/>
          <w:szCs w:val="17"/>
          <w:rtl/>
        </w:rPr>
        <w:t xml:space="preserve"> </w:t>
      </w:r>
      <w:r w:rsidRPr="00DD1AD5">
        <w:rPr>
          <w:rFonts w:ascii="Tahoma" w:hAnsi="Tahoma" w:cs="Tahoma" w:hint="cs"/>
          <w:sz w:val="17"/>
          <w:szCs w:val="17"/>
          <w:rtl/>
        </w:rPr>
        <w:t>של המחשב שבאמצעותו בוצעה העבירה, מקום</w:t>
      </w:r>
      <w:r w:rsidRPr="00DD1AD5">
        <w:rPr>
          <w:rFonts w:ascii="Tahoma" w:hAnsi="Tahoma" w:cs="Tahoma"/>
          <w:sz w:val="17"/>
          <w:szCs w:val="17"/>
          <w:rtl/>
        </w:rPr>
        <w:t xml:space="preserve"> </w:t>
      </w:r>
      <w:r w:rsidRPr="00DD1AD5">
        <w:rPr>
          <w:rFonts w:ascii="Tahoma" w:hAnsi="Tahoma" w:cs="Tahoma" w:hint="cs"/>
          <w:color w:val="000000"/>
          <w:sz w:val="17"/>
          <w:szCs w:val="17"/>
          <w:rtl/>
        </w:rPr>
        <w:t>מגוריהם</w:t>
      </w:r>
      <w:r w:rsidRPr="00DD1AD5">
        <w:rPr>
          <w:rFonts w:ascii="Tahoma" w:hAnsi="Tahoma" w:cs="Tahoma"/>
          <w:color w:val="000000"/>
          <w:sz w:val="17"/>
          <w:szCs w:val="17"/>
          <w:rtl/>
        </w:rPr>
        <w:t xml:space="preserve"> </w:t>
      </w:r>
      <w:r w:rsidRPr="00DD1AD5">
        <w:rPr>
          <w:rFonts w:ascii="Tahoma" w:hAnsi="Tahoma" w:cs="Tahoma" w:hint="cs"/>
          <w:sz w:val="17"/>
          <w:szCs w:val="17"/>
          <w:rtl/>
        </w:rPr>
        <w:t>של</w:t>
      </w:r>
      <w:r w:rsidRPr="00DD1AD5">
        <w:rPr>
          <w:rFonts w:ascii="Tahoma" w:hAnsi="Tahoma" w:cs="Tahoma"/>
          <w:sz w:val="17"/>
          <w:szCs w:val="17"/>
          <w:rtl/>
        </w:rPr>
        <w:t xml:space="preserve"> </w:t>
      </w:r>
      <w:r w:rsidRPr="00DD1AD5">
        <w:rPr>
          <w:rFonts w:ascii="Tahoma" w:hAnsi="Tahoma" w:cs="Tahoma" w:hint="cs"/>
          <w:sz w:val="17"/>
          <w:szCs w:val="17"/>
          <w:rtl/>
        </w:rPr>
        <w:t>הנפגעים וכדומה. לפי</w:t>
      </w:r>
      <w:r w:rsidRPr="00DD1AD5">
        <w:rPr>
          <w:rFonts w:ascii="Tahoma" w:hAnsi="Tahoma" w:cs="Tahoma"/>
          <w:sz w:val="17"/>
          <w:szCs w:val="17"/>
          <w:rtl/>
        </w:rPr>
        <w:t xml:space="preserve"> </w:t>
      </w:r>
      <w:r w:rsidRPr="00DD1AD5">
        <w:rPr>
          <w:rFonts w:ascii="Tahoma" w:hAnsi="Tahoma" w:cs="Tahoma" w:hint="cs"/>
          <w:sz w:val="17"/>
          <w:szCs w:val="17"/>
          <w:rtl/>
        </w:rPr>
        <w:t>תפיסת</w:t>
      </w:r>
      <w:r w:rsidRPr="00DD1AD5">
        <w:rPr>
          <w:rFonts w:ascii="Tahoma" w:hAnsi="Tahoma" w:cs="Tahoma"/>
          <w:sz w:val="17"/>
          <w:szCs w:val="17"/>
          <w:rtl/>
        </w:rPr>
        <w:t xml:space="preserve"> </w:t>
      </w:r>
      <w:r w:rsidRPr="00DD1AD5">
        <w:rPr>
          <w:rFonts w:ascii="Tahoma" w:hAnsi="Tahoma" w:cs="Tahoma" w:hint="cs"/>
          <w:sz w:val="17"/>
          <w:szCs w:val="17"/>
          <w:rtl/>
        </w:rPr>
        <w:t>ההפעלה</w:t>
      </w:r>
      <w:r w:rsidRPr="00DD1AD5">
        <w:rPr>
          <w:rFonts w:ascii="Tahoma" w:hAnsi="Tahoma" w:cs="Tahoma"/>
          <w:sz w:val="17"/>
          <w:szCs w:val="17"/>
          <w:rtl/>
        </w:rPr>
        <w:t xml:space="preserve">, </w:t>
      </w:r>
      <w:r w:rsidRPr="00DD1AD5">
        <w:rPr>
          <w:rFonts w:ascii="Tahoma" w:hAnsi="Tahoma" w:cs="Tahoma" w:hint="cs"/>
          <w:sz w:val="17"/>
          <w:szCs w:val="17"/>
          <w:rtl/>
        </w:rPr>
        <w:t>כאשר</w:t>
      </w:r>
      <w:r w:rsidRPr="00DD1AD5">
        <w:rPr>
          <w:rFonts w:ascii="Tahoma" w:hAnsi="Tahoma" w:cs="Tahoma"/>
          <w:sz w:val="17"/>
          <w:szCs w:val="17"/>
          <w:rtl/>
        </w:rPr>
        <w:t xml:space="preserve"> </w:t>
      </w:r>
      <w:r w:rsidRPr="00DD1AD5">
        <w:rPr>
          <w:rFonts w:ascii="Tahoma" w:hAnsi="Tahoma" w:cs="Tahoma" w:hint="cs"/>
          <w:sz w:val="17"/>
          <w:szCs w:val="17"/>
          <w:rtl/>
        </w:rPr>
        <w:t>מדובר</w:t>
      </w:r>
      <w:r w:rsidRPr="00DD1AD5">
        <w:rPr>
          <w:rFonts w:ascii="Tahoma" w:hAnsi="Tahoma" w:cs="Tahoma"/>
          <w:sz w:val="17"/>
          <w:szCs w:val="17"/>
          <w:rtl/>
        </w:rPr>
        <w:t xml:space="preserve"> </w:t>
      </w:r>
      <w:r w:rsidRPr="00DD1AD5">
        <w:rPr>
          <w:rFonts w:ascii="Tahoma" w:hAnsi="Tahoma" w:cs="Tahoma" w:hint="cs"/>
          <w:sz w:val="17"/>
          <w:szCs w:val="17"/>
          <w:rtl/>
        </w:rPr>
        <w:t>בעבירה</w:t>
      </w:r>
      <w:r w:rsidRPr="00DD1AD5">
        <w:rPr>
          <w:rFonts w:ascii="Tahoma" w:hAnsi="Tahoma" w:cs="Tahoma"/>
          <w:sz w:val="17"/>
          <w:szCs w:val="17"/>
          <w:rtl/>
        </w:rPr>
        <w:t xml:space="preserve"> </w:t>
      </w:r>
      <w:r w:rsidRPr="00DD1AD5">
        <w:rPr>
          <w:rFonts w:ascii="Tahoma" w:hAnsi="Tahoma" w:cs="Tahoma" w:hint="cs"/>
          <w:sz w:val="17"/>
          <w:szCs w:val="17"/>
          <w:rtl/>
        </w:rPr>
        <w:t>שאירעה</w:t>
      </w:r>
      <w:r w:rsidRPr="00DD1AD5">
        <w:rPr>
          <w:rFonts w:ascii="Tahoma" w:hAnsi="Tahoma" w:cs="Tahoma"/>
          <w:sz w:val="17"/>
          <w:szCs w:val="17"/>
          <w:rtl/>
        </w:rPr>
        <w:t xml:space="preserve"> </w:t>
      </w:r>
      <w:r w:rsidRPr="00DD1AD5">
        <w:rPr>
          <w:rFonts w:ascii="Tahoma" w:hAnsi="Tahoma" w:cs="Tahoma" w:hint="cs"/>
          <w:sz w:val="17"/>
          <w:szCs w:val="17"/>
          <w:rtl/>
        </w:rPr>
        <w:t>בגבולות</w:t>
      </w:r>
      <w:r w:rsidRPr="00DD1AD5">
        <w:rPr>
          <w:rFonts w:ascii="Tahoma" w:hAnsi="Tahoma" w:cs="Tahoma"/>
          <w:sz w:val="17"/>
          <w:szCs w:val="17"/>
          <w:rtl/>
        </w:rPr>
        <w:t xml:space="preserve"> </w:t>
      </w:r>
      <w:r w:rsidRPr="00DD1AD5">
        <w:rPr>
          <w:rFonts w:ascii="Tahoma" w:hAnsi="Tahoma" w:cs="Tahoma" w:hint="cs"/>
          <w:sz w:val="17"/>
          <w:szCs w:val="17"/>
          <w:rtl/>
        </w:rPr>
        <w:t>מחוז</w:t>
      </w:r>
      <w:r w:rsidRPr="00DD1AD5">
        <w:rPr>
          <w:rFonts w:ascii="Tahoma" w:hAnsi="Tahoma" w:cs="Tahoma"/>
          <w:sz w:val="17"/>
          <w:szCs w:val="17"/>
          <w:rtl/>
        </w:rPr>
        <w:t xml:space="preserve"> מסוים, </w:t>
      </w:r>
      <w:r w:rsidRPr="00DD1AD5">
        <w:rPr>
          <w:rFonts w:ascii="Tahoma" w:hAnsi="Tahoma" w:cs="Tahoma" w:hint="cs"/>
          <w:sz w:val="17"/>
          <w:szCs w:val="17"/>
          <w:rtl/>
        </w:rPr>
        <w:t>יחקור</w:t>
      </w:r>
      <w:r w:rsidRPr="00DD1AD5">
        <w:rPr>
          <w:rFonts w:ascii="Tahoma" w:hAnsi="Tahoma" w:cs="Tahoma"/>
          <w:sz w:val="17"/>
          <w:szCs w:val="17"/>
          <w:rtl/>
        </w:rPr>
        <w:t xml:space="preserve"> אותה מחלק הסייבר </w:t>
      </w:r>
      <w:r w:rsidRPr="00DD1AD5">
        <w:rPr>
          <w:rFonts w:ascii="Tahoma" w:hAnsi="Tahoma" w:cs="Tahoma" w:hint="cs"/>
          <w:sz w:val="17"/>
          <w:szCs w:val="17"/>
          <w:rtl/>
        </w:rPr>
        <w:t>שבאותו</w:t>
      </w:r>
      <w:r w:rsidRPr="00DD1AD5">
        <w:rPr>
          <w:rFonts w:ascii="Tahoma" w:hAnsi="Tahoma" w:cs="Tahoma"/>
          <w:sz w:val="17"/>
          <w:szCs w:val="17"/>
          <w:rtl/>
        </w:rPr>
        <w:t xml:space="preserve"> מחוז "באופן </w:t>
      </w:r>
      <w:r w:rsidRPr="00DD1AD5">
        <w:rPr>
          <w:rFonts w:ascii="Tahoma" w:hAnsi="Tahoma" w:cs="Tahoma" w:hint="cs"/>
          <w:sz w:val="17"/>
          <w:szCs w:val="17"/>
          <w:rtl/>
        </w:rPr>
        <w:t>בלעדי</w:t>
      </w:r>
      <w:r w:rsidRPr="00DD1AD5">
        <w:rPr>
          <w:rFonts w:ascii="Tahoma" w:hAnsi="Tahoma" w:cs="Tahoma"/>
          <w:sz w:val="17"/>
          <w:szCs w:val="17"/>
          <w:rtl/>
        </w:rPr>
        <w:t xml:space="preserve">". רק במקרים </w:t>
      </w:r>
      <w:r w:rsidRPr="00DD1AD5">
        <w:rPr>
          <w:rFonts w:ascii="Tahoma" w:hAnsi="Tahoma" w:cs="Tahoma" w:hint="cs"/>
          <w:sz w:val="17"/>
          <w:szCs w:val="17"/>
          <w:rtl/>
        </w:rPr>
        <w:t>ש</w:t>
      </w:r>
      <w:r w:rsidRPr="00DD1AD5">
        <w:rPr>
          <w:rFonts w:ascii="Tahoma" w:hAnsi="Tahoma" w:cs="Tahoma"/>
          <w:sz w:val="17"/>
          <w:szCs w:val="17"/>
          <w:rtl/>
        </w:rPr>
        <w:t xml:space="preserve">בהם מדובר בעבירה </w:t>
      </w:r>
      <w:r w:rsidRPr="00DD1AD5">
        <w:rPr>
          <w:rFonts w:ascii="Tahoma" w:hAnsi="Tahoma" w:cs="Tahoma" w:hint="cs"/>
          <w:sz w:val="17"/>
          <w:szCs w:val="17"/>
          <w:rtl/>
        </w:rPr>
        <w:t>שהיא</w:t>
      </w:r>
      <w:r w:rsidRPr="00DD1AD5">
        <w:rPr>
          <w:rFonts w:ascii="Tahoma" w:hAnsi="Tahoma" w:cs="Tahoma"/>
          <w:sz w:val="17"/>
          <w:szCs w:val="17"/>
          <w:rtl/>
        </w:rPr>
        <w:t xml:space="preserve"> </w:t>
      </w:r>
      <w:r w:rsidRPr="00DD1AD5">
        <w:rPr>
          <w:rFonts w:ascii="Tahoma" w:hAnsi="Tahoma" w:cs="Tahoma" w:hint="cs"/>
          <w:sz w:val="17"/>
          <w:szCs w:val="17"/>
          <w:rtl/>
        </w:rPr>
        <w:t>חוצת</w:t>
      </w:r>
      <w:r w:rsidRPr="00DD1AD5">
        <w:rPr>
          <w:rFonts w:ascii="Tahoma" w:hAnsi="Tahoma" w:cs="Tahoma"/>
          <w:sz w:val="17"/>
          <w:szCs w:val="17"/>
          <w:rtl/>
        </w:rPr>
        <w:t xml:space="preserve"> גבולות יעבור התיק לטיפול היחידה הארצית.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color w:val="000000"/>
          <w:sz w:val="17"/>
          <w:szCs w:val="17"/>
          <w:rtl/>
        </w:rPr>
        <w:t>המחקרים</w:t>
      </w:r>
      <w:r w:rsidRPr="00DD1AD5">
        <w:rPr>
          <w:rFonts w:ascii="Tahoma" w:hAnsi="Tahoma" w:cs="Tahoma"/>
          <w:color w:val="000000"/>
          <w:sz w:val="17"/>
          <w:szCs w:val="17"/>
          <w:rtl/>
        </w:rPr>
        <w:t xml:space="preserve"> בתחום </w:t>
      </w:r>
      <w:r w:rsidRPr="00DD1AD5">
        <w:rPr>
          <w:rFonts w:ascii="Tahoma" w:hAnsi="Tahoma" w:cs="Tahoma" w:hint="cs"/>
          <w:color w:val="000000"/>
          <w:sz w:val="17"/>
          <w:szCs w:val="17"/>
          <w:rtl/>
        </w:rPr>
        <w:t>פשיעת</w:t>
      </w:r>
      <w:r w:rsidRPr="00DD1AD5">
        <w:rPr>
          <w:rFonts w:ascii="Tahoma" w:hAnsi="Tahoma" w:cs="Tahoma"/>
          <w:color w:val="000000"/>
          <w:sz w:val="17"/>
          <w:szCs w:val="17"/>
          <w:rtl/>
        </w:rPr>
        <w:t xml:space="preserve"> </w:t>
      </w:r>
      <w:r w:rsidRPr="00DD1AD5">
        <w:rPr>
          <w:rFonts w:ascii="Tahoma" w:eastAsia="Times New Roman" w:hAnsi="Tahoma" w:cs="Tahoma" w:hint="cs"/>
          <w:color w:val="000000"/>
          <w:sz w:val="17"/>
          <w:szCs w:val="17"/>
          <w:rtl/>
        </w:rPr>
        <w:t>הסייבר</w:t>
      </w:r>
      <w:r w:rsidRPr="00DD1AD5">
        <w:rPr>
          <w:rFonts w:ascii="Tahoma" w:hAnsi="Tahoma" w:cs="Tahoma"/>
          <w:color w:val="000000"/>
          <w:sz w:val="17"/>
          <w:szCs w:val="17"/>
          <w:rtl/>
        </w:rPr>
        <w:t xml:space="preserve"> תומכים בגישה</w:t>
      </w:r>
      <w:r w:rsidRPr="00DD1AD5">
        <w:rPr>
          <w:rFonts w:ascii="Tahoma" w:eastAsia="Times New Roman" w:hAnsi="Tahoma" w:cs="Tahoma" w:hint="cs"/>
          <w:color w:val="000000"/>
          <w:sz w:val="17"/>
          <w:szCs w:val="17"/>
          <w:rtl/>
        </w:rPr>
        <w:t>,</w:t>
      </w:r>
      <w:r w:rsidRPr="00DD1AD5">
        <w:rPr>
          <w:rFonts w:ascii="Tahoma" w:hAnsi="Tahoma" w:cs="Tahoma"/>
          <w:color w:val="000000"/>
          <w:sz w:val="17"/>
          <w:szCs w:val="17"/>
          <w:rtl/>
        </w:rPr>
        <w:t xml:space="preserve"> ולפיה מאפיין המיקום </w:t>
      </w:r>
      <w:r w:rsidRPr="00DD1AD5">
        <w:rPr>
          <w:rFonts w:ascii="Tahoma" w:eastAsia="Times New Roman" w:hAnsi="Tahoma" w:cs="Tahoma" w:hint="cs"/>
          <w:color w:val="000000"/>
          <w:sz w:val="17"/>
          <w:szCs w:val="17"/>
          <w:rtl/>
        </w:rPr>
        <w:t>הפיזי</w:t>
      </w:r>
      <w:r w:rsidRPr="00DD1AD5">
        <w:rPr>
          <w:rFonts w:ascii="Tahoma" w:hAnsi="Tahoma" w:cs="Tahoma"/>
          <w:color w:val="000000"/>
          <w:sz w:val="17"/>
          <w:szCs w:val="17"/>
          <w:rtl/>
        </w:rPr>
        <w:t xml:space="preserve"> מאבד מחשיבותו ואינו מתאים לטיפול </w:t>
      </w:r>
      <w:r w:rsidRPr="00DD1AD5">
        <w:rPr>
          <w:rFonts w:ascii="Tahoma" w:eastAsia="Times New Roman" w:hAnsi="Tahoma" w:cs="Tahoma" w:hint="cs"/>
          <w:color w:val="000000"/>
          <w:sz w:val="17"/>
          <w:szCs w:val="17"/>
          <w:rtl/>
        </w:rPr>
        <w:t>בפשיעה מסוג זה</w:t>
      </w:r>
      <w:r>
        <w:rPr>
          <w:rStyle w:val="FootnoteReference0"/>
          <w:rFonts w:ascii="Tahoma" w:hAnsi="Tahoma" w:cs="Tahoma"/>
          <w:sz w:val="17"/>
          <w:szCs w:val="17"/>
          <w:rtl/>
        </w:rPr>
        <w:footnoteReference w:id="35"/>
      </w:r>
      <w:r w:rsidRPr="00DD1AD5">
        <w:rPr>
          <w:rFonts w:ascii="Tahoma" w:eastAsia="Times New Roman" w:hAnsi="Tahoma" w:cs="Tahoma" w:hint="cs"/>
          <w:color w:val="000000"/>
          <w:sz w:val="17"/>
          <w:szCs w:val="17"/>
          <w:rtl/>
        </w:rPr>
        <w:t xml:space="preserve">, </w:t>
      </w:r>
      <w:r w:rsidRPr="00DD1AD5">
        <w:rPr>
          <w:rFonts w:ascii="Tahoma" w:hAnsi="Tahoma" w:cs="Tahoma" w:hint="cs"/>
          <w:sz w:val="17"/>
          <w:szCs w:val="17"/>
          <w:rtl/>
        </w:rPr>
        <w:t xml:space="preserve">מפני שאי-אפשר להבחין בין פשיעת הסייבר שנעשית במרחב גאוגרפי מסוים לבין מרחב גאוגרפי אחר, כיוון שמדובר בפשיעה המהווה מרחב נפרד בפני עצמה. </w:t>
      </w:r>
      <w:r w:rsidRPr="00DD1AD5">
        <w:rPr>
          <w:rFonts w:ascii="Tahoma" w:hAnsi="Tahoma" w:cs="Tahoma" w:hint="cs"/>
          <w:color w:val="000000"/>
          <w:sz w:val="17"/>
          <w:szCs w:val="17"/>
          <w:rtl/>
        </w:rPr>
        <w:t>פשיעת</w:t>
      </w:r>
      <w:r w:rsidRPr="00DD1AD5">
        <w:rPr>
          <w:rFonts w:ascii="Tahoma" w:hAnsi="Tahoma" w:cs="Tahoma"/>
          <w:color w:val="000000"/>
          <w:sz w:val="17"/>
          <w:szCs w:val="17"/>
          <w:rtl/>
        </w:rPr>
        <w:t xml:space="preserve"> </w:t>
      </w:r>
      <w:r w:rsidRPr="00DD1AD5">
        <w:rPr>
          <w:rFonts w:ascii="Tahoma" w:eastAsia="Times New Roman" w:hAnsi="Tahoma" w:cs="Tahoma" w:hint="cs"/>
          <w:color w:val="000000"/>
          <w:sz w:val="17"/>
          <w:szCs w:val="17"/>
          <w:rtl/>
        </w:rPr>
        <w:t>הסייבר</w:t>
      </w:r>
      <w:r w:rsidRPr="00DD1AD5">
        <w:rPr>
          <w:rFonts w:ascii="Tahoma" w:hAnsi="Tahoma" w:cs="Tahoma"/>
          <w:color w:val="000000"/>
          <w:sz w:val="17"/>
          <w:szCs w:val="17"/>
          <w:rtl/>
        </w:rPr>
        <w:t xml:space="preserve"> אינה מוגבלת בהיקפה, </w:t>
      </w:r>
      <w:r w:rsidRPr="00DD1AD5">
        <w:rPr>
          <w:rFonts w:ascii="Tahoma" w:hAnsi="Tahoma" w:cs="Tahoma" w:hint="cs"/>
          <w:sz w:val="17"/>
          <w:szCs w:val="17"/>
          <w:rtl/>
        </w:rPr>
        <w:t>והיא בעלת פוטנציאל לשכפל את עצמה ללא התערבות יד אדם</w:t>
      </w:r>
      <w:r>
        <w:rPr>
          <w:rStyle w:val="FootnoteReference0"/>
          <w:rFonts w:ascii="Tahoma" w:hAnsi="Tahoma" w:cs="Tahoma"/>
          <w:sz w:val="17"/>
          <w:szCs w:val="17"/>
          <w:rtl/>
        </w:rPr>
        <w:footnoteReference w:id="36"/>
      </w:r>
      <w:r w:rsidRPr="00DD1AD5">
        <w:rPr>
          <w:rFonts w:ascii="Tahoma" w:hAnsi="Tahoma" w:cs="Tahoma" w:hint="cs"/>
          <w:sz w:val="17"/>
          <w:szCs w:val="17"/>
          <w:rtl/>
        </w:rPr>
        <w:t>.</w:t>
      </w:r>
      <w:r w:rsidRPr="00DD1AD5">
        <w:rPr>
          <w:rFonts w:ascii="Tahoma" w:hAnsi="Tahoma" w:cs="Tahoma"/>
          <w:sz w:val="17"/>
          <w:szCs w:val="17"/>
          <w:rtl/>
        </w:rPr>
        <w:t xml:space="preserve"> </w:t>
      </w:r>
      <w:r w:rsidRPr="00DD1AD5">
        <w:rPr>
          <w:rFonts w:ascii="Tahoma" w:hAnsi="Tahoma" w:cs="Tahoma" w:hint="cs"/>
          <w:color w:val="000000"/>
          <w:sz w:val="17"/>
          <w:szCs w:val="17"/>
          <w:rtl/>
        </w:rPr>
        <w:t>פשיעת</w:t>
      </w:r>
      <w:r w:rsidRPr="00DD1AD5">
        <w:rPr>
          <w:rFonts w:ascii="Tahoma" w:hAnsi="Tahoma" w:cs="Tahoma"/>
          <w:color w:val="000000"/>
          <w:sz w:val="17"/>
          <w:szCs w:val="17"/>
          <w:rtl/>
        </w:rPr>
        <w:t xml:space="preserve"> </w:t>
      </w:r>
      <w:r w:rsidRPr="00DD1AD5">
        <w:rPr>
          <w:rFonts w:ascii="Tahoma" w:eastAsia="Times New Roman" w:hAnsi="Tahoma" w:cs="Tahoma" w:hint="cs"/>
          <w:color w:val="000000"/>
          <w:sz w:val="17"/>
          <w:szCs w:val="17"/>
          <w:rtl/>
        </w:rPr>
        <w:t>הסייבר</w:t>
      </w:r>
      <w:r w:rsidRPr="00DD1AD5">
        <w:rPr>
          <w:rFonts w:ascii="Tahoma" w:hAnsi="Tahoma" w:cs="Tahoma"/>
          <w:color w:val="000000"/>
          <w:sz w:val="17"/>
          <w:szCs w:val="17"/>
          <w:rtl/>
        </w:rPr>
        <w:t xml:space="preserve"> יכולה להתבצע מכל מקום</w:t>
      </w:r>
      <w:r w:rsidRPr="00DD1AD5">
        <w:rPr>
          <w:rFonts w:ascii="Tahoma" w:eastAsia="Times New Roman" w:hAnsi="Tahoma" w:cs="Tahoma" w:hint="cs"/>
          <w:color w:val="000000"/>
          <w:sz w:val="17"/>
          <w:szCs w:val="17"/>
          <w:rtl/>
        </w:rPr>
        <w:t>, בין השאר,</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 xml:space="preserve">בגלל </w:t>
      </w:r>
      <w:r w:rsidRPr="00DD1AD5">
        <w:rPr>
          <w:rFonts w:ascii="Tahoma" w:hAnsi="Tahoma" w:cs="Tahoma"/>
          <w:color w:val="000000"/>
          <w:sz w:val="17"/>
          <w:szCs w:val="17"/>
          <w:rtl/>
        </w:rPr>
        <w:t xml:space="preserve">טכנולוגיית קישוריות מרובה (כגון: </w:t>
      </w:r>
      <w:r w:rsidRPr="00DD1AD5">
        <w:rPr>
          <w:rFonts w:ascii="Tahoma" w:hAnsi="Tahoma" w:cs="Tahoma"/>
          <w:color w:val="000000"/>
          <w:sz w:val="17"/>
          <w:szCs w:val="17"/>
        </w:rPr>
        <w:t>Wi-fi</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שזמינה</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בהיקף</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נרחב</w:t>
      </w:r>
      <w:r>
        <w:rPr>
          <w:rStyle w:val="FootnoteReference0"/>
          <w:rFonts w:ascii="Tahoma" w:hAnsi="Tahoma" w:cs="Tahoma"/>
          <w:color w:val="000000"/>
          <w:sz w:val="17"/>
          <w:szCs w:val="17"/>
          <w:rtl/>
        </w:rPr>
        <w:footnoteReference w:id="37"/>
      </w:r>
      <w:r w:rsidRPr="00DD1AD5">
        <w:rPr>
          <w:rFonts w:ascii="Tahoma" w:hAnsi="Tahoma" w:cs="Tahoma" w:hint="cs"/>
          <w:color w:val="000000"/>
          <w:sz w:val="17"/>
          <w:szCs w:val="17"/>
          <w:rtl/>
        </w:rPr>
        <w:t xml:space="preserve">. </w:t>
      </w:r>
      <w:r w:rsidRPr="00DD1AD5">
        <w:rPr>
          <w:rFonts w:ascii="Tahoma" w:hAnsi="Tahoma" w:cs="Tahoma" w:hint="cs"/>
          <w:sz w:val="17"/>
          <w:szCs w:val="17"/>
          <w:rtl/>
        </w:rPr>
        <w:t>גם ממד האנונימיות אינו מאפשר לאפיין אזור גאוגרפי</w:t>
      </w:r>
      <w:r w:rsidRPr="00DD1AD5">
        <w:rPr>
          <w:rFonts w:ascii="Tahoma" w:hAnsi="Tahoma" w:cs="Tahoma"/>
          <w:color w:val="000000"/>
          <w:sz w:val="17"/>
          <w:szCs w:val="17"/>
          <w:rtl/>
        </w:rPr>
        <w:t xml:space="preserve"> מסוים שממנו בוצעה </w:t>
      </w:r>
      <w:r w:rsidRPr="00DD1AD5">
        <w:rPr>
          <w:rFonts w:ascii="Tahoma" w:eastAsia="Times New Roman" w:hAnsi="Tahoma" w:cs="Tahoma" w:hint="cs"/>
          <w:color w:val="000000"/>
          <w:sz w:val="17"/>
          <w:szCs w:val="17"/>
          <w:rtl/>
        </w:rPr>
        <w:t xml:space="preserve">העבירה. </w:t>
      </w:r>
      <w:r w:rsidRPr="00DD1AD5">
        <w:rPr>
          <w:rFonts w:ascii="Tahoma" w:hAnsi="Tahoma" w:cs="Tahoma" w:hint="cs"/>
          <w:sz w:val="17"/>
          <w:szCs w:val="17"/>
          <w:rtl/>
        </w:rPr>
        <w:t xml:space="preserve">מדובר אפוא באירוע כלל-ארצי, ולרוב </w:t>
      </w:r>
      <w:r w:rsidR="00D273BA">
        <w:rPr>
          <w:rFonts w:ascii="Tahoma" w:hAnsi="Tahoma" w:cs="Tahoma"/>
          <w:sz w:val="17"/>
          <w:szCs w:val="17"/>
          <w:rtl/>
        </w:rPr>
        <w:br/>
      </w:r>
      <w:r w:rsidRPr="00DD1AD5">
        <w:rPr>
          <w:rFonts w:ascii="Tahoma" w:hAnsi="Tahoma" w:cs="Tahoma" w:hint="cs"/>
          <w:sz w:val="17"/>
          <w:szCs w:val="17"/>
          <w:rtl/>
        </w:rPr>
        <w:t>כלל-עולמי</w:t>
      </w:r>
      <w:r>
        <w:rPr>
          <w:rStyle w:val="FootnoteReference0"/>
          <w:rFonts w:ascii="Tahoma" w:hAnsi="Tahoma" w:cs="Tahoma"/>
          <w:sz w:val="17"/>
          <w:szCs w:val="17"/>
          <w:rtl/>
        </w:rPr>
        <w:footnoteReference w:id="38"/>
      </w:r>
      <w:r w:rsidRPr="00DD1AD5">
        <w:rPr>
          <w:rFonts w:ascii="Tahoma" w:hAnsi="Tahoma" w:cs="Tahoma" w:hint="cs"/>
          <w:sz w:val="17"/>
          <w:szCs w:val="17"/>
          <w:rtl/>
        </w:rPr>
        <w:t>,</w:t>
      </w:r>
      <w:r w:rsidRPr="00DD1AD5">
        <w:rPr>
          <w:rFonts w:ascii="Tahoma" w:hAnsi="Tahoma" w:cs="Tahoma"/>
          <w:sz w:val="17"/>
          <w:szCs w:val="17"/>
          <w:rtl/>
        </w:rPr>
        <w:t xml:space="preserve"> </w:t>
      </w:r>
      <w:r w:rsidRPr="00DD1AD5">
        <w:rPr>
          <w:rFonts w:ascii="Tahoma" w:hAnsi="Tahoma" w:cs="Tahoma" w:hint="cs"/>
          <w:sz w:val="17"/>
          <w:szCs w:val="17"/>
          <w:rtl/>
        </w:rPr>
        <w:t>שאינו ניתן לשיוך גאוגרפי.</w:t>
      </w:r>
    </w:p>
    <w:p w:rsidR="0084447D" w:rsidRPr="00DD1AD5" w:rsidP="00753198">
      <w:pPr>
        <w:spacing w:line="240" w:lineRule="exact"/>
        <w:ind w:right="2268"/>
        <w:jc w:val="both"/>
        <w:rPr>
          <w:rFonts w:ascii="Tahoma" w:hAnsi="Tahoma" w:cs="Tahoma"/>
          <w:color w:val="000000"/>
          <w:sz w:val="17"/>
          <w:szCs w:val="17"/>
          <w:rtl/>
        </w:rPr>
      </w:pPr>
      <w:r w:rsidRPr="00DD1AD5">
        <w:rPr>
          <w:rFonts w:ascii="Tahoma" w:hAnsi="Tahoma" w:cs="Tahoma" w:hint="cs"/>
          <w:color w:val="000000"/>
          <w:sz w:val="17"/>
          <w:szCs w:val="17"/>
          <w:rtl/>
        </w:rPr>
        <w:t>בדיון</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שהתקיים במרץ</w:t>
      </w:r>
      <w:r w:rsidRPr="00DD1AD5">
        <w:rPr>
          <w:rFonts w:ascii="Tahoma" w:hAnsi="Tahoma" w:cs="Tahoma"/>
          <w:color w:val="000000"/>
          <w:sz w:val="17"/>
          <w:szCs w:val="17"/>
          <w:rtl/>
        </w:rPr>
        <w:t xml:space="preserve"> 2015 </w:t>
      </w:r>
      <w:r w:rsidRPr="00DD1AD5">
        <w:rPr>
          <w:rFonts w:ascii="Tahoma" w:hAnsi="Tahoma" w:cs="Tahoma" w:hint="cs"/>
          <w:color w:val="000000"/>
          <w:sz w:val="17"/>
          <w:szCs w:val="17"/>
          <w:rtl/>
        </w:rPr>
        <w:t>ציין</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סגן</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ראש</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אח</w:t>
      </w:r>
      <w:r w:rsidRPr="00DD1AD5">
        <w:rPr>
          <w:rFonts w:ascii="Tahoma" w:hAnsi="Tahoma" w:cs="Tahoma"/>
          <w:color w:val="000000"/>
          <w:sz w:val="17"/>
          <w:szCs w:val="17"/>
          <w:rtl/>
        </w:rPr>
        <w:t>"</w:t>
      </w:r>
      <w:r w:rsidRPr="00DD1AD5">
        <w:rPr>
          <w:rFonts w:ascii="Tahoma" w:hAnsi="Tahoma" w:cs="Tahoma" w:hint="cs"/>
          <w:color w:val="000000"/>
          <w:sz w:val="17"/>
          <w:szCs w:val="17"/>
          <w:rtl/>
        </w:rPr>
        <w:t>ם</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דאז</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כי</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אין</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משמעות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לחלוקה</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טריטוריאלית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בפשיעת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הסייבר</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בהתייחסות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אח</w:t>
      </w:r>
      <w:r w:rsidRPr="00DD1AD5">
        <w:rPr>
          <w:rFonts w:ascii="Tahoma" w:hAnsi="Tahoma" w:cs="Tahoma"/>
          <w:color w:val="000000"/>
          <w:sz w:val="17"/>
          <w:szCs w:val="17"/>
          <w:rtl/>
        </w:rPr>
        <w:t>"</w:t>
      </w:r>
      <w:r w:rsidRPr="00DD1AD5">
        <w:rPr>
          <w:rFonts w:ascii="Tahoma" w:hAnsi="Tahoma" w:cs="Tahoma" w:hint="cs"/>
          <w:color w:val="000000"/>
          <w:sz w:val="17"/>
          <w:szCs w:val="17"/>
          <w:rtl/>
        </w:rPr>
        <w:t>ם</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מפברואר</w:t>
      </w:r>
      <w:r w:rsidRPr="00DD1AD5">
        <w:rPr>
          <w:rFonts w:ascii="Tahoma" w:hAnsi="Tahoma" w:cs="Tahoma"/>
          <w:color w:val="000000"/>
          <w:sz w:val="17"/>
          <w:szCs w:val="17"/>
          <w:rtl/>
        </w:rPr>
        <w:t xml:space="preserve"> 2016 </w:t>
      </w:r>
      <w:r w:rsidRPr="00DD1AD5">
        <w:rPr>
          <w:rFonts w:ascii="Tahoma" w:hAnsi="Tahoma" w:cs="Tahoma" w:hint="cs"/>
          <w:color w:val="000000"/>
          <w:sz w:val="17"/>
          <w:szCs w:val="17"/>
          <w:rtl/>
        </w:rPr>
        <w:t>צוין</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כי</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הפשיעה</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בעולם</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המודרני</w:t>
      </w:r>
      <w:r w:rsidRPr="00DD1AD5">
        <w:rPr>
          <w:rFonts w:ascii="Tahoma" w:hAnsi="Tahoma" w:cs="Tahoma"/>
          <w:color w:val="000000"/>
          <w:sz w:val="17"/>
          <w:szCs w:val="17"/>
          <w:rtl/>
        </w:rPr>
        <w:t xml:space="preserve"> "</w:t>
      </w:r>
      <w:r w:rsidRPr="00DD1AD5">
        <w:rPr>
          <w:rFonts w:ascii="Tahoma" w:hAnsi="Tahoma" w:cs="Tahoma" w:hint="cs"/>
          <w:b/>
          <w:bCs/>
          <w:color w:val="000000"/>
          <w:sz w:val="17"/>
          <w:szCs w:val="17"/>
          <w:rtl/>
        </w:rPr>
        <w:t>איננה</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נחתמת</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יותר</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על</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ידי</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גבולות</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טריטוריאליים</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אשר</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היטשטשו</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ללא</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היכר</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הודות</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לתופעת</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הגלובליזציה</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בכלל</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תחומי</w:t>
      </w:r>
      <w:r w:rsidRPr="00DD1AD5">
        <w:rPr>
          <w:rFonts w:ascii="Tahoma" w:hAnsi="Tahoma" w:cs="Tahoma"/>
          <w:b/>
          <w:bCs/>
          <w:color w:val="000000"/>
          <w:sz w:val="17"/>
          <w:szCs w:val="17"/>
          <w:rtl/>
        </w:rPr>
        <w:t xml:space="preserve"> </w:t>
      </w:r>
      <w:r w:rsidRPr="00DD1AD5">
        <w:rPr>
          <w:rFonts w:ascii="Tahoma" w:hAnsi="Tahoma" w:cs="Tahoma" w:hint="cs"/>
          <w:b/>
          <w:bCs/>
          <w:color w:val="000000"/>
          <w:sz w:val="17"/>
          <w:szCs w:val="17"/>
          <w:rtl/>
        </w:rPr>
        <w:t>החיים</w:t>
      </w:r>
      <w:r w:rsidRPr="00DD1AD5">
        <w:rPr>
          <w:rFonts w:ascii="Tahoma" w:hAnsi="Tahoma" w:cs="Tahoma"/>
          <w:color w:val="000000"/>
          <w:sz w:val="17"/>
          <w:szCs w:val="17"/>
          <w:rtl/>
        </w:rPr>
        <w:t xml:space="preserve">" (ההדגשה </w:t>
      </w:r>
      <w:r w:rsidRPr="00DD1AD5">
        <w:rPr>
          <w:rFonts w:ascii="Tahoma" w:hAnsi="Tahoma" w:cs="Tahoma" w:hint="cs"/>
          <w:color w:val="000000"/>
          <w:sz w:val="17"/>
          <w:szCs w:val="17"/>
          <w:rtl/>
        </w:rPr>
        <w:t>אינה</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במקור</w:t>
      </w:r>
      <w:r w:rsidRPr="00DD1AD5">
        <w:rPr>
          <w:rFonts w:ascii="Tahoma" w:hAnsi="Tahoma" w:cs="Tahoma"/>
          <w:color w:val="000000"/>
          <w:sz w:val="17"/>
          <w:szCs w:val="17"/>
          <w:rtl/>
        </w:rPr>
        <w:t>).</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להלן דוגמאות לכתבי אישום, שהוגשו במהלך הביקורת, אשר משקפות את העובדה שפשיעת הסייבר חוצה אזורים גאוגרפיים</w:t>
      </w:r>
      <w:r w:rsidRPr="00DD1AD5">
        <w:rPr>
          <w:rFonts w:ascii="Tahoma" w:hAnsi="Tahoma" w:cs="Tahoma"/>
          <w:color w:val="000000"/>
          <w:sz w:val="17"/>
          <w:szCs w:val="17"/>
          <w:rtl/>
        </w:rPr>
        <w:t xml:space="preserve">, בשל </w:t>
      </w:r>
      <w:r w:rsidRPr="00DD1AD5">
        <w:rPr>
          <w:rFonts w:ascii="Tahoma" w:eastAsia="Times New Roman" w:hAnsi="Tahoma" w:cs="Tahoma" w:hint="cs"/>
          <w:color w:val="000000"/>
          <w:sz w:val="17"/>
          <w:szCs w:val="17"/>
          <w:rtl/>
        </w:rPr>
        <w:t>העובדה</w:t>
      </w:r>
      <w:r w:rsidRPr="00DD1AD5">
        <w:rPr>
          <w:rFonts w:ascii="Tahoma" w:hAnsi="Tahoma" w:cs="Tahoma"/>
          <w:color w:val="000000"/>
          <w:sz w:val="17"/>
          <w:szCs w:val="17"/>
          <w:rtl/>
        </w:rPr>
        <w:t xml:space="preserve"> ש</w:t>
      </w:r>
      <w:r w:rsidRPr="00DD1AD5">
        <w:rPr>
          <w:rFonts w:ascii="Tahoma" w:hAnsi="Tahoma" w:cs="Tahoma" w:hint="cs"/>
          <w:color w:val="000000"/>
          <w:sz w:val="17"/>
          <w:szCs w:val="17"/>
          <w:rtl/>
        </w:rPr>
        <w:t>העבירות</w:t>
      </w:r>
      <w:r w:rsidRPr="00DD1AD5">
        <w:rPr>
          <w:rFonts w:ascii="Tahoma" w:hAnsi="Tahoma" w:cs="Tahoma"/>
          <w:color w:val="000000"/>
          <w:sz w:val="17"/>
          <w:szCs w:val="17"/>
          <w:rtl/>
        </w:rPr>
        <w:t xml:space="preserve"> בוצעו </w:t>
      </w:r>
      <w:r w:rsidRPr="00DD1AD5">
        <w:rPr>
          <w:rFonts w:ascii="Tahoma" w:eastAsia="Times New Roman" w:hAnsi="Tahoma" w:cs="Tahoma" w:hint="cs"/>
          <w:color w:val="000000"/>
          <w:sz w:val="17"/>
          <w:szCs w:val="17"/>
          <w:rtl/>
        </w:rPr>
        <w:t>נגד</w:t>
      </w:r>
      <w:r w:rsidRPr="00DD1AD5">
        <w:rPr>
          <w:rFonts w:ascii="Tahoma" w:hAnsi="Tahoma" w:cs="Tahoma"/>
          <w:color w:val="000000"/>
          <w:sz w:val="17"/>
          <w:szCs w:val="17"/>
          <w:rtl/>
        </w:rPr>
        <w:t xml:space="preserve"> קורבנות מכל רחבי הארץ: </w:t>
      </w:r>
    </w:p>
    <w:p w:rsidR="0084447D" w:rsidRPr="00DD1AD5" w:rsidP="003320B2">
      <w:pPr>
        <w:pStyle w:val="ListParagraph"/>
        <w:numPr>
          <w:ilvl w:val="6"/>
          <w:numId w:val="14"/>
        </w:numPr>
        <w:autoSpaceDE/>
        <w:autoSpaceDN/>
        <w:adjustRightInd/>
        <w:spacing w:line="240" w:lineRule="exact"/>
        <w:ind w:left="340" w:right="2268" w:hanging="340"/>
        <w:rPr>
          <w:color w:val="000000"/>
          <w:sz w:val="17"/>
          <w:szCs w:val="17"/>
          <w:rtl/>
        </w:rPr>
      </w:pPr>
      <w:r w:rsidRPr="00DD1AD5">
        <w:rPr>
          <w:rFonts w:hint="cs"/>
          <w:color w:val="000000"/>
          <w:sz w:val="17"/>
          <w:szCs w:val="17"/>
          <w:rtl/>
        </w:rPr>
        <w:t>ביוני</w:t>
      </w:r>
      <w:r w:rsidRPr="00DD1AD5">
        <w:rPr>
          <w:color w:val="000000"/>
          <w:sz w:val="17"/>
          <w:szCs w:val="17"/>
          <w:rtl/>
        </w:rPr>
        <w:t xml:space="preserve"> 2016 </w:t>
      </w:r>
      <w:r w:rsidRPr="00DD1AD5">
        <w:rPr>
          <w:rFonts w:hint="cs"/>
          <w:color w:val="000000"/>
          <w:sz w:val="17"/>
          <w:szCs w:val="17"/>
          <w:rtl/>
        </w:rPr>
        <w:t>הוגש</w:t>
      </w:r>
      <w:r w:rsidRPr="00DD1AD5">
        <w:rPr>
          <w:color w:val="000000"/>
          <w:sz w:val="17"/>
          <w:szCs w:val="17"/>
          <w:rtl/>
        </w:rPr>
        <w:t xml:space="preserve"> </w:t>
      </w:r>
      <w:r w:rsidRPr="00DD1AD5">
        <w:rPr>
          <w:rFonts w:hint="cs"/>
          <w:color w:val="000000"/>
          <w:sz w:val="17"/>
          <w:szCs w:val="17"/>
          <w:rtl/>
        </w:rPr>
        <w:t>כתב</w:t>
      </w:r>
      <w:r w:rsidRPr="00DD1AD5">
        <w:rPr>
          <w:color w:val="000000"/>
          <w:sz w:val="17"/>
          <w:szCs w:val="17"/>
          <w:rtl/>
        </w:rPr>
        <w:t xml:space="preserve"> </w:t>
      </w:r>
      <w:r w:rsidRPr="00DD1AD5">
        <w:rPr>
          <w:rFonts w:hint="cs"/>
          <w:color w:val="000000"/>
          <w:sz w:val="17"/>
          <w:szCs w:val="17"/>
          <w:rtl/>
        </w:rPr>
        <w:t>אישום</w:t>
      </w:r>
      <w:r w:rsidR="0062385C">
        <w:rPr>
          <w:rFonts w:hint="cs"/>
          <w:color w:val="000000"/>
          <w:sz w:val="17"/>
          <w:szCs w:val="17"/>
          <w:rtl/>
        </w:rPr>
        <w:t xml:space="preserve"> </w:t>
      </w:r>
      <w:r w:rsidRPr="00DD1AD5">
        <w:rPr>
          <w:color w:val="000000"/>
          <w:sz w:val="17"/>
          <w:szCs w:val="17"/>
          <w:rtl/>
        </w:rPr>
        <w:t xml:space="preserve">נגד נאשם שנטען שפעל </w:t>
      </w:r>
      <w:r w:rsidRPr="00DD1AD5">
        <w:rPr>
          <w:rFonts w:eastAsia="Times New Roman" w:hint="cs"/>
          <w:color w:val="000000"/>
          <w:sz w:val="17"/>
          <w:szCs w:val="17"/>
          <w:rtl/>
        </w:rPr>
        <w:t>מכמה</w:t>
      </w:r>
      <w:r w:rsidRPr="00DD1AD5">
        <w:rPr>
          <w:color w:val="000000"/>
          <w:sz w:val="17"/>
          <w:szCs w:val="17"/>
          <w:rtl/>
        </w:rPr>
        <w:t xml:space="preserve"> כתובות דוא"ל וחדר שלא כדין, תוך שימוש ברשת האינטרנט אל חשבונות בנק המוחזקים במחשבי הבנק בתל-אביב, בלוד ובמקומות נוספים. כן צוין כי הנאשם חדר לחשבונות של לקוחות בנקים שונים בישראל. בכתב האישום מפורטות עבירות נוספות שאין </w:t>
      </w:r>
      <w:r w:rsidRPr="00DD1AD5">
        <w:rPr>
          <w:rFonts w:eastAsia="Times New Roman" w:hint="cs"/>
          <w:color w:val="000000"/>
          <w:sz w:val="17"/>
          <w:szCs w:val="17"/>
          <w:rtl/>
        </w:rPr>
        <w:t>להן</w:t>
      </w:r>
      <w:r w:rsidRPr="00DD1AD5">
        <w:rPr>
          <w:color w:val="000000"/>
          <w:sz w:val="17"/>
          <w:szCs w:val="17"/>
          <w:rtl/>
        </w:rPr>
        <w:t xml:space="preserve"> מיקום </w:t>
      </w:r>
      <w:r w:rsidRPr="00DD1AD5">
        <w:rPr>
          <w:rFonts w:eastAsia="Times New Roman" w:hint="cs"/>
          <w:color w:val="000000"/>
          <w:sz w:val="17"/>
          <w:szCs w:val="17"/>
          <w:rtl/>
        </w:rPr>
        <w:t>גאוגרפי</w:t>
      </w:r>
      <w:r w:rsidRPr="00DD1AD5">
        <w:rPr>
          <w:color w:val="000000"/>
          <w:sz w:val="17"/>
          <w:szCs w:val="17"/>
          <w:rtl/>
        </w:rPr>
        <w:t xml:space="preserve"> מוגדר: חדירה וניסיון חדירה לאתרי אינטרנט במטרה להעתיק מידע; שליחת מסרונים כוזבים למספרי טלפון רבים של לקוחות בנקים שונים ברחבי ישראל כדי לדלות את פרטיהם האישיים ולהתחבר לחשבון הבנק שלהם באמצעות האינטרנט. באמצעות שיטה זו נטען כי הנאשם חדר לחשבונות בנק ללא הרשאה. </w:t>
      </w:r>
    </w:p>
    <w:p w:rsidR="0084447D" w:rsidRPr="00DD1AD5" w:rsidP="00505F0E">
      <w:pPr>
        <w:pStyle w:val="ListParagraph"/>
        <w:numPr>
          <w:ilvl w:val="0"/>
          <w:numId w:val="14"/>
        </w:numPr>
        <w:autoSpaceDE/>
        <w:autoSpaceDN/>
        <w:adjustRightInd/>
        <w:spacing w:after="240" w:line="240" w:lineRule="exact"/>
        <w:ind w:right="2268"/>
        <w:rPr>
          <w:color w:val="000000"/>
          <w:sz w:val="17"/>
          <w:szCs w:val="17"/>
          <w:rtl/>
        </w:rPr>
      </w:pPr>
      <w:r w:rsidRPr="00DD1AD5">
        <w:rPr>
          <w:rFonts w:hint="cs"/>
          <w:color w:val="000000"/>
          <w:sz w:val="17"/>
          <w:szCs w:val="17"/>
          <w:rtl/>
        </w:rPr>
        <w:t>ביולי</w:t>
      </w:r>
      <w:r w:rsidRPr="00DD1AD5">
        <w:rPr>
          <w:color w:val="000000"/>
          <w:sz w:val="17"/>
          <w:szCs w:val="17"/>
          <w:rtl/>
        </w:rPr>
        <w:t xml:space="preserve"> 2016 </w:t>
      </w:r>
      <w:r w:rsidRPr="00DD1AD5">
        <w:rPr>
          <w:rFonts w:hint="cs"/>
          <w:color w:val="000000"/>
          <w:sz w:val="17"/>
          <w:szCs w:val="17"/>
          <w:rtl/>
        </w:rPr>
        <w:t>הוגש</w:t>
      </w:r>
      <w:r w:rsidRPr="00DD1AD5">
        <w:rPr>
          <w:color w:val="000000"/>
          <w:sz w:val="17"/>
          <w:szCs w:val="17"/>
          <w:rtl/>
        </w:rPr>
        <w:t xml:space="preserve"> </w:t>
      </w:r>
      <w:r w:rsidRPr="00DD1AD5">
        <w:rPr>
          <w:rFonts w:hint="cs"/>
          <w:color w:val="000000"/>
          <w:sz w:val="17"/>
          <w:szCs w:val="17"/>
          <w:rtl/>
        </w:rPr>
        <w:t>כתב</w:t>
      </w:r>
      <w:r w:rsidRPr="00DD1AD5">
        <w:rPr>
          <w:color w:val="000000"/>
          <w:sz w:val="17"/>
          <w:szCs w:val="17"/>
          <w:rtl/>
        </w:rPr>
        <w:t xml:space="preserve"> </w:t>
      </w:r>
      <w:r w:rsidRPr="00DD1AD5">
        <w:rPr>
          <w:rFonts w:hint="cs"/>
          <w:color w:val="000000"/>
          <w:sz w:val="17"/>
          <w:szCs w:val="17"/>
          <w:rtl/>
        </w:rPr>
        <w:t>אישום</w:t>
      </w:r>
      <w:r w:rsidRPr="00DD1AD5">
        <w:rPr>
          <w:color w:val="000000"/>
          <w:sz w:val="17"/>
          <w:szCs w:val="17"/>
          <w:rtl/>
        </w:rPr>
        <w:t xml:space="preserve"> </w:t>
      </w:r>
      <w:r w:rsidRPr="00DD1AD5">
        <w:rPr>
          <w:rFonts w:hint="cs"/>
          <w:color w:val="000000"/>
          <w:sz w:val="17"/>
          <w:szCs w:val="17"/>
          <w:rtl/>
        </w:rPr>
        <w:t>נוסף</w:t>
      </w:r>
      <w:r w:rsidRPr="00DD1AD5">
        <w:rPr>
          <w:color w:val="000000"/>
          <w:sz w:val="17"/>
          <w:szCs w:val="17"/>
          <w:rtl/>
        </w:rPr>
        <w:t xml:space="preserve"> נגד נאשם אחר</w:t>
      </w:r>
      <w:r w:rsidRPr="00DD1AD5">
        <w:rPr>
          <w:rFonts w:eastAsia="Times New Roman" w:hint="cs"/>
          <w:color w:val="000000"/>
          <w:sz w:val="17"/>
          <w:szCs w:val="17"/>
          <w:rtl/>
        </w:rPr>
        <w:t>, ובו</w:t>
      </w:r>
      <w:r w:rsidRPr="00DD1AD5">
        <w:rPr>
          <w:color w:val="000000"/>
          <w:sz w:val="17"/>
          <w:szCs w:val="17"/>
          <w:rtl/>
        </w:rPr>
        <w:t xml:space="preserve"> נטען כי הנאשם חדר</w:t>
      </w:r>
      <w:r w:rsidR="00505F0E">
        <w:rPr>
          <w:rFonts w:hint="cs"/>
          <w:color w:val="000000"/>
          <w:sz w:val="17"/>
          <w:szCs w:val="17"/>
          <w:rtl/>
        </w:rPr>
        <w:t xml:space="preserve"> </w:t>
      </w:r>
      <w:r w:rsidRPr="00DD1AD5">
        <w:rPr>
          <w:color w:val="000000"/>
          <w:sz w:val="17"/>
          <w:szCs w:val="17"/>
          <w:rtl/>
        </w:rPr>
        <w:t xml:space="preserve">באלפי הזדמנויות שונות, לחשבונות דואר אלקטרוני אישיים, ולחשבונות לשירותי </w:t>
      </w:r>
      <w:r w:rsidRPr="00DD1AD5">
        <w:rPr>
          <w:rFonts w:eastAsia="Times New Roman" w:hint="cs"/>
          <w:color w:val="000000"/>
          <w:sz w:val="17"/>
          <w:szCs w:val="17"/>
          <w:rtl/>
        </w:rPr>
        <w:t>'ענן'</w:t>
      </w:r>
      <w:r w:rsidRPr="00DD1AD5">
        <w:rPr>
          <w:color w:val="000000"/>
          <w:sz w:val="17"/>
          <w:szCs w:val="17"/>
          <w:rtl/>
        </w:rPr>
        <w:t xml:space="preserve"> שונים </w:t>
      </w:r>
      <w:r w:rsidRPr="00DD1AD5">
        <w:rPr>
          <w:rFonts w:hint="cs"/>
          <w:color w:val="000000"/>
          <w:sz w:val="17"/>
          <w:szCs w:val="17"/>
          <w:rtl/>
        </w:rPr>
        <w:t>לאחסון</w:t>
      </w:r>
      <w:r w:rsidRPr="00DD1AD5">
        <w:rPr>
          <w:color w:val="000000"/>
          <w:sz w:val="17"/>
          <w:szCs w:val="17"/>
          <w:rtl/>
        </w:rPr>
        <w:t xml:space="preserve"> וגיבוי קבצי מחשב</w:t>
      </w:r>
      <w:r w:rsidR="00505F0E">
        <w:rPr>
          <w:rFonts w:hint="cs"/>
          <w:color w:val="000000"/>
          <w:sz w:val="17"/>
          <w:szCs w:val="17"/>
          <w:rtl/>
        </w:rPr>
        <w:t xml:space="preserve"> </w:t>
      </w:r>
      <w:r w:rsidRPr="00DD1AD5">
        <w:rPr>
          <w:rFonts w:hint="cs"/>
          <w:color w:val="000000"/>
          <w:sz w:val="17"/>
          <w:szCs w:val="17"/>
          <w:rtl/>
        </w:rPr>
        <w:t>ש</w:t>
      </w:r>
      <w:r w:rsidRPr="00DD1AD5">
        <w:rPr>
          <w:color w:val="000000"/>
          <w:sz w:val="17"/>
          <w:szCs w:val="17"/>
          <w:rtl/>
        </w:rPr>
        <w:t>ל</w:t>
      </w:r>
      <w:r w:rsidRPr="00DD1AD5">
        <w:rPr>
          <w:rFonts w:hint="cs"/>
          <w:color w:val="000000"/>
          <w:sz w:val="17"/>
          <w:szCs w:val="17"/>
          <w:rtl/>
        </w:rPr>
        <w:t xml:space="preserve"> </w:t>
      </w:r>
      <w:r w:rsidRPr="00DD1AD5">
        <w:rPr>
          <w:color w:val="000000"/>
          <w:sz w:val="17"/>
          <w:szCs w:val="17"/>
          <w:rtl/>
        </w:rPr>
        <w:t xml:space="preserve">מעל 350 נשים ישראליות שונות. כן נטען בכתב האישום כי אותו נאשם ניסה לחדור לחשבונות נוספים בעוד מאות מקרים </w:t>
      </w:r>
      <w:r w:rsidRPr="00DD1AD5">
        <w:rPr>
          <w:rFonts w:hint="cs"/>
          <w:color w:val="000000"/>
          <w:sz w:val="17"/>
          <w:szCs w:val="17"/>
          <w:rtl/>
        </w:rPr>
        <w:t>ברחבי</w:t>
      </w:r>
      <w:r w:rsidRPr="00DD1AD5">
        <w:rPr>
          <w:color w:val="000000"/>
          <w:sz w:val="17"/>
          <w:szCs w:val="17"/>
          <w:rtl/>
        </w:rPr>
        <w:t xml:space="preserve"> </w:t>
      </w:r>
      <w:r w:rsidRPr="00DD1AD5">
        <w:rPr>
          <w:rFonts w:hint="cs"/>
          <w:color w:val="000000"/>
          <w:sz w:val="17"/>
          <w:szCs w:val="17"/>
          <w:rtl/>
        </w:rPr>
        <w:t>ישראל</w:t>
      </w:r>
      <w:r w:rsidRPr="00DD1AD5">
        <w:rPr>
          <w:color w:val="000000"/>
          <w:sz w:val="17"/>
          <w:szCs w:val="17"/>
          <w:rtl/>
        </w:rPr>
        <w:t>.</w:t>
      </w:r>
    </w:p>
    <w:p w:rsidR="0084447D" w:rsidRPr="00DD1AD5" w:rsidP="00CD102C">
      <w:pPr>
        <w:pStyle w:val="RESHET"/>
        <w:rPr>
          <w:rtl/>
        </w:rPr>
      </w:pPr>
      <w:r w:rsidRPr="00DD1AD5">
        <w:rPr>
          <w:rFonts w:hint="cs"/>
          <w:rtl/>
        </w:rPr>
        <w:t>למרות</w:t>
      </w:r>
      <w:r w:rsidRPr="00DD1AD5">
        <w:rPr>
          <w:rtl/>
        </w:rPr>
        <w:t xml:space="preserve"> </w:t>
      </w:r>
      <w:r w:rsidRPr="00DD1AD5">
        <w:rPr>
          <w:rFonts w:hint="cs"/>
          <w:rtl/>
        </w:rPr>
        <w:t>התובנות האמורות שהועלו במשטרה בשנים האחרונות וחרף העובדה שתובנות אלו נתמכות במאפייני הפשיעה המתבטאים בכתבי אישום שהוגשו לבית המשפט, תפיסת</w:t>
      </w:r>
      <w:r w:rsidRPr="00DD1AD5">
        <w:rPr>
          <w:rtl/>
        </w:rPr>
        <w:t xml:space="preserve"> </w:t>
      </w:r>
      <w:r w:rsidRPr="00DD1AD5">
        <w:rPr>
          <w:rFonts w:hint="cs"/>
          <w:rtl/>
        </w:rPr>
        <w:t>ההפעלה נותרה מבוססת על העיקרון שלפיו השיוך</w:t>
      </w:r>
      <w:r w:rsidRPr="00DD1AD5">
        <w:rPr>
          <w:rtl/>
        </w:rPr>
        <w:t xml:space="preserve"> </w:t>
      </w:r>
      <w:r w:rsidRPr="00DD1AD5">
        <w:rPr>
          <w:rFonts w:hint="cs"/>
          <w:rtl/>
        </w:rPr>
        <w:t>הגאוג</w:t>
      </w:r>
      <w:r w:rsidRPr="00DD1AD5">
        <w:rPr>
          <w:rFonts w:hint="cs"/>
          <w:color w:val="000000"/>
          <w:rtl/>
        </w:rPr>
        <w:t>רפי</w:t>
      </w:r>
      <w:r w:rsidRPr="00DD1AD5">
        <w:rPr>
          <w:color w:val="000000"/>
          <w:rtl/>
        </w:rPr>
        <w:t xml:space="preserve"> </w:t>
      </w:r>
      <w:r w:rsidRPr="00DD1AD5">
        <w:rPr>
          <w:rFonts w:hint="cs"/>
          <w:rtl/>
        </w:rPr>
        <w:t>יקבע</w:t>
      </w:r>
      <w:r w:rsidRPr="00DD1AD5">
        <w:rPr>
          <w:rtl/>
        </w:rPr>
        <w:t xml:space="preserve"> את זהות הגוף שיטפל </w:t>
      </w:r>
      <w:r w:rsidRPr="00DD1AD5">
        <w:rPr>
          <w:rFonts w:hint="cs"/>
          <w:rtl/>
        </w:rPr>
        <w:t>בעבירה</w:t>
      </w:r>
      <w:r w:rsidRPr="00DD1AD5">
        <w:rPr>
          <w:rtl/>
        </w:rPr>
        <w:t xml:space="preserve">. </w:t>
      </w:r>
    </w:p>
    <w:p w:rsidR="0084447D" w:rsidRPr="00DD1AD5" w:rsidP="00CD102C">
      <w:pPr>
        <w:spacing w:before="180" w:line="240" w:lineRule="exact"/>
        <w:ind w:right="2268"/>
        <w:jc w:val="both"/>
        <w:rPr>
          <w:rFonts w:ascii="Tahoma" w:hAnsi="Tahoma" w:cs="Tahoma"/>
          <w:sz w:val="17"/>
          <w:szCs w:val="17"/>
          <w:rtl/>
        </w:rPr>
      </w:pPr>
      <w:r w:rsidRPr="00DD1AD5">
        <w:rPr>
          <w:rFonts w:ascii="Tahoma" w:hAnsi="Tahoma" w:cs="Tahoma" w:hint="cs"/>
          <w:sz w:val="17"/>
          <w:szCs w:val="17"/>
          <w:rtl/>
        </w:rPr>
        <w:t>להלן מקרים של תיקי פשיעת סייבר חוצי גבולות שהטיפול בהם נעשה על ידי מחלקי הסייבר במחוזות לפי שיוך גאוגרפי:</w:t>
      </w:r>
    </w:p>
    <w:p w:rsidR="0084447D" w:rsidRPr="00DD1AD5" w:rsidP="00505F0E">
      <w:pPr>
        <w:pStyle w:val="ListParagraph"/>
        <w:numPr>
          <w:ilvl w:val="0"/>
          <w:numId w:val="13"/>
        </w:numPr>
        <w:autoSpaceDE/>
        <w:autoSpaceDN/>
        <w:adjustRightInd/>
        <w:spacing w:line="240" w:lineRule="exact"/>
        <w:ind w:right="2268"/>
        <w:rPr>
          <w:color w:val="000000"/>
          <w:sz w:val="17"/>
          <w:szCs w:val="17"/>
          <w:rtl/>
        </w:rPr>
      </w:pPr>
      <w:r w:rsidRPr="00DD1AD5">
        <w:rPr>
          <w:rFonts w:hint="cs"/>
          <w:color w:val="000000"/>
          <w:sz w:val="17"/>
          <w:szCs w:val="17"/>
          <w:rtl/>
        </w:rPr>
        <w:t>בנובמבר</w:t>
      </w:r>
      <w:r w:rsidRPr="00DD1AD5">
        <w:rPr>
          <w:color w:val="000000"/>
          <w:sz w:val="17"/>
          <w:szCs w:val="17"/>
          <w:rtl/>
        </w:rPr>
        <w:t xml:space="preserve"> 2015 נפתח </w:t>
      </w:r>
      <w:r w:rsidR="00505F0E">
        <w:rPr>
          <w:rFonts w:hint="cs"/>
          <w:color w:val="000000"/>
          <w:sz w:val="17"/>
          <w:szCs w:val="17"/>
          <w:rtl/>
        </w:rPr>
        <w:t>באחד המחוזות</w:t>
      </w:r>
      <w:r w:rsidRPr="00DD1AD5">
        <w:rPr>
          <w:color w:val="000000"/>
          <w:sz w:val="17"/>
          <w:szCs w:val="17"/>
          <w:rtl/>
        </w:rPr>
        <w:t xml:space="preserve"> תיק שהחל כחקירה בתחום </w:t>
      </w:r>
      <w:r w:rsidRPr="00DD1AD5">
        <w:rPr>
          <w:rFonts w:eastAsia="Times New Roman" w:hint="cs"/>
          <w:color w:val="000000"/>
          <w:sz w:val="17"/>
          <w:szCs w:val="17"/>
          <w:rtl/>
        </w:rPr>
        <w:t>עבירות</w:t>
      </w:r>
      <w:r w:rsidRPr="00DD1AD5">
        <w:rPr>
          <w:color w:val="000000"/>
          <w:sz w:val="17"/>
          <w:szCs w:val="17"/>
          <w:rtl/>
        </w:rPr>
        <w:t xml:space="preserve"> הסמים. במסגרת החיפוש בביתו של החשוד בוצע חיפוש גם במחשבו של החשוד</w:t>
      </w:r>
      <w:r w:rsidRPr="00DD1AD5">
        <w:rPr>
          <w:rFonts w:eastAsia="Times New Roman" w:hint="cs"/>
          <w:color w:val="000000"/>
          <w:sz w:val="17"/>
          <w:szCs w:val="17"/>
          <w:rtl/>
        </w:rPr>
        <w:t>,</w:t>
      </w:r>
      <w:r w:rsidRPr="00DD1AD5">
        <w:rPr>
          <w:color w:val="000000"/>
          <w:sz w:val="17"/>
          <w:szCs w:val="17"/>
          <w:rtl/>
        </w:rPr>
        <w:t xml:space="preserve"> ונמצאו ראיות הנוגעות ל</w:t>
      </w:r>
      <w:r w:rsidRPr="00DD1AD5">
        <w:rPr>
          <w:rFonts w:hint="cs"/>
          <w:color w:val="000000"/>
          <w:sz w:val="17"/>
          <w:szCs w:val="17"/>
          <w:rtl/>
        </w:rPr>
        <w:t>פשיעת</w:t>
      </w:r>
      <w:r w:rsidRPr="00DD1AD5">
        <w:rPr>
          <w:color w:val="000000"/>
          <w:sz w:val="17"/>
          <w:szCs w:val="17"/>
          <w:rtl/>
        </w:rPr>
        <w:t xml:space="preserve"> </w:t>
      </w:r>
      <w:r w:rsidRPr="00DD1AD5">
        <w:rPr>
          <w:rFonts w:eastAsia="Times New Roman" w:hint="cs"/>
          <w:color w:val="000000"/>
          <w:sz w:val="17"/>
          <w:szCs w:val="17"/>
          <w:rtl/>
        </w:rPr>
        <w:t>סייבר</w:t>
      </w:r>
      <w:r w:rsidRPr="00DD1AD5">
        <w:rPr>
          <w:color w:val="000000"/>
          <w:sz w:val="17"/>
          <w:szCs w:val="17"/>
          <w:rtl/>
        </w:rPr>
        <w:t xml:space="preserve"> בתחום ההונאה. במסגרת החקירה נמצאו ראיות לכך שהחשוד הוא "האקר" שמפתח סוסים </w:t>
      </w:r>
      <w:r w:rsidRPr="00DD1AD5">
        <w:rPr>
          <w:rFonts w:eastAsia="Times New Roman" w:hint="cs"/>
          <w:color w:val="000000"/>
          <w:sz w:val="17"/>
          <w:szCs w:val="17"/>
          <w:rtl/>
        </w:rPr>
        <w:t>טרויאניים</w:t>
      </w:r>
      <w:r>
        <w:rPr>
          <w:rStyle w:val="FootnoteReference0"/>
          <w:color w:val="000000"/>
          <w:sz w:val="17"/>
          <w:szCs w:val="17"/>
          <w:rtl/>
        </w:rPr>
        <w:footnoteReference w:id="39"/>
      </w:r>
      <w:r w:rsidRPr="00DD1AD5">
        <w:rPr>
          <w:color w:val="000000"/>
          <w:sz w:val="17"/>
          <w:szCs w:val="17"/>
          <w:rtl/>
        </w:rPr>
        <w:t xml:space="preserve"> מסוגים שונים. </w:t>
      </w:r>
      <w:r w:rsidRPr="00DD1AD5">
        <w:rPr>
          <w:rFonts w:eastAsia="Times New Roman" w:hint="cs"/>
          <w:color w:val="000000"/>
          <w:sz w:val="17"/>
          <w:szCs w:val="17"/>
          <w:rtl/>
        </w:rPr>
        <w:t xml:space="preserve">כמו </w:t>
      </w:r>
      <w:r w:rsidRPr="00DD1AD5">
        <w:rPr>
          <w:rFonts w:hint="cs"/>
          <w:color w:val="000000"/>
          <w:sz w:val="17"/>
          <w:szCs w:val="17"/>
          <w:rtl/>
        </w:rPr>
        <w:t>כן</w:t>
      </w:r>
      <w:r w:rsidRPr="00DD1AD5">
        <w:rPr>
          <w:color w:val="000000"/>
          <w:sz w:val="17"/>
          <w:szCs w:val="17"/>
          <w:rtl/>
        </w:rPr>
        <w:t xml:space="preserve"> נמצא כי </w:t>
      </w:r>
      <w:r w:rsidRPr="00DD1AD5">
        <w:rPr>
          <w:rFonts w:eastAsia="Times New Roman" w:hint="cs"/>
          <w:color w:val="000000"/>
          <w:sz w:val="17"/>
          <w:szCs w:val="17"/>
          <w:rtl/>
        </w:rPr>
        <w:t>יש</w:t>
      </w:r>
      <w:r w:rsidRPr="00DD1AD5">
        <w:rPr>
          <w:color w:val="000000"/>
          <w:sz w:val="17"/>
          <w:szCs w:val="17"/>
          <w:rtl/>
        </w:rPr>
        <w:t xml:space="preserve"> מעורבים נוספ</w:t>
      </w:r>
      <w:r w:rsidRPr="00DD1AD5">
        <w:rPr>
          <w:rFonts w:hint="cs"/>
          <w:color w:val="000000"/>
          <w:sz w:val="17"/>
          <w:szCs w:val="17"/>
          <w:rtl/>
        </w:rPr>
        <w:t>ים</w:t>
      </w:r>
      <w:r w:rsidRPr="00DD1AD5">
        <w:rPr>
          <w:color w:val="000000"/>
          <w:sz w:val="17"/>
          <w:szCs w:val="17"/>
          <w:rtl/>
        </w:rPr>
        <w:t xml:space="preserve"> </w:t>
      </w:r>
      <w:r w:rsidRPr="00DD1AD5">
        <w:rPr>
          <w:rFonts w:eastAsia="Times New Roman" w:hint="cs"/>
          <w:color w:val="000000"/>
          <w:sz w:val="17"/>
          <w:szCs w:val="17"/>
          <w:rtl/>
        </w:rPr>
        <w:t>השותפים</w:t>
      </w:r>
      <w:r w:rsidRPr="00DD1AD5">
        <w:rPr>
          <w:color w:val="000000"/>
          <w:sz w:val="17"/>
          <w:szCs w:val="17"/>
          <w:rtl/>
        </w:rPr>
        <w:t xml:space="preserve"> למעשי החשוד. </w:t>
      </w:r>
    </w:p>
    <w:p w:rsidR="0084447D" w:rsidRPr="00DD1AD5" w:rsidP="00A531FB">
      <w:pPr>
        <w:pStyle w:val="ListParagraph"/>
        <w:numPr>
          <w:ilvl w:val="0"/>
          <w:numId w:val="0"/>
        </w:numPr>
        <w:spacing w:after="240" w:line="240" w:lineRule="exact"/>
        <w:ind w:left="340" w:right="2268"/>
        <w:rPr>
          <w:color w:val="000000"/>
          <w:sz w:val="17"/>
          <w:szCs w:val="17"/>
          <w:rtl/>
        </w:rPr>
      </w:pPr>
      <w:r w:rsidRPr="00DD1AD5">
        <w:rPr>
          <w:rFonts w:hint="cs"/>
          <w:color w:val="000000"/>
          <w:sz w:val="17"/>
          <w:szCs w:val="17"/>
          <w:rtl/>
        </w:rPr>
        <w:t>רק</w:t>
      </w:r>
      <w:r w:rsidRPr="00DD1AD5">
        <w:rPr>
          <w:color w:val="000000"/>
          <w:sz w:val="17"/>
          <w:szCs w:val="17"/>
          <w:rtl/>
        </w:rPr>
        <w:t xml:space="preserve"> </w:t>
      </w:r>
      <w:r w:rsidRPr="00DD1AD5">
        <w:rPr>
          <w:rFonts w:eastAsia="Times New Roman" w:hint="cs"/>
          <w:color w:val="000000"/>
          <w:sz w:val="17"/>
          <w:szCs w:val="17"/>
          <w:rtl/>
        </w:rPr>
        <w:t>כעבור כמה</w:t>
      </w:r>
      <w:r w:rsidRPr="00DD1AD5">
        <w:rPr>
          <w:color w:val="000000"/>
          <w:sz w:val="17"/>
          <w:szCs w:val="17"/>
          <w:rtl/>
        </w:rPr>
        <w:t xml:space="preserve"> חודשי חקירה </w:t>
      </w:r>
      <w:r w:rsidRPr="00DD1AD5">
        <w:rPr>
          <w:rFonts w:eastAsia="Times New Roman" w:hint="cs"/>
          <w:color w:val="000000"/>
          <w:sz w:val="17"/>
          <w:szCs w:val="17"/>
          <w:rtl/>
        </w:rPr>
        <w:t>של מחלק הסייבר ב</w:t>
      </w:r>
      <w:r w:rsidR="00505F0E">
        <w:rPr>
          <w:rFonts w:eastAsia="Times New Roman" w:hint="cs"/>
          <w:color w:val="000000"/>
          <w:sz w:val="17"/>
          <w:szCs w:val="17"/>
          <w:rtl/>
        </w:rPr>
        <w:t xml:space="preserve">אותו </w:t>
      </w:r>
      <w:r w:rsidRPr="00DD1AD5">
        <w:rPr>
          <w:rFonts w:eastAsia="Times New Roman" w:hint="cs"/>
          <w:color w:val="000000"/>
          <w:sz w:val="17"/>
          <w:szCs w:val="17"/>
          <w:rtl/>
        </w:rPr>
        <w:t>מחוז</w:t>
      </w:r>
      <w:r w:rsidRPr="00DD1AD5">
        <w:rPr>
          <w:color w:val="000000"/>
          <w:sz w:val="17"/>
          <w:szCs w:val="17"/>
          <w:rtl/>
        </w:rPr>
        <w:t xml:space="preserve"> נוצר קשר בין מחלק </w:t>
      </w:r>
      <w:r w:rsidRPr="00DD1AD5">
        <w:rPr>
          <w:rFonts w:eastAsia="Times New Roman" w:hint="cs"/>
          <w:color w:val="000000"/>
          <w:sz w:val="17"/>
          <w:szCs w:val="17"/>
          <w:rtl/>
        </w:rPr>
        <w:t>זה לבין</w:t>
      </w:r>
      <w:r w:rsidRPr="00DD1AD5">
        <w:rPr>
          <w:color w:val="000000"/>
          <w:sz w:val="17"/>
          <w:szCs w:val="17"/>
          <w:rtl/>
        </w:rPr>
        <w:t xml:space="preserve"> היחידה הארצית</w:t>
      </w:r>
      <w:r w:rsidRPr="00DD1AD5">
        <w:rPr>
          <w:rFonts w:eastAsia="Times New Roman" w:hint="cs"/>
          <w:color w:val="000000"/>
          <w:sz w:val="17"/>
          <w:szCs w:val="17"/>
          <w:rtl/>
        </w:rPr>
        <w:t>, ונחשף</w:t>
      </w:r>
      <w:r w:rsidRPr="00DD1AD5">
        <w:rPr>
          <w:color w:val="000000"/>
          <w:sz w:val="17"/>
          <w:szCs w:val="17"/>
          <w:rtl/>
        </w:rPr>
        <w:t xml:space="preserve"> </w:t>
      </w:r>
      <w:r w:rsidRPr="00DD1AD5">
        <w:rPr>
          <w:rFonts w:hint="cs"/>
          <w:color w:val="000000"/>
          <w:sz w:val="17"/>
          <w:szCs w:val="17"/>
          <w:rtl/>
        </w:rPr>
        <w:t>כי</w:t>
      </w:r>
      <w:r w:rsidRPr="00DD1AD5">
        <w:rPr>
          <w:color w:val="000000"/>
          <w:sz w:val="17"/>
          <w:szCs w:val="17"/>
          <w:rtl/>
        </w:rPr>
        <w:t xml:space="preserve"> </w:t>
      </w:r>
      <w:r w:rsidRPr="00DD1AD5">
        <w:rPr>
          <w:rFonts w:eastAsia="Times New Roman" w:hint="cs"/>
          <w:color w:val="000000"/>
          <w:sz w:val="17"/>
          <w:szCs w:val="17"/>
          <w:rtl/>
        </w:rPr>
        <w:t xml:space="preserve">באותה העת ממש חקרה </w:t>
      </w:r>
      <w:r w:rsidRPr="00DD1AD5">
        <w:rPr>
          <w:rFonts w:hint="cs"/>
          <w:color w:val="000000"/>
          <w:sz w:val="17"/>
          <w:szCs w:val="17"/>
          <w:rtl/>
        </w:rPr>
        <w:t>היחידה</w:t>
      </w:r>
      <w:r w:rsidRPr="00DD1AD5">
        <w:rPr>
          <w:color w:val="000000"/>
          <w:sz w:val="17"/>
          <w:szCs w:val="17"/>
          <w:rtl/>
        </w:rPr>
        <w:t xml:space="preserve"> הארצית </w:t>
      </w:r>
      <w:r w:rsidRPr="00DD1AD5">
        <w:rPr>
          <w:rFonts w:hint="cs"/>
          <w:color w:val="000000"/>
          <w:sz w:val="17"/>
          <w:szCs w:val="17"/>
          <w:rtl/>
        </w:rPr>
        <w:t>חשדות</w:t>
      </w:r>
      <w:r w:rsidRPr="00DD1AD5">
        <w:rPr>
          <w:color w:val="000000"/>
          <w:sz w:val="17"/>
          <w:szCs w:val="17"/>
          <w:rtl/>
        </w:rPr>
        <w:t xml:space="preserve"> </w:t>
      </w:r>
      <w:r w:rsidRPr="00DD1AD5">
        <w:rPr>
          <w:rFonts w:hint="cs"/>
          <w:color w:val="000000"/>
          <w:sz w:val="17"/>
          <w:szCs w:val="17"/>
          <w:rtl/>
        </w:rPr>
        <w:t>לגבי</w:t>
      </w:r>
      <w:r w:rsidRPr="00DD1AD5">
        <w:rPr>
          <w:color w:val="000000"/>
          <w:sz w:val="17"/>
          <w:szCs w:val="17"/>
          <w:rtl/>
        </w:rPr>
        <w:t xml:space="preserve"> </w:t>
      </w:r>
      <w:r w:rsidRPr="00DD1AD5">
        <w:rPr>
          <w:rFonts w:hint="cs"/>
          <w:color w:val="000000"/>
          <w:sz w:val="17"/>
          <w:szCs w:val="17"/>
          <w:rtl/>
        </w:rPr>
        <w:t>חלק</w:t>
      </w:r>
      <w:r w:rsidRPr="00DD1AD5">
        <w:rPr>
          <w:color w:val="000000"/>
          <w:sz w:val="17"/>
          <w:szCs w:val="17"/>
          <w:rtl/>
        </w:rPr>
        <w:t xml:space="preserve"> </w:t>
      </w:r>
      <w:r w:rsidRPr="00DD1AD5">
        <w:rPr>
          <w:rFonts w:hint="cs"/>
          <w:color w:val="000000"/>
          <w:sz w:val="17"/>
          <w:szCs w:val="17"/>
          <w:rtl/>
        </w:rPr>
        <w:t>מהמעורבים</w:t>
      </w:r>
      <w:r w:rsidRPr="00DD1AD5">
        <w:rPr>
          <w:color w:val="000000"/>
          <w:sz w:val="17"/>
          <w:szCs w:val="17"/>
          <w:rtl/>
        </w:rPr>
        <w:t xml:space="preserve"> </w:t>
      </w:r>
      <w:r w:rsidRPr="00DD1AD5">
        <w:rPr>
          <w:rFonts w:hint="cs"/>
          <w:color w:val="000000"/>
          <w:sz w:val="17"/>
          <w:szCs w:val="17"/>
          <w:rtl/>
        </w:rPr>
        <w:t>באותה</w:t>
      </w:r>
      <w:r w:rsidRPr="00DD1AD5">
        <w:rPr>
          <w:color w:val="000000"/>
          <w:sz w:val="17"/>
          <w:szCs w:val="17"/>
          <w:rtl/>
        </w:rPr>
        <w:t xml:space="preserve"> </w:t>
      </w:r>
      <w:r w:rsidRPr="00DD1AD5">
        <w:rPr>
          <w:rFonts w:hint="cs"/>
          <w:color w:val="000000"/>
          <w:sz w:val="17"/>
          <w:szCs w:val="17"/>
          <w:rtl/>
        </w:rPr>
        <w:t>פרשה</w:t>
      </w:r>
      <w:r w:rsidRPr="00DD1AD5">
        <w:rPr>
          <w:rFonts w:eastAsia="Times New Roman" w:hint="cs"/>
          <w:color w:val="000000"/>
          <w:sz w:val="17"/>
          <w:szCs w:val="17"/>
          <w:rtl/>
        </w:rPr>
        <w:t xml:space="preserve">. </w:t>
      </w:r>
    </w:p>
    <w:p w:rsidR="0084447D" w:rsidRPr="00DD1AD5" w:rsidP="00CD102C">
      <w:pPr>
        <w:pStyle w:val="RESHET"/>
        <w:ind w:left="567"/>
        <w:rPr>
          <w:rtl/>
        </w:rPr>
      </w:pPr>
      <w:r w:rsidRPr="00DD1AD5">
        <w:rPr>
          <w:rFonts w:hint="cs"/>
          <w:rtl/>
        </w:rPr>
        <w:t>משרד</w:t>
      </w:r>
      <w:r w:rsidRPr="00DD1AD5">
        <w:rPr>
          <w:rtl/>
        </w:rPr>
        <w:t xml:space="preserve"> מבקר המדינה מעיר כי </w:t>
      </w:r>
      <w:r w:rsidRPr="00DD1AD5">
        <w:rPr>
          <w:rFonts w:hint="cs"/>
          <w:rtl/>
        </w:rPr>
        <w:t>החקירה בתיק טופלה על ידי שלושה מחלקי סייבר ללא מעורבותה של היחידה הארצית. רק משנעשתה פנייה ליחידה הארצית בעניין סיוע טכני, מסרה היחידה הארצית מידע בעל חשיבות גבוהה ביותר, ולפיו מתנהלת גם חקירה בין-לאומית לגבי חלק מהחשודים. מידע זה לא יכול היה להימסר קודם לכן למחלקי הסייבר מפני שהיחידה הארצית לא יוּדעה מלכתחילה על התיק, ולא הייתה שותפה להליכי החקירה בתיק.</w:t>
      </w:r>
    </w:p>
    <w:p w:rsidR="0084447D" w:rsidRPr="00DD1AD5" w:rsidP="00CD102C">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עוד מסרה המשטרה בתשובתה כי אכן רוב</w:t>
      </w:r>
      <w:r w:rsidRPr="00DD1AD5">
        <w:rPr>
          <w:rFonts w:ascii="Tahoma" w:hAnsi="Tahoma" w:cs="Tahoma"/>
          <w:sz w:val="17"/>
          <w:szCs w:val="17"/>
          <w:rtl/>
        </w:rPr>
        <w:t xml:space="preserve"> תיקי </w:t>
      </w:r>
      <w:r w:rsidRPr="00DD1AD5">
        <w:rPr>
          <w:rFonts w:ascii="Tahoma" w:hAnsi="Tahoma" w:cs="Tahoma" w:hint="cs"/>
          <w:sz w:val="17"/>
          <w:szCs w:val="17"/>
          <w:rtl/>
        </w:rPr>
        <w:t>הסייבר הם חוצי מחוזות (ואפילו מדינות), וכי העבירות במרחב הקיברנטי מעצם טיבן חוצות גבולות פיזיים. לכן אין לדעת בשלב הראשון מהו היקף העבירות וכיצד מתקשר התיק למחוז מסוים.</w:t>
      </w:r>
    </w:p>
    <w:p w:rsidR="0084447D" w:rsidRPr="00DD1AD5" w:rsidP="005B6396">
      <w:pPr>
        <w:pStyle w:val="RESHET"/>
        <w:ind w:left="567"/>
        <w:rPr>
          <w:color w:val="000000"/>
          <w:rtl/>
        </w:rPr>
      </w:pPr>
      <w:r w:rsidRPr="00DD1AD5">
        <w:rPr>
          <w:rFonts w:hint="cs"/>
          <w:rtl/>
        </w:rPr>
        <w:t>מתשובת המשטרה עולה שהמשטרה עדיין עוסקת בחקירת עבירות</w:t>
      </w:r>
      <w:r w:rsidRPr="00DD1AD5">
        <w:rPr>
          <w:rtl/>
        </w:rPr>
        <w:t xml:space="preserve"> סייבר</w:t>
      </w:r>
      <w:r w:rsidRPr="00DD1AD5">
        <w:rPr>
          <w:rFonts w:hint="cs"/>
          <w:rtl/>
        </w:rPr>
        <w:t xml:space="preserve"> מתוחכמות טכנולוגית</w:t>
      </w:r>
      <w:r w:rsidRPr="00DD1AD5">
        <w:rPr>
          <w:rtl/>
        </w:rPr>
        <w:t xml:space="preserve"> </w:t>
      </w:r>
      <w:r w:rsidRPr="00DD1AD5">
        <w:rPr>
          <w:rFonts w:hint="cs"/>
          <w:rtl/>
        </w:rPr>
        <w:t xml:space="preserve">במחוזות המחולקים לפי גבולות גאוגרפיים, אף שהיא מכירה בכך שקיים קושי מובהק לשייך פשיעת סייבר למיקום גאוגרפי. </w:t>
      </w:r>
      <w:r w:rsidRPr="00DD1AD5">
        <w:rPr>
          <w:rFonts w:hint="cs"/>
          <w:color w:val="000000"/>
          <w:rtl/>
        </w:rPr>
        <w:t xml:space="preserve">כך נוצר מצב שבו לעתים </w:t>
      </w:r>
      <w:r w:rsidRPr="00DD1AD5">
        <w:rPr>
          <w:color w:val="000000"/>
          <w:rtl/>
        </w:rPr>
        <w:t xml:space="preserve">יחידות שונות חוקרות </w:t>
      </w:r>
      <w:r w:rsidRPr="00DD1AD5">
        <w:rPr>
          <w:rFonts w:hint="cs"/>
          <w:color w:val="000000"/>
          <w:rtl/>
        </w:rPr>
        <w:t>אותה</w:t>
      </w:r>
      <w:r w:rsidRPr="00DD1AD5">
        <w:rPr>
          <w:color w:val="000000"/>
          <w:rtl/>
        </w:rPr>
        <w:t xml:space="preserve"> פרשה </w:t>
      </w:r>
      <w:r w:rsidRPr="00DD1AD5">
        <w:rPr>
          <w:rFonts w:hint="cs"/>
          <w:color w:val="000000"/>
          <w:rtl/>
        </w:rPr>
        <w:t xml:space="preserve">ללא תיאום בין היחידות החוקרות. מצב זה מביא לידי </w:t>
      </w:r>
      <w:r w:rsidRPr="00DD1AD5">
        <w:rPr>
          <w:color w:val="000000"/>
          <w:rtl/>
        </w:rPr>
        <w:t>כפילות בטיפול</w:t>
      </w:r>
      <w:r w:rsidRPr="00DD1AD5">
        <w:rPr>
          <w:rFonts w:hint="cs"/>
          <w:color w:val="000000"/>
          <w:rtl/>
        </w:rPr>
        <w:t xml:space="preserve"> ולידי </w:t>
      </w:r>
      <w:r w:rsidRPr="00DD1AD5">
        <w:rPr>
          <w:color w:val="000000"/>
          <w:rtl/>
        </w:rPr>
        <w:t xml:space="preserve">שימוש </w:t>
      </w:r>
      <w:r w:rsidRPr="00DD1AD5">
        <w:rPr>
          <w:rFonts w:hint="cs"/>
          <w:color w:val="000000"/>
          <w:rtl/>
        </w:rPr>
        <w:t>לא יעיל ב</w:t>
      </w:r>
      <w:r w:rsidRPr="00DD1AD5">
        <w:rPr>
          <w:color w:val="000000"/>
          <w:rtl/>
        </w:rPr>
        <w:t>כלים הטכנולוגיי</w:t>
      </w:r>
      <w:r w:rsidRPr="00DD1AD5">
        <w:rPr>
          <w:rFonts w:hint="cs"/>
          <w:color w:val="000000"/>
          <w:rtl/>
        </w:rPr>
        <w:t>ם</w:t>
      </w:r>
      <w:r w:rsidRPr="00DD1AD5">
        <w:rPr>
          <w:color w:val="000000"/>
          <w:rtl/>
        </w:rPr>
        <w:t xml:space="preserve"> הקיימים במשטרה</w:t>
      </w:r>
      <w:r w:rsidRPr="00DD1AD5">
        <w:rPr>
          <w:rFonts w:hint="cs"/>
          <w:color w:val="000000"/>
          <w:rtl/>
        </w:rPr>
        <w:t>. על כך מתווספת לעתים התופעה של היעדר</w:t>
      </w:r>
      <w:r w:rsidRPr="00DD1AD5">
        <w:rPr>
          <w:color w:val="000000"/>
          <w:rtl/>
        </w:rPr>
        <w:t xml:space="preserve"> </w:t>
      </w:r>
      <w:r w:rsidRPr="00DD1AD5">
        <w:rPr>
          <w:rFonts w:hint="cs"/>
          <w:color w:val="000000"/>
          <w:rtl/>
        </w:rPr>
        <w:t>שיתוף</w:t>
      </w:r>
      <w:r w:rsidRPr="00DD1AD5">
        <w:rPr>
          <w:color w:val="000000"/>
          <w:rtl/>
        </w:rPr>
        <w:t xml:space="preserve"> </w:t>
      </w:r>
      <w:r w:rsidRPr="00DD1AD5">
        <w:rPr>
          <w:rFonts w:hint="cs"/>
          <w:color w:val="000000"/>
          <w:rtl/>
        </w:rPr>
        <w:t>בידע</w:t>
      </w:r>
      <w:r w:rsidRPr="00DD1AD5">
        <w:rPr>
          <w:color w:val="000000"/>
          <w:rtl/>
        </w:rPr>
        <w:t xml:space="preserve"> </w:t>
      </w:r>
      <w:r w:rsidRPr="00DD1AD5">
        <w:rPr>
          <w:rFonts w:hint="cs"/>
          <w:color w:val="000000"/>
          <w:rtl/>
        </w:rPr>
        <w:t>לגבי</w:t>
      </w:r>
      <w:r w:rsidRPr="00DD1AD5">
        <w:rPr>
          <w:color w:val="000000"/>
          <w:rtl/>
        </w:rPr>
        <w:t xml:space="preserve"> </w:t>
      </w:r>
      <w:r w:rsidRPr="00DD1AD5">
        <w:rPr>
          <w:rFonts w:hint="cs"/>
          <w:color w:val="000000"/>
          <w:rtl/>
        </w:rPr>
        <w:t>היבטים</w:t>
      </w:r>
      <w:r w:rsidRPr="00DD1AD5">
        <w:rPr>
          <w:color w:val="000000"/>
          <w:rtl/>
        </w:rPr>
        <w:t xml:space="preserve"> </w:t>
      </w:r>
      <w:r w:rsidRPr="00DD1AD5">
        <w:rPr>
          <w:rFonts w:hint="cs"/>
          <w:color w:val="000000"/>
          <w:rtl/>
        </w:rPr>
        <w:t>בין-לאומי</w:t>
      </w:r>
      <w:r w:rsidR="005B6396">
        <w:rPr>
          <w:rFonts w:hint="cs"/>
          <w:color w:val="000000"/>
          <w:rtl/>
        </w:rPr>
        <w:t>ים</w:t>
      </w:r>
      <w:r w:rsidRPr="00DD1AD5">
        <w:rPr>
          <w:color w:val="000000"/>
          <w:rtl/>
        </w:rPr>
        <w:t xml:space="preserve">, </w:t>
      </w:r>
      <w:r w:rsidRPr="00DD1AD5">
        <w:rPr>
          <w:rFonts w:hint="cs"/>
          <w:color w:val="000000"/>
          <w:rtl/>
        </w:rPr>
        <w:t>שנדרש</w:t>
      </w:r>
      <w:r w:rsidRPr="00DD1AD5">
        <w:rPr>
          <w:color w:val="000000"/>
          <w:rtl/>
        </w:rPr>
        <w:t xml:space="preserve"> </w:t>
      </w:r>
      <w:r w:rsidRPr="00DD1AD5">
        <w:rPr>
          <w:rFonts w:hint="cs"/>
          <w:color w:val="000000"/>
          <w:rtl/>
        </w:rPr>
        <w:t>כבר</w:t>
      </w:r>
      <w:r w:rsidRPr="00DD1AD5">
        <w:rPr>
          <w:color w:val="000000"/>
          <w:rtl/>
        </w:rPr>
        <w:t xml:space="preserve"> בשלבים מוקדמים של החקירה</w:t>
      </w:r>
      <w:r w:rsidR="005B6396">
        <w:rPr>
          <w:rFonts w:hint="cs"/>
          <w:color w:val="000000"/>
          <w:rtl/>
        </w:rPr>
        <w:t>.</w:t>
      </w:r>
      <w:r w:rsidRPr="00DD1AD5">
        <w:rPr>
          <w:rFonts w:hint="cs"/>
          <w:color w:val="000000"/>
          <w:rtl/>
        </w:rPr>
        <w:t xml:space="preserve"> </w:t>
      </w:r>
      <w:r w:rsidRPr="00DD1AD5">
        <w:rPr>
          <w:color w:val="000000"/>
          <w:rtl/>
        </w:rPr>
        <w:t>כמו כן עולה חשש לפגיעה אפשרית ב</w:t>
      </w:r>
      <w:r w:rsidRPr="00DD1AD5">
        <w:rPr>
          <w:rFonts w:hint="cs"/>
          <w:color w:val="000000"/>
          <w:rtl/>
        </w:rPr>
        <w:t xml:space="preserve">חקירה בשל אי-ראיית </w:t>
      </w:r>
      <w:r w:rsidRPr="00DD1AD5">
        <w:rPr>
          <w:color w:val="000000"/>
          <w:rtl/>
        </w:rPr>
        <w:t>התמונה המלאה</w:t>
      </w:r>
      <w:r w:rsidRPr="00DD1AD5">
        <w:rPr>
          <w:rFonts w:hint="cs"/>
          <w:color w:val="000000"/>
          <w:rtl/>
        </w:rPr>
        <w:t>,</w:t>
      </w:r>
      <w:r w:rsidRPr="00DD1AD5">
        <w:rPr>
          <w:color w:val="000000"/>
          <w:rtl/>
        </w:rPr>
        <w:t xml:space="preserve"> </w:t>
      </w:r>
      <w:r w:rsidRPr="00DD1AD5">
        <w:rPr>
          <w:rFonts w:hint="cs"/>
          <w:color w:val="000000"/>
          <w:rtl/>
        </w:rPr>
        <w:t>היות</w:t>
      </w:r>
      <w:r w:rsidRPr="00DD1AD5">
        <w:rPr>
          <w:color w:val="000000"/>
          <w:rtl/>
        </w:rPr>
        <w:t xml:space="preserve"> שיחידה חוקרת אחת </w:t>
      </w:r>
      <w:r w:rsidRPr="00DD1AD5">
        <w:rPr>
          <w:rFonts w:hint="cs"/>
          <w:color w:val="000000"/>
          <w:rtl/>
        </w:rPr>
        <w:t>אינה</w:t>
      </w:r>
      <w:r w:rsidRPr="00DD1AD5">
        <w:rPr>
          <w:color w:val="000000"/>
          <w:rtl/>
        </w:rPr>
        <w:t xml:space="preserve"> </w:t>
      </w:r>
      <w:r w:rsidRPr="00DD1AD5">
        <w:rPr>
          <w:rFonts w:hint="cs"/>
          <w:color w:val="000000"/>
          <w:rtl/>
        </w:rPr>
        <w:t>מודעת לעבודת</w:t>
      </w:r>
      <w:r w:rsidRPr="00DD1AD5">
        <w:rPr>
          <w:color w:val="000000"/>
          <w:rtl/>
        </w:rPr>
        <w:t xml:space="preserve"> היחידה האחרת.</w:t>
      </w:r>
      <w:r w:rsidRPr="00DD1AD5">
        <w:rPr>
          <w:rFonts w:hint="cs"/>
          <w:color w:val="000000"/>
          <w:rtl/>
        </w:rPr>
        <w:t xml:space="preserve"> </w:t>
      </w:r>
      <w:r w:rsidRPr="0012789B" w:rsidR="005B6396">
        <w:rPr>
          <w:noProof/>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140000"/>
                <wp:effectExtent l="0" t="0" r="0" b="0"/>
                <wp:wrapNone/>
                <wp:docPr id="3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5B639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504187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7893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9944FB">
                            <w:pPr>
                              <w:spacing w:after="0" w:line="240" w:lineRule="auto"/>
                              <w:rPr>
                                <w:color w:val="0B5294"/>
                                <w:spacing w:val="-4"/>
                                <w:sz w:val="24"/>
                                <w:szCs w:val="24"/>
                                <w:rtl/>
                                <w:cs/>
                              </w:rPr>
                            </w:pPr>
                            <w:r w:rsidRPr="005B6396">
                              <w:rPr>
                                <w:rFonts w:cs="Tahoma" w:hint="eastAsia"/>
                                <w:color w:val="0B5294"/>
                                <w:spacing w:val="-4"/>
                                <w:sz w:val="24"/>
                                <w:szCs w:val="24"/>
                                <w:rtl/>
                              </w:rPr>
                              <w:t>המשטרה</w:t>
                            </w:r>
                            <w:r w:rsidRPr="005B6396">
                              <w:rPr>
                                <w:rFonts w:cs="Tahoma"/>
                                <w:color w:val="0B5294"/>
                                <w:spacing w:val="-4"/>
                                <w:sz w:val="24"/>
                                <w:szCs w:val="24"/>
                                <w:rtl/>
                              </w:rPr>
                              <w:t xml:space="preserve"> </w:t>
                            </w:r>
                            <w:r w:rsidRPr="005B6396">
                              <w:rPr>
                                <w:rFonts w:cs="Tahoma" w:hint="eastAsia"/>
                                <w:color w:val="0B5294"/>
                                <w:spacing w:val="-4"/>
                                <w:sz w:val="24"/>
                                <w:szCs w:val="24"/>
                                <w:rtl/>
                              </w:rPr>
                              <w:t>עוסקת</w:t>
                            </w:r>
                            <w:r w:rsidRPr="005B6396">
                              <w:rPr>
                                <w:rFonts w:cs="Tahoma"/>
                                <w:color w:val="0B5294"/>
                                <w:spacing w:val="-4"/>
                                <w:sz w:val="24"/>
                                <w:szCs w:val="24"/>
                                <w:rtl/>
                              </w:rPr>
                              <w:t xml:space="preserve"> </w:t>
                            </w:r>
                            <w:r w:rsidRPr="005B6396">
                              <w:rPr>
                                <w:rFonts w:cs="Tahoma" w:hint="eastAsia"/>
                                <w:color w:val="0B5294"/>
                                <w:spacing w:val="-4"/>
                                <w:sz w:val="24"/>
                                <w:szCs w:val="24"/>
                                <w:rtl/>
                              </w:rPr>
                              <w:t>בחקירת</w:t>
                            </w:r>
                            <w:r w:rsidRPr="005B6396">
                              <w:rPr>
                                <w:rFonts w:cs="Tahoma"/>
                                <w:color w:val="0B5294"/>
                                <w:spacing w:val="-4"/>
                                <w:sz w:val="24"/>
                                <w:szCs w:val="24"/>
                                <w:rtl/>
                              </w:rPr>
                              <w:t xml:space="preserve"> </w:t>
                            </w:r>
                            <w:r w:rsidRPr="005B6396">
                              <w:rPr>
                                <w:rFonts w:cs="Tahoma" w:hint="eastAsia"/>
                                <w:color w:val="0B5294"/>
                                <w:spacing w:val="-4"/>
                                <w:sz w:val="24"/>
                                <w:szCs w:val="24"/>
                                <w:rtl/>
                              </w:rPr>
                              <w:t>עבירות</w:t>
                            </w:r>
                            <w:r w:rsidRPr="005B6396">
                              <w:rPr>
                                <w:rFonts w:cs="Tahoma"/>
                                <w:color w:val="0B5294"/>
                                <w:spacing w:val="-4"/>
                                <w:sz w:val="24"/>
                                <w:szCs w:val="24"/>
                                <w:rtl/>
                              </w:rPr>
                              <w:t xml:space="preserve"> </w:t>
                            </w:r>
                            <w:r w:rsidRPr="005B6396">
                              <w:rPr>
                                <w:rFonts w:cs="Tahoma" w:hint="eastAsia"/>
                                <w:color w:val="0B5294"/>
                                <w:spacing w:val="-4"/>
                                <w:sz w:val="24"/>
                                <w:szCs w:val="24"/>
                                <w:rtl/>
                              </w:rPr>
                              <w:t>סייבר</w:t>
                            </w:r>
                            <w:r w:rsidRPr="005B6396">
                              <w:rPr>
                                <w:rFonts w:cs="Tahoma"/>
                                <w:color w:val="0B5294"/>
                                <w:spacing w:val="-4"/>
                                <w:sz w:val="24"/>
                                <w:szCs w:val="24"/>
                                <w:rtl/>
                              </w:rPr>
                              <w:t xml:space="preserve"> </w:t>
                            </w:r>
                            <w:r w:rsidRPr="005B6396">
                              <w:rPr>
                                <w:rFonts w:cs="Tahoma" w:hint="eastAsia"/>
                                <w:color w:val="0B5294"/>
                                <w:spacing w:val="-4"/>
                                <w:sz w:val="24"/>
                                <w:szCs w:val="24"/>
                                <w:rtl/>
                              </w:rPr>
                              <w:t>מתוחכמות</w:t>
                            </w:r>
                            <w:r w:rsidRPr="005B6396">
                              <w:rPr>
                                <w:rFonts w:cs="Tahoma"/>
                                <w:color w:val="0B5294"/>
                                <w:spacing w:val="-4"/>
                                <w:sz w:val="24"/>
                                <w:szCs w:val="24"/>
                                <w:rtl/>
                              </w:rPr>
                              <w:t xml:space="preserve"> </w:t>
                            </w:r>
                            <w:r w:rsidRPr="005B6396">
                              <w:rPr>
                                <w:rFonts w:cs="Tahoma" w:hint="eastAsia"/>
                                <w:color w:val="0B5294"/>
                                <w:spacing w:val="-4"/>
                                <w:sz w:val="24"/>
                                <w:szCs w:val="24"/>
                                <w:rtl/>
                              </w:rPr>
                              <w:t>טכנולוגית</w:t>
                            </w:r>
                            <w:r w:rsidRPr="005B6396">
                              <w:rPr>
                                <w:rFonts w:cs="Tahoma"/>
                                <w:color w:val="0B5294"/>
                                <w:spacing w:val="-4"/>
                                <w:sz w:val="24"/>
                                <w:szCs w:val="24"/>
                                <w:rtl/>
                              </w:rPr>
                              <w:t xml:space="preserve"> </w:t>
                            </w:r>
                            <w:r w:rsidRPr="005B6396">
                              <w:rPr>
                                <w:rFonts w:cs="Tahoma" w:hint="eastAsia"/>
                                <w:color w:val="0B5294"/>
                                <w:spacing w:val="-4"/>
                                <w:sz w:val="24"/>
                                <w:szCs w:val="24"/>
                                <w:rtl/>
                              </w:rPr>
                              <w:t>במחוזות</w:t>
                            </w:r>
                            <w:r w:rsidRPr="005B6396">
                              <w:rPr>
                                <w:rFonts w:cs="Tahoma"/>
                                <w:color w:val="0B5294"/>
                                <w:spacing w:val="-4"/>
                                <w:sz w:val="24"/>
                                <w:szCs w:val="24"/>
                                <w:rtl/>
                              </w:rPr>
                              <w:t xml:space="preserve"> </w:t>
                            </w:r>
                            <w:r w:rsidRPr="005B6396">
                              <w:rPr>
                                <w:rFonts w:cs="Tahoma" w:hint="eastAsia"/>
                                <w:color w:val="0B5294"/>
                                <w:spacing w:val="-4"/>
                                <w:sz w:val="24"/>
                                <w:szCs w:val="24"/>
                                <w:rtl/>
                              </w:rPr>
                              <w:t>המחולקים</w:t>
                            </w:r>
                            <w:r w:rsidRPr="005B6396">
                              <w:rPr>
                                <w:rFonts w:cs="Tahoma"/>
                                <w:color w:val="0B5294"/>
                                <w:spacing w:val="-4"/>
                                <w:sz w:val="24"/>
                                <w:szCs w:val="24"/>
                                <w:rtl/>
                              </w:rPr>
                              <w:t xml:space="preserve"> </w:t>
                            </w:r>
                            <w:r w:rsidRPr="005B6396">
                              <w:rPr>
                                <w:rFonts w:cs="Tahoma" w:hint="eastAsia"/>
                                <w:color w:val="0B5294"/>
                                <w:spacing w:val="-4"/>
                                <w:sz w:val="24"/>
                                <w:szCs w:val="24"/>
                                <w:rtl/>
                              </w:rPr>
                              <w:t>לפי</w:t>
                            </w:r>
                            <w:r w:rsidRPr="005B6396">
                              <w:rPr>
                                <w:rFonts w:cs="Tahoma"/>
                                <w:color w:val="0B5294"/>
                                <w:spacing w:val="-4"/>
                                <w:sz w:val="24"/>
                                <w:szCs w:val="24"/>
                                <w:rtl/>
                              </w:rPr>
                              <w:t xml:space="preserve"> </w:t>
                            </w:r>
                            <w:r w:rsidRPr="005B6396">
                              <w:rPr>
                                <w:rFonts w:cs="Tahoma" w:hint="eastAsia"/>
                                <w:color w:val="0B5294"/>
                                <w:spacing w:val="-4"/>
                                <w:sz w:val="24"/>
                                <w:szCs w:val="24"/>
                                <w:rtl/>
                              </w:rPr>
                              <w:t>גבולות</w:t>
                            </w:r>
                            <w:r w:rsidRPr="005B6396">
                              <w:rPr>
                                <w:rFonts w:cs="Tahoma"/>
                                <w:color w:val="0B5294"/>
                                <w:spacing w:val="-4"/>
                                <w:sz w:val="24"/>
                                <w:szCs w:val="24"/>
                                <w:rtl/>
                              </w:rPr>
                              <w:t xml:space="preserve"> </w:t>
                            </w:r>
                            <w:r w:rsidRPr="005B6396">
                              <w:rPr>
                                <w:rFonts w:cs="Tahoma" w:hint="eastAsia"/>
                                <w:color w:val="0B5294"/>
                                <w:spacing w:val="-4"/>
                                <w:sz w:val="24"/>
                                <w:szCs w:val="24"/>
                                <w:rtl/>
                              </w:rPr>
                              <w:t>גאוגרפיים</w:t>
                            </w:r>
                            <w:r w:rsidRPr="005B6396">
                              <w:rPr>
                                <w:rFonts w:cs="Tahoma"/>
                                <w:color w:val="0B5294"/>
                                <w:spacing w:val="-4"/>
                                <w:sz w:val="24"/>
                                <w:szCs w:val="24"/>
                                <w:rtl/>
                              </w:rPr>
                              <w:t xml:space="preserve">, </w:t>
                            </w:r>
                            <w:r w:rsidRPr="005B6396">
                              <w:rPr>
                                <w:rFonts w:cs="Tahoma" w:hint="eastAsia"/>
                                <w:color w:val="0B5294"/>
                                <w:spacing w:val="-4"/>
                                <w:sz w:val="24"/>
                                <w:szCs w:val="24"/>
                                <w:rtl/>
                              </w:rPr>
                              <w:t>אף</w:t>
                            </w:r>
                            <w:r w:rsidRPr="005B6396">
                              <w:rPr>
                                <w:rFonts w:cs="Tahoma"/>
                                <w:color w:val="0B5294"/>
                                <w:spacing w:val="-4"/>
                                <w:sz w:val="24"/>
                                <w:szCs w:val="24"/>
                                <w:rtl/>
                              </w:rPr>
                              <w:t xml:space="preserve"> </w:t>
                            </w:r>
                            <w:r w:rsidRPr="005B6396">
                              <w:rPr>
                                <w:rFonts w:cs="Tahoma" w:hint="eastAsia"/>
                                <w:color w:val="0B5294"/>
                                <w:spacing w:val="-4"/>
                                <w:sz w:val="24"/>
                                <w:szCs w:val="24"/>
                                <w:rtl/>
                              </w:rPr>
                              <w:t>שהיא</w:t>
                            </w:r>
                            <w:r w:rsidRPr="005B6396">
                              <w:rPr>
                                <w:rFonts w:cs="Tahoma"/>
                                <w:color w:val="0B5294"/>
                                <w:spacing w:val="-4"/>
                                <w:sz w:val="24"/>
                                <w:szCs w:val="24"/>
                                <w:rtl/>
                              </w:rPr>
                              <w:t xml:space="preserve"> </w:t>
                            </w:r>
                            <w:r w:rsidRPr="005B6396">
                              <w:rPr>
                                <w:rFonts w:cs="Tahoma" w:hint="eastAsia"/>
                                <w:color w:val="0B5294"/>
                                <w:spacing w:val="-4"/>
                                <w:sz w:val="24"/>
                                <w:szCs w:val="24"/>
                                <w:rtl/>
                              </w:rPr>
                              <w:t>מכירה</w:t>
                            </w:r>
                            <w:r w:rsidRPr="005B6396">
                              <w:rPr>
                                <w:rFonts w:cs="Tahoma"/>
                                <w:color w:val="0B5294"/>
                                <w:spacing w:val="-4"/>
                                <w:sz w:val="24"/>
                                <w:szCs w:val="24"/>
                                <w:rtl/>
                              </w:rPr>
                              <w:t xml:space="preserve"> </w:t>
                            </w:r>
                            <w:r w:rsidRPr="005B6396">
                              <w:rPr>
                                <w:rFonts w:cs="Tahoma" w:hint="eastAsia"/>
                                <w:color w:val="0B5294"/>
                                <w:spacing w:val="-4"/>
                                <w:sz w:val="24"/>
                                <w:szCs w:val="24"/>
                                <w:rtl/>
                              </w:rPr>
                              <w:t>בכך</w:t>
                            </w:r>
                            <w:r w:rsidRPr="005B6396">
                              <w:rPr>
                                <w:rFonts w:cs="Tahoma"/>
                                <w:color w:val="0B5294"/>
                                <w:spacing w:val="-4"/>
                                <w:sz w:val="24"/>
                                <w:szCs w:val="24"/>
                                <w:rtl/>
                              </w:rPr>
                              <w:t xml:space="preserve"> </w:t>
                            </w:r>
                            <w:r w:rsidRPr="005B6396">
                              <w:rPr>
                                <w:rFonts w:cs="Tahoma" w:hint="eastAsia"/>
                                <w:color w:val="0B5294"/>
                                <w:spacing w:val="-4"/>
                                <w:sz w:val="24"/>
                                <w:szCs w:val="24"/>
                                <w:rtl/>
                              </w:rPr>
                              <w:t>שקיים</w:t>
                            </w:r>
                            <w:r w:rsidRPr="005B6396">
                              <w:rPr>
                                <w:rFonts w:cs="Tahoma"/>
                                <w:color w:val="0B5294"/>
                                <w:spacing w:val="-4"/>
                                <w:sz w:val="24"/>
                                <w:szCs w:val="24"/>
                                <w:rtl/>
                              </w:rPr>
                              <w:t xml:space="preserve"> </w:t>
                            </w:r>
                            <w:r w:rsidRPr="005B6396">
                              <w:rPr>
                                <w:rFonts w:cs="Tahoma" w:hint="eastAsia"/>
                                <w:color w:val="0B5294"/>
                                <w:spacing w:val="-4"/>
                                <w:sz w:val="24"/>
                                <w:szCs w:val="24"/>
                                <w:rtl/>
                              </w:rPr>
                              <w:t>קושי</w:t>
                            </w:r>
                            <w:r w:rsidRPr="005B6396">
                              <w:rPr>
                                <w:rFonts w:cs="Tahoma"/>
                                <w:color w:val="0B5294"/>
                                <w:spacing w:val="-4"/>
                                <w:sz w:val="24"/>
                                <w:szCs w:val="24"/>
                                <w:rtl/>
                              </w:rPr>
                              <w:t xml:space="preserve"> </w:t>
                            </w:r>
                            <w:r w:rsidRPr="005B6396">
                              <w:rPr>
                                <w:rFonts w:cs="Tahoma" w:hint="eastAsia"/>
                                <w:color w:val="0B5294"/>
                                <w:spacing w:val="-4"/>
                                <w:sz w:val="24"/>
                                <w:szCs w:val="24"/>
                                <w:rtl/>
                              </w:rPr>
                              <w:t>מובהק</w:t>
                            </w:r>
                            <w:r w:rsidRPr="005B6396">
                              <w:rPr>
                                <w:rFonts w:cs="Tahoma"/>
                                <w:color w:val="0B5294"/>
                                <w:spacing w:val="-4"/>
                                <w:sz w:val="24"/>
                                <w:szCs w:val="24"/>
                                <w:rtl/>
                              </w:rPr>
                              <w:t xml:space="preserve"> </w:t>
                            </w:r>
                            <w:r w:rsidRPr="005B6396">
                              <w:rPr>
                                <w:rFonts w:cs="Tahoma" w:hint="eastAsia"/>
                                <w:color w:val="0B5294"/>
                                <w:spacing w:val="-4"/>
                                <w:sz w:val="24"/>
                                <w:szCs w:val="24"/>
                                <w:rtl/>
                              </w:rPr>
                              <w:t>לשייך</w:t>
                            </w:r>
                            <w:r w:rsidRPr="005B6396">
                              <w:rPr>
                                <w:rFonts w:cs="Tahoma"/>
                                <w:color w:val="0B5294"/>
                                <w:spacing w:val="-4"/>
                                <w:sz w:val="24"/>
                                <w:szCs w:val="24"/>
                                <w:rtl/>
                              </w:rPr>
                              <w:t xml:space="preserve"> </w:t>
                            </w:r>
                            <w:r w:rsidRPr="005B6396">
                              <w:rPr>
                                <w:rFonts w:cs="Tahoma" w:hint="eastAsia"/>
                                <w:color w:val="0B5294"/>
                                <w:spacing w:val="-4"/>
                                <w:sz w:val="24"/>
                                <w:szCs w:val="24"/>
                                <w:rtl/>
                              </w:rPr>
                              <w:t>פשיעת</w:t>
                            </w:r>
                            <w:r w:rsidRPr="005B6396">
                              <w:rPr>
                                <w:rFonts w:cs="Tahoma"/>
                                <w:color w:val="0B5294"/>
                                <w:spacing w:val="-4"/>
                                <w:sz w:val="24"/>
                                <w:szCs w:val="24"/>
                                <w:rtl/>
                              </w:rPr>
                              <w:t xml:space="preserve"> </w:t>
                            </w:r>
                            <w:r w:rsidRPr="005B6396">
                              <w:rPr>
                                <w:rFonts w:cs="Tahoma" w:hint="eastAsia"/>
                                <w:color w:val="0B5294"/>
                                <w:spacing w:val="-4"/>
                                <w:sz w:val="24"/>
                                <w:szCs w:val="24"/>
                                <w:rtl/>
                              </w:rPr>
                              <w:t>סייבר</w:t>
                            </w:r>
                            <w:r w:rsidRPr="005B6396">
                              <w:rPr>
                                <w:rFonts w:cs="Tahoma"/>
                                <w:color w:val="0B5294"/>
                                <w:spacing w:val="-4"/>
                                <w:sz w:val="24"/>
                                <w:szCs w:val="24"/>
                                <w:rtl/>
                              </w:rPr>
                              <w:t xml:space="preserve"> </w:t>
                            </w:r>
                            <w:r w:rsidRPr="005B6396">
                              <w:rPr>
                                <w:rFonts w:cs="Tahoma" w:hint="eastAsia"/>
                                <w:color w:val="0B5294"/>
                                <w:spacing w:val="-4"/>
                                <w:sz w:val="24"/>
                                <w:szCs w:val="24"/>
                                <w:rtl/>
                              </w:rPr>
                              <w:t>למיקום</w:t>
                            </w:r>
                            <w:r w:rsidRPr="005B6396">
                              <w:rPr>
                                <w:rFonts w:cs="Tahoma"/>
                                <w:color w:val="0B5294"/>
                                <w:spacing w:val="-4"/>
                                <w:sz w:val="24"/>
                                <w:szCs w:val="24"/>
                                <w:rtl/>
                              </w:rPr>
                              <w:t xml:space="preserve"> </w:t>
                            </w:r>
                            <w:r w:rsidRPr="005B6396">
                              <w:rPr>
                                <w:rFonts w:cs="Tahoma" w:hint="eastAsia"/>
                                <w:color w:val="0B5294"/>
                                <w:spacing w:val="-4"/>
                                <w:sz w:val="24"/>
                                <w:szCs w:val="24"/>
                                <w:rtl/>
                              </w:rPr>
                              <w:t>גאוגרפי</w:t>
                            </w:r>
                            <w:r w:rsidRPr="005B6396">
                              <w:rPr>
                                <w:rFonts w:cs="Tahoma"/>
                                <w:color w:val="0B5294"/>
                                <w:spacing w:val="-4"/>
                                <w:sz w:val="24"/>
                                <w:szCs w:val="24"/>
                                <w:rtl/>
                              </w:rPr>
                              <w:t xml:space="preserve">. </w:t>
                            </w:r>
                            <w:r w:rsidRPr="005B6396">
                              <w:rPr>
                                <w:rFonts w:cs="Tahoma" w:hint="eastAsia"/>
                                <w:color w:val="0B5294"/>
                                <w:spacing w:val="-4"/>
                                <w:sz w:val="24"/>
                                <w:szCs w:val="24"/>
                                <w:rtl/>
                              </w:rPr>
                              <w:t>מצב</w:t>
                            </w:r>
                            <w:r w:rsidRPr="005B6396">
                              <w:rPr>
                                <w:rFonts w:cs="Tahoma"/>
                                <w:color w:val="0B5294"/>
                                <w:spacing w:val="-4"/>
                                <w:sz w:val="24"/>
                                <w:szCs w:val="24"/>
                                <w:rtl/>
                              </w:rPr>
                              <w:t xml:space="preserve"> </w:t>
                            </w:r>
                            <w:r w:rsidRPr="005B6396">
                              <w:rPr>
                                <w:rFonts w:cs="Tahoma" w:hint="eastAsia"/>
                                <w:color w:val="0B5294"/>
                                <w:spacing w:val="-4"/>
                                <w:sz w:val="24"/>
                                <w:szCs w:val="24"/>
                                <w:rtl/>
                              </w:rPr>
                              <w:t>זה</w:t>
                            </w:r>
                            <w:r w:rsidRPr="005B6396">
                              <w:rPr>
                                <w:rFonts w:cs="Tahoma"/>
                                <w:color w:val="0B5294"/>
                                <w:spacing w:val="-4"/>
                                <w:sz w:val="24"/>
                                <w:szCs w:val="24"/>
                                <w:rtl/>
                              </w:rPr>
                              <w:t xml:space="preserve"> </w:t>
                            </w:r>
                            <w:r w:rsidRPr="005B6396">
                              <w:rPr>
                                <w:rFonts w:cs="Tahoma" w:hint="eastAsia"/>
                                <w:color w:val="0B5294"/>
                                <w:spacing w:val="-4"/>
                                <w:sz w:val="24"/>
                                <w:szCs w:val="24"/>
                                <w:rtl/>
                              </w:rPr>
                              <w:t>מביא</w:t>
                            </w:r>
                            <w:r w:rsidRPr="005B6396">
                              <w:rPr>
                                <w:rFonts w:cs="Tahoma"/>
                                <w:color w:val="0B5294"/>
                                <w:spacing w:val="-4"/>
                                <w:sz w:val="24"/>
                                <w:szCs w:val="24"/>
                                <w:rtl/>
                              </w:rPr>
                              <w:t xml:space="preserve"> </w:t>
                            </w:r>
                            <w:r w:rsidRPr="005B6396">
                              <w:rPr>
                                <w:rFonts w:cs="Tahoma" w:hint="eastAsia"/>
                                <w:color w:val="0B5294"/>
                                <w:spacing w:val="-4"/>
                                <w:sz w:val="24"/>
                                <w:szCs w:val="24"/>
                                <w:rtl/>
                              </w:rPr>
                              <w:t>לידי</w:t>
                            </w:r>
                            <w:r w:rsidRPr="005B6396">
                              <w:rPr>
                                <w:rFonts w:cs="Tahoma"/>
                                <w:color w:val="0B5294"/>
                                <w:spacing w:val="-4"/>
                                <w:sz w:val="24"/>
                                <w:szCs w:val="24"/>
                                <w:rtl/>
                              </w:rPr>
                              <w:t xml:space="preserve"> </w:t>
                            </w:r>
                            <w:r w:rsidRPr="005B6396">
                              <w:rPr>
                                <w:rFonts w:cs="Tahoma" w:hint="eastAsia"/>
                                <w:color w:val="0B5294"/>
                                <w:spacing w:val="-4"/>
                                <w:sz w:val="24"/>
                                <w:szCs w:val="24"/>
                                <w:rtl/>
                              </w:rPr>
                              <w:t>כפילות</w:t>
                            </w:r>
                            <w:r w:rsidRPr="005B6396">
                              <w:rPr>
                                <w:rFonts w:cs="Tahoma"/>
                                <w:color w:val="0B5294"/>
                                <w:spacing w:val="-4"/>
                                <w:sz w:val="24"/>
                                <w:szCs w:val="24"/>
                                <w:rtl/>
                              </w:rPr>
                              <w:t xml:space="preserve"> </w:t>
                            </w:r>
                            <w:r w:rsidRPr="005B6396">
                              <w:rPr>
                                <w:rFonts w:cs="Tahoma" w:hint="eastAsia"/>
                                <w:color w:val="0B5294"/>
                                <w:spacing w:val="-4"/>
                                <w:sz w:val="24"/>
                                <w:szCs w:val="24"/>
                                <w:rtl/>
                              </w:rPr>
                              <w:t>בטיפול</w:t>
                            </w:r>
                            <w:r>
                              <w:rPr>
                                <w:rFonts w:cs="Tahoma" w:hint="cs"/>
                                <w:color w:val="0B5294"/>
                                <w:spacing w:val="-4"/>
                                <w:sz w:val="24"/>
                                <w:szCs w:val="24"/>
                                <w:rtl/>
                              </w:rPr>
                              <w:t>,</w:t>
                            </w:r>
                            <w:r w:rsidRPr="005B6396">
                              <w:rPr>
                                <w:rFonts w:cs="Tahoma"/>
                                <w:color w:val="0B5294"/>
                                <w:spacing w:val="-4"/>
                                <w:sz w:val="24"/>
                                <w:szCs w:val="24"/>
                                <w:rtl/>
                              </w:rPr>
                              <w:t xml:space="preserve"> </w:t>
                            </w:r>
                            <w:r w:rsidRPr="005B6396">
                              <w:rPr>
                                <w:rFonts w:cs="Tahoma" w:hint="eastAsia"/>
                                <w:color w:val="0B5294"/>
                                <w:spacing w:val="-4"/>
                                <w:sz w:val="24"/>
                                <w:szCs w:val="24"/>
                                <w:rtl/>
                              </w:rPr>
                              <w:t>לידי</w:t>
                            </w:r>
                            <w:r w:rsidRPr="005B6396">
                              <w:rPr>
                                <w:rFonts w:cs="Tahoma"/>
                                <w:color w:val="0B5294"/>
                                <w:spacing w:val="-4"/>
                                <w:sz w:val="24"/>
                                <w:szCs w:val="24"/>
                                <w:rtl/>
                              </w:rPr>
                              <w:t xml:space="preserve"> </w:t>
                            </w:r>
                            <w:r w:rsidRPr="005B6396">
                              <w:rPr>
                                <w:rFonts w:cs="Tahoma" w:hint="eastAsia"/>
                                <w:color w:val="0B5294"/>
                                <w:spacing w:val="-4"/>
                                <w:sz w:val="24"/>
                                <w:szCs w:val="24"/>
                                <w:rtl/>
                              </w:rPr>
                              <w:t>שימוש</w:t>
                            </w:r>
                            <w:r w:rsidRPr="005B6396">
                              <w:rPr>
                                <w:rFonts w:cs="Tahoma"/>
                                <w:color w:val="0B5294"/>
                                <w:spacing w:val="-4"/>
                                <w:sz w:val="24"/>
                                <w:szCs w:val="24"/>
                                <w:rtl/>
                              </w:rPr>
                              <w:t xml:space="preserve"> </w:t>
                            </w:r>
                            <w:r w:rsidRPr="005B6396">
                              <w:rPr>
                                <w:rFonts w:cs="Tahoma" w:hint="eastAsia"/>
                                <w:color w:val="0B5294"/>
                                <w:spacing w:val="-4"/>
                                <w:sz w:val="24"/>
                                <w:szCs w:val="24"/>
                                <w:rtl/>
                              </w:rPr>
                              <w:t>לא</w:t>
                            </w:r>
                            <w:r w:rsidRPr="005B6396">
                              <w:rPr>
                                <w:rFonts w:cs="Tahoma"/>
                                <w:color w:val="0B5294"/>
                                <w:spacing w:val="-4"/>
                                <w:sz w:val="24"/>
                                <w:szCs w:val="24"/>
                                <w:rtl/>
                              </w:rPr>
                              <w:t xml:space="preserve"> </w:t>
                            </w:r>
                            <w:r w:rsidRPr="005B6396">
                              <w:rPr>
                                <w:rFonts w:cs="Tahoma" w:hint="eastAsia"/>
                                <w:color w:val="0B5294"/>
                                <w:spacing w:val="-4"/>
                                <w:sz w:val="24"/>
                                <w:szCs w:val="24"/>
                                <w:rtl/>
                              </w:rPr>
                              <w:t>יעיל</w:t>
                            </w:r>
                            <w:r w:rsidRPr="005B6396">
                              <w:rPr>
                                <w:rFonts w:cs="Tahoma"/>
                                <w:color w:val="0B5294"/>
                                <w:spacing w:val="-4"/>
                                <w:sz w:val="24"/>
                                <w:szCs w:val="24"/>
                                <w:rtl/>
                              </w:rPr>
                              <w:t xml:space="preserve"> </w:t>
                            </w:r>
                            <w:r w:rsidRPr="005B6396">
                              <w:rPr>
                                <w:rFonts w:cs="Tahoma" w:hint="eastAsia"/>
                                <w:color w:val="0B5294"/>
                                <w:spacing w:val="-4"/>
                                <w:sz w:val="24"/>
                                <w:szCs w:val="24"/>
                                <w:rtl/>
                              </w:rPr>
                              <w:t>בכלים</w:t>
                            </w:r>
                            <w:r w:rsidRPr="005B6396">
                              <w:rPr>
                                <w:rFonts w:cs="Tahoma"/>
                                <w:color w:val="0B5294"/>
                                <w:spacing w:val="-4"/>
                                <w:sz w:val="24"/>
                                <w:szCs w:val="24"/>
                                <w:rtl/>
                              </w:rPr>
                              <w:t xml:space="preserve"> </w:t>
                            </w:r>
                            <w:r w:rsidRPr="005B6396">
                              <w:rPr>
                                <w:rFonts w:cs="Tahoma" w:hint="eastAsia"/>
                                <w:color w:val="0B5294"/>
                                <w:spacing w:val="-4"/>
                                <w:sz w:val="24"/>
                                <w:szCs w:val="24"/>
                                <w:rtl/>
                              </w:rPr>
                              <w:t>הטכנולוגיים</w:t>
                            </w:r>
                            <w:r w:rsidRPr="005B6396">
                              <w:rPr>
                                <w:rFonts w:cs="Tahoma"/>
                                <w:color w:val="0B5294"/>
                                <w:spacing w:val="-4"/>
                                <w:sz w:val="24"/>
                                <w:szCs w:val="24"/>
                                <w:rtl/>
                              </w:rPr>
                              <w:t xml:space="preserve"> </w:t>
                            </w:r>
                            <w:r w:rsidRPr="005B6396">
                              <w:rPr>
                                <w:rFonts w:cs="Tahoma" w:hint="eastAsia"/>
                                <w:color w:val="0B5294"/>
                                <w:spacing w:val="-4"/>
                                <w:sz w:val="24"/>
                                <w:szCs w:val="24"/>
                                <w:rtl/>
                              </w:rPr>
                              <w:t>הקיימים</w:t>
                            </w:r>
                            <w:r w:rsidRPr="005B6396">
                              <w:rPr>
                                <w:rFonts w:cs="Tahoma"/>
                                <w:color w:val="0B5294"/>
                                <w:spacing w:val="-4"/>
                                <w:sz w:val="24"/>
                                <w:szCs w:val="24"/>
                                <w:rtl/>
                              </w:rPr>
                              <w:t xml:space="preserve"> </w:t>
                            </w:r>
                            <w:r>
                              <w:rPr>
                                <w:rFonts w:cs="Tahoma" w:hint="cs"/>
                                <w:color w:val="0B5294"/>
                                <w:spacing w:val="-4"/>
                                <w:sz w:val="24"/>
                                <w:szCs w:val="24"/>
                                <w:rtl/>
                              </w:rPr>
                              <w:t>ול</w:t>
                            </w:r>
                            <w:r w:rsidRPr="005B6396">
                              <w:rPr>
                                <w:rFonts w:cs="Tahoma" w:hint="eastAsia"/>
                                <w:color w:val="0B5294"/>
                                <w:spacing w:val="-4"/>
                                <w:sz w:val="24"/>
                                <w:szCs w:val="24"/>
                                <w:rtl/>
                              </w:rPr>
                              <w:t>היעדר</w:t>
                            </w:r>
                            <w:r w:rsidRPr="005B6396">
                              <w:rPr>
                                <w:rFonts w:cs="Tahoma"/>
                                <w:color w:val="0B5294"/>
                                <w:spacing w:val="-4"/>
                                <w:sz w:val="24"/>
                                <w:szCs w:val="24"/>
                                <w:rtl/>
                              </w:rPr>
                              <w:t xml:space="preserve"> </w:t>
                            </w:r>
                            <w:r w:rsidRPr="005B6396">
                              <w:rPr>
                                <w:rFonts w:cs="Tahoma" w:hint="eastAsia"/>
                                <w:color w:val="0B5294"/>
                                <w:spacing w:val="-4"/>
                                <w:sz w:val="24"/>
                                <w:szCs w:val="24"/>
                                <w:rtl/>
                              </w:rPr>
                              <w:t>שיתוף</w:t>
                            </w:r>
                            <w:r w:rsidRPr="005B6396">
                              <w:rPr>
                                <w:rFonts w:cs="Tahoma"/>
                                <w:color w:val="0B5294"/>
                                <w:spacing w:val="-4"/>
                                <w:sz w:val="24"/>
                                <w:szCs w:val="24"/>
                                <w:rtl/>
                              </w:rPr>
                              <w:t xml:space="preserve"> </w:t>
                            </w:r>
                            <w:r w:rsidRPr="005B6396">
                              <w:rPr>
                                <w:rFonts w:cs="Tahoma" w:hint="eastAsia"/>
                                <w:color w:val="0B5294"/>
                                <w:spacing w:val="-4"/>
                                <w:sz w:val="24"/>
                                <w:szCs w:val="24"/>
                                <w:rtl/>
                              </w:rPr>
                              <w:t>בידע</w:t>
                            </w:r>
                            <w:r w:rsidRPr="005B6396">
                              <w:rPr>
                                <w:rFonts w:cs="Tahoma"/>
                                <w:color w:val="0B5294"/>
                                <w:spacing w:val="-4"/>
                                <w:sz w:val="24"/>
                                <w:szCs w:val="24"/>
                                <w:rtl/>
                              </w:rPr>
                              <w:t xml:space="preserve"> </w:t>
                            </w:r>
                            <w:r w:rsidRPr="005B6396">
                              <w:rPr>
                                <w:rFonts w:cs="Tahoma" w:hint="eastAsia"/>
                                <w:color w:val="0B5294"/>
                                <w:spacing w:val="-4"/>
                                <w:sz w:val="24"/>
                                <w:szCs w:val="24"/>
                                <w:rtl/>
                              </w:rPr>
                              <w:t>לגבי</w:t>
                            </w:r>
                            <w:r w:rsidRPr="005B6396">
                              <w:rPr>
                                <w:rFonts w:cs="Tahoma"/>
                                <w:color w:val="0B5294"/>
                                <w:spacing w:val="-4"/>
                                <w:sz w:val="24"/>
                                <w:szCs w:val="24"/>
                                <w:rtl/>
                              </w:rPr>
                              <w:t xml:space="preserve"> </w:t>
                            </w:r>
                            <w:r w:rsidRPr="005B6396">
                              <w:rPr>
                                <w:rFonts w:cs="Tahoma" w:hint="eastAsia"/>
                                <w:color w:val="0B5294"/>
                                <w:spacing w:val="-4"/>
                                <w:sz w:val="24"/>
                                <w:szCs w:val="24"/>
                                <w:rtl/>
                              </w:rPr>
                              <w:t>היבטים</w:t>
                            </w:r>
                            <w:r w:rsidRPr="005B6396">
                              <w:rPr>
                                <w:rFonts w:cs="Tahoma"/>
                                <w:color w:val="0B5294"/>
                                <w:spacing w:val="-4"/>
                                <w:sz w:val="24"/>
                                <w:szCs w:val="24"/>
                                <w:rtl/>
                              </w:rPr>
                              <w:t xml:space="preserve"> </w:t>
                            </w:r>
                            <w:r>
                              <w:rPr>
                                <w:rFonts w:cs="Tahoma" w:hint="cs"/>
                                <w:color w:val="0B5294"/>
                                <w:spacing w:val="-4"/>
                                <w:sz w:val="24"/>
                                <w:szCs w:val="24"/>
                                <w:rtl/>
                              </w:rPr>
                              <w:br/>
                            </w:r>
                            <w:r w:rsidRPr="005B6396">
                              <w:rPr>
                                <w:rFonts w:cs="Tahoma" w:hint="eastAsia"/>
                                <w:color w:val="0B5294"/>
                                <w:spacing w:val="-4"/>
                                <w:sz w:val="24"/>
                                <w:szCs w:val="24"/>
                                <w:rtl/>
                              </w:rPr>
                              <w:t>בין</w:t>
                            </w:r>
                            <w:r w:rsidRPr="005B6396">
                              <w:rPr>
                                <w:rFonts w:cs="Tahoma"/>
                                <w:color w:val="0B5294"/>
                                <w:spacing w:val="-4"/>
                                <w:sz w:val="24"/>
                                <w:szCs w:val="24"/>
                                <w:rtl/>
                              </w:rPr>
                              <w:t>-</w:t>
                            </w:r>
                            <w:r w:rsidRPr="005B6396">
                              <w:rPr>
                                <w:rFonts w:cs="Tahoma" w:hint="eastAsia"/>
                                <w:color w:val="0B5294"/>
                                <w:spacing w:val="-4"/>
                                <w:sz w:val="24"/>
                                <w:szCs w:val="24"/>
                                <w:rtl/>
                              </w:rPr>
                              <w:t>לאומיים</w:t>
                            </w:r>
                          </w:p>
                          <w:p w:rsidR="00A531FB" w:rsidRPr="00373C5D" w:rsidP="005B639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160168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2755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A531FB" w:rsidRPr="00373C5D" w:rsidP="005B6396">
                      <w:pPr>
                        <w:spacing w:line="240" w:lineRule="atLeast"/>
                        <w:rPr>
                          <w:rFonts w:cs="Tahoma"/>
                          <w:b/>
                          <w:bCs/>
                          <w:color w:val="0B5294"/>
                          <w:sz w:val="48"/>
                          <w:szCs w:val="48"/>
                          <w:rtl/>
                        </w:rPr>
                      </w:pPr>
                      <w:drawing>
                        <wp:inline distT="0" distB="0" distL="0" distR="0">
                          <wp:extent cx="311150" cy="256800"/>
                          <wp:effectExtent l="0" t="0" r="0" b="0"/>
                          <wp:docPr id="7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79633"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9944FB">
                      <w:pPr>
                        <w:spacing w:after="0" w:line="240" w:lineRule="auto"/>
                        <w:rPr>
                          <w:color w:val="0B5294"/>
                          <w:spacing w:val="-4"/>
                          <w:sz w:val="24"/>
                          <w:szCs w:val="24"/>
                          <w:rtl/>
                          <w:cs/>
                        </w:rPr>
                      </w:pPr>
                      <w:r w:rsidRPr="005B6396">
                        <w:rPr>
                          <w:rFonts w:cs="Tahoma" w:hint="eastAsia"/>
                          <w:color w:val="0B5294"/>
                          <w:spacing w:val="-4"/>
                          <w:sz w:val="24"/>
                          <w:szCs w:val="24"/>
                          <w:rtl/>
                        </w:rPr>
                        <w:t>המשטרה</w:t>
                      </w:r>
                      <w:r w:rsidRPr="005B6396">
                        <w:rPr>
                          <w:rFonts w:cs="Tahoma"/>
                          <w:color w:val="0B5294"/>
                          <w:spacing w:val="-4"/>
                          <w:sz w:val="24"/>
                          <w:szCs w:val="24"/>
                          <w:rtl/>
                        </w:rPr>
                        <w:t xml:space="preserve"> </w:t>
                      </w:r>
                      <w:r w:rsidRPr="005B6396">
                        <w:rPr>
                          <w:rFonts w:cs="Tahoma" w:hint="eastAsia"/>
                          <w:color w:val="0B5294"/>
                          <w:spacing w:val="-4"/>
                          <w:sz w:val="24"/>
                          <w:szCs w:val="24"/>
                          <w:rtl/>
                        </w:rPr>
                        <w:t>עוסקת</w:t>
                      </w:r>
                      <w:r w:rsidRPr="005B6396">
                        <w:rPr>
                          <w:rFonts w:cs="Tahoma"/>
                          <w:color w:val="0B5294"/>
                          <w:spacing w:val="-4"/>
                          <w:sz w:val="24"/>
                          <w:szCs w:val="24"/>
                          <w:rtl/>
                        </w:rPr>
                        <w:t xml:space="preserve"> </w:t>
                      </w:r>
                      <w:r w:rsidRPr="005B6396">
                        <w:rPr>
                          <w:rFonts w:cs="Tahoma" w:hint="eastAsia"/>
                          <w:color w:val="0B5294"/>
                          <w:spacing w:val="-4"/>
                          <w:sz w:val="24"/>
                          <w:szCs w:val="24"/>
                          <w:rtl/>
                        </w:rPr>
                        <w:t>בחקירת</w:t>
                      </w:r>
                      <w:r w:rsidRPr="005B6396">
                        <w:rPr>
                          <w:rFonts w:cs="Tahoma"/>
                          <w:color w:val="0B5294"/>
                          <w:spacing w:val="-4"/>
                          <w:sz w:val="24"/>
                          <w:szCs w:val="24"/>
                          <w:rtl/>
                        </w:rPr>
                        <w:t xml:space="preserve"> </w:t>
                      </w:r>
                      <w:r w:rsidRPr="005B6396">
                        <w:rPr>
                          <w:rFonts w:cs="Tahoma" w:hint="eastAsia"/>
                          <w:color w:val="0B5294"/>
                          <w:spacing w:val="-4"/>
                          <w:sz w:val="24"/>
                          <w:szCs w:val="24"/>
                          <w:rtl/>
                        </w:rPr>
                        <w:t>עבירות</w:t>
                      </w:r>
                      <w:r w:rsidRPr="005B6396">
                        <w:rPr>
                          <w:rFonts w:cs="Tahoma"/>
                          <w:color w:val="0B5294"/>
                          <w:spacing w:val="-4"/>
                          <w:sz w:val="24"/>
                          <w:szCs w:val="24"/>
                          <w:rtl/>
                        </w:rPr>
                        <w:t xml:space="preserve"> </w:t>
                      </w:r>
                      <w:r w:rsidRPr="005B6396">
                        <w:rPr>
                          <w:rFonts w:cs="Tahoma" w:hint="eastAsia"/>
                          <w:color w:val="0B5294"/>
                          <w:spacing w:val="-4"/>
                          <w:sz w:val="24"/>
                          <w:szCs w:val="24"/>
                          <w:rtl/>
                        </w:rPr>
                        <w:t>סייבר</w:t>
                      </w:r>
                      <w:r w:rsidRPr="005B6396">
                        <w:rPr>
                          <w:rFonts w:cs="Tahoma"/>
                          <w:color w:val="0B5294"/>
                          <w:spacing w:val="-4"/>
                          <w:sz w:val="24"/>
                          <w:szCs w:val="24"/>
                          <w:rtl/>
                        </w:rPr>
                        <w:t xml:space="preserve"> </w:t>
                      </w:r>
                      <w:r w:rsidRPr="005B6396">
                        <w:rPr>
                          <w:rFonts w:cs="Tahoma" w:hint="eastAsia"/>
                          <w:color w:val="0B5294"/>
                          <w:spacing w:val="-4"/>
                          <w:sz w:val="24"/>
                          <w:szCs w:val="24"/>
                          <w:rtl/>
                        </w:rPr>
                        <w:t>מתוחכמות</w:t>
                      </w:r>
                      <w:r w:rsidRPr="005B6396">
                        <w:rPr>
                          <w:rFonts w:cs="Tahoma"/>
                          <w:color w:val="0B5294"/>
                          <w:spacing w:val="-4"/>
                          <w:sz w:val="24"/>
                          <w:szCs w:val="24"/>
                          <w:rtl/>
                        </w:rPr>
                        <w:t xml:space="preserve"> </w:t>
                      </w:r>
                      <w:r w:rsidRPr="005B6396">
                        <w:rPr>
                          <w:rFonts w:cs="Tahoma" w:hint="eastAsia"/>
                          <w:color w:val="0B5294"/>
                          <w:spacing w:val="-4"/>
                          <w:sz w:val="24"/>
                          <w:szCs w:val="24"/>
                          <w:rtl/>
                        </w:rPr>
                        <w:t>טכנולוגית</w:t>
                      </w:r>
                      <w:r w:rsidRPr="005B6396">
                        <w:rPr>
                          <w:rFonts w:cs="Tahoma"/>
                          <w:color w:val="0B5294"/>
                          <w:spacing w:val="-4"/>
                          <w:sz w:val="24"/>
                          <w:szCs w:val="24"/>
                          <w:rtl/>
                        </w:rPr>
                        <w:t xml:space="preserve"> </w:t>
                      </w:r>
                      <w:r w:rsidRPr="005B6396">
                        <w:rPr>
                          <w:rFonts w:cs="Tahoma" w:hint="eastAsia"/>
                          <w:color w:val="0B5294"/>
                          <w:spacing w:val="-4"/>
                          <w:sz w:val="24"/>
                          <w:szCs w:val="24"/>
                          <w:rtl/>
                        </w:rPr>
                        <w:t>במחוזות</w:t>
                      </w:r>
                      <w:r w:rsidRPr="005B6396">
                        <w:rPr>
                          <w:rFonts w:cs="Tahoma"/>
                          <w:color w:val="0B5294"/>
                          <w:spacing w:val="-4"/>
                          <w:sz w:val="24"/>
                          <w:szCs w:val="24"/>
                          <w:rtl/>
                        </w:rPr>
                        <w:t xml:space="preserve"> </w:t>
                      </w:r>
                      <w:r w:rsidRPr="005B6396">
                        <w:rPr>
                          <w:rFonts w:cs="Tahoma" w:hint="eastAsia"/>
                          <w:color w:val="0B5294"/>
                          <w:spacing w:val="-4"/>
                          <w:sz w:val="24"/>
                          <w:szCs w:val="24"/>
                          <w:rtl/>
                        </w:rPr>
                        <w:t>המחולקים</w:t>
                      </w:r>
                      <w:r w:rsidRPr="005B6396">
                        <w:rPr>
                          <w:rFonts w:cs="Tahoma"/>
                          <w:color w:val="0B5294"/>
                          <w:spacing w:val="-4"/>
                          <w:sz w:val="24"/>
                          <w:szCs w:val="24"/>
                          <w:rtl/>
                        </w:rPr>
                        <w:t xml:space="preserve"> </w:t>
                      </w:r>
                      <w:r w:rsidRPr="005B6396">
                        <w:rPr>
                          <w:rFonts w:cs="Tahoma" w:hint="eastAsia"/>
                          <w:color w:val="0B5294"/>
                          <w:spacing w:val="-4"/>
                          <w:sz w:val="24"/>
                          <w:szCs w:val="24"/>
                          <w:rtl/>
                        </w:rPr>
                        <w:t>לפי</w:t>
                      </w:r>
                      <w:r w:rsidRPr="005B6396">
                        <w:rPr>
                          <w:rFonts w:cs="Tahoma"/>
                          <w:color w:val="0B5294"/>
                          <w:spacing w:val="-4"/>
                          <w:sz w:val="24"/>
                          <w:szCs w:val="24"/>
                          <w:rtl/>
                        </w:rPr>
                        <w:t xml:space="preserve"> </w:t>
                      </w:r>
                      <w:r w:rsidRPr="005B6396">
                        <w:rPr>
                          <w:rFonts w:cs="Tahoma" w:hint="eastAsia"/>
                          <w:color w:val="0B5294"/>
                          <w:spacing w:val="-4"/>
                          <w:sz w:val="24"/>
                          <w:szCs w:val="24"/>
                          <w:rtl/>
                        </w:rPr>
                        <w:t>גבולות</w:t>
                      </w:r>
                      <w:r w:rsidRPr="005B6396">
                        <w:rPr>
                          <w:rFonts w:cs="Tahoma"/>
                          <w:color w:val="0B5294"/>
                          <w:spacing w:val="-4"/>
                          <w:sz w:val="24"/>
                          <w:szCs w:val="24"/>
                          <w:rtl/>
                        </w:rPr>
                        <w:t xml:space="preserve"> </w:t>
                      </w:r>
                      <w:r w:rsidRPr="005B6396">
                        <w:rPr>
                          <w:rFonts w:cs="Tahoma" w:hint="eastAsia"/>
                          <w:color w:val="0B5294"/>
                          <w:spacing w:val="-4"/>
                          <w:sz w:val="24"/>
                          <w:szCs w:val="24"/>
                          <w:rtl/>
                        </w:rPr>
                        <w:t>גאוגרפיים</w:t>
                      </w:r>
                      <w:r w:rsidRPr="005B6396">
                        <w:rPr>
                          <w:rFonts w:cs="Tahoma"/>
                          <w:color w:val="0B5294"/>
                          <w:spacing w:val="-4"/>
                          <w:sz w:val="24"/>
                          <w:szCs w:val="24"/>
                          <w:rtl/>
                        </w:rPr>
                        <w:t xml:space="preserve">, </w:t>
                      </w:r>
                      <w:r w:rsidRPr="005B6396">
                        <w:rPr>
                          <w:rFonts w:cs="Tahoma" w:hint="eastAsia"/>
                          <w:color w:val="0B5294"/>
                          <w:spacing w:val="-4"/>
                          <w:sz w:val="24"/>
                          <w:szCs w:val="24"/>
                          <w:rtl/>
                        </w:rPr>
                        <w:t>אף</w:t>
                      </w:r>
                      <w:r w:rsidRPr="005B6396">
                        <w:rPr>
                          <w:rFonts w:cs="Tahoma"/>
                          <w:color w:val="0B5294"/>
                          <w:spacing w:val="-4"/>
                          <w:sz w:val="24"/>
                          <w:szCs w:val="24"/>
                          <w:rtl/>
                        </w:rPr>
                        <w:t xml:space="preserve"> </w:t>
                      </w:r>
                      <w:r w:rsidRPr="005B6396">
                        <w:rPr>
                          <w:rFonts w:cs="Tahoma" w:hint="eastAsia"/>
                          <w:color w:val="0B5294"/>
                          <w:spacing w:val="-4"/>
                          <w:sz w:val="24"/>
                          <w:szCs w:val="24"/>
                          <w:rtl/>
                        </w:rPr>
                        <w:t>שהיא</w:t>
                      </w:r>
                      <w:r w:rsidRPr="005B6396">
                        <w:rPr>
                          <w:rFonts w:cs="Tahoma"/>
                          <w:color w:val="0B5294"/>
                          <w:spacing w:val="-4"/>
                          <w:sz w:val="24"/>
                          <w:szCs w:val="24"/>
                          <w:rtl/>
                        </w:rPr>
                        <w:t xml:space="preserve"> </w:t>
                      </w:r>
                      <w:r w:rsidRPr="005B6396">
                        <w:rPr>
                          <w:rFonts w:cs="Tahoma" w:hint="eastAsia"/>
                          <w:color w:val="0B5294"/>
                          <w:spacing w:val="-4"/>
                          <w:sz w:val="24"/>
                          <w:szCs w:val="24"/>
                          <w:rtl/>
                        </w:rPr>
                        <w:t>מכירה</w:t>
                      </w:r>
                      <w:r w:rsidRPr="005B6396">
                        <w:rPr>
                          <w:rFonts w:cs="Tahoma"/>
                          <w:color w:val="0B5294"/>
                          <w:spacing w:val="-4"/>
                          <w:sz w:val="24"/>
                          <w:szCs w:val="24"/>
                          <w:rtl/>
                        </w:rPr>
                        <w:t xml:space="preserve"> </w:t>
                      </w:r>
                      <w:r w:rsidRPr="005B6396">
                        <w:rPr>
                          <w:rFonts w:cs="Tahoma" w:hint="eastAsia"/>
                          <w:color w:val="0B5294"/>
                          <w:spacing w:val="-4"/>
                          <w:sz w:val="24"/>
                          <w:szCs w:val="24"/>
                          <w:rtl/>
                        </w:rPr>
                        <w:t>בכך</w:t>
                      </w:r>
                      <w:r w:rsidRPr="005B6396">
                        <w:rPr>
                          <w:rFonts w:cs="Tahoma"/>
                          <w:color w:val="0B5294"/>
                          <w:spacing w:val="-4"/>
                          <w:sz w:val="24"/>
                          <w:szCs w:val="24"/>
                          <w:rtl/>
                        </w:rPr>
                        <w:t xml:space="preserve"> </w:t>
                      </w:r>
                      <w:r w:rsidRPr="005B6396">
                        <w:rPr>
                          <w:rFonts w:cs="Tahoma" w:hint="eastAsia"/>
                          <w:color w:val="0B5294"/>
                          <w:spacing w:val="-4"/>
                          <w:sz w:val="24"/>
                          <w:szCs w:val="24"/>
                          <w:rtl/>
                        </w:rPr>
                        <w:t>שקיים</w:t>
                      </w:r>
                      <w:r w:rsidRPr="005B6396">
                        <w:rPr>
                          <w:rFonts w:cs="Tahoma"/>
                          <w:color w:val="0B5294"/>
                          <w:spacing w:val="-4"/>
                          <w:sz w:val="24"/>
                          <w:szCs w:val="24"/>
                          <w:rtl/>
                        </w:rPr>
                        <w:t xml:space="preserve"> </w:t>
                      </w:r>
                      <w:r w:rsidRPr="005B6396">
                        <w:rPr>
                          <w:rFonts w:cs="Tahoma" w:hint="eastAsia"/>
                          <w:color w:val="0B5294"/>
                          <w:spacing w:val="-4"/>
                          <w:sz w:val="24"/>
                          <w:szCs w:val="24"/>
                          <w:rtl/>
                        </w:rPr>
                        <w:t>קושי</w:t>
                      </w:r>
                      <w:r w:rsidRPr="005B6396">
                        <w:rPr>
                          <w:rFonts w:cs="Tahoma"/>
                          <w:color w:val="0B5294"/>
                          <w:spacing w:val="-4"/>
                          <w:sz w:val="24"/>
                          <w:szCs w:val="24"/>
                          <w:rtl/>
                        </w:rPr>
                        <w:t xml:space="preserve"> </w:t>
                      </w:r>
                      <w:r w:rsidRPr="005B6396">
                        <w:rPr>
                          <w:rFonts w:cs="Tahoma" w:hint="eastAsia"/>
                          <w:color w:val="0B5294"/>
                          <w:spacing w:val="-4"/>
                          <w:sz w:val="24"/>
                          <w:szCs w:val="24"/>
                          <w:rtl/>
                        </w:rPr>
                        <w:t>מובהק</w:t>
                      </w:r>
                      <w:r w:rsidRPr="005B6396">
                        <w:rPr>
                          <w:rFonts w:cs="Tahoma"/>
                          <w:color w:val="0B5294"/>
                          <w:spacing w:val="-4"/>
                          <w:sz w:val="24"/>
                          <w:szCs w:val="24"/>
                          <w:rtl/>
                        </w:rPr>
                        <w:t xml:space="preserve"> </w:t>
                      </w:r>
                      <w:r w:rsidRPr="005B6396">
                        <w:rPr>
                          <w:rFonts w:cs="Tahoma" w:hint="eastAsia"/>
                          <w:color w:val="0B5294"/>
                          <w:spacing w:val="-4"/>
                          <w:sz w:val="24"/>
                          <w:szCs w:val="24"/>
                          <w:rtl/>
                        </w:rPr>
                        <w:t>לשייך</w:t>
                      </w:r>
                      <w:r w:rsidRPr="005B6396">
                        <w:rPr>
                          <w:rFonts w:cs="Tahoma"/>
                          <w:color w:val="0B5294"/>
                          <w:spacing w:val="-4"/>
                          <w:sz w:val="24"/>
                          <w:szCs w:val="24"/>
                          <w:rtl/>
                        </w:rPr>
                        <w:t xml:space="preserve"> </w:t>
                      </w:r>
                      <w:r w:rsidRPr="005B6396">
                        <w:rPr>
                          <w:rFonts w:cs="Tahoma" w:hint="eastAsia"/>
                          <w:color w:val="0B5294"/>
                          <w:spacing w:val="-4"/>
                          <w:sz w:val="24"/>
                          <w:szCs w:val="24"/>
                          <w:rtl/>
                        </w:rPr>
                        <w:t>פשיעת</w:t>
                      </w:r>
                      <w:r w:rsidRPr="005B6396">
                        <w:rPr>
                          <w:rFonts w:cs="Tahoma"/>
                          <w:color w:val="0B5294"/>
                          <w:spacing w:val="-4"/>
                          <w:sz w:val="24"/>
                          <w:szCs w:val="24"/>
                          <w:rtl/>
                        </w:rPr>
                        <w:t xml:space="preserve"> </w:t>
                      </w:r>
                      <w:r w:rsidRPr="005B6396">
                        <w:rPr>
                          <w:rFonts w:cs="Tahoma" w:hint="eastAsia"/>
                          <w:color w:val="0B5294"/>
                          <w:spacing w:val="-4"/>
                          <w:sz w:val="24"/>
                          <w:szCs w:val="24"/>
                          <w:rtl/>
                        </w:rPr>
                        <w:t>סייבר</w:t>
                      </w:r>
                      <w:r w:rsidRPr="005B6396">
                        <w:rPr>
                          <w:rFonts w:cs="Tahoma"/>
                          <w:color w:val="0B5294"/>
                          <w:spacing w:val="-4"/>
                          <w:sz w:val="24"/>
                          <w:szCs w:val="24"/>
                          <w:rtl/>
                        </w:rPr>
                        <w:t xml:space="preserve"> </w:t>
                      </w:r>
                      <w:r w:rsidRPr="005B6396">
                        <w:rPr>
                          <w:rFonts w:cs="Tahoma" w:hint="eastAsia"/>
                          <w:color w:val="0B5294"/>
                          <w:spacing w:val="-4"/>
                          <w:sz w:val="24"/>
                          <w:szCs w:val="24"/>
                          <w:rtl/>
                        </w:rPr>
                        <w:t>למיקום</w:t>
                      </w:r>
                      <w:r w:rsidRPr="005B6396">
                        <w:rPr>
                          <w:rFonts w:cs="Tahoma"/>
                          <w:color w:val="0B5294"/>
                          <w:spacing w:val="-4"/>
                          <w:sz w:val="24"/>
                          <w:szCs w:val="24"/>
                          <w:rtl/>
                        </w:rPr>
                        <w:t xml:space="preserve"> </w:t>
                      </w:r>
                      <w:r w:rsidRPr="005B6396">
                        <w:rPr>
                          <w:rFonts w:cs="Tahoma" w:hint="eastAsia"/>
                          <w:color w:val="0B5294"/>
                          <w:spacing w:val="-4"/>
                          <w:sz w:val="24"/>
                          <w:szCs w:val="24"/>
                          <w:rtl/>
                        </w:rPr>
                        <w:t>גאוגרפי</w:t>
                      </w:r>
                      <w:r w:rsidRPr="005B6396">
                        <w:rPr>
                          <w:rFonts w:cs="Tahoma"/>
                          <w:color w:val="0B5294"/>
                          <w:spacing w:val="-4"/>
                          <w:sz w:val="24"/>
                          <w:szCs w:val="24"/>
                          <w:rtl/>
                        </w:rPr>
                        <w:t xml:space="preserve">. </w:t>
                      </w:r>
                      <w:r w:rsidRPr="005B6396">
                        <w:rPr>
                          <w:rFonts w:cs="Tahoma" w:hint="eastAsia"/>
                          <w:color w:val="0B5294"/>
                          <w:spacing w:val="-4"/>
                          <w:sz w:val="24"/>
                          <w:szCs w:val="24"/>
                          <w:rtl/>
                        </w:rPr>
                        <w:t>מצב</w:t>
                      </w:r>
                      <w:r w:rsidRPr="005B6396">
                        <w:rPr>
                          <w:rFonts w:cs="Tahoma"/>
                          <w:color w:val="0B5294"/>
                          <w:spacing w:val="-4"/>
                          <w:sz w:val="24"/>
                          <w:szCs w:val="24"/>
                          <w:rtl/>
                        </w:rPr>
                        <w:t xml:space="preserve"> </w:t>
                      </w:r>
                      <w:r w:rsidRPr="005B6396">
                        <w:rPr>
                          <w:rFonts w:cs="Tahoma" w:hint="eastAsia"/>
                          <w:color w:val="0B5294"/>
                          <w:spacing w:val="-4"/>
                          <w:sz w:val="24"/>
                          <w:szCs w:val="24"/>
                          <w:rtl/>
                        </w:rPr>
                        <w:t>זה</w:t>
                      </w:r>
                      <w:r w:rsidRPr="005B6396">
                        <w:rPr>
                          <w:rFonts w:cs="Tahoma"/>
                          <w:color w:val="0B5294"/>
                          <w:spacing w:val="-4"/>
                          <w:sz w:val="24"/>
                          <w:szCs w:val="24"/>
                          <w:rtl/>
                        </w:rPr>
                        <w:t xml:space="preserve"> </w:t>
                      </w:r>
                      <w:r w:rsidRPr="005B6396">
                        <w:rPr>
                          <w:rFonts w:cs="Tahoma" w:hint="eastAsia"/>
                          <w:color w:val="0B5294"/>
                          <w:spacing w:val="-4"/>
                          <w:sz w:val="24"/>
                          <w:szCs w:val="24"/>
                          <w:rtl/>
                        </w:rPr>
                        <w:t>מביא</w:t>
                      </w:r>
                      <w:r w:rsidRPr="005B6396">
                        <w:rPr>
                          <w:rFonts w:cs="Tahoma"/>
                          <w:color w:val="0B5294"/>
                          <w:spacing w:val="-4"/>
                          <w:sz w:val="24"/>
                          <w:szCs w:val="24"/>
                          <w:rtl/>
                        </w:rPr>
                        <w:t xml:space="preserve"> </w:t>
                      </w:r>
                      <w:r w:rsidRPr="005B6396">
                        <w:rPr>
                          <w:rFonts w:cs="Tahoma" w:hint="eastAsia"/>
                          <w:color w:val="0B5294"/>
                          <w:spacing w:val="-4"/>
                          <w:sz w:val="24"/>
                          <w:szCs w:val="24"/>
                          <w:rtl/>
                        </w:rPr>
                        <w:t>לידי</w:t>
                      </w:r>
                      <w:r w:rsidRPr="005B6396">
                        <w:rPr>
                          <w:rFonts w:cs="Tahoma"/>
                          <w:color w:val="0B5294"/>
                          <w:spacing w:val="-4"/>
                          <w:sz w:val="24"/>
                          <w:szCs w:val="24"/>
                          <w:rtl/>
                        </w:rPr>
                        <w:t xml:space="preserve"> </w:t>
                      </w:r>
                      <w:r w:rsidRPr="005B6396">
                        <w:rPr>
                          <w:rFonts w:cs="Tahoma" w:hint="eastAsia"/>
                          <w:color w:val="0B5294"/>
                          <w:spacing w:val="-4"/>
                          <w:sz w:val="24"/>
                          <w:szCs w:val="24"/>
                          <w:rtl/>
                        </w:rPr>
                        <w:t>כפילות</w:t>
                      </w:r>
                      <w:r w:rsidRPr="005B6396">
                        <w:rPr>
                          <w:rFonts w:cs="Tahoma"/>
                          <w:color w:val="0B5294"/>
                          <w:spacing w:val="-4"/>
                          <w:sz w:val="24"/>
                          <w:szCs w:val="24"/>
                          <w:rtl/>
                        </w:rPr>
                        <w:t xml:space="preserve"> </w:t>
                      </w:r>
                      <w:r w:rsidRPr="005B6396">
                        <w:rPr>
                          <w:rFonts w:cs="Tahoma" w:hint="eastAsia"/>
                          <w:color w:val="0B5294"/>
                          <w:spacing w:val="-4"/>
                          <w:sz w:val="24"/>
                          <w:szCs w:val="24"/>
                          <w:rtl/>
                        </w:rPr>
                        <w:t>בטיפול</w:t>
                      </w:r>
                      <w:r>
                        <w:rPr>
                          <w:rFonts w:cs="Tahoma" w:hint="cs"/>
                          <w:color w:val="0B5294"/>
                          <w:spacing w:val="-4"/>
                          <w:sz w:val="24"/>
                          <w:szCs w:val="24"/>
                          <w:rtl/>
                        </w:rPr>
                        <w:t>,</w:t>
                      </w:r>
                      <w:r w:rsidRPr="005B6396">
                        <w:rPr>
                          <w:rFonts w:cs="Tahoma"/>
                          <w:color w:val="0B5294"/>
                          <w:spacing w:val="-4"/>
                          <w:sz w:val="24"/>
                          <w:szCs w:val="24"/>
                          <w:rtl/>
                        </w:rPr>
                        <w:t xml:space="preserve"> </w:t>
                      </w:r>
                      <w:r w:rsidRPr="005B6396">
                        <w:rPr>
                          <w:rFonts w:cs="Tahoma" w:hint="eastAsia"/>
                          <w:color w:val="0B5294"/>
                          <w:spacing w:val="-4"/>
                          <w:sz w:val="24"/>
                          <w:szCs w:val="24"/>
                          <w:rtl/>
                        </w:rPr>
                        <w:t>לידי</w:t>
                      </w:r>
                      <w:r w:rsidRPr="005B6396">
                        <w:rPr>
                          <w:rFonts w:cs="Tahoma"/>
                          <w:color w:val="0B5294"/>
                          <w:spacing w:val="-4"/>
                          <w:sz w:val="24"/>
                          <w:szCs w:val="24"/>
                          <w:rtl/>
                        </w:rPr>
                        <w:t xml:space="preserve"> </w:t>
                      </w:r>
                      <w:r w:rsidRPr="005B6396">
                        <w:rPr>
                          <w:rFonts w:cs="Tahoma" w:hint="eastAsia"/>
                          <w:color w:val="0B5294"/>
                          <w:spacing w:val="-4"/>
                          <w:sz w:val="24"/>
                          <w:szCs w:val="24"/>
                          <w:rtl/>
                        </w:rPr>
                        <w:t>שימוש</w:t>
                      </w:r>
                      <w:r w:rsidRPr="005B6396">
                        <w:rPr>
                          <w:rFonts w:cs="Tahoma"/>
                          <w:color w:val="0B5294"/>
                          <w:spacing w:val="-4"/>
                          <w:sz w:val="24"/>
                          <w:szCs w:val="24"/>
                          <w:rtl/>
                        </w:rPr>
                        <w:t xml:space="preserve"> </w:t>
                      </w:r>
                      <w:r w:rsidRPr="005B6396">
                        <w:rPr>
                          <w:rFonts w:cs="Tahoma" w:hint="eastAsia"/>
                          <w:color w:val="0B5294"/>
                          <w:spacing w:val="-4"/>
                          <w:sz w:val="24"/>
                          <w:szCs w:val="24"/>
                          <w:rtl/>
                        </w:rPr>
                        <w:t>לא</w:t>
                      </w:r>
                      <w:r w:rsidRPr="005B6396">
                        <w:rPr>
                          <w:rFonts w:cs="Tahoma"/>
                          <w:color w:val="0B5294"/>
                          <w:spacing w:val="-4"/>
                          <w:sz w:val="24"/>
                          <w:szCs w:val="24"/>
                          <w:rtl/>
                        </w:rPr>
                        <w:t xml:space="preserve"> </w:t>
                      </w:r>
                      <w:r w:rsidRPr="005B6396">
                        <w:rPr>
                          <w:rFonts w:cs="Tahoma" w:hint="eastAsia"/>
                          <w:color w:val="0B5294"/>
                          <w:spacing w:val="-4"/>
                          <w:sz w:val="24"/>
                          <w:szCs w:val="24"/>
                          <w:rtl/>
                        </w:rPr>
                        <w:t>יעיל</w:t>
                      </w:r>
                      <w:r w:rsidRPr="005B6396">
                        <w:rPr>
                          <w:rFonts w:cs="Tahoma"/>
                          <w:color w:val="0B5294"/>
                          <w:spacing w:val="-4"/>
                          <w:sz w:val="24"/>
                          <w:szCs w:val="24"/>
                          <w:rtl/>
                        </w:rPr>
                        <w:t xml:space="preserve"> </w:t>
                      </w:r>
                      <w:r w:rsidRPr="005B6396">
                        <w:rPr>
                          <w:rFonts w:cs="Tahoma" w:hint="eastAsia"/>
                          <w:color w:val="0B5294"/>
                          <w:spacing w:val="-4"/>
                          <w:sz w:val="24"/>
                          <w:szCs w:val="24"/>
                          <w:rtl/>
                        </w:rPr>
                        <w:t>בכלים</w:t>
                      </w:r>
                      <w:r w:rsidRPr="005B6396">
                        <w:rPr>
                          <w:rFonts w:cs="Tahoma"/>
                          <w:color w:val="0B5294"/>
                          <w:spacing w:val="-4"/>
                          <w:sz w:val="24"/>
                          <w:szCs w:val="24"/>
                          <w:rtl/>
                        </w:rPr>
                        <w:t xml:space="preserve"> </w:t>
                      </w:r>
                      <w:r w:rsidRPr="005B6396">
                        <w:rPr>
                          <w:rFonts w:cs="Tahoma" w:hint="eastAsia"/>
                          <w:color w:val="0B5294"/>
                          <w:spacing w:val="-4"/>
                          <w:sz w:val="24"/>
                          <w:szCs w:val="24"/>
                          <w:rtl/>
                        </w:rPr>
                        <w:t>הטכנולוגיים</w:t>
                      </w:r>
                      <w:r w:rsidRPr="005B6396">
                        <w:rPr>
                          <w:rFonts w:cs="Tahoma"/>
                          <w:color w:val="0B5294"/>
                          <w:spacing w:val="-4"/>
                          <w:sz w:val="24"/>
                          <w:szCs w:val="24"/>
                          <w:rtl/>
                        </w:rPr>
                        <w:t xml:space="preserve"> </w:t>
                      </w:r>
                      <w:r w:rsidRPr="005B6396">
                        <w:rPr>
                          <w:rFonts w:cs="Tahoma" w:hint="eastAsia"/>
                          <w:color w:val="0B5294"/>
                          <w:spacing w:val="-4"/>
                          <w:sz w:val="24"/>
                          <w:szCs w:val="24"/>
                          <w:rtl/>
                        </w:rPr>
                        <w:t>הקיימים</w:t>
                      </w:r>
                      <w:r w:rsidRPr="005B6396">
                        <w:rPr>
                          <w:rFonts w:cs="Tahoma"/>
                          <w:color w:val="0B5294"/>
                          <w:spacing w:val="-4"/>
                          <w:sz w:val="24"/>
                          <w:szCs w:val="24"/>
                          <w:rtl/>
                        </w:rPr>
                        <w:t xml:space="preserve"> </w:t>
                      </w:r>
                      <w:r>
                        <w:rPr>
                          <w:rFonts w:cs="Tahoma" w:hint="cs"/>
                          <w:color w:val="0B5294"/>
                          <w:spacing w:val="-4"/>
                          <w:sz w:val="24"/>
                          <w:szCs w:val="24"/>
                          <w:rtl/>
                        </w:rPr>
                        <w:t>ול</w:t>
                      </w:r>
                      <w:r w:rsidRPr="005B6396">
                        <w:rPr>
                          <w:rFonts w:cs="Tahoma" w:hint="eastAsia"/>
                          <w:color w:val="0B5294"/>
                          <w:spacing w:val="-4"/>
                          <w:sz w:val="24"/>
                          <w:szCs w:val="24"/>
                          <w:rtl/>
                        </w:rPr>
                        <w:t>היעדר</w:t>
                      </w:r>
                      <w:r w:rsidRPr="005B6396">
                        <w:rPr>
                          <w:rFonts w:cs="Tahoma"/>
                          <w:color w:val="0B5294"/>
                          <w:spacing w:val="-4"/>
                          <w:sz w:val="24"/>
                          <w:szCs w:val="24"/>
                          <w:rtl/>
                        </w:rPr>
                        <w:t xml:space="preserve"> </w:t>
                      </w:r>
                      <w:r w:rsidRPr="005B6396">
                        <w:rPr>
                          <w:rFonts w:cs="Tahoma" w:hint="eastAsia"/>
                          <w:color w:val="0B5294"/>
                          <w:spacing w:val="-4"/>
                          <w:sz w:val="24"/>
                          <w:szCs w:val="24"/>
                          <w:rtl/>
                        </w:rPr>
                        <w:t>שיתוף</w:t>
                      </w:r>
                      <w:r w:rsidRPr="005B6396">
                        <w:rPr>
                          <w:rFonts w:cs="Tahoma"/>
                          <w:color w:val="0B5294"/>
                          <w:spacing w:val="-4"/>
                          <w:sz w:val="24"/>
                          <w:szCs w:val="24"/>
                          <w:rtl/>
                        </w:rPr>
                        <w:t xml:space="preserve"> </w:t>
                      </w:r>
                      <w:r w:rsidRPr="005B6396">
                        <w:rPr>
                          <w:rFonts w:cs="Tahoma" w:hint="eastAsia"/>
                          <w:color w:val="0B5294"/>
                          <w:spacing w:val="-4"/>
                          <w:sz w:val="24"/>
                          <w:szCs w:val="24"/>
                          <w:rtl/>
                        </w:rPr>
                        <w:t>בידע</w:t>
                      </w:r>
                      <w:r w:rsidRPr="005B6396">
                        <w:rPr>
                          <w:rFonts w:cs="Tahoma"/>
                          <w:color w:val="0B5294"/>
                          <w:spacing w:val="-4"/>
                          <w:sz w:val="24"/>
                          <w:szCs w:val="24"/>
                          <w:rtl/>
                        </w:rPr>
                        <w:t xml:space="preserve"> </w:t>
                      </w:r>
                      <w:r w:rsidRPr="005B6396">
                        <w:rPr>
                          <w:rFonts w:cs="Tahoma" w:hint="eastAsia"/>
                          <w:color w:val="0B5294"/>
                          <w:spacing w:val="-4"/>
                          <w:sz w:val="24"/>
                          <w:szCs w:val="24"/>
                          <w:rtl/>
                        </w:rPr>
                        <w:t>לגבי</w:t>
                      </w:r>
                      <w:r w:rsidRPr="005B6396">
                        <w:rPr>
                          <w:rFonts w:cs="Tahoma"/>
                          <w:color w:val="0B5294"/>
                          <w:spacing w:val="-4"/>
                          <w:sz w:val="24"/>
                          <w:szCs w:val="24"/>
                          <w:rtl/>
                        </w:rPr>
                        <w:t xml:space="preserve"> </w:t>
                      </w:r>
                      <w:r w:rsidRPr="005B6396">
                        <w:rPr>
                          <w:rFonts w:cs="Tahoma" w:hint="eastAsia"/>
                          <w:color w:val="0B5294"/>
                          <w:spacing w:val="-4"/>
                          <w:sz w:val="24"/>
                          <w:szCs w:val="24"/>
                          <w:rtl/>
                        </w:rPr>
                        <w:t>היבטים</w:t>
                      </w:r>
                      <w:r w:rsidRPr="005B6396">
                        <w:rPr>
                          <w:rFonts w:cs="Tahoma"/>
                          <w:color w:val="0B5294"/>
                          <w:spacing w:val="-4"/>
                          <w:sz w:val="24"/>
                          <w:szCs w:val="24"/>
                          <w:rtl/>
                        </w:rPr>
                        <w:t xml:space="preserve"> </w:t>
                      </w:r>
                      <w:r>
                        <w:rPr>
                          <w:rFonts w:cs="Tahoma" w:hint="cs"/>
                          <w:color w:val="0B5294"/>
                          <w:spacing w:val="-4"/>
                          <w:sz w:val="24"/>
                          <w:szCs w:val="24"/>
                          <w:rtl/>
                        </w:rPr>
                        <w:br/>
                      </w:r>
                      <w:r w:rsidRPr="005B6396">
                        <w:rPr>
                          <w:rFonts w:cs="Tahoma" w:hint="eastAsia"/>
                          <w:color w:val="0B5294"/>
                          <w:spacing w:val="-4"/>
                          <w:sz w:val="24"/>
                          <w:szCs w:val="24"/>
                          <w:rtl/>
                        </w:rPr>
                        <w:t>בין</w:t>
                      </w:r>
                      <w:r w:rsidRPr="005B6396">
                        <w:rPr>
                          <w:rFonts w:cs="Tahoma"/>
                          <w:color w:val="0B5294"/>
                          <w:spacing w:val="-4"/>
                          <w:sz w:val="24"/>
                          <w:szCs w:val="24"/>
                          <w:rtl/>
                        </w:rPr>
                        <w:t>-</w:t>
                      </w:r>
                      <w:r w:rsidRPr="005B6396">
                        <w:rPr>
                          <w:rFonts w:cs="Tahoma" w:hint="eastAsia"/>
                          <w:color w:val="0B5294"/>
                          <w:spacing w:val="-4"/>
                          <w:sz w:val="24"/>
                          <w:szCs w:val="24"/>
                          <w:rtl/>
                        </w:rPr>
                        <w:t>לאומיים</w:t>
                      </w:r>
                    </w:p>
                    <w:p w:rsidR="00A531FB" w:rsidRPr="00373C5D" w:rsidP="005B6396">
                      <w:pPr>
                        <w:spacing w:before="120" w:after="0" w:line="240" w:lineRule="atLeast"/>
                        <w:rPr>
                          <w:rFonts w:cs="Tahoma"/>
                          <w:b/>
                          <w:bCs/>
                          <w:color w:val="0B5294"/>
                          <w:sz w:val="48"/>
                          <w:szCs w:val="48"/>
                          <w:rtl/>
                        </w:rPr>
                      </w:pPr>
                      <w:drawing>
                        <wp:inline distT="0" distB="0" distL="0" distR="0">
                          <wp:extent cx="288000" cy="31337"/>
                          <wp:effectExtent l="0" t="0" r="0" b="6985"/>
                          <wp:docPr id="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22700"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505F0E">
      <w:pPr>
        <w:pStyle w:val="ListParagraph"/>
        <w:numPr>
          <w:ilvl w:val="0"/>
          <w:numId w:val="13"/>
        </w:numPr>
        <w:autoSpaceDE/>
        <w:autoSpaceDN/>
        <w:adjustRightInd/>
        <w:spacing w:before="180" w:line="240" w:lineRule="exact"/>
        <w:ind w:right="2268"/>
        <w:rPr>
          <w:color w:val="000000"/>
          <w:sz w:val="17"/>
          <w:szCs w:val="17"/>
          <w:rtl/>
        </w:rPr>
      </w:pPr>
      <w:r w:rsidRPr="00DD1AD5">
        <w:rPr>
          <w:rFonts w:hint="cs"/>
          <w:color w:val="000000"/>
          <w:sz w:val="17"/>
          <w:szCs w:val="17"/>
          <w:rtl/>
        </w:rPr>
        <w:t>במחלק</w:t>
      </w:r>
      <w:r w:rsidRPr="00DD1AD5">
        <w:rPr>
          <w:color w:val="000000"/>
          <w:sz w:val="17"/>
          <w:szCs w:val="17"/>
          <w:rtl/>
        </w:rPr>
        <w:t xml:space="preserve"> הסייבר של </w:t>
      </w:r>
      <w:r w:rsidR="00505F0E">
        <w:rPr>
          <w:rFonts w:hint="cs"/>
          <w:color w:val="000000"/>
          <w:sz w:val="17"/>
          <w:szCs w:val="17"/>
          <w:rtl/>
        </w:rPr>
        <w:t>אחד ה</w:t>
      </w:r>
      <w:r w:rsidRPr="00DD1AD5">
        <w:rPr>
          <w:color w:val="000000"/>
          <w:sz w:val="17"/>
          <w:szCs w:val="17"/>
          <w:rtl/>
        </w:rPr>
        <w:t>מחוז</w:t>
      </w:r>
      <w:r w:rsidR="00505F0E">
        <w:rPr>
          <w:rFonts w:hint="cs"/>
          <w:color w:val="000000"/>
          <w:sz w:val="17"/>
          <w:szCs w:val="17"/>
          <w:rtl/>
        </w:rPr>
        <w:t>ות</w:t>
      </w:r>
      <w:r w:rsidRPr="00DD1AD5">
        <w:rPr>
          <w:color w:val="000000"/>
          <w:sz w:val="17"/>
          <w:szCs w:val="17"/>
          <w:rtl/>
        </w:rPr>
        <w:t xml:space="preserve"> התנהל בשנים 2015-2014 תיק חקירה </w:t>
      </w:r>
      <w:r w:rsidRPr="00DD1AD5">
        <w:rPr>
          <w:rFonts w:hint="cs"/>
          <w:color w:val="000000"/>
          <w:sz w:val="17"/>
          <w:szCs w:val="17"/>
          <w:rtl/>
        </w:rPr>
        <w:t>חוצה</w:t>
      </w:r>
      <w:r w:rsidRPr="00DD1AD5">
        <w:rPr>
          <w:color w:val="000000"/>
          <w:sz w:val="17"/>
          <w:szCs w:val="17"/>
          <w:rtl/>
        </w:rPr>
        <w:t xml:space="preserve"> </w:t>
      </w:r>
      <w:r w:rsidRPr="00DD1AD5">
        <w:rPr>
          <w:rFonts w:hint="cs"/>
          <w:color w:val="000000"/>
          <w:sz w:val="17"/>
          <w:szCs w:val="17"/>
          <w:rtl/>
        </w:rPr>
        <w:t>מחוזות</w:t>
      </w:r>
      <w:r w:rsidRPr="00DD1AD5">
        <w:rPr>
          <w:color w:val="000000"/>
          <w:sz w:val="17"/>
          <w:szCs w:val="17"/>
          <w:rtl/>
        </w:rPr>
        <w:t xml:space="preserve"> </w:t>
      </w:r>
      <w:r w:rsidRPr="00DD1AD5">
        <w:rPr>
          <w:rFonts w:hint="cs"/>
          <w:color w:val="000000"/>
          <w:sz w:val="17"/>
          <w:szCs w:val="17"/>
          <w:rtl/>
        </w:rPr>
        <w:t>שכלל</w:t>
      </w:r>
      <w:r w:rsidRPr="00DD1AD5">
        <w:rPr>
          <w:color w:val="000000"/>
          <w:sz w:val="17"/>
          <w:szCs w:val="17"/>
          <w:rtl/>
        </w:rPr>
        <w:t xml:space="preserve"> </w:t>
      </w:r>
      <w:r w:rsidRPr="00DD1AD5">
        <w:rPr>
          <w:rFonts w:hint="cs"/>
          <w:color w:val="000000"/>
          <w:sz w:val="17"/>
          <w:szCs w:val="17"/>
          <w:rtl/>
        </w:rPr>
        <w:t>נפגעים</w:t>
      </w:r>
      <w:r w:rsidRPr="00DD1AD5">
        <w:rPr>
          <w:color w:val="000000"/>
          <w:sz w:val="17"/>
          <w:szCs w:val="17"/>
          <w:rtl/>
        </w:rPr>
        <w:t xml:space="preserve"> </w:t>
      </w:r>
      <w:r w:rsidRPr="00DD1AD5">
        <w:rPr>
          <w:rFonts w:hint="cs"/>
          <w:color w:val="000000"/>
          <w:sz w:val="17"/>
          <w:szCs w:val="17"/>
          <w:rtl/>
        </w:rPr>
        <w:t>מכל</w:t>
      </w:r>
      <w:r w:rsidRPr="00DD1AD5">
        <w:rPr>
          <w:color w:val="000000"/>
          <w:sz w:val="17"/>
          <w:szCs w:val="17"/>
          <w:rtl/>
        </w:rPr>
        <w:t xml:space="preserve"> </w:t>
      </w:r>
      <w:r w:rsidRPr="00DD1AD5">
        <w:rPr>
          <w:rFonts w:hint="cs"/>
          <w:color w:val="000000"/>
          <w:sz w:val="17"/>
          <w:szCs w:val="17"/>
          <w:rtl/>
        </w:rPr>
        <w:t>רחבי</w:t>
      </w:r>
      <w:r w:rsidRPr="00DD1AD5">
        <w:rPr>
          <w:color w:val="000000"/>
          <w:sz w:val="17"/>
          <w:szCs w:val="17"/>
          <w:rtl/>
        </w:rPr>
        <w:t xml:space="preserve"> </w:t>
      </w:r>
      <w:r w:rsidRPr="00DD1AD5">
        <w:rPr>
          <w:rFonts w:hint="cs"/>
          <w:color w:val="000000"/>
          <w:sz w:val="17"/>
          <w:szCs w:val="17"/>
          <w:rtl/>
        </w:rPr>
        <w:t>הארץ</w:t>
      </w:r>
      <w:r w:rsidRPr="00DD1AD5">
        <w:rPr>
          <w:rFonts w:eastAsia="Times New Roman" w:hint="cs"/>
          <w:color w:val="000000"/>
          <w:sz w:val="17"/>
          <w:szCs w:val="17"/>
          <w:rtl/>
        </w:rPr>
        <w:t>. מיקומו הגאוגרפי</w:t>
      </w:r>
      <w:r w:rsidRPr="00DD1AD5">
        <w:rPr>
          <w:color w:val="000000"/>
          <w:sz w:val="17"/>
          <w:szCs w:val="17"/>
          <w:rtl/>
        </w:rPr>
        <w:t xml:space="preserve"> </w:t>
      </w:r>
      <w:r w:rsidRPr="00DD1AD5">
        <w:rPr>
          <w:rFonts w:hint="cs"/>
          <w:color w:val="000000"/>
          <w:sz w:val="17"/>
          <w:szCs w:val="17"/>
          <w:rtl/>
        </w:rPr>
        <w:t>של</w:t>
      </w:r>
      <w:r w:rsidRPr="00DD1AD5">
        <w:rPr>
          <w:color w:val="000000"/>
          <w:sz w:val="17"/>
          <w:szCs w:val="17"/>
          <w:rtl/>
        </w:rPr>
        <w:t xml:space="preserve"> החשוד </w:t>
      </w:r>
      <w:r w:rsidRPr="00DD1AD5">
        <w:rPr>
          <w:rFonts w:hint="cs"/>
          <w:color w:val="000000"/>
          <w:sz w:val="17"/>
          <w:szCs w:val="17"/>
          <w:rtl/>
        </w:rPr>
        <w:t>לא</w:t>
      </w:r>
      <w:r w:rsidRPr="00DD1AD5">
        <w:rPr>
          <w:color w:val="000000"/>
          <w:sz w:val="17"/>
          <w:szCs w:val="17"/>
          <w:rtl/>
        </w:rPr>
        <w:t xml:space="preserve"> </w:t>
      </w:r>
      <w:r w:rsidRPr="00DD1AD5">
        <w:rPr>
          <w:rFonts w:eastAsia="Times New Roman" w:hint="cs"/>
          <w:color w:val="000000"/>
          <w:sz w:val="17"/>
          <w:szCs w:val="17"/>
          <w:rtl/>
        </w:rPr>
        <w:t>היה ידוע,</w:t>
      </w:r>
      <w:r w:rsidRPr="00DD1AD5">
        <w:rPr>
          <w:color w:val="000000"/>
          <w:sz w:val="17"/>
          <w:szCs w:val="17"/>
          <w:rtl/>
        </w:rPr>
        <w:t xml:space="preserve"> אך נמצא כי הוא פועל </w:t>
      </w:r>
      <w:r w:rsidR="00C4615C">
        <w:rPr>
          <w:rFonts w:hint="cs"/>
          <w:color w:val="000000"/>
          <w:sz w:val="17"/>
          <w:szCs w:val="17"/>
          <w:rtl/>
        </w:rPr>
        <w:t>מ</w:t>
      </w:r>
      <w:r w:rsidRPr="00DD1AD5">
        <w:rPr>
          <w:color w:val="000000"/>
          <w:sz w:val="17"/>
          <w:szCs w:val="17"/>
          <w:rtl/>
        </w:rPr>
        <w:t>כתובות דוא"ל שונות</w:t>
      </w:r>
      <w:r w:rsidRPr="00DD1AD5">
        <w:rPr>
          <w:rFonts w:eastAsia="Times New Roman" w:hint="cs"/>
          <w:color w:val="000000"/>
          <w:sz w:val="17"/>
          <w:szCs w:val="17"/>
          <w:rtl/>
        </w:rPr>
        <w:t>,</w:t>
      </w:r>
      <w:r w:rsidRPr="00DD1AD5">
        <w:rPr>
          <w:rFonts w:hint="cs"/>
          <w:color w:val="000000"/>
          <w:sz w:val="17"/>
          <w:szCs w:val="17"/>
          <w:rtl/>
        </w:rPr>
        <w:t xml:space="preserve"> </w:t>
      </w:r>
      <w:r w:rsidRPr="00DD1AD5">
        <w:rPr>
          <w:color w:val="000000"/>
          <w:sz w:val="17"/>
          <w:szCs w:val="17"/>
          <w:rtl/>
        </w:rPr>
        <w:t>וכן נתפסו ראיות לביצוע עשרות ה</w:t>
      </w:r>
      <w:r w:rsidRPr="00DD1AD5">
        <w:rPr>
          <w:rFonts w:hint="cs"/>
          <w:color w:val="000000"/>
          <w:sz w:val="17"/>
          <w:szCs w:val="17"/>
          <w:rtl/>
        </w:rPr>
        <w:t>עברות</w:t>
      </w:r>
      <w:r w:rsidRPr="00DD1AD5">
        <w:rPr>
          <w:color w:val="000000"/>
          <w:sz w:val="17"/>
          <w:szCs w:val="17"/>
          <w:rtl/>
        </w:rPr>
        <w:t xml:space="preserve"> כספים לבנקים שונים ברחבי אירופה. מחלק הסייבר של </w:t>
      </w:r>
      <w:r w:rsidR="00505F0E">
        <w:rPr>
          <w:rFonts w:hint="cs"/>
          <w:color w:val="000000"/>
          <w:sz w:val="17"/>
          <w:szCs w:val="17"/>
          <w:rtl/>
        </w:rPr>
        <w:t xml:space="preserve">אותו </w:t>
      </w:r>
      <w:r w:rsidRPr="00DD1AD5">
        <w:rPr>
          <w:color w:val="000000"/>
          <w:sz w:val="17"/>
          <w:szCs w:val="17"/>
          <w:rtl/>
        </w:rPr>
        <w:t xml:space="preserve">מחוז , </w:t>
      </w:r>
      <w:r w:rsidRPr="00DD1AD5">
        <w:rPr>
          <w:rFonts w:eastAsia="Times New Roman" w:hint="cs"/>
          <w:color w:val="000000"/>
          <w:sz w:val="17"/>
          <w:szCs w:val="17"/>
          <w:rtl/>
        </w:rPr>
        <w:t>שבו</w:t>
      </w:r>
      <w:r w:rsidRPr="00DD1AD5">
        <w:rPr>
          <w:color w:val="000000"/>
          <w:sz w:val="17"/>
          <w:szCs w:val="17"/>
          <w:rtl/>
        </w:rPr>
        <w:t xml:space="preserve"> הוגשה התלונה הראשונה, טען כי "ככל שחלף הזמן והתקבלו עוד תיקי חקירה מהמחוזות השונים, התקבלה תמונת מצב בה מדובר בתופעה כלל ארצית". ממסמך של חטיבת החקירות ב</w:t>
      </w:r>
      <w:r w:rsidRPr="00DD1AD5">
        <w:rPr>
          <w:rFonts w:hint="cs"/>
          <w:color w:val="000000"/>
          <w:sz w:val="17"/>
          <w:szCs w:val="17"/>
          <w:rtl/>
        </w:rPr>
        <w:t>אח</w:t>
      </w:r>
      <w:r w:rsidRPr="00DD1AD5">
        <w:rPr>
          <w:color w:val="000000"/>
          <w:sz w:val="17"/>
          <w:szCs w:val="17"/>
          <w:rtl/>
        </w:rPr>
        <w:t>"</w:t>
      </w:r>
      <w:r w:rsidRPr="00DD1AD5">
        <w:rPr>
          <w:rFonts w:eastAsia="Times New Roman" w:hint="cs"/>
          <w:color w:val="000000"/>
          <w:sz w:val="17"/>
          <w:szCs w:val="17"/>
          <w:rtl/>
        </w:rPr>
        <w:t>ם</w:t>
      </w:r>
      <w:r w:rsidRPr="00DD1AD5">
        <w:rPr>
          <w:color w:val="000000"/>
          <w:sz w:val="17"/>
          <w:szCs w:val="17"/>
          <w:rtl/>
        </w:rPr>
        <w:t xml:space="preserve"> מדצמבר 2015 עולה כי המחוז פנה לחטיבת החקירות וביקש להעביר את תיק החקירה ליחיד</w:t>
      </w:r>
      <w:r w:rsidRPr="00DD1AD5">
        <w:rPr>
          <w:rFonts w:hint="cs"/>
          <w:color w:val="000000"/>
          <w:sz w:val="17"/>
          <w:szCs w:val="17"/>
          <w:rtl/>
        </w:rPr>
        <w:t>ת הסייבר הארצית</w:t>
      </w:r>
      <w:r w:rsidRPr="00DD1AD5">
        <w:rPr>
          <w:rFonts w:eastAsia="Times New Roman" w:hint="cs"/>
          <w:color w:val="000000"/>
          <w:sz w:val="17"/>
          <w:szCs w:val="17"/>
          <w:rtl/>
        </w:rPr>
        <w:t>,</w:t>
      </w:r>
      <w:r w:rsidRPr="00DD1AD5">
        <w:rPr>
          <w:color w:val="000000"/>
          <w:sz w:val="17"/>
          <w:szCs w:val="17"/>
          <w:rtl/>
        </w:rPr>
        <w:t xml:space="preserve"> בין היתר</w:t>
      </w:r>
      <w:r w:rsidRPr="00DD1AD5">
        <w:rPr>
          <w:rFonts w:eastAsia="Times New Roman" w:hint="cs"/>
          <w:color w:val="000000"/>
          <w:sz w:val="17"/>
          <w:szCs w:val="17"/>
          <w:rtl/>
        </w:rPr>
        <w:t>,</w:t>
      </w:r>
      <w:r w:rsidRPr="00DD1AD5">
        <w:rPr>
          <w:color w:val="000000"/>
          <w:sz w:val="17"/>
          <w:szCs w:val="17"/>
          <w:rtl/>
        </w:rPr>
        <w:t xml:space="preserve"> מאחר "שאין עדיפות למחוז שכן התיקים הינם מכל הארץ". למרות העובדה כי מדובר בתיק ברמה הארצית, ראש חטיבת חקירות ב</w:t>
      </w:r>
      <w:r w:rsidRPr="00DD1AD5">
        <w:rPr>
          <w:rFonts w:hint="cs"/>
          <w:color w:val="000000"/>
          <w:sz w:val="17"/>
          <w:szCs w:val="17"/>
          <w:rtl/>
        </w:rPr>
        <w:t>אח</w:t>
      </w:r>
      <w:r w:rsidRPr="00DD1AD5">
        <w:rPr>
          <w:color w:val="000000"/>
          <w:sz w:val="17"/>
          <w:szCs w:val="17"/>
          <w:rtl/>
        </w:rPr>
        <w:t>"</w:t>
      </w:r>
      <w:r w:rsidRPr="00DD1AD5">
        <w:rPr>
          <w:rFonts w:eastAsia="Times New Roman" w:hint="cs"/>
          <w:color w:val="000000"/>
          <w:sz w:val="17"/>
          <w:szCs w:val="17"/>
          <w:rtl/>
        </w:rPr>
        <w:t>ם</w:t>
      </w:r>
      <w:r w:rsidRPr="00DD1AD5">
        <w:rPr>
          <w:color w:val="000000"/>
          <w:sz w:val="17"/>
          <w:szCs w:val="17"/>
          <w:rtl/>
        </w:rPr>
        <w:t xml:space="preserve"> קבע בדצמבר 2015 כי התיק יטופל ברמה המחוזית על ידי מחלק הסייבר </w:t>
      </w:r>
      <w:r w:rsidR="00505F0E">
        <w:rPr>
          <w:rFonts w:hint="cs"/>
          <w:color w:val="000000"/>
          <w:sz w:val="17"/>
          <w:szCs w:val="17"/>
          <w:rtl/>
        </w:rPr>
        <w:t>במחוז האמור</w:t>
      </w:r>
      <w:r w:rsidRPr="00DD1AD5">
        <w:rPr>
          <w:color w:val="000000"/>
          <w:sz w:val="17"/>
          <w:szCs w:val="17"/>
          <w:rtl/>
        </w:rPr>
        <w:t>.</w:t>
      </w:r>
    </w:p>
    <w:p w:rsidR="0084447D" w:rsidRPr="00DD1AD5" w:rsidP="00505F0E">
      <w:pPr>
        <w:pStyle w:val="ListParagraph"/>
        <w:numPr>
          <w:ilvl w:val="0"/>
          <w:numId w:val="13"/>
        </w:numPr>
        <w:autoSpaceDE/>
        <w:autoSpaceDN/>
        <w:adjustRightInd/>
        <w:spacing w:line="240" w:lineRule="exact"/>
        <w:ind w:right="2268"/>
        <w:rPr>
          <w:color w:val="000000"/>
          <w:sz w:val="17"/>
          <w:szCs w:val="17"/>
        </w:rPr>
      </w:pPr>
      <w:r w:rsidRPr="00DD1AD5">
        <w:rPr>
          <w:rFonts w:hint="cs"/>
          <w:color w:val="000000"/>
          <w:sz w:val="17"/>
          <w:szCs w:val="17"/>
          <w:rtl/>
        </w:rPr>
        <w:t>נמצא</w:t>
      </w:r>
      <w:r w:rsidRPr="00DD1AD5">
        <w:rPr>
          <w:color w:val="000000"/>
          <w:sz w:val="17"/>
          <w:szCs w:val="17"/>
          <w:rtl/>
        </w:rPr>
        <w:t xml:space="preserve"> כי בשנת 2015 התנהל מבצע נגד חשודים בפדופיליה במרחב הסייבר, שהתגוררו בכתובות שונות ברחבי הארץ, </w:t>
      </w:r>
      <w:r w:rsidRPr="00DD1AD5">
        <w:rPr>
          <w:rFonts w:eastAsia="Times New Roman" w:hint="cs"/>
          <w:color w:val="000000"/>
          <w:sz w:val="17"/>
          <w:szCs w:val="17"/>
          <w:rtl/>
        </w:rPr>
        <w:t>שחייב</w:t>
      </w:r>
      <w:r w:rsidRPr="00DD1AD5">
        <w:rPr>
          <w:color w:val="000000"/>
          <w:sz w:val="17"/>
          <w:szCs w:val="17"/>
          <w:rtl/>
        </w:rPr>
        <w:t xml:space="preserve"> שיתוף פעולה חוצה מחוזות. </w:t>
      </w:r>
      <w:r w:rsidRPr="00DD1AD5">
        <w:rPr>
          <w:rFonts w:eastAsia="Times New Roman" w:hint="cs"/>
          <w:color w:val="000000"/>
          <w:sz w:val="17"/>
          <w:szCs w:val="17"/>
          <w:rtl/>
        </w:rPr>
        <w:t>אף</w:t>
      </w:r>
      <w:r w:rsidRPr="00DD1AD5">
        <w:rPr>
          <w:color w:val="000000"/>
          <w:sz w:val="17"/>
          <w:szCs w:val="17"/>
          <w:rtl/>
        </w:rPr>
        <w:t xml:space="preserve"> שמבצע זה </w:t>
      </w:r>
      <w:r w:rsidRPr="00DD1AD5">
        <w:rPr>
          <w:rFonts w:eastAsia="Times New Roman" w:hint="cs"/>
          <w:color w:val="000000"/>
          <w:sz w:val="17"/>
          <w:szCs w:val="17"/>
          <w:rtl/>
        </w:rPr>
        <w:t>חייב שיתוף</w:t>
      </w:r>
      <w:r w:rsidRPr="00DD1AD5">
        <w:rPr>
          <w:color w:val="000000"/>
          <w:sz w:val="17"/>
          <w:szCs w:val="17"/>
          <w:rtl/>
        </w:rPr>
        <w:t xml:space="preserve"> פעולה </w:t>
      </w:r>
      <w:r w:rsidRPr="00DD1AD5">
        <w:rPr>
          <w:rFonts w:eastAsia="Times New Roman" w:hint="cs"/>
          <w:color w:val="000000"/>
          <w:sz w:val="17"/>
          <w:szCs w:val="17"/>
          <w:rtl/>
        </w:rPr>
        <w:t>מצד</w:t>
      </w:r>
      <w:r w:rsidRPr="00DD1AD5">
        <w:rPr>
          <w:color w:val="000000"/>
          <w:sz w:val="17"/>
          <w:szCs w:val="17"/>
          <w:rtl/>
        </w:rPr>
        <w:t xml:space="preserve"> </w:t>
      </w:r>
      <w:r w:rsidRPr="00DD1AD5">
        <w:rPr>
          <w:rFonts w:hint="cs"/>
          <w:color w:val="000000"/>
          <w:sz w:val="17"/>
          <w:szCs w:val="17"/>
          <w:rtl/>
        </w:rPr>
        <w:t>יחידות</w:t>
      </w:r>
      <w:r w:rsidRPr="00DD1AD5">
        <w:rPr>
          <w:color w:val="000000"/>
          <w:sz w:val="17"/>
          <w:szCs w:val="17"/>
          <w:rtl/>
        </w:rPr>
        <w:t xml:space="preserve"> שונות, </w:t>
      </w:r>
      <w:r w:rsidRPr="00DD1AD5">
        <w:rPr>
          <w:rFonts w:hint="cs"/>
          <w:color w:val="000000"/>
          <w:sz w:val="17"/>
          <w:szCs w:val="17"/>
          <w:rtl/>
        </w:rPr>
        <w:t>נוהל</w:t>
      </w:r>
      <w:r w:rsidRPr="00DD1AD5">
        <w:rPr>
          <w:color w:val="000000"/>
          <w:sz w:val="17"/>
          <w:szCs w:val="17"/>
          <w:rtl/>
        </w:rPr>
        <w:t xml:space="preserve"> המבצע על ידי מחלק סייבר </w:t>
      </w:r>
      <w:r w:rsidR="00505F0E">
        <w:rPr>
          <w:rFonts w:hint="cs"/>
          <w:color w:val="000000"/>
          <w:sz w:val="17"/>
          <w:szCs w:val="17"/>
          <w:rtl/>
        </w:rPr>
        <w:t>באחד ה</w:t>
      </w:r>
      <w:r w:rsidRPr="00DD1AD5">
        <w:rPr>
          <w:color w:val="000000"/>
          <w:sz w:val="17"/>
          <w:szCs w:val="17"/>
          <w:rtl/>
        </w:rPr>
        <w:t>מחוז</w:t>
      </w:r>
      <w:r w:rsidR="00505F0E">
        <w:rPr>
          <w:rFonts w:hint="cs"/>
          <w:color w:val="000000"/>
          <w:sz w:val="17"/>
          <w:szCs w:val="17"/>
          <w:rtl/>
        </w:rPr>
        <w:t>ות</w:t>
      </w:r>
      <w:r w:rsidRPr="00DD1AD5">
        <w:rPr>
          <w:color w:val="000000"/>
          <w:sz w:val="17"/>
          <w:szCs w:val="17"/>
          <w:rtl/>
        </w:rPr>
        <w:t>, וחלק מהחשודים נחקרו לא על ידי חוקרי מחלק הסייבר</w:t>
      </w:r>
      <w:r w:rsidRPr="00DD1AD5">
        <w:rPr>
          <w:rFonts w:hint="cs"/>
          <w:color w:val="000000"/>
          <w:sz w:val="17"/>
          <w:szCs w:val="17"/>
          <w:rtl/>
        </w:rPr>
        <w:t xml:space="preserve"> בלבד</w:t>
      </w:r>
      <w:r w:rsidRPr="00DD1AD5">
        <w:rPr>
          <w:color w:val="000000"/>
          <w:sz w:val="17"/>
          <w:szCs w:val="17"/>
          <w:rtl/>
        </w:rPr>
        <w:t xml:space="preserve"> אלא </w:t>
      </w:r>
      <w:r w:rsidRPr="00DD1AD5">
        <w:rPr>
          <w:rFonts w:hint="cs"/>
          <w:color w:val="000000"/>
          <w:sz w:val="17"/>
          <w:szCs w:val="17"/>
          <w:rtl/>
        </w:rPr>
        <w:t>גם</w:t>
      </w:r>
      <w:r w:rsidRPr="00DD1AD5">
        <w:rPr>
          <w:color w:val="000000"/>
          <w:sz w:val="17"/>
          <w:szCs w:val="17"/>
          <w:rtl/>
        </w:rPr>
        <w:t xml:space="preserve"> על ידי חוקרי ההונאה </w:t>
      </w:r>
      <w:r w:rsidR="00505F0E">
        <w:rPr>
          <w:rFonts w:hint="cs"/>
          <w:color w:val="000000"/>
          <w:sz w:val="17"/>
          <w:szCs w:val="17"/>
          <w:rtl/>
        </w:rPr>
        <w:t>ב</w:t>
      </w:r>
      <w:r w:rsidRPr="00DD1AD5">
        <w:rPr>
          <w:color w:val="000000"/>
          <w:sz w:val="17"/>
          <w:szCs w:val="17"/>
          <w:rtl/>
        </w:rPr>
        <w:t>מחוז</w:t>
      </w:r>
      <w:r w:rsidRPr="00DD1AD5">
        <w:rPr>
          <w:rFonts w:hint="cs"/>
          <w:color w:val="000000"/>
          <w:sz w:val="17"/>
          <w:szCs w:val="17"/>
          <w:rtl/>
        </w:rPr>
        <w:t>, שאינם מיומנים בחקירת עבירות סייבר</w:t>
      </w:r>
      <w:r w:rsidRPr="00DD1AD5">
        <w:rPr>
          <w:color w:val="000000"/>
          <w:sz w:val="17"/>
          <w:szCs w:val="17"/>
          <w:rtl/>
        </w:rPr>
        <w:t xml:space="preserve">. בדומה </w:t>
      </w:r>
      <w:r w:rsidRPr="00DD1AD5">
        <w:rPr>
          <w:rFonts w:eastAsia="Times New Roman" w:hint="cs"/>
          <w:color w:val="000000"/>
          <w:sz w:val="17"/>
          <w:szCs w:val="17"/>
          <w:rtl/>
        </w:rPr>
        <w:t xml:space="preserve">נבחנו </w:t>
      </w:r>
      <w:r w:rsidRPr="00DD1AD5">
        <w:rPr>
          <w:rFonts w:hint="cs"/>
          <w:color w:val="000000"/>
          <w:sz w:val="17"/>
          <w:szCs w:val="17"/>
          <w:rtl/>
        </w:rPr>
        <w:t>הראיות</w:t>
      </w:r>
      <w:r w:rsidRPr="00DD1AD5">
        <w:rPr>
          <w:color w:val="000000"/>
          <w:sz w:val="17"/>
          <w:szCs w:val="17"/>
          <w:rtl/>
        </w:rPr>
        <w:t xml:space="preserve"> </w:t>
      </w:r>
      <w:r w:rsidRPr="00DD1AD5">
        <w:rPr>
          <w:rFonts w:eastAsia="Times New Roman" w:hint="cs"/>
          <w:color w:val="000000"/>
          <w:sz w:val="17"/>
          <w:szCs w:val="17"/>
          <w:rtl/>
        </w:rPr>
        <w:t>הדיגיטליות</w:t>
      </w:r>
      <w:r w:rsidRPr="00DD1AD5">
        <w:rPr>
          <w:color w:val="000000"/>
          <w:sz w:val="17"/>
          <w:szCs w:val="17"/>
          <w:rtl/>
        </w:rPr>
        <w:t xml:space="preserve"> של החשודים </w:t>
      </w:r>
      <w:r w:rsidRPr="00DD1AD5">
        <w:rPr>
          <w:rFonts w:hint="cs"/>
          <w:color w:val="000000"/>
          <w:sz w:val="17"/>
          <w:szCs w:val="17"/>
          <w:rtl/>
        </w:rPr>
        <w:t>על</w:t>
      </w:r>
      <w:r w:rsidRPr="00DD1AD5">
        <w:rPr>
          <w:color w:val="000000"/>
          <w:sz w:val="17"/>
          <w:szCs w:val="17"/>
          <w:rtl/>
        </w:rPr>
        <w:t xml:space="preserve"> </w:t>
      </w:r>
      <w:r w:rsidRPr="00DD1AD5">
        <w:rPr>
          <w:rFonts w:hint="cs"/>
          <w:color w:val="000000"/>
          <w:sz w:val="17"/>
          <w:szCs w:val="17"/>
          <w:rtl/>
        </w:rPr>
        <w:t>ידי</w:t>
      </w:r>
      <w:r w:rsidRPr="00DD1AD5">
        <w:rPr>
          <w:color w:val="000000"/>
          <w:sz w:val="17"/>
          <w:szCs w:val="17"/>
          <w:rtl/>
        </w:rPr>
        <w:t xml:space="preserve"> </w:t>
      </w:r>
      <w:r w:rsidRPr="00DD1AD5">
        <w:rPr>
          <w:rFonts w:hint="cs"/>
          <w:color w:val="000000"/>
          <w:sz w:val="17"/>
          <w:szCs w:val="17"/>
          <w:rtl/>
        </w:rPr>
        <w:t>חוקרי</w:t>
      </w:r>
      <w:r w:rsidRPr="00DD1AD5">
        <w:rPr>
          <w:color w:val="000000"/>
          <w:sz w:val="17"/>
          <w:szCs w:val="17"/>
          <w:rtl/>
        </w:rPr>
        <w:t xml:space="preserve"> </w:t>
      </w:r>
      <w:r w:rsidRPr="00DD1AD5">
        <w:rPr>
          <w:rFonts w:hint="cs"/>
          <w:color w:val="000000"/>
          <w:sz w:val="17"/>
          <w:szCs w:val="17"/>
          <w:rtl/>
        </w:rPr>
        <w:t>מחלק</w:t>
      </w:r>
      <w:r w:rsidRPr="00DD1AD5">
        <w:rPr>
          <w:color w:val="000000"/>
          <w:sz w:val="17"/>
          <w:szCs w:val="17"/>
          <w:rtl/>
        </w:rPr>
        <w:t xml:space="preserve"> </w:t>
      </w:r>
      <w:r w:rsidRPr="00DD1AD5">
        <w:rPr>
          <w:rFonts w:hint="cs"/>
          <w:color w:val="000000"/>
          <w:sz w:val="17"/>
          <w:szCs w:val="17"/>
          <w:rtl/>
        </w:rPr>
        <w:t>הסייבר</w:t>
      </w:r>
      <w:r w:rsidRPr="00DD1AD5">
        <w:rPr>
          <w:color w:val="000000"/>
          <w:sz w:val="17"/>
          <w:szCs w:val="17"/>
          <w:rtl/>
        </w:rPr>
        <w:t xml:space="preserve"> של </w:t>
      </w:r>
      <w:r w:rsidR="00505F0E">
        <w:rPr>
          <w:rFonts w:hint="cs"/>
          <w:color w:val="000000"/>
          <w:sz w:val="17"/>
          <w:szCs w:val="17"/>
          <w:rtl/>
        </w:rPr>
        <w:t xml:space="preserve">אותו </w:t>
      </w:r>
      <w:r w:rsidRPr="00DD1AD5">
        <w:rPr>
          <w:color w:val="000000"/>
          <w:sz w:val="17"/>
          <w:szCs w:val="17"/>
          <w:rtl/>
        </w:rPr>
        <w:t xml:space="preserve">מחוז, ולא ניכר כי </w:t>
      </w:r>
      <w:r w:rsidRPr="00DD1AD5">
        <w:rPr>
          <w:rFonts w:eastAsia="Times New Roman" w:hint="cs"/>
          <w:color w:val="000000"/>
          <w:sz w:val="17"/>
          <w:szCs w:val="17"/>
          <w:rtl/>
        </w:rPr>
        <w:t>נעשו</w:t>
      </w:r>
      <w:r w:rsidRPr="00DD1AD5">
        <w:rPr>
          <w:color w:val="000000"/>
          <w:sz w:val="17"/>
          <w:szCs w:val="17"/>
          <w:rtl/>
        </w:rPr>
        <w:t xml:space="preserve"> שיתוף פעולה, תכלול ידע או ליווי חקירתי וטכנולוגי עם היחידה הארצית, </w:t>
      </w:r>
      <w:r w:rsidRPr="00DD1AD5">
        <w:rPr>
          <w:rFonts w:eastAsia="Times New Roman" w:hint="cs"/>
          <w:color w:val="000000"/>
          <w:sz w:val="17"/>
          <w:szCs w:val="17"/>
          <w:rtl/>
        </w:rPr>
        <w:t>אף שדובר</w:t>
      </w:r>
      <w:r w:rsidRPr="00DD1AD5">
        <w:rPr>
          <w:color w:val="000000"/>
          <w:sz w:val="17"/>
          <w:szCs w:val="17"/>
          <w:rtl/>
        </w:rPr>
        <w:t xml:space="preserve"> במבצע </w:t>
      </w:r>
      <w:r w:rsidRPr="00DD1AD5">
        <w:rPr>
          <w:rFonts w:hint="cs"/>
          <w:color w:val="000000"/>
          <w:sz w:val="17"/>
          <w:szCs w:val="17"/>
          <w:rtl/>
        </w:rPr>
        <w:t>ברמה</w:t>
      </w:r>
      <w:r w:rsidRPr="00DD1AD5">
        <w:rPr>
          <w:color w:val="000000"/>
          <w:sz w:val="17"/>
          <w:szCs w:val="17"/>
          <w:rtl/>
        </w:rPr>
        <w:t xml:space="preserve"> </w:t>
      </w:r>
      <w:r w:rsidRPr="00DD1AD5">
        <w:rPr>
          <w:rFonts w:hint="cs"/>
          <w:color w:val="000000"/>
          <w:sz w:val="17"/>
          <w:szCs w:val="17"/>
          <w:rtl/>
        </w:rPr>
        <w:t>הארצית</w:t>
      </w:r>
      <w:r w:rsidRPr="00DD1AD5">
        <w:rPr>
          <w:rFonts w:eastAsia="Times New Roman" w:hint="cs"/>
          <w:color w:val="000000"/>
          <w:sz w:val="17"/>
          <w:szCs w:val="17"/>
          <w:rtl/>
        </w:rPr>
        <w:t>.</w:t>
      </w:r>
      <w:r w:rsidRPr="00DD1AD5">
        <w:rPr>
          <w:color w:val="000000"/>
          <w:sz w:val="17"/>
          <w:szCs w:val="17"/>
          <w:rtl/>
        </w:rPr>
        <w:t xml:space="preserve"> </w:t>
      </w:r>
    </w:p>
    <w:p w:rsidR="0084447D" w:rsidRPr="00DD1AD5" w:rsidP="00206F35">
      <w:pPr>
        <w:pStyle w:val="ListParagraph"/>
        <w:numPr>
          <w:ilvl w:val="0"/>
          <w:numId w:val="13"/>
        </w:numPr>
        <w:autoSpaceDE/>
        <w:autoSpaceDN/>
        <w:adjustRightInd/>
        <w:spacing w:after="240" w:line="240" w:lineRule="exact"/>
        <w:ind w:right="2268"/>
        <w:rPr>
          <w:color w:val="000000"/>
          <w:sz w:val="17"/>
          <w:szCs w:val="17"/>
          <w:rtl/>
        </w:rPr>
      </w:pPr>
      <w:r w:rsidRPr="00DD1AD5">
        <w:rPr>
          <w:rFonts w:hint="cs"/>
          <w:color w:val="000000"/>
          <w:sz w:val="17"/>
          <w:szCs w:val="17"/>
          <w:rtl/>
        </w:rPr>
        <w:t>מבדיקה</w:t>
      </w:r>
      <w:r w:rsidRPr="00DD1AD5">
        <w:rPr>
          <w:color w:val="000000"/>
          <w:sz w:val="17"/>
          <w:szCs w:val="17"/>
          <w:rtl/>
        </w:rPr>
        <w:t xml:space="preserve"> שנערכה במהלך הביקורת ב</w:t>
      </w:r>
      <w:r w:rsidR="00505F0E">
        <w:rPr>
          <w:rFonts w:hint="cs"/>
          <w:color w:val="000000"/>
          <w:sz w:val="17"/>
          <w:szCs w:val="17"/>
          <w:rtl/>
        </w:rPr>
        <w:t>אחד ה</w:t>
      </w:r>
      <w:r w:rsidRPr="00DD1AD5">
        <w:rPr>
          <w:color w:val="000000"/>
          <w:sz w:val="17"/>
          <w:szCs w:val="17"/>
          <w:rtl/>
        </w:rPr>
        <w:t>מחוז</w:t>
      </w:r>
      <w:r w:rsidR="00505F0E">
        <w:rPr>
          <w:rFonts w:hint="cs"/>
          <w:color w:val="000000"/>
          <w:sz w:val="17"/>
          <w:szCs w:val="17"/>
          <w:rtl/>
        </w:rPr>
        <w:t>ות</w:t>
      </w:r>
      <w:r w:rsidRPr="00DD1AD5">
        <w:rPr>
          <w:color w:val="000000"/>
          <w:sz w:val="17"/>
          <w:szCs w:val="17"/>
          <w:rtl/>
        </w:rPr>
        <w:t xml:space="preserve">, נמצאו תיקים שונים בטיפול מחלק הסייבר במחוז </w:t>
      </w:r>
      <w:r w:rsidRPr="00DD1AD5">
        <w:rPr>
          <w:rFonts w:eastAsia="Times New Roman" w:hint="cs"/>
          <w:color w:val="000000"/>
          <w:sz w:val="17"/>
          <w:szCs w:val="17"/>
          <w:rtl/>
        </w:rPr>
        <w:t>שבהם</w:t>
      </w:r>
      <w:r w:rsidRPr="00DD1AD5">
        <w:rPr>
          <w:color w:val="000000"/>
          <w:sz w:val="17"/>
          <w:szCs w:val="17"/>
          <w:rtl/>
        </w:rPr>
        <w:t xml:space="preserve"> החשודים בביצוע </w:t>
      </w:r>
      <w:r w:rsidRPr="00DD1AD5">
        <w:rPr>
          <w:rFonts w:hint="cs"/>
          <w:color w:val="000000"/>
          <w:sz w:val="17"/>
          <w:szCs w:val="17"/>
          <w:rtl/>
        </w:rPr>
        <w:t>עבירות</w:t>
      </w:r>
      <w:r w:rsidRPr="00DD1AD5">
        <w:rPr>
          <w:color w:val="000000"/>
          <w:sz w:val="17"/>
          <w:szCs w:val="17"/>
          <w:rtl/>
        </w:rPr>
        <w:t xml:space="preserve"> הסייבר מתגוררים ב</w:t>
      </w:r>
      <w:r w:rsidR="00505F0E">
        <w:rPr>
          <w:rFonts w:hint="cs"/>
          <w:color w:val="000000"/>
          <w:sz w:val="17"/>
          <w:szCs w:val="17"/>
          <w:rtl/>
        </w:rPr>
        <w:t>אותו ה</w:t>
      </w:r>
      <w:r w:rsidRPr="00DD1AD5">
        <w:rPr>
          <w:color w:val="000000"/>
          <w:sz w:val="17"/>
          <w:szCs w:val="17"/>
          <w:rtl/>
        </w:rPr>
        <w:t>מחוז</w:t>
      </w:r>
      <w:r w:rsidRPr="00DD1AD5">
        <w:rPr>
          <w:rFonts w:eastAsia="Times New Roman" w:hint="cs"/>
          <w:color w:val="000000"/>
          <w:sz w:val="17"/>
          <w:szCs w:val="17"/>
          <w:rtl/>
        </w:rPr>
        <w:t>,</w:t>
      </w:r>
      <w:r w:rsidRPr="00DD1AD5">
        <w:rPr>
          <w:color w:val="000000"/>
          <w:sz w:val="17"/>
          <w:szCs w:val="17"/>
          <w:rtl/>
        </w:rPr>
        <w:t xml:space="preserve"> אך הקורבנות </w:t>
      </w:r>
      <w:r w:rsidRPr="00DD1AD5">
        <w:rPr>
          <w:rFonts w:eastAsia="Times New Roman" w:hint="cs"/>
          <w:color w:val="000000"/>
          <w:sz w:val="17"/>
          <w:szCs w:val="17"/>
          <w:rtl/>
        </w:rPr>
        <w:t>מתגוררים ביישובים במחוזות</w:t>
      </w:r>
      <w:r w:rsidRPr="00DD1AD5">
        <w:rPr>
          <w:color w:val="000000"/>
          <w:sz w:val="17"/>
          <w:szCs w:val="17"/>
          <w:rtl/>
        </w:rPr>
        <w:t xml:space="preserve"> אחרים. כמו כן נמצא כי נפתח תיק </w:t>
      </w:r>
      <w:r w:rsidRPr="00DD1AD5">
        <w:rPr>
          <w:rFonts w:eastAsia="Times New Roman" w:hint="cs"/>
          <w:color w:val="000000"/>
          <w:sz w:val="17"/>
          <w:szCs w:val="17"/>
          <w:rtl/>
        </w:rPr>
        <w:t>שבו</w:t>
      </w:r>
      <w:r w:rsidRPr="00DD1AD5">
        <w:rPr>
          <w:color w:val="000000"/>
          <w:sz w:val="17"/>
          <w:szCs w:val="17"/>
          <w:rtl/>
        </w:rPr>
        <w:t xml:space="preserve"> החשודים מתגוררים מחוץ למחוז</w:t>
      </w:r>
      <w:r w:rsidRPr="00DD1AD5">
        <w:rPr>
          <w:rFonts w:eastAsia="Times New Roman" w:hint="cs"/>
          <w:color w:val="000000"/>
          <w:sz w:val="17"/>
          <w:szCs w:val="17"/>
          <w:rtl/>
        </w:rPr>
        <w:t>,</w:t>
      </w:r>
      <w:r w:rsidRPr="00DD1AD5">
        <w:rPr>
          <w:color w:val="000000"/>
          <w:sz w:val="17"/>
          <w:szCs w:val="17"/>
          <w:rtl/>
        </w:rPr>
        <w:t xml:space="preserve"> אולם הקורבן הוא מ</w:t>
      </w:r>
      <w:r w:rsidR="00505F0E">
        <w:rPr>
          <w:rFonts w:hint="cs"/>
          <w:color w:val="000000"/>
          <w:sz w:val="17"/>
          <w:szCs w:val="17"/>
          <w:rtl/>
        </w:rPr>
        <w:t>תוך ה</w:t>
      </w:r>
      <w:r w:rsidRPr="00DD1AD5">
        <w:rPr>
          <w:color w:val="000000"/>
          <w:sz w:val="17"/>
          <w:szCs w:val="17"/>
          <w:rtl/>
        </w:rPr>
        <w:t xml:space="preserve">מחוז. </w:t>
      </w:r>
    </w:p>
    <w:p w:rsidR="0084447D" w:rsidRPr="00DD1AD5" w:rsidP="00CD102C">
      <w:pPr>
        <w:pStyle w:val="RESHET"/>
        <w:rPr>
          <w:rtl/>
        </w:rPr>
      </w:pPr>
      <w:r w:rsidRPr="00DD1AD5">
        <w:rPr>
          <w:rFonts w:hint="cs"/>
          <w:rtl/>
        </w:rPr>
        <w:t>דוגמאות אלו משקפות</w:t>
      </w:r>
      <w:r w:rsidRPr="00DD1AD5">
        <w:rPr>
          <w:rtl/>
        </w:rPr>
        <w:t xml:space="preserve"> </w:t>
      </w:r>
      <w:r w:rsidRPr="00DD1AD5">
        <w:rPr>
          <w:rFonts w:hint="cs"/>
          <w:rtl/>
        </w:rPr>
        <w:t>מצב</w:t>
      </w:r>
      <w:r w:rsidRPr="00DD1AD5">
        <w:rPr>
          <w:rtl/>
        </w:rPr>
        <w:t xml:space="preserve"> </w:t>
      </w:r>
      <w:r w:rsidRPr="00DD1AD5">
        <w:rPr>
          <w:rFonts w:hint="cs"/>
          <w:rtl/>
        </w:rPr>
        <w:t>שבו עקב השיוך הגאוגרפי, תיקי</w:t>
      </w:r>
      <w:r w:rsidRPr="00DD1AD5">
        <w:rPr>
          <w:rtl/>
        </w:rPr>
        <w:t xml:space="preserve"> </w:t>
      </w:r>
      <w:r w:rsidRPr="00DD1AD5">
        <w:rPr>
          <w:rFonts w:hint="cs"/>
          <w:rtl/>
        </w:rPr>
        <w:t>פשיעת</w:t>
      </w:r>
      <w:r w:rsidRPr="00DD1AD5">
        <w:rPr>
          <w:rtl/>
        </w:rPr>
        <w:t xml:space="preserve"> </w:t>
      </w:r>
      <w:r w:rsidRPr="00DD1AD5">
        <w:rPr>
          <w:rFonts w:hint="cs"/>
          <w:rtl/>
        </w:rPr>
        <w:t>סייבר</w:t>
      </w:r>
      <w:r w:rsidRPr="00DD1AD5">
        <w:rPr>
          <w:rtl/>
        </w:rPr>
        <w:t xml:space="preserve"> מתוחכמת טכנולוגית</w:t>
      </w:r>
      <w:r w:rsidRPr="00DD1AD5">
        <w:rPr>
          <w:rFonts w:hint="cs"/>
          <w:rtl/>
        </w:rPr>
        <w:t xml:space="preserve"> וחוצי מחוזות וגבולות פיזיים</w:t>
      </w:r>
      <w:r w:rsidRPr="00DD1AD5">
        <w:rPr>
          <w:rtl/>
        </w:rPr>
        <w:t xml:space="preserve">, </w:t>
      </w:r>
      <w:r w:rsidRPr="00DD1AD5">
        <w:rPr>
          <w:rFonts w:hint="cs"/>
          <w:rtl/>
        </w:rPr>
        <w:t xml:space="preserve">לא טופלו על ידי היחידה הארצית ולא נבחנו בראייה מערכתית על ידי גורם פיקודי אחד. לפיכך לא </w:t>
      </w:r>
      <w:r w:rsidRPr="00206F35">
        <w:rPr>
          <w:rFonts w:hint="cs"/>
          <w:spacing w:val="-4"/>
          <w:rtl/>
        </w:rPr>
        <w:t>הובטח שהוקצו למשימות יכולות</w:t>
      </w:r>
      <w:r w:rsidRPr="00206F35">
        <w:rPr>
          <w:spacing w:val="-4"/>
          <w:rtl/>
        </w:rPr>
        <w:t xml:space="preserve"> </w:t>
      </w:r>
      <w:r w:rsidRPr="00206F35">
        <w:rPr>
          <w:rFonts w:hint="cs"/>
          <w:spacing w:val="-4"/>
          <w:rtl/>
        </w:rPr>
        <w:t>טכנולוגיות</w:t>
      </w:r>
      <w:r w:rsidRPr="00206F35">
        <w:rPr>
          <w:spacing w:val="-4"/>
          <w:rtl/>
        </w:rPr>
        <w:t xml:space="preserve"> </w:t>
      </w:r>
      <w:r w:rsidRPr="00206F35">
        <w:rPr>
          <w:rFonts w:hint="cs"/>
          <w:spacing w:val="-4"/>
          <w:rtl/>
        </w:rPr>
        <w:t>מתאימות ו</w:t>
      </w:r>
      <w:r w:rsidRPr="00206F35">
        <w:rPr>
          <w:spacing w:val="-4"/>
          <w:rtl/>
        </w:rPr>
        <w:t>כוח אדם</w:t>
      </w:r>
      <w:r w:rsidRPr="00206F35">
        <w:rPr>
          <w:rFonts w:hint="cs"/>
          <w:spacing w:val="-4"/>
          <w:rtl/>
        </w:rPr>
        <w:t xml:space="preserve"> המסוגל להתמודד עם חשודים בכמה מחוזות בו-זמנית וכי הייתה היערכות לוגיסטית נאותה לביצוען. מאפיין השיוך הגאוגרפי מהווה אפוא חסם לפעילות אפקטיבית של המשטרה.</w:t>
      </w:r>
      <w:r w:rsidRPr="005B6396" w:rsidR="005B6396">
        <w:rPr>
          <w:noProof/>
          <w:rtl/>
        </w:rPr>
        <w:t xml:space="preserve"> </w:t>
      </w:r>
      <w:r w:rsidRPr="0012789B" w:rsidR="005B6396">
        <w:rPr>
          <w:noProof/>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140000"/>
                <wp:effectExtent l="0" t="0" r="0" b="0"/>
                <wp:wrapNone/>
                <wp:docPr id="3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5B639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215607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2686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5B6396">
                            <w:pPr>
                              <w:spacing w:after="0" w:line="240" w:lineRule="auto"/>
                              <w:rPr>
                                <w:color w:val="0B5294"/>
                                <w:spacing w:val="-4"/>
                                <w:sz w:val="24"/>
                                <w:szCs w:val="24"/>
                                <w:rtl/>
                                <w:cs/>
                              </w:rPr>
                            </w:pPr>
                            <w:r w:rsidRPr="005B6396">
                              <w:rPr>
                                <w:rFonts w:cs="Tahoma" w:hint="eastAsia"/>
                                <w:color w:val="0B5294"/>
                                <w:spacing w:val="-4"/>
                                <w:sz w:val="24"/>
                                <w:szCs w:val="24"/>
                                <w:rtl/>
                              </w:rPr>
                              <w:t>עקב</w:t>
                            </w:r>
                            <w:r w:rsidRPr="005B6396">
                              <w:rPr>
                                <w:rFonts w:cs="Tahoma"/>
                                <w:color w:val="0B5294"/>
                                <w:spacing w:val="-4"/>
                                <w:sz w:val="24"/>
                                <w:szCs w:val="24"/>
                                <w:rtl/>
                              </w:rPr>
                              <w:t xml:space="preserve"> </w:t>
                            </w:r>
                            <w:r w:rsidRPr="005B6396">
                              <w:rPr>
                                <w:rFonts w:cs="Tahoma" w:hint="eastAsia"/>
                                <w:color w:val="0B5294"/>
                                <w:spacing w:val="-4"/>
                                <w:sz w:val="24"/>
                                <w:szCs w:val="24"/>
                                <w:rtl/>
                              </w:rPr>
                              <w:t>השיוך</w:t>
                            </w:r>
                            <w:r w:rsidRPr="005B6396">
                              <w:rPr>
                                <w:rFonts w:cs="Tahoma"/>
                                <w:color w:val="0B5294"/>
                                <w:spacing w:val="-4"/>
                                <w:sz w:val="24"/>
                                <w:szCs w:val="24"/>
                                <w:rtl/>
                              </w:rPr>
                              <w:t xml:space="preserve"> </w:t>
                            </w:r>
                            <w:r w:rsidRPr="005B6396">
                              <w:rPr>
                                <w:rFonts w:cs="Tahoma" w:hint="eastAsia"/>
                                <w:color w:val="0B5294"/>
                                <w:spacing w:val="-4"/>
                                <w:sz w:val="24"/>
                                <w:szCs w:val="24"/>
                                <w:rtl/>
                              </w:rPr>
                              <w:t>הגאוגרפי</w:t>
                            </w:r>
                            <w:r w:rsidRPr="005B6396">
                              <w:rPr>
                                <w:rFonts w:cs="Tahoma"/>
                                <w:color w:val="0B5294"/>
                                <w:spacing w:val="-4"/>
                                <w:sz w:val="24"/>
                                <w:szCs w:val="24"/>
                                <w:rtl/>
                              </w:rPr>
                              <w:t xml:space="preserve">, </w:t>
                            </w:r>
                            <w:r w:rsidRPr="005B6396">
                              <w:rPr>
                                <w:rFonts w:cs="Tahoma" w:hint="eastAsia"/>
                                <w:color w:val="0B5294"/>
                                <w:spacing w:val="-4"/>
                                <w:sz w:val="24"/>
                                <w:szCs w:val="24"/>
                                <w:rtl/>
                              </w:rPr>
                              <w:t>תיקי</w:t>
                            </w:r>
                            <w:r w:rsidRPr="005B6396">
                              <w:rPr>
                                <w:rFonts w:cs="Tahoma"/>
                                <w:color w:val="0B5294"/>
                                <w:spacing w:val="-4"/>
                                <w:sz w:val="24"/>
                                <w:szCs w:val="24"/>
                                <w:rtl/>
                              </w:rPr>
                              <w:t xml:space="preserve"> </w:t>
                            </w:r>
                            <w:r w:rsidRPr="005B6396">
                              <w:rPr>
                                <w:rFonts w:cs="Tahoma" w:hint="eastAsia"/>
                                <w:color w:val="0B5294"/>
                                <w:spacing w:val="-4"/>
                                <w:sz w:val="24"/>
                                <w:szCs w:val="24"/>
                                <w:rtl/>
                              </w:rPr>
                              <w:t>פשיעת</w:t>
                            </w:r>
                            <w:r w:rsidRPr="005B6396">
                              <w:rPr>
                                <w:rFonts w:cs="Tahoma"/>
                                <w:color w:val="0B5294"/>
                                <w:spacing w:val="-4"/>
                                <w:sz w:val="24"/>
                                <w:szCs w:val="24"/>
                                <w:rtl/>
                              </w:rPr>
                              <w:t xml:space="preserve"> </w:t>
                            </w:r>
                            <w:r w:rsidRPr="005B6396">
                              <w:rPr>
                                <w:rFonts w:cs="Tahoma" w:hint="eastAsia"/>
                                <w:color w:val="0B5294"/>
                                <w:spacing w:val="-4"/>
                                <w:sz w:val="24"/>
                                <w:szCs w:val="24"/>
                                <w:rtl/>
                              </w:rPr>
                              <w:t>סייבר</w:t>
                            </w:r>
                            <w:r w:rsidRPr="005B6396">
                              <w:rPr>
                                <w:rFonts w:cs="Tahoma"/>
                                <w:color w:val="0B5294"/>
                                <w:spacing w:val="-4"/>
                                <w:sz w:val="24"/>
                                <w:szCs w:val="24"/>
                                <w:rtl/>
                              </w:rPr>
                              <w:t xml:space="preserve"> </w:t>
                            </w:r>
                            <w:r w:rsidRPr="005B6396">
                              <w:rPr>
                                <w:rFonts w:cs="Tahoma" w:hint="eastAsia"/>
                                <w:color w:val="0B5294"/>
                                <w:spacing w:val="-4"/>
                                <w:sz w:val="24"/>
                                <w:szCs w:val="24"/>
                                <w:rtl/>
                              </w:rPr>
                              <w:t>מתוחכמת</w:t>
                            </w:r>
                            <w:r w:rsidRPr="005B6396">
                              <w:rPr>
                                <w:rFonts w:cs="Tahoma"/>
                                <w:color w:val="0B5294"/>
                                <w:spacing w:val="-4"/>
                                <w:sz w:val="24"/>
                                <w:szCs w:val="24"/>
                                <w:rtl/>
                              </w:rPr>
                              <w:t xml:space="preserve"> </w:t>
                            </w:r>
                            <w:r w:rsidRPr="005B6396">
                              <w:rPr>
                                <w:rFonts w:cs="Tahoma" w:hint="eastAsia"/>
                                <w:color w:val="0B5294"/>
                                <w:spacing w:val="-4"/>
                                <w:sz w:val="24"/>
                                <w:szCs w:val="24"/>
                                <w:rtl/>
                              </w:rPr>
                              <w:t>טכנולוגית</w:t>
                            </w:r>
                            <w:r w:rsidRPr="005B6396">
                              <w:rPr>
                                <w:rFonts w:cs="Tahoma"/>
                                <w:color w:val="0B5294"/>
                                <w:spacing w:val="-4"/>
                                <w:sz w:val="24"/>
                                <w:szCs w:val="24"/>
                                <w:rtl/>
                              </w:rPr>
                              <w:t xml:space="preserve"> </w:t>
                            </w:r>
                            <w:r w:rsidRPr="005B6396">
                              <w:rPr>
                                <w:rFonts w:cs="Tahoma" w:hint="eastAsia"/>
                                <w:color w:val="0B5294"/>
                                <w:spacing w:val="-4"/>
                                <w:sz w:val="24"/>
                                <w:szCs w:val="24"/>
                                <w:rtl/>
                              </w:rPr>
                              <w:t>וחוצי</w:t>
                            </w:r>
                            <w:r w:rsidRPr="005B6396">
                              <w:rPr>
                                <w:rFonts w:cs="Tahoma"/>
                                <w:color w:val="0B5294"/>
                                <w:spacing w:val="-4"/>
                                <w:sz w:val="24"/>
                                <w:szCs w:val="24"/>
                                <w:rtl/>
                              </w:rPr>
                              <w:t xml:space="preserve"> </w:t>
                            </w:r>
                            <w:r w:rsidRPr="005B6396">
                              <w:rPr>
                                <w:rFonts w:cs="Tahoma" w:hint="eastAsia"/>
                                <w:color w:val="0B5294"/>
                                <w:spacing w:val="-4"/>
                                <w:sz w:val="24"/>
                                <w:szCs w:val="24"/>
                                <w:rtl/>
                              </w:rPr>
                              <w:t>מחוזות</w:t>
                            </w:r>
                            <w:r w:rsidRPr="005B6396">
                              <w:rPr>
                                <w:rFonts w:cs="Tahoma"/>
                                <w:color w:val="0B5294"/>
                                <w:spacing w:val="-4"/>
                                <w:sz w:val="24"/>
                                <w:szCs w:val="24"/>
                                <w:rtl/>
                              </w:rPr>
                              <w:t xml:space="preserve"> </w:t>
                            </w:r>
                            <w:r w:rsidRPr="005B6396">
                              <w:rPr>
                                <w:rFonts w:cs="Tahoma" w:hint="eastAsia"/>
                                <w:color w:val="0B5294"/>
                                <w:spacing w:val="-4"/>
                                <w:sz w:val="24"/>
                                <w:szCs w:val="24"/>
                                <w:rtl/>
                              </w:rPr>
                              <w:t>וגבולות</w:t>
                            </w:r>
                            <w:r w:rsidRPr="005B6396">
                              <w:rPr>
                                <w:rFonts w:cs="Tahoma"/>
                                <w:color w:val="0B5294"/>
                                <w:spacing w:val="-4"/>
                                <w:sz w:val="24"/>
                                <w:szCs w:val="24"/>
                                <w:rtl/>
                              </w:rPr>
                              <w:t xml:space="preserve"> </w:t>
                            </w:r>
                            <w:r w:rsidRPr="005B6396">
                              <w:rPr>
                                <w:rFonts w:cs="Tahoma" w:hint="eastAsia"/>
                                <w:color w:val="0B5294"/>
                                <w:spacing w:val="-4"/>
                                <w:sz w:val="24"/>
                                <w:szCs w:val="24"/>
                                <w:rtl/>
                              </w:rPr>
                              <w:t>פיזיים</w:t>
                            </w:r>
                            <w:r w:rsidRPr="005B6396">
                              <w:rPr>
                                <w:rFonts w:cs="Tahoma"/>
                                <w:color w:val="0B5294"/>
                                <w:spacing w:val="-4"/>
                                <w:sz w:val="24"/>
                                <w:szCs w:val="24"/>
                                <w:rtl/>
                              </w:rPr>
                              <w:t xml:space="preserve">, </w:t>
                            </w:r>
                            <w:r w:rsidRPr="005B6396">
                              <w:rPr>
                                <w:rFonts w:cs="Tahoma" w:hint="eastAsia"/>
                                <w:color w:val="0B5294"/>
                                <w:spacing w:val="-4"/>
                                <w:sz w:val="24"/>
                                <w:szCs w:val="24"/>
                                <w:rtl/>
                              </w:rPr>
                              <w:t>לא</w:t>
                            </w:r>
                            <w:r w:rsidRPr="005B6396">
                              <w:rPr>
                                <w:rFonts w:cs="Tahoma"/>
                                <w:color w:val="0B5294"/>
                                <w:spacing w:val="-4"/>
                                <w:sz w:val="24"/>
                                <w:szCs w:val="24"/>
                                <w:rtl/>
                              </w:rPr>
                              <w:t xml:space="preserve"> </w:t>
                            </w:r>
                            <w:r w:rsidRPr="005B6396">
                              <w:rPr>
                                <w:rFonts w:cs="Tahoma" w:hint="eastAsia"/>
                                <w:color w:val="0B5294"/>
                                <w:spacing w:val="-4"/>
                                <w:sz w:val="24"/>
                                <w:szCs w:val="24"/>
                                <w:rtl/>
                              </w:rPr>
                              <w:t>טופלו</w:t>
                            </w:r>
                            <w:r w:rsidRPr="005B6396">
                              <w:rPr>
                                <w:rFonts w:cs="Tahoma"/>
                                <w:color w:val="0B5294"/>
                                <w:spacing w:val="-4"/>
                                <w:sz w:val="24"/>
                                <w:szCs w:val="24"/>
                                <w:rtl/>
                              </w:rPr>
                              <w:t xml:space="preserve"> </w:t>
                            </w:r>
                            <w:r w:rsidRPr="005B6396">
                              <w:rPr>
                                <w:rFonts w:cs="Tahoma" w:hint="eastAsia"/>
                                <w:color w:val="0B5294"/>
                                <w:spacing w:val="-4"/>
                                <w:sz w:val="24"/>
                                <w:szCs w:val="24"/>
                                <w:rtl/>
                              </w:rPr>
                              <w:t>על</w:t>
                            </w:r>
                            <w:r w:rsidRPr="005B6396">
                              <w:rPr>
                                <w:rFonts w:cs="Tahoma"/>
                                <w:color w:val="0B5294"/>
                                <w:spacing w:val="-4"/>
                                <w:sz w:val="24"/>
                                <w:szCs w:val="24"/>
                                <w:rtl/>
                              </w:rPr>
                              <w:t xml:space="preserve"> </w:t>
                            </w:r>
                            <w:r w:rsidRPr="005B6396">
                              <w:rPr>
                                <w:rFonts w:cs="Tahoma" w:hint="eastAsia"/>
                                <w:color w:val="0B5294"/>
                                <w:spacing w:val="-4"/>
                                <w:sz w:val="24"/>
                                <w:szCs w:val="24"/>
                                <w:rtl/>
                              </w:rPr>
                              <w:t>ידי</w:t>
                            </w:r>
                            <w:r w:rsidRPr="005B6396">
                              <w:rPr>
                                <w:rFonts w:cs="Tahoma"/>
                                <w:color w:val="0B5294"/>
                                <w:spacing w:val="-4"/>
                                <w:sz w:val="24"/>
                                <w:szCs w:val="24"/>
                                <w:rtl/>
                              </w:rPr>
                              <w:t xml:space="preserve"> </w:t>
                            </w:r>
                            <w:r w:rsidRPr="005B6396">
                              <w:rPr>
                                <w:rFonts w:cs="Tahoma" w:hint="eastAsia"/>
                                <w:color w:val="0B5294"/>
                                <w:spacing w:val="-4"/>
                                <w:sz w:val="24"/>
                                <w:szCs w:val="24"/>
                                <w:rtl/>
                              </w:rPr>
                              <w:t>היחידה</w:t>
                            </w:r>
                            <w:r w:rsidRPr="005B6396">
                              <w:rPr>
                                <w:rFonts w:cs="Tahoma"/>
                                <w:color w:val="0B5294"/>
                                <w:spacing w:val="-4"/>
                                <w:sz w:val="24"/>
                                <w:szCs w:val="24"/>
                                <w:rtl/>
                              </w:rPr>
                              <w:t xml:space="preserve"> </w:t>
                            </w:r>
                            <w:r w:rsidRPr="005B6396">
                              <w:rPr>
                                <w:rFonts w:cs="Tahoma" w:hint="eastAsia"/>
                                <w:color w:val="0B5294"/>
                                <w:spacing w:val="-4"/>
                                <w:sz w:val="24"/>
                                <w:szCs w:val="24"/>
                                <w:rtl/>
                              </w:rPr>
                              <w:t>הארצית</w:t>
                            </w:r>
                            <w:r w:rsidRPr="005B6396">
                              <w:rPr>
                                <w:rFonts w:cs="Tahoma"/>
                                <w:color w:val="0B5294"/>
                                <w:spacing w:val="-4"/>
                                <w:sz w:val="24"/>
                                <w:szCs w:val="24"/>
                                <w:rtl/>
                              </w:rPr>
                              <w:t xml:space="preserve"> </w:t>
                            </w:r>
                            <w:r w:rsidRPr="005B6396">
                              <w:rPr>
                                <w:rFonts w:cs="Tahoma" w:hint="eastAsia"/>
                                <w:color w:val="0B5294"/>
                                <w:spacing w:val="-4"/>
                                <w:sz w:val="24"/>
                                <w:szCs w:val="24"/>
                                <w:rtl/>
                              </w:rPr>
                              <w:t>ולא</w:t>
                            </w:r>
                            <w:r w:rsidRPr="005B6396">
                              <w:rPr>
                                <w:rFonts w:cs="Tahoma"/>
                                <w:color w:val="0B5294"/>
                                <w:spacing w:val="-4"/>
                                <w:sz w:val="24"/>
                                <w:szCs w:val="24"/>
                                <w:rtl/>
                              </w:rPr>
                              <w:t xml:space="preserve"> </w:t>
                            </w:r>
                            <w:r w:rsidRPr="005B6396">
                              <w:rPr>
                                <w:rFonts w:cs="Tahoma" w:hint="eastAsia"/>
                                <w:color w:val="0B5294"/>
                                <w:spacing w:val="-4"/>
                                <w:sz w:val="24"/>
                                <w:szCs w:val="24"/>
                                <w:rtl/>
                              </w:rPr>
                              <w:t>נבחנו</w:t>
                            </w:r>
                            <w:r w:rsidRPr="005B6396">
                              <w:rPr>
                                <w:rFonts w:cs="Tahoma"/>
                                <w:color w:val="0B5294"/>
                                <w:spacing w:val="-4"/>
                                <w:sz w:val="24"/>
                                <w:szCs w:val="24"/>
                                <w:rtl/>
                              </w:rPr>
                              <w:t xml:space="preserve"> </w:t>
                            </w:r>
                            <w:r w:rsidRPr="005B6396">
                              <w:rPr>
                                <w:rFonts w:cs="Tahoma" w:hint="eastAsia"/>
                                <w:color w:val="0B5294"/>
                                <w:spacing w:val="-4"/>
                                <w:sz w:val="24"/>
                                <w:szCs w:val="24"/>
                                <w:rtl/>
                              </w:rPr>
                              <w:t>בראייה</w:t>
                            </w:r>
                            <w:r w:rsidRPr="005B6396">
                              <w:rPr>
                                <w:rFonts w:cs="Tahoma"/>
                                <w:color w:val="0B5294"/>
                                <w:spacing w:val="-4"/>
                                <w:sz w:val="24"/>
                                <w:szCs w:val="24"/>
                                <w:rtl/>
                              </w:rPr>
                              <w:t xml:space="preserve"> </w:t>
                            </w:r>
                            <w:r w:rsidRPr="005B6396">
                              <w:rPr>
                                <w:rFonts w:cs="Tahoma" w:hint="eastAsia"/>
                                <w:color w:val="0B5294"/>
                                <w:spacing w:val="-4"/>
                                <w:sz w:val="24"/>
                                <w:szCs w:val="24"/>
                                <w:rtl/>
                              </w:rPr>
                              <w:t>מערכתית</w:t>
                            </w:r>
                            <w:r w:rsidRPr="005B6396">
                              <w:rPr>
                                <w:rFonts w:cs="Tahoma"/>
                                <w:color w:val="0B5294"/>
                                <w:spacing w:val="-4"/>
                                <w:sz w:val="24"/>
                                <w:szCs w:val="24"/>
                                <w:rtl/>
                              </w:rPr>
                              <w:t xml:space="preserve"> </w:t>
                            </w:r>
                            <w:r w:rsidRPr="005B6396">
                              <w:rPr>
                                <w:rFonts w:cs="Tahoma" w:hint="eastAsia"/>
                                <w:color w:val="0B5294"/>
                                <w:spacing w:val="-4"/>
                                <w:sz w:val="24"/>
                                <w:szCs w:val="24"/>
                                <w:rtl/>
                              </w:rPr>
                              <w:t>על</w:t>
                            </w:r>
                            <w:r w:rsidRPr="005B6396">
                              <w:rPr>
                                <w:rFonts w:cs="Tahoma"/>
                                <w:color w:val="0B5294"/>
                                <w:spacing w:val="-4"/>
                                <w:sz w:val="24"/>
                                <w:szCs w:val="24"/>
                                <w:rtl/>
                              </w:rPr>
                              <w:t xml:space="preserve"> </w:t>
                            </w:r>
                            <w:r w:rsidRPr="005B6396">
                              <w:rPr>
                                <w:rFonts w:cs="Tahoma" w:hint="eastAsia"/>
                                <w:color w:val="0B5294"/>
                                <w:spacing w:val="-4"/>
                                <w:sz w:val="24"/>
                                <w:szCs w:val="24"/>
                                <w:rtl/>
                              </w:rPr>
                              <w:t>ידי</w:t>
                            </w:r>
                            <w:r w:rsidRPr="005B6396">
                              <w:rPr>
                                <w:rFonts w:cs="Tahoma"/>
                                <w:color w:val="0B5294"/>
                                <w:spacing w:val="-4"/>
                                <w:sz w:val="24"/>
                                <w:szCs w:val="24"/>
                                <w:rtl/>
                              </w:rPr>
                              <w:t xml:space="preserve"> </w:t>
                            </w:r>
                            <w:r w:rsidRPr="005B6396">
                              <w:rPr>
                                <w:rFonts w:cs="Tahoma" w:hint="eastAsia"/>
                                <w:color w:val="0B5294"/>
                                <w:spacing w:val="-4"/>
                                <w:sz w:val="24"/>
                                <w:szCs w:val="24"/>
                                <w:rtl/>
                              </w:rPr>
                              <w:t>גורם</w:t>
                            </w:r>
                            <w:r w:rsidRPr="005B6396">
                              <w:rPr>
                                <w:rFonts w:cs="Tahoma"/>
                                <w:color w:val="0B5294"/>
                                <w:spacing w:val="-4"/>
                                <w:sz w:val="24"/>
                                <w:szCs w:val="24"/>
                                <w:rtl/>
                              </w:rPr>
                              <w:t xml:space="preserve"> </w:t>
                            </w:r>
                            <w:r w:rsidRPr="005B6396">
                              <w:rPr>
                                <w:rFonts w:cs="Tahoma" w:hint="eastAsia"/>
                                <w:color w:val="0B5294"/>
                                <w:spacing w:val="-4"/>
                                <w:sz w:val="24"/>
                                <w:szCs w:val="24"/>
                                <w:rtl/>
                              </w:rPr>
                              <w:t>פיקודי</w:t>
                            </w:r>
                            <w:r w:rsidRPr="005B6396">
                              <w:rPr>
                                <w:rFonts w:cs="Tahoma"/>
                                <w:color w:val="0B5294"/>
                                <w:spacing w:val="-4"/>
                                <w:sz w:val="24"/>
                                <w:szCs w:val="24"/>
                                <w:rtl/>
                              </w:rPr>
                              <w:t xml:space="preserve"> </w:t>
                            </w:r>
                            <w:r w:rsidRPr="005B6396">
                              <w:rPr>
                                <w:rFonts w:cs="Tahoma" w:hint="eastAsia"/>
                                <w:color w:val="0B5294"/>
                                <w:spacing w:val="-4"/>
                                <w:sz w:val="24"/>
                                <w:szCs w:val="24"/>
                                <w:rtl/>
                              </w:rPr>
                              <w:t>אחד</w:t>
                            </w:r>
                            <w:r>
                              <w:rPr>
                                <w:rFonts w:cs="Tahoma" w:hint="cs"/>
                                <w:color w:val="0B5294"/>
                                <w:spacing w:val="-4"/>
                                <w:sz w:val="24"/>
                                <w:szCs w:val="24"/>
                                <w:rtl/>
                              </w:rPr>
                              <w:t xml:space="preserve">. </w:t>
                            </w:r>
                            <w:r>
                              <w:rPr>
                                <w:rFonts w:cs="Tahoma"/>
                                <w:color w:val="0B5294"/>
                                <w:spacing w:val="-4"/>
                                <w:sz w:val="24"/>
                                <w:szCs w:val="24"/>
                                <w:rtl/>
                              </w:rPr>
                              <w:br/>
                            </w:r>
                            <w:r w:rsidRPr="00206F35">
                              <w:rPr>
                                <w:rFonts w:cs="Tahoma" w:hint="eastAsia"/>
                                <w:color w:val="0B5294"/>
                                <w:spacing w:val="-4"/>
                                <w:sz w:val="24"/>
                                <w:szCs w:val="24"/>
                                <w:rtl/>
                              </w:rPr>
                              <w:t>יחד</w:t>
                            </w:r>
                            <w:r w:rsidRPr="00206F35">
                              <w:rPr>
                                <w:rFonts w:cs="Tahoma"/>
                                <w:color w:val="0B5294"/>
                                <w:spacing w:val="-4"/>
                                <w:sz w:val="24"/>
                                <w:szCs w:val="24"/>
                                <w:rtl/>
                              </w:rPr>
                              <w:t xml:space="preserve"> </w:t>
                            </w:r>
                            <w:r w:rsidRPr="00206F35">
                              <w:rPr>
                                <w:rFonts w:cs="Tahoma" w:hint="eastAsia"/>
                                <w:color w:val="0B5294"/>
                                <w:spacing w:val="-4"/>
                                <w:sz w:val="24"/>
                                <w:szCs w:val="24"/>
                                <w:rtl/>
                              </w:rPr>
                              <w:t>עם</w:t>
                            </w:r>
                            <w:r w:rsidRPr="00206F35">
                              <w:rPr>
                                <w:rFonts w:cs="Tahoma"/>
                                <w:color w:val="0B5294"/>
                                <w:spacing w:val="-4"/>
                                <w:sz w:val="24"/>
                                <w:szCs w:val="24"/>
                                <w:rtl/>
                              </w:rPr>
                              <w:t xml:space="preserve"> </w:t>
                            </w:r>
                            <w:r w:rsidRPr="00206F35">
                              <w:rPr>
                                <w:rFonts w:cs="Tahoma" w:hint="eastAsia"/>
                                <w:color w:val="0B5294"/>
                                <w:spacing w:val="-4"/>
                                <w:sz w:val="24"/>
                                <w:szCs w:val="24"/>
                                <w:rtl/>
                              </w:rPr>
                              <w:t>זאת</w:t>
                            </w:r>
                            <w:r w:rsidRPr="00206F35">
                              <w:rPr>
                                <w:rFonts w:cs="Tahoma"/>
                                <w:color w:val="0B5294"/>
                                <w:spacing w:val="-4"/>
                                <w:sz w:val="24"/>
                                <w:szCs w:val="24"/>
                                <w:rtl/>
                              </w:rPr>
                              <w:t xml:space="preserve"> </w:t>
                            </w:r>
                            <w:r w:rsidRPr="00206F35">
                              <w:rPr>
                                <w:rFonts w:cs="Tahoma" w:hint="eastAsia"/>
                                <w:color w:val="0B5294"/>
                                <w:spacing w:val="-4"/>
                                <w:sz w:val="24"/>
                                <w:szCs w:val="24"/>
                                <w:rtl/>
                              </w:rPr>
                              <w:t>ניכר</w:t>
                            </w:r>
                            <w:r w:rsidRPr="00206F35">
                              <w:rPr>
                                <w:rFonts w:cs="Tahoma"/>
                                <w:color w:val="0B5294"/>
                                <w:spacing w:val="-4"/>
                                <w:sz w:val="24"/>
                                <w:szCs w:val="24"/>
                                <w:rtl/>
                              </w:rPr>
                              <w:t xml:space="preserve"> </w:t>
                            </w:r>
                            <w:r w:rsidRPr="00206F35">
                              <w:rPr>
                                <w:rFonts w:cs="Tahoma" w:hint="eastAsia"/>
                                <w:color w:val="0B5294"/>
                                <w:spacing w:val="-4"/>
                                <w:sz w:val="24"/>
                                <w:szCs w:val="24"/>
                                <w:rtl/>
                              </w:rPr>
                              <w:t>שבמחלקי</w:t>
                            </w:r>
                            <w:r w:rsidRPr="00206F35">
                              <w:rPr>
                                <w:rFonts w:cs="Tahoma"/>
                                <w:color w:val="0B5294"/>
                                <w:spacing w:val="-4"/>
                                <w:sz w:val="24"/>
                                <w:szCs w:val="24"/>
                                <w:rtl/>
                              </w:rPr>
                              <w:t xml:space="preserve"> </w:t>
                            </w:r>
                            <w:r w:rsidRPr="00206F35">
                              <w:rPr>
                                <w:rFonts w:cs="Tahoma" w:hint="eastAsia"/>
                                <w:color w:val="0B5294"/>
                                <w:spacing w:val="-4"/>
                                <w:sz w:val="24"/>
                                <w:szCs w:val="24"/>
                                <w:rtl/>
                              </w:rPr>
                              <w:t>הסייבר</w:t>
                            </w:r>
                            <w:r w:rsidRPr="00206F35">
                              <w:rPr>
                                <w:rFonts w:cs="Tahoma"/>
                                <w:color w:val="0B5294"/>
                                <w:spacing w:val="-4"/>
                                <w:sz w:val="24"/>
                                <w:szCs w:val="24"/>
                                <w:rtl/>
                              </w:rPr>
                              <w:t xml:space="preserve"> </w:t>
                            </w:r>
                            <w:r w:rsidRPr="00206F35">
                              <w:rPr>
                                <w:rFonts w:cs="Tahoma" w:hint="eastAsia"/>
                                <w:color w:val="0B5294"/>
                                <w:spacing w:val="-4"/>
                                <w:sz w:val="24"/>
                                <w:szCs w:val="24"/>
                                <w:rtl/>
                              </w:rPr>
                              <w:t>נעשו</w:t>
                            </w:r>
                            <w:r w:rsidRPr="00206F35">
                              <w:rPr>
                                <w:rFonts w:cs="Tahoma"/>
                                <w:color w:val="0B5294"/>
                                <w:spacing w:val="-4"/>
                                <w:sz w:val="24"/>
                                <w:szCs w:val="24"/>
                                <w:rtl/>
                              </w:rPr>
                              <w:t xml:space="preserve"> </w:t>
                            </w:r>
                            <w:r w:rsidRPr="00206F35">
                              <w:rPr>
                                <w:rFonts w:cs="Tahoma" w:hint="eastAsia"/>
                                <w:color w:val="0B5294"/>
                                <w:spacing w:val="-4"/>
                                <w:sz w:val="24"/>
                                <w:szCs w:val="24"/>
                                <w:rtl/>
                              </w:rPr>
                              <w:t>מאמצים</w:t>
                            </w:r>
                            <w:r w:rsidRPr="00206F35">
                              <w:rPr>
                                <w:rFonts w:cs="Tahoma"/>
                                <w:color w:val="0B5294"/>
                                <w:spacing w:val="-4"/>
                                <w:sz w:val="24"/>
                                <w:szCs w:val="24"/>
                                <w:rtl/>
                              </w:rPr>
                              <w:t xml:space="preserve"> </w:t>
                            </w:r>
                            <w:r w:rsidRPr="00206F35">
                              <w:rPr>
                                <w:rFonts w:cs="Tahoma" w:hint="eastAsia"/>
                                <w:color w:val="0B5294"/>
                                <w:spacing w:val="-4"/>
                                <w:sz w:val="24"/>
                                <w:szCs w:val="24"/>
                                <w:rtl/>
                              </w:rPr>
                              <w:t>רבים</w:t>
                            </w:r>
                            <w:r w:rsidRPr="00206F35">
                              <w:rPr>
                                <w:rFonts w:cs="Tahoma"/>
                                <w:color w:val="0B5294"/>
                                <w:spacing w:val="-4"/>
                                <w:sz w:val="24"/>
                                <w:szCs w:val="24"/>
                                <w:rtl/>
                              </w:rPr>
                              <w:t xml:space="preserve"> </w:t>
                            </w:r>
                            <w:r w:rsidRPr="00206F35">
                              <w:rPr>
                                <w:rFonts w:cs="Tahoma" w:hint="eastAsia"/>
                                <w:color w:val="0B5294"/>
                                <w:spacing w:val="-4"/>
                                <w:sz w:val="24"/>
                                <w:szCs w:val="24"/>
                                <w:rtl/>
                              </w:rPr>
                              <w:t>להשגת</w:t>
                            </w:r>
                            <w:r w:rsidRPr="00206F35">
                              <w:rPr>
                                <w:rFonts w:cs="Tahoma"/>
                                <w:color w:val="0B5294"/>
                                <w:spacing w:val="-4"/>
                                <w:sz w:val="24"/>
                                <w:szCs w:val="24"/>
                                <w:rtl/>
                              </w:rPr>
                              <w:t xml:space="preserve"> </w:t>
                            </w:r>
                            <w:r w:rsidRPr="00206F35">
                              <w:rPr>
                                <w:rFonts w:cs="Tahoma" w:hint="eastAsia"/>
                                <w:color w:val="0B5294"/>
                                <w:spacing w:val="-4"/>
                                <w:sz w:val="24"/>
                                <w:szCs w:val="24"/>
                                <w:rtl/>
                              </w:rPr>
                              <w:t>התוצאות</w:t>
                            </w:r>
                            <w:r w:rsidRPr="00206F35">
                              <w:rPr>
                                <w:rFonts w:cs="Tahoma"/>
                                <w:color w:val="0B5294"/>
                                <w:spacing w:val="-4"/>
                                <w:sz w:val="24"/>
                                <w:szCs w:val="24"/>
                                <w:rtl/>
                              </w:rPr>
                              <w:t xml:space="preserve"> </w:t>
                            </w:r>
                            <w:r w:rsidRPr="00206F35">
                              <w:rPr>
                                <w:rFonts w:cs="Tahoma" w:hint="eastAsia"/>
                                <w:color w:val="0B5294"/>
                                <w:spacing w:val="-4"/>
                                <w:sz w:val="24"/>
                                <w:szCs w:val="24"/>
                                <w:rtl/>
                              </w:rPr>
                              <w:t>המיטביות</w:t>
                            </w:r>
                            <w:r w:rsidRPr="00206F35">
                              <w:rPr>
                                <w:rFonts w:cs="Tahoma"/>
                                <w:color w:val="0B5294"/>
                                <w:spacing w:val="-4"/>
                                <w:sz w:val="24"/>
                                <w:szCs w:val="24"/>
                                <w:rtl/>
                              </w:rPr>
                              <w:t xml:space="preserve"> </w:t>
                            </w:r>
                            <w:r w:rsidRPr="00206F35">
                              <w:rPr>
                                <w:rFonts w:cs="Tahoma" w:hint="eastAsia"/>
                                <w:color w:val="0B5294"/>
                                <w:spacing w:val="-4"/>
                                <w:sz w:val="24"/>
                                <w:szCs w:val="24"/>
                                <w:rtl/>
                              </w:rPr>
                              <w:t>בתיקי</w:t>
                            </w:r>
                            <w:r w:rsidRPr="00206F35">
                              <w:rPr>
                                <w:rFonts w:cs="Tahoma"/>
                                <w:color w:val="0B5294"/>
                                <w:spacing w:val="-4"/>
                                <w:sz w:val="24"/>
                                <w:szCs w:val="24"/>
                                <w:rtl/>
                              </w:rPr>
                              <w:t xml:space="preserve"> </w:t>
                            </w:r>
                            <w:r w:rsidRPr="00206F35">
                              <w:rPr>
                                <w:rFonts w:cs="Tahoma" w:hint="eastAsia"/>
                                <w:color w:val="0B5294"/>
                                <w:spacing w:val="-4"/>
                                <w:sz w:val="24"/>
                                <w:szCs w:val="24"/>
                                <w:rtl/>
                              </w:rPr>
                              <w:t>החקירה</w:t>
                            </w:r>
                            <w:r w:rsidRPr="00206F35">
                              <w:rPr>
                                <w:rFonts w:cs="Tahoma"/>
                                <w:color w:val="0B5294"/>
                                <w:spacing w:val="-4"/>
                                <w:sz w:val="24"/>
                                <w:szCs w:val="24"/>
                                <w:rtl/>
                              </w:rPr>
                              <w:t xml:space="preserve"> </w:t>
                            </w:r>
                            <w:r w:rsidRPr="00206F35">
                              <w:rPr>
                                <w:rFonts w:cs="Tahoma" w:hint="eastAsia"/>
                                <w:color w:val="0B5294"/>
                                <w:spacing w:val="-4"/>
                                <w:sz w:val="24"/>
                                <w:szCs w:val="24"/>
                                <w:rtl/>
                              </w:rPr>
                              <w:t>שהונחו</w:t>
                            </w:r>
                            <w:r w:rsidRPr="00206F35">
                              <w:rPr>
                                <w:rFonts w:cs="Tahoma"/>
                                <w:color w:val="0B5294"/>
                                <w:spacing w:val="-4"/>
                                <w:sz w:val="24"/>
                                <w:szCs w:val="24"/>
                                <w:rtl/>
                              </w:rPr>
                              <w:t xml:space="preserve"> </w:t>
                            </w:r>
                            <w:r w:rsidRPr="00206F35">
                              <w:rPr>
                                <w:rFonts w:cs="Tahoma" w:hint="eastAsia"/>
                                <w:color w:val="0B5294"/>
                                <w:spacing w:val="-4"/>
                                <w:sz w:val="24"/>
                                <w:szCs w:val="24"/>
                                <w:rtl/>
                              </w:rPr>
                              <w:t>לפתחם</w:t>
                            </w:r>
                          </w:p>
                          <w:p w:rsidR="00A531FB" w:rsidRPr="00373C5D" w:rsidP="005B639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8569101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3096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A531FB" w:rsidRPr="00373C5D" w:rsidP="005B6396">
                      <w:pPr>
                        <w:spacing w:line="240" w:lineRule="atLeast"/>
                        <w:rPr>
                          <w:rFonts w:cs="Tahoma"/>
                          <w:b/>
                          <w:bCs/>
                          <w:color w:val="0B5294"/>
                          <w:sz w:val="48"/>
                          <w:szCs w:val="48"/>
                          <w:rtl/>
                        </w:rPr>
                      </w:pPr>
                      <w:drawing>
                        <wp:inline distT="0" distB="0" distL="0" distR="0">
                          <wp:extent cx="311150" cy="256800"/>
                          <wp:effectExtent l="0" t="0" r="0" b="0"/>
                          <wp:docPr id="7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99434"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5B6396">
                      <w:pPr>
                        <w:spacing w:after="0" w:line="240" w:lineRule="auto"/>
                        <w:rPr>
                          <w:color w:val="0B5294"/>
                          <w:spacing w:val="-4"/>
                          <w:sz w:val="24"/>
                          <w:szCs w:val="24"/>
                          <w:rtl/>
                          <w:cs/>
                        </w:rPr>
                      </w:pPr>
                      <w:r w:rsidRPr="005B6396">
                        <w:rPr>
                          <w:rFonts w:cs="Tahoma" w:hint="eastAsia"/>
                          <w:color w:val="0B5294"/>
                          <w:spacing w:val="-4"/>
                          <w:sz w:val="24"/>
                          <w:szCs w:val="24"/>
                          <w:rtl/>
                        </w:rPr>
                        <w:t>עקב</w:t>
                      </w:r>
                      <w:r w:rsidRPr="005B6396">
                        <w:rPr>
                          <w:rFonts w:cs="Tahoma"/>
                          <w:color w:val="0B5294"/>
                          <w:spacing w:val="-4"/>
                          <w:sz w:val="24"/>
                          <w:szCs w:val="24"/>
                          <w:rtl/>
                        </w:rPr>
                        <w:t xml:space="preserve"> </w:t>
                      </w:r>
                      <w:r w:rsidRPr="005B6396">
                        <w:rPr>
                          <w:rFonts w:cs="Tahoma" w:hint="eastAsia"/>
                          <w:color w:val="0B5294"/>
                          <w:spacing w:val="-4"/>
                          <w:sz w:val="24"/>
                          <w:szCs w:val="24"/>
                          <w:rtl/>
                        </w:rPr>
                        <w:t>השיוך</w:t>
                      </w:r>
                      <w:r w:rsidRPr="005B6396">
                        <w:rPr>
                          <w:rFonts w:cs="Tahoma"/>
                          <w:color w:val="0B5294"/>
                          <w:spacing w:val="-4"/>
                          <w:sz w:val="24"/>
                          <w:szCs w:val="24"/>
                          <w:rtl/>
                        </w:rPr>
                        <w:t xml:space="preserve"> </w:t>
                      </w:r>
                      <w:r w:rsidRPr="005B6396">
                        <w:rPr>
                          <w:rFonts w:cs="Tahoma" w:hint="eastAsia"/>
                          <w:color w:val="0B5294"/>
                          <w:spacing w:val="-4"/>
                          <w:sz w:val="24"/>
                          <w:szCs w:val="24"/>
                          <w:rtl/>
                        </w:rPr>
                        <w:t>הגאוגרפי</w:t>
                      </w:r>
                      <w:r w:rsidRPr="005B6396">
                        <w:rPr>
                          <w:rFonts w:cs="Tahoma"/>
                          <w:color w:val="0B5294"/>
                          <w:spacing w:val="-4"/>
                          <w:sz w:val="24"/>
                          <w:szCs w:val="24"/>
                          <w:rtl/>
                        </w:rPr>
                        <w:t xml:space="preserve">, </w:t>
                      </w:r>
                      <w:r w:rsidRPr="005B6396">
                        <w:rPr>
                          <w:rFonts w:cs="Tahoma" w:hint="eastAsia"/>
                          <w:color w:val="0B5294"/>
                          <w:spacing w:val="-4"/>
                          <w:sz w:val="24"/>
                          <w:szCs w:val="24"/>
                          <w:rtl/>
                        </w:rPr>
                        <w:t>תיקי</w:t>
                      </w:r>
                      <w:r w:rsidRPr="005B6396">
                        <w:rPr>
                          <w:rFonts w:cs="Tahoma"/>
                          <w:color w:val="0B5294"/>
                          <w:spacing w:val="-4"/>
                          <w:sz w:val="24"/>
                          <w:szCs w:val="24"/>
                          <w:rtl/>
                        </w:rPr>
                        <w:t xml:space="preserve"> </w:t>
                      </w:r>
                      <w:r w:rsidRPr="005B6396">
                        <w:rPr>
                          <w:rFonts w:cs="Tahoma" w:hint="eastAsia"/>
                          <w:color w:val="0B5294"/>
                          <w:spacing w:val="-4"/>
                          <w:sz w:val="24"/>
                          <w:szCs w:val="24"/>
                          <w:rtl/>
                        </w:rPr>
                        <w:t>פשיעת</w:t>
                      </w:r>
                      <w:r w:rsidRPr="005B6396">
                        <w:rPr>
                          <w:rFonts w:cs="Tahoma"/>
                          <w:color w:val="0B5294"/>
                          <w:spacing w:val="-4"/>
                          <w:sz w:val="24"/>
                          <w:szCs w:val="24"/>
                          <w:rtl/>
                        </w:rPr>
                        <w:t xml:space="preserve"> </w:t>
                      </w:r>
                      <w:r w:rsidRPr="005B6396">
                        <w:rPr>
                          <w:rFonts w:cs="Tahoma" w:hint="eastAsia"/>
                          <w:color w:val="0B5294"/>
                          <w:spacing w:val="-4"/>
                          <w:sz w:val="24"/>
                          <w:szCs w:val="24"/>
                          <w:rtl/>
                        </w:rPr>
                        <w:t>סייבר</w:t>
                      </w:r>
                      <w:r w:rsidRPr="005B6396">
                        <w:rPr>
                          <w:rFonts w:cs="Tahoma"/>
                          <w:color w:val="0B5294"/>
                          <w:spacing w:val="-4"/>
                          <w:sz w:val="24"/>
                          <w:szCs w:val="24"/>
                          <w:rtl/>
                        </w:rPr>
                        <w:t xml:space="preserve"> </w:t>
                      </w:r>
                      <w:r w:rsidRPr="005B6396">
                        <w:rPr>
                          <w:rFonts w:cs="Tahoma" w:hint="eastAsia"/>
                          <w:color w:val="0B5294"/>
                          <w:spacing w:val="-4"/>
                          <w:sz w:val="24"/>
                          <w:szCs w:val="24"/>
                          <w:rtl/>
                        </w:rPr>
                        <w:t>מתוחכמת</w:t>
                      </w:r>
                      <w:r w:rsidRPr="005B6396">
                        <w:rPr>
                          <w:rFonts w:cs="Tahoma"/>
                          <w:color w:val="0B5294"/>
                          <w:spacing w:val="-4"/>
                          <w:sz w:val="24"/>
                          <w:szCs w:val="24"/>
                          <w:rtl/>
                        </w:rPr>
                        <w:t xml:space="preserve"> </w:t>
                      </w:r>
                      <w:r w:rsidRPr="005B6396">
                        <w:rPr>
                          <w:rFonts w:cs="Tahoma" w:hint="eastAsia"/>
                          <w:color w:val="0B5294"/>
                          <w:spacing w:val="-4"/>
                          <w:sz w:val="24"/>
                          <w:szCs w:val="24"/>
                          <w:rtl/>
                        </w:rPr>
                        <w:t>טכנולוגית</w:t>
                      </w:r>
                      <w:r w:rsidRPr="005B6396">
                        <w:rPr>
                          <w:rFonts w:cs="Tahoma"/>
                          <w:color w:val="0B5294"/>
                          <w:spacing w:val="-4"/>
                          <w:sz w:val="24"/>
                          <w:szCs w:val="24"/>
                          <w:rtl/>
                        </w:rPr>
                        <w:t xml:space="preserve"> </w:t>
                      </w:r>
                      <w:r w:rsidRPr="005B6396">
                        <w:rPr>
                          <w:rFonts w:cs="Tahoma" w:hint="eastAsia"/>
                          <w:color w:val="0B5294"/>
                          <w:spacing w:val="-4"/>
                          <w:sz w:val="24"/>
                          <w:szCs w:val="24"/>
                          <w:rtl/>
                        </w:rPr>
                        <w:t>וחוצי</w:t>
                      </w:r>
                      <w:r w:rsidRPr="005B6396">
                        <w:rPr>
                          <w:rFonts w:cs="Tahoma"/>
                          <w:color w:val="0B5294"/>
                          <w:spacing w:val="-4"/>
                          <w:sz w:val="24"/>
                          <w:szCs w:val="24"/>
                          <w:rtl/>
                        </w:rPr>
                        <w:t xml:space="preserve"> </w:t>
                      </w:r>
                      <w:r w:rsidRPr="005B6396">
                        <w:rPr>
                          <w:rFonts w:cs="Tahoma" w:hint="eastAsia"/>
                          <w:color w:val="0B5294"/>
                          <w:spacing w:val="-4"/>
                          <w:sz w:val="24"/>
                          <w:szCs w:val="24"/>
                          <w:rtl/>
                        </w:rPr>
                        <w:t>מחוזות</w:t>
                      </w:r>
                      <w:r w:rsidRPr="005B6396">
                        <w:rPr>
                          <w:rFonts w:cs="Tahoma"/>
                          <w:color w:val="0B5294"/>
                          <w:spacing w:val="-4"/>
                          <w:sz w:val="24"/>
                          <w:szCs w:val="24"/>
                          <w:rtl/>
                        </w:rPr>
                        <w:t xml:space="preserve"> </w:t>
                      </w:r>
                      <w:r w:rsidRPr="005B6396">
                        <w:rPr>
                          <w:rFonts w:cs="Tahoma" w:hint="eastAsia"/>
                          <w:color w:val="0B5294"/>
                          <w:spacing w:val="-4"/>
                          <w:sz w:val="24"/>
                          <w:szCs w:val="24"/>
                          <w:rtl/>
                        </w:rPr>
                        <w:t>וגבולות</w:t>
                      </w:r>
                      <w:r w:rsidRPr="005B6396">
                        <w:rPr>
                          <w:rFonts w:cs="Tahoma"/>
                          <w:color w:val="0B5294"/>
                          <w:spacing w:val="-4"/>
                          <w:sz w:val="24"/>
                          <w:szCs w:val="24"/>
                          <w:rtl/>
                        </w:rPr>
                        <w:t xml:space="preserve"> </w:t>
                      </w:r>
                      <w:r w:rsidRPr="005B6396">
                        <w:rPr>
                          <w:rFonts w:cs="Tahoma" w:hint="eastAsia"/>
                          <w:color w:val="0B5294"/>
                          <w:spacing w:val="-4"/>
                          <w:sz w:val="24"/>
                          <w:szCs w:val="24"/>
                          <w:rtl/>
                        </w:rPr>
                        <w:t>פיזיים</w:t>
                      </w:r>
                      <w:r w:rsidRPr="005B6396">
                        <w:rPr>
                          <w:rFonts w:cs="Tahoma"/>
                          <w:color w:val="0B5294"/>
                          <w:spacing w:val="-4"/>
                          <w:sz w:val="24"/>
                          <w:szCs w:val="24"/>
                          <w:rtl/>
                        </w:rPr>
                        <w:t xml:space="preserve">, </w:t>
                      </w:r>
                      <w:r w:rsidRPr="005B6396">
                        <w:rPr>
                          <w:rFonts w:cs="Tahoma" w:hint="eastAsia"/>
                          <w:color w:val="0B5294"/>
                          <w:spacing w:val="-4"/>
                          <w:sz w:val="24"/>
                          <w:szCs w:val="24"/>
                          <w:rtl/>
                        </w:rPr>
                        <w:t>לא</w:t>
                      </w:r>
                      <w:r w:rsidRPr="005B6396">
                        <w:rPr>
                          <w:rFonts w:cs="Tahoma"/>
                          <w:color w:val="0B5294"/>
                          <w:spacing w:val="-4"/>
                          <w:sz w:val="24"/>
                          <w:szCs w:val="24"/>
                          <w:rtl/>
                        </w:rPr>
                        <w:t xml:space="preserve"> </w:t>
                      </w:r>
                      <w:r w:rsidRPr="005B6396">
                        <w:rPr>
                          <w:rFonts w:cs="Tahoma" w:hint="eastAsia"/>
                          <w:color w:val="0B5294"/>
                          <w:spacing w:val="-4"/>
                          <w:sz w:val="24"/>
                          <w:szCs w:val="24"/>
                          <w:rtl/>
                        </w:rPr>
                        <w:t>טופלו</w:t>
                      </w:r>
                      <w:r w:rsidRPr="005B6396">
                        <w:rPr>
                          <w:rFonts w:cs="Tahoma"/>
                          <w:color w:val="0B5294"/>
                          <w:spacing w:val="-4"/>
                          <w:sz w:val="24"/>
                          <w:szCs w:val="24"/>
                          <w:rtl/>
                        </w:rPr>
                        <w:t xml:space="preserve"> </w:t>
                      </w:r>
                      <w:r w:rsidRPr="005B6396">
                        <w:rPr>
                          <w:rFonts w:cs="Tahoma" w:hint="eastAsia"/>
                          <w:color w:val="0B5294"/>
                          <w:spacing w:val="-4"/>
                          <w:sz w:val="24"/>
                          <w:szCs w:val="24"/>
                          <w:rtl/>
                        </w:rPr>
                        <w:t>על</w:t>
                      </w:r>
                      <w:r w:rsidRPr="005B6396">
                        <w:rPr>
                          <w:rFonts w:cs="Tahoma"/>
                          <w:color w:val="0B5294"/>
                          <w:spacing w:val="-4"/>
                          <w:sz w:val="24"/>
                          <w:szCs w:val="24"/>
                          <w:rtl/>
                        </w:rPr>
                        <w:t xml:space="preserve"> </w:t>
                      </w:r>
                      <w:r w:rsidRPr="005B6396">
                        <w:rPr>
                          <w:rFonts w:cs="Tahoma" w:hint="eastAsia"/>
                          <w:color w:val="0B5294"/>
                          <w:spacing w:val="-4"/>
                          <w:sz w:val="24"/>
                          <w:szCs w:val="24"/>
                          <w:rtl/>
                        </w:rPr>
                        <w:t>ידי</w:t>
                      </w:r>
                      <w:r w:rsidRPr="005B6396">
                        <w:rPr>
                          <w:rFonts w:cs="Tahoma"/>
                          <w:color w:val="0B5294"/>
                          <w:spacing w:val="-4"/>
                          <w:sz w:val="24"/>
                          <w:szCs w:val="24"/>
                          <w:rtl/>
                        </w:rPr>
                        <w:t xml:space="preserve"> </w:t>
                      </w:r>
                      <w:r w:rsidRPr="005B6396">
                        <w:rPr>
                          <w:rFonts w:cs="Tahoma" w:hint="eastAsia"/>
                          <w:color w:val="0B5294"/>
                          <w:spacing w:val="-4"/>
                          <w:sz w:val="24"/>
                          <w:szCs w:val="24"/>
                          <w:rtl/>
                        </w:rPr>
                        <w:t>היחידה</w:t>
                      </w:r>
                      <w:r w:rsidRPr="005B6396">
                        <w:rPr>
                          <w:rFonts w:cs="Tahoma"/>
                          <w:color w:val="0B5294"/>
                          <w:spacing w:val="-4"/>
                          <w:sz w:val="24"/>
                          <w:szCs w:val="24"/>
                          <w:rtl/>
                        </w:rPr>
                        <w:t xml:space="preserve"> </w:t>
                      </w:r>
                      <w:r w:rsidRPr="005B6396">
                        <w:rPr>
                          <w:rFonts w:cs="Tahoma" w:hint="eastAsia"/>
                          <w:color w:val="0B5294"/>
                          <w:spacing w:val="-4"/>
                          <w:sz w:val="24"/>
                          <w:szCs w:val="24"/>
                          <w:rtl/>
                        </w:rPr>
                        <w:t>הארצית</w:t>
                      </w:r>
                      <w:r w:rsidRPr="005B6396">
                        <w:rPr>
                          <w:rFonts w:cs="Tahoma"/>
                          <w:color w:val="0B5294"/>
                          <w:spacing w:val="-4"/>
                          <w:sz w:val="24"/>
                          <w:szCs w:val="24"/>
                          <w:rtl/>
                        </w:rPr>
                        <w:t xml:space="preserve"> </w:t>
                      </w:r>
                      <w:r w:rsidRPr="005B6396">
                        <w:rPr>
                          <w:rFonts w:cs="Tahoma" w:hint="eastAsia"/>
                          <w:color w:val="0B5294"/>
                          <w:spacing w:val="-4"/>
                          <w:sz w:val="24"/>
                          <w:szCs w:val="24"/>
                          <w:rtl/>
                        </w:rPr>
                        <w:t>ולא</w:t>
                      </w:r>
                      <w:r w:rsidRPr="005B6396">
                        <w:rPr>
                          <w:rFonts w:cs="Tahoma"/>
                          <w:color w:val="0B5294"/>
                          <w:spacing w:val="-4"/>
                          <w:sz w:val="24"/>
                          <w:szCs w:val="24"/>
                          <w:rtl/>
                        </w:rPr>
                        <w:t xml:space="preserve"> </w:t>
                      </w:r>
                      <w:r w:rsidRPr="005B6396">
                        <w:rPr>
                          <w:rFonts w:cs="Tahoma" w:hint="eastAsia"/>
                          <w:color w:val="0B5294"/>
                          <w:spacing w:val="-4"/>
                          <w:sz w:val="24"/>
                          <w:szCs w:val="24"/>
                          <w:rtl/>
                        </w:rPr>
                        <w:t>נבחנו</w:t>
                      </w:r>
                      <w:r w:rsidRPr="005B6396">
                        <w:rPr>
                          <w:rFonts w:cs="Tahoma"/>
                          <w:color w:val="0B5294"/>
                          <w:spacing w:val="-4"/>
                          <w:sz w:val="24"/>
                          <w:szCs w:val="24"/>
                          <w:rtl/>
                        </w:rPr>
                        <w:t xml:space="preserve"> </w:t>
                      </w:r>
                      <w:r w:rsidRPr="005B6396">
                        <w:rPr>
                          <w:rFonts w:cs="Tahoma" w:hint="eastAsia"/>
                          <w:color w:val="0B5294"/>
                          <w:spacing w:val="-4"/>
                          <w:sz w:val="24"/>
                          <w:szCs w:val="24"/>
                          <w:rtl/>
                        </w:rPr>
                        <w:t>בראייה</w:t>
                      </w:r>
                      <w:r w:rsidRPr="005B6396">
                        <w:rPr>
                          <w:rFonts w:cs="Tahoma"/>
                          <w:color w:val="0B5294"/>
                          <w:spacing w:val="-4"/>
                          <w:sz w:val="24"/>
                          <w:szCs w:val="24"/>
                          <w:rtl/>
                        </w:rPr>
                        <w:t xml:space="preserve"> </w:t>
                      </w:r>
                      <w:r w:rsidRPr="005B6396">
                        <w:rPr>
                          <w:rFonts w:cs="Tahoma" w:hint="eastAsia"/>
                          <w:color w:val="0B5294"/>
                          <w:spacing w:val="-4"/>
                          <w:sz w:val="24"/>
                          <w:szCs w:val="24"/>
                          <w:rtl/>
                        </w:rPr>
                        <w:t>מערכתית</w:t>
                      </w:r>
                      <w:r w:rsidRPr="005B6396">
                        <w:rPr>
                          <w:rFonts w:cs="Tahoma"/>
                          <w:color w:val="0B5294"/>
                          <w:spacing w:val="-4"/>
                          <w:sz w:val="24"/>
                          <w:szCs w:val="24"/>
                          <w:rtl/>
                        </w:rPr>
                        <w:t xml:space="preserve"> </w:t>
                      </w:r>
                      <w:r w:rsidRPr="005B6396">
                        <w:rPr>
                          <w:rFonts w:cs="Tahoma" w:hint="eastAsia"/>
                          <w:color w:val="0B5294"/>
                          <w:spacing w:val="-4"/>
                          <w:sz w:val="24"/>
                          <w:szCs w:val="24"/>
                          <w:rtl/>
                        </w:rPr>
                        <w:t>על</w:t>
                      </w:r>
                      <w:r w:rsidRPr="005B6396">
                        <w:rPr>
                          <w:rFonts w:cs="Tahoma"/>
                          <w:color w:val="0B5294"/>
                          <w:spacing w:val="-4"/>
                          <w:sz w:val="24"/>
                          <w:szCs w:val="24"/>
                          <w:rtl/>
                        </w:rPr>
                        <w:t xml:space="preserve"> </w:t>
                      </w:r>
                      <w:r w:rsidRPr="005B6396">
                        <w:rPr>
                          <w:rFonts w:cs="Tahoma" w:hint="eastAsia"/>
                          <w:color w:val="0B5294"/>
                          <w:spacing w:val="-4"/>
                          <w:sz w:val="24"/>
                          <w:szCs w:val="24"/>
                          <w:rtl/>
                        </w:rPr>
                        <w:t>ידי</w:t>
                      </w:r>
                      <w:r w:rsidRPr="005B6396">
                        <w:rPr>
                          <w:rFonts w:cs="Tahoma"/>
                          <w:color w:val="0B5294"/>
                          <w:spacing w:val="-4"/>
                          <w:sz w:val="24"/>
                          <w:szCs w:val="24"/>
                          <w:rtl/>
                        </w:rPr>
                        <w:t xml:space="preserve"> </w:t>
                      </w:r>
                      <w:r w:rsidRPr="005B6396">
                        <w:rPr>
                          <w:rFonts w:cs="Tahoma" w:hint="eastAsia"/>
                          <w:color w:val="0B5294"/>
                          <w:spacing w:val="-4"/>
                          <w:sz w:val="24"/>
                          <w:szCs w:val="24"/>
                          <w:rtl/>
                        </w:rPr>
                        <w:t>גורם</w:t>
                      </w:r>
                      <w:r w:rsidRPr="005B6396">
                        <w:rPr>
                          <w:rFonts w:cs="Tahoma"/>
                          <w:color w:val="0B5294"/>
                          <w:spacing w:val="-4"/>
                          <w:sz w:val="24"/>
                          <w:szCs w:val="24"/>
                          <w:rtl/>
                        </w:rPr>
                        <w:t xml:space="preserve"> </w:t>
                      </w:r>
                      <w:r w:rsidRPr="005B6396">
                        <w:rPr>
                          <w:rFonts w:cs="Tahoma" w:hint="eastAsia"/>
                          <w:color w:val="0B5294"/>
                          <w:spacing w:val="-4"/>
                          <w:sz w:val="24"/>
                          <w:szCs w:val="24"/>
                          <w:rtl/>
                        </w:rPr>
                        <w:t>פיקודי</w:t>
                      </w:r>
                      <w:r w:rsidRPr="005B6396">
                        <w:rPr>
                          <w:rFonts w:cs="Tahoma"/>
                          <w:color w:val="0B5294"/>
                          <w:spacing w:val="-4"/>
                          <w:sz w:val="24"/>
                          <w:szCs w:val="24"/>
                          <w:rtl/>
                        </w:rPr>
                        <w:t xml:space="preserve"> </w:t>
                      </w:r>
                      <w:r w:rsidRPr="005B6396">
                        <w:rPr>
                          <w:rFonts w:cs="Tahoma" w:hint="eastAsia"/>
                          <w:color w:val="0B5294"/>
                          <w:spacing w:val="-4"/>
                          <w:sz w:val="24"/>
                          <w:szCs w:val="24"/>
                          <w:rtl/>
                        </w:rPr>
                        <w:t>אחד</w:t>
                      </w:r>
                      <w:r>
                        <w:rPr>
                          <w:rFonts w:cs="Tahoma" w:hint="cs"/>
                          <w:color w:val="0B5294"/>
                          <w:spacing w:val="-4"/>
                          <w:sz w:val="24"/>
                          <w:szCs w:val="24"/>
                          <w:rtl/>
                        </w:rPr>
                        <w:t xml:space="preserve">. </w:t>
                      </w:r>
                      <w:r>
                        <w:rPr>
                          <w:rFonts w:cs="Tahoma"/>
                          <w:color w:val="0B5294"/>
                          <w:spacing w:val="-4"/>
                          <w:sz w:val="24"/>
                          <w:szCs w:val="24"/>
                          <w:rtl/>
                        </w:rPr>
                        <w:br/>
                      </w:r>
                      <w:r w:rsidRPr="00206F35">
                        <w:rPr>
                          <w:rFonts w:cs="Tahoma" w:hint="eastAsia"/>
                          <w:color w:val="0B5294"/>
                          <w:spacing w:val="-4"/>
                          <w:sz w:val="24"/>
                          <w:szCs w:val="24"/>
                          <w:rtl/>
                        </w:rPr>
                        <w:t>יחד</w:t>
                      </w:r>
                      <w:r w:rsidRPr="00206F35">
                        <w:rPr>
                          <w:rFonts w:cs="Tahoma"/>
                          <w:color w:val="0B5294"/>
                          <w:spacing w:val="-4"/>
                          <w:sz w:val="24"/>
                          <w:szCs w:val="24"/>
                          <w:rtl/>
                        </w:rPr>
                        <w:t xml:space="preserve"> </w:t>
                      </w:r>
                      <w:r w:rsidRPr="00206F35">
                        <w:rPr>
                          <w:rFonts w:cs="Tahoma" w:hint="eastAsia"/>
                          <w:color w:val="0B5294"/>
                          <w:spacing w:val="-4"/>
                          <w:sz w:val="24"/>
                          <w:szCs w:val="24"/>
                          <w:rtl/>
                        </w:rPr>
                        <w:t>עם</w:t>
                      </w:r>
                      <w:r w:rsidRPr="00206F35">
                        <w:rPr>
                          <w:rFonts w:cs="Tahoma"/>
                          <w:color w:val="0B5294"/>
                          <w:spacing w:val="-4"/>
                          <w:sz w:val="24"/>
                          <w:szCs w:val="24"/>
                          <w:rtl/>
                        </w:rPr>
                        <w:t xml:space="preserve"> </w:t>
                      </w:r>
                      <w:r w:rsidRPr="00206F35">
                        <w:rPr>
                          <w:rFonts w:cs="Tahoma" w:hint="eastAsia"/>
                          <w:color w:val="0B5294"/>
                          <w:spacing w:val="-4"/>
                          <w:sz w:val="24"/>
                          <w:szCs w:val="24"/>
                          <w:rtl/>
                        </w:rPr>
                        <w:t>זאת</w:t>
                      </w:r>
                      <w:r w:rsidRPr="00206F35">
                        <w:rPr>
                          <w:rFonts w:cs="Tahoma"/>
                          <w:color w:val="0B5294"/>
                          <w:spacing w:val="-4"/>
                          <w:sz w:val="24"/>
                          <w:szCs w:val="24"/>
                          <w:rtl/>
                        </w:rPr>
                        <w:t xml:space="preserve"> </w:t>
                      </w:r>
                      <w:r w:rsidRPr="00206F35">
                        <w:rPr>
                          <w:rFonts w:cs="Tahoma" w:hint="eastAsia"/>
                          <w:color w:val="0B5294"/>
                          <w:spacing w:val="-4"/>
                          <w:sz w:val="24"/>
                          <w:szCs w:val="24"/>
                          <w:rtl/>
                        </w:rPr>
                        <w:t>ניכר</w:t>
                      </w:r>
                      <w:r w:rsidRPr="00206F35">
                        <w:rPr>
                          <w:rFonts w:cs="Tahoma"/>
                          <w:color w:val="0B5294"/>
                          <w:spacing w:val="-4"/>
                          <w:sz w:val="24"/>
                          <w:szCs w:val="24"/>
                          <w:rtl/>
                        </w:rPr>
                        <w:t xml:space="preserve"> </w:t>
                      </w:r>
                      <w:r w:rsidRPr="00206F35">
                        <w:rPr>
                          <w:rFonts w:cs="Tahoma" w:hint="eastAsia"/>
                          <w:color w:val="0B5294"/>
                          <w:spacing w:val="-4"/>
                          <w:sz w:val="24"/>
                          <w:szCs w:val="24"/>
                          <w:rtl/>
                        </w:rPr>
                        <w:t>שבמחלקי</w:t>
                      </w:r>
                      <w:r w:rsidRPr="00206F35">
                        <w:rPr>
                          <w:rFonts w:cs="Tahoma"/>
                          <w:color w:val="0B5294"/>
                          <w:spacing w:val="-4"/>
                          <w:sz w:val="24"/>
                          <w:szCs w:val="24"/>
                          <w:rtl/>
                        </w:rPr>
                        <w:t xml:space="preserve"> </w:t>
                      </w:r>
                      <w:r w:rsidRPr="00206F35">
                        <w:rPr>
                          <w:rFonts w:cs="Tahoma" w:hint="eastAsia"/>
                          <w:color w:val="0B5294"/>
                          <w:spacing w:val="-4"/>
                          <w:sz w:val="24"/>
                          <w:szCs w:val="24"/>
                          <w:rtl/>
                        </w:rPr>
                        <w:t>הסייבר</w:t>
                      </w:r>
                      <w:r w:rsidRPr="00206F35">
                        <w:rPr>
                          <w:rFonts w:cs="Tahoma"/>
                          <w:color w:val="0B5294"/>
                          <w:spacing w:val="-4"/>
                          <w:sz w:val="24"/>
                          <w:szCs w:val="24"/>
                          <w:rtl/>
                        </w:rPr>
                        <w:t xml:space="preserve"> </w:t>
                      </w:r>
                      <w:r w:rsidRPr="00206F35">
                        <w:rPr>
                          <w:rFonts w:cs="Tahoma" w:hint="eastAsia"/>
                          <w:color w:val="0B5294"/>
                          <w:spacing w:val="-4"/>
                          <w:sz w:val="24"/>
                          <w:szCs w:val="24"/>
                          <w:rtl/>
                        </w:rPr>
                        <w:t>נעשו</w:t>
                      </w:r>
                      <w:r w:rsidRPr="00206F35">
                        <w:rPr>
                          <w:rFonts w:cs="Tahoma"/>
                          <w:color w:val="0B5294"/>
                          <w:spacing w:val="-4"/>
                          <w:sz w:val="24"/>
                          <w:szCs w:val="24"/>
                          <w:rtl/>
                        </w:rPr>
                        <w:t xml:space="preserve"> </w:t>
                      </w:r>
                      <w:r w:rsidRPr="00206F35">
                        <w:rPr>
                          <w:rFonts w:cs="Tahoma" w:hint="eastAsia"/>
                          <w:color w:val="0B5294"/>
                          <w:spacing w:val="-4"/>
                          <w:sz w:val="24"/>
                          <w:szCs w:val="24"/>
                          <w:rtl/>
                        </w:rPr>
                        <w:t>מאמצים</w:t>
                      </w:r>
                      <w:r w:rsidRPr="00206F35">
                        <w:rPr>
                          <w:rFonts w:cs="Tahoma"/>
                          <w:color w:val="0B5294"/>
                          <w:spacing w:val="-4"/>
                          <w:sz w:val="24"/>
                          <w:szCs w:val="24"/>
                          <w:rtl/>
                        </w:rPr>
                        <w:t xml:space="preserve"> </w:t>
                      </w:r>
                      <w:r w:rsidRPr="00206F35">
                        <w:rPr>
                          <w:rFonts w:cs="Tahoma" w:hint="eastAsia"/>
                          <w:color w:val="0B5294"/>
                          <w:spacing w:val="-4"/>
                          <w:sz w:val="24"/>
                          <w:szCs w:val="24"/>
                          <w:rtl/>
                        </w:rPr>
                        <w:t>רבים</w:t>
                      </w:r>
                      <w:r w:rsidRPr="00206F35">
                        <w:rPr>
                          <w:rFonts w:cs="Tahoma"/>
                          <w:color w:val="0B5294"/>
                          <w:spacing w:val="-4"/>
                          <w:sz w:val="24"/>
                          <w:szCs w:val="24"/>
                          <w:rtl/>
                        </w:rPr>
                        <w:t xml:space="preserve"> </w:t>
                      </w:r>
                      <w:r w:rsidRPr="00206F35">
                        <w:rPr>
                          <w:rFonts w:cs="Tahoma" w:hint="eastAsia"/>
                          <w:color w:val="0B5294"/>
                          <w:spacing w:val="-4"/>
                          <w:sz w:val="24"/>
                          <w:szCs w:val="24"/>
                          <w:rtl/>
                        </w:rPr>
                        <w:t>להשגת</w:t>
                      </w:r>
                      <w:r w:rsidRPr="00206F35">
                        <w:rPr>
                          <w:rFonts w:cs="Tahoma"/>
                          <w:color w:val="0B5294"/>
                          <w:spacing w:val="-4"/>
                          <w:sz w:val="24"/>
                          <w:szCs w:val="24"/>
                          <w:rtl/>
                        </w:rPr>
                        <w:t xml:space="preserve"> </w:t>
                      </w:r>
                      <w:r w:rsidRPr="00206F35">
                        <w:rPr>
                          <w:rFonts w:cs="Tahoma" w:hint="eastAsia"/>
                          <w:color w:val="0B5294"/>
                          <w:spacing w:val="-4"/>
                          <w:sz w:val="24"/>
                          <w:szCs w:val="24"/>
                          <w:rtl/>
                        </w:rPr>
                        <w:t>התוצאות</w:t>
                      </w:r>
                      <w:r w:rsidRPr="00206F35">
                        <w:rPr>
                          <w:rFonts w:cs="Tahoma"/>
                          <w:color w:val="0B5294"/>
                          <w:spacing w:val="-4"/>
                          <w:sz w:val="24"/>
                          <w:szCs w:val="24"/>
                          <w:rtl/>
                        </w:rPr>
                        <w:t xml:space="preserve"> </w:t>
                      </w:r>
                      <w:r w:rsidRPr="00206F35">
                        <w:rPr>
                          <w:rFonts w:cs="Tahoma" w:hint="eastAsia"/>
                          <w:color w:val="0B5294"/>
                          <w:spacing w:val="-4"/>
                          <w:sz w:val="24"/>
                          <w:szCs w:val="24"/>
                          <w:rtl/>
                        </w:rPr>
                        <w:t>המיטביות</w:t>
                      </w:r>
                      <w:r w:rsidRPr="00206F35">
                        <w:rPr>
                          <w:rFonts w:cs="Tahoma"/>
                          <w:color w:val="0B5294"/>
                          <w:spacing w:val="-4"/>
                          <w:sz w:val="24"/>
                          <w:szCs w:val="24"/>
                          <w:rtl/>
                        </w:rPr>
                        <w:t xml:space="preserve"> </w:t>
                      </w:r>
                      <w:r w:rsidRPr="00206F35">
                        <w:rPr>
                          <w:rFonts w:cs="Tahoma" w:hint="eastAsia"/>
                          <w:color w:val="0B5294"/>
                          <w:spacing w:val="-4"/>
                          <w:sz w:val="24"/>
                          <w:szCs w:val="24"/>
                          <w:rtl/>
                        </w:rPr>
                        <w:t>בתיקי</w:t>
                      </w:r>
                      <w:r w:rsidRPr="00206F35">
                        <w:rPr>
                          <w:rFonts w:cs="Tahoma"/>
                          <w:color w:val="0B5294"/>
                          <w:spacing w:val="-4"/>
                          <w:sz w:val="24"/>
                          <w:szCs w:val="24"/>
                          <w:rtl/>
                        </w:rPr>
                        <w:t xml:space="preserve"> </w:t>
                      </w:r>
                      <w:r w:rsidRPr="00206F35">
                        <w:rPr>
                          <w:rFonts w:cs="Tahoma" w:hint="eastAsia"/>
                          <w:color w:val="0B5294"/>
                          <w:spacing w:val="-4"/>
                          <w:sz w:val="24"/>
                          <w:szCs w:val="24"/>
                          <w:rtl/>
                        </w:rPr>
                        <w:t>החקירה</w:t>
                      </w:r>
                      <w:r w:rsidRPr="00206F35">
                        <w:rPr>
                          <w:rFonts w:cs="Tahoma"/>
                          <w:color w:val="0B5294"/>
                          <w:spacing w:val="-4"/>
                          <w:sz w:val="24"/>
                          <w:szCs w:val="24"/>
                          <w:rtl/>
                        </w:rPr>
                        <w:t xml:space="preserve"> </w:t>
                      </w:r>
                      <w:r w:rsidRPr="00206F35">
                        <w:rPr>
                          <w:rFonts w:cs="Tahoma" w:hint="eastAsia"/>
                          <w:color w:val="0B5294"/>
                          <w:spacing w:val="-4"/>
                          <w:sz w:val="24"/>
                          <w:szCs w:val="24"/>
                          <w:rtl/>
                        </w:rPr>
                        <w:t>שהונחו</w:t>
                      </w:r>
                      <w:r w:rsidRPr="00206F35">
                        <w:rPr>
                          <w:rFonts w:cs="Tahoma"/>
                          <w:color w:val="0B5294"/>
                          <w:spacing w:val="-4"/>
                          <w:sz w:val="24"/>
                          <w:szCs w:val="24"/>
                          <w:rtl/>
                        </w:rPr>
                        <w:t xml:space="preserve"> </w:t>
                      </w:r>
                      <w:r w:rsidRPr="00206F35">
                        <w:rPr>
                          <w:rFonts w:cs="Tahoma" w:hint="eastAsia"/>
                          <w:color w:val="0B5294"/>
                          <w:spacing w:val="-4"/>
                          <w:sz w:val="24"/>
                          <w:szCs w:val="24"/>
                          <w:rtl/>
                        </w:rPr>
                        <w:t>לפתחם</w:t>
                      </w:r>
                    </w:p>
                    <w:p w:rsidR="00A531FB" w:rsidRPr="00373C5D" w:rsidP="005B6396">
                      <w:pPr>
                        <w:spacing w:before="120" w:after="0" w:line="240" w:lineRule="atLeast"/>
                        <w:rPr>
                          <w:rFonts w:cs="Tahoma"/>
                          <w:b/>
                          <w:bCs/>
                          <w:color w:val="0B5294"/>
                          <w:sz w:val="48"/>
                          <w:szCs w:val="48"/>
                          <w:rtl/>
                        </w:rPr>
                      </w:pPr>
                      <w:drawing>
                        <wp:inline distT="0" distB="0" distL="0" distR="0">
                          <wp:extent cx="288000" cy="31337"/>
                          <wp:effectExtent l="0" t="0" r="0" b="6985"/>
                          <wp:docPr id="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3717"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CD102C">
      <w:pPr>
        <w:pStyle w:val="RESHET"/>
        <w:rPr>
          <w:rtl/>
        </w:rPr>
      </w:pPr>
      <w:r w:rsidRPr="00DD1AD5">
        <w:rPr>
          <w:rFonts w:hint="cs"/>
          <w:rtl/>
        </w:rPr>
        <w:t xml:space="preserve">יחד עם זאת יצוין, כי ניכר שבמחלקי הסייבר נעשו מאמצים רבים להשגת התוצאות המיטביות בתיקי החקירה שהונחו לפתחם. </w:t>
      </w:r>
    </w:p>
    <w:p w:rsidR="0084447D" w:rsidRPr="00DD1AD5" w:rsidP="00CD102C">
      <w:pPr>
        <w:spacing w:before="180" w:after="240" w:line="240" w:lineRule="exact"/>
        <w:ind w:right="2268"/>
        <w:jc w:val="both"/>
        <w:rPr>
          <w:rFonts w:ascii="Tahoma" w:hAnsi="Tahoma" w:cs="Tahoma"/>
          <w:sz w:val="17"/>
          <w:szCs w:val="17"/>
          <w:rtl/>
        </w:rPr>
      </w:pPr>
      <w:r w:rsidRPr="00DD1AD5">
        <w:rPr>
          <w:rFonts w:ascii="Tahoma" w:hAnsi="Tahoma" w:cs="Tahoma" w:hint="cs"/>
          <w:sz w:val="17"/>
          <w:szCs w:val="17"/>
          <w:rtl/>
        </w:rPr>
        <w:t xml:space="preserve">המשטרה מסרה בתשובתה שההחלטה איזו יחידה חוקרת תטפל בתיק מתקבלת לאחר שקילת שיקולים מקצועיים הנוגעים לפן המקצועי ולעומסים ביחידות; יחידות החקירות הן המחליטות "היכן טובת ניהול התיק". לדבריה, </w:t>
      </w:r>
      <w:r w:rsidRPr="00DD1AD5">
        <w:rPr>
          <w:rFonts w:ascii="Tahoma" w:hAnsi="Tahoma" w:cs="Tahoma"/>
          <w:sz w:val="17"/>
          <w:szCs w:val="17"/>
          <w:rtl/>
        </w:rPr>
        <w:t>"</w:t>
      </w:r>
      <w:r w:rsidRPr="00DD1AD5">
        <w:rPr>
          <w:rFonts w:ascii="Tahoma" w:hAnsi="Tahoma" w:cs="Tahoma" w:hint="cs"/>
          <w:sz w:val="17"/>
          <w:szCs w:val="17"/>
          <w:rtl/>
        </w:rPr>
        <w:t>המבנה הארגוני של מערך הסייבר כיום נותן מענה למאפייני התופעה בהיבטים של טריטוריה גאוגרפית</w:t>
      </w:r>
      <w:r w:rsidRPr="00DD1AD5">
        <w:rPr>
          <w:rFonts w:ascii="Tahoma" w:hAnsi="Tahoma" w:cs="Tahoma"/>
          <w:sz w:val="17"/>
          <w:szCs w:val="17"/>
          <w:rtl/>
        </w:rPr>
        <w:t>"</w:t>
      </w:r>
      <w:r w:rsidRPr="00DD1AD5">
        <w:rPr>
          <w:rFonts w:ascii="Tahoma" w:hAnsi="Tahoma" w:cs="Tahoma" w:hint="cs"/>
          <w:sz w:val="17"/>
          <w:szCs w:val="17"/>
          <w:rtl/>
        </w:rPr>
        <w:t xml:space="preserve">, והמענה לפשיעת הסייבר חוצת הגבולות יינתן על ידי היחידה הארצית. </w:t>
      </w:r>
    </w:p>
    <w:p w:rsidR="0084447D" w:rsidRPr="00DD1AD5" w:rsidP="00CD102C">
      <w:pPr>
        <w:pStyle w:val="RESHET"/>
        <w:rPr>
          <w:rtl/>
        </w:rPr>
      </w:pPr>
      <w:r w:rsidRPr="00DD1AD5">
        <w:rPr>
          <w:rFonts w:hint="cs"/>
          <w:rtl/>
        </w:rPr>
        <w:t>על</w:t>
      </w:r>
      <w:r w:rsidRPr="00DD1AD5">
        <w:rPr>
          <w:rtl/>
        </w:rPr>
        <w:t xml:space="preserve"> המשטרה </w:t>
      </w:r>
      <w:r w:rsidRPr="00DD1AD5">
        <w:rPr>
          <w:rFonts w:hint="cs"/>
          <w:rtl/>
        </w:rPr>
        <w:t xml:space="preserve">ועל המשרד לבט"פ </w:t>
      </w:r>
      <w:r w:rsidRPr="00DD1AD5">
        <w:rPr>
          <w:rtl/>
        </w:rPr>
        <w:t>לבחון מחדש</w:t>
      </w:r>
      <w:r w:rsidRPr="00DD1AD5">
        <w:rPr>
          <w:rFonts w:hint="cs"/>
          <w:rtl/>
        </w:rPr>
        <w:t xml:space="preserve"> ולאלתר</w:t>
      </w:r>
      <w:r w:rsidRPr="00DD1AD5">
        <w:rPr>
          <w:rtl/>
        </w:rPr>
        <w:t xml:space="preserve"> את המבנה הארגוני של המערך, </w:t>
      </w:r>
      <w:r w:rsidRPr="00DD1AD5">
        <w:rPr>
          <w:rFonts w:hint="cs"/>
          <w:rtl/>
        </w:rPr>
        <w:t>כך</w:t>
      </w:r>
      <w:r w:rsidRPr="00DD1AD5">
        <w:rPr>
          <w:rtl/>
        </w:rPr>
        <w:t xml:space="preserve"> </w:t>
      </w:r>
      <w:r w:rsidRPr="00DD1AD5">
        <w:rPr>
          <w:rFonts w:hint="cs"/>
          <w:rtl/>
        </w:rPr>
        <w:t>שהטיפול</w:t>
      </w:r>
      <w:r w:rsidRPr="00DD1AD5">
        <w:rPr>
          <w:rtl/>
        </w:rPr>
        <w:t xml:space="preserve"> </w:t>
      </w:r>
      <w:r w:rsidRPr="00DD1AD5">
        <w:rPr>
          <w:rFonts w:hint="cs"/>
          <w:rtl/>
        </w:rPr>
        <w:t>בפשיעת</w:t>
      </w:r>
      <w:r w:rsidRPr="00DD1AD5">
        <w:rPr>
          <w:rtl/>
        </w:rPr>
        <w:t xml:space="preserve"> </w:t>
      </w:r>
      <w:r w:rsidRPr="00DD1AD5">
        <w:rPr>
          <w:rFonts w:hint="cs"/>
          <w:rtl/>
        </w:rPr>
        <w:t>סייבר</w:t>
      </w:r>
      <w:r w:rsidRPr="00DD1AD5">
        <w:rPr>
          <w:rtl/>
        </w:rPr>
        <w:t xml:space="preserve">, </w:t>
      </w:r>
      <w:r w:rsidRPr="00DD1AD5">
        <w:rPr>
          <w:rFonts w:hint="cs"/>
          <w:rtl/>
        </w:rPr>
        <w:t>שהיא</w:t>
      </w:r>
      <w:r w:rsidRPr="00DD1AD5">
        <w:rPr>
          <w:rtl/>
        </w:rPr>
        <w:t xml:space="preserve"> </w:t>
      </w:r>
      <w:r w:rsidRPr="00DD1AD5">
        <w:rPr>
          <w:rFonts w:hint="cs"/>
          <w:rtl/>
        </w:rPr>
        <w:t>כאמור</w:t>
      </w:r>
      <w:r w:rsidRPr="00DD1AD5">
        <w:rPr>
          <w:rtl/>
        </w:rPr>
        <w:t xml:space="preserve"> </w:t>
      </w:r>
      <w:r w:rsidRPr="00DD1AD5">
        <w:rPr>
          <w:rFonts w:hint="cs"/>
          <w:rtl/>
        </w:rPr>
        <w:t>חוצת</w:t>
      </w:r>
      <w:r w:rsidRPr="00DD1AD5">
        <w:rPr>
          <w:rtl/>
        </w:rPr>
        <w:t xml:space="preserve"> גבולות</w:t>
      </w:r>
      <w:r w:rsidRPr="00DD1AD5">
        <w:rPr>
          <w:rFonts w:hint="cs"/>
          <w:rtl/>
        </w:rPr>
        <w:t>, יהיה באחריות גורם פיקוד מרכזי בניגוד למצב הקיים היום, כך שתתאפשר ראייה מערכתית בנושא</w:t>
      </w:r>
      <w:r w:rsidRPr="00DD1AD5">
        <w:rPr>
          <w:rtl/>
        </w:rPr>
        <w:t xml:space="preserve"> היקף המעורבים</w:t>
      </w:r>
      <w:r w:rsidRPr="00DD1AD5">
        <w:rPr>
          <w:rFonts w:hint="cs"/>
          <w:rtl/>
        </w:rPr>
        <w:t xml:space="preserve">, </w:t>
      </w:r>
      <w:r w:rsidRPr="00DD1AD5">
        <w:rPr>
          <w:rtl/>
        </w:rPr>
        <w:t>הנפגעים</w:t>
      </w:r>
      <w:r w:rsidRPr="00DD1AD5">
        <w:rPr>
          <w:rFonts w:hint="cs"/>
          <w:rtl/>
        </w:rPr>
        <w:t xml:space="preserve"> והנזקים</w:t>
      </w:r>
      <w:r w:rsidRPr="00DD1AD5">
        <w:rPr>
          <w:rtl/>
        </w:rPr>
        <w:t xml:space="preserve"> בתיק</w:t>
      </w:r>
      <w:r w:rsidRPr="00DD1AD5">
        <w:rPr>
          <w:rFonts w:hint="cs"/>
          <w:rtl/>
        </w:rPr>
        <w:t>.</w:t>
      </w:r>
    </w:p>
    <w:p w:rsidR="0084447D" w:rsidP="00CD102C">
      <w:pPr>
        <w:spacing w:before="180" w:line="240" w:lineRule="exact"/>
        <w:ind w:right="2268"/>
        <w:jc w:val="both"/>
        <w:rPr>
          <w:rFonts w:ascii="Tahoma" w:hAnsi="Tahoma" w:cs="Tahoma"/>
          <w:sz w:val="17"/>
          <w:szCs w:val="17"/>
          <w:rtl/>
        </w:rPr>
      </w:pPr>
      <w:r w:rsidRPr="00DD1AD5">
        <w:rPr>
          <w:rFonts w:ascii="Tahoma" w:hAnsi="Tahoma" w:cs="Tahoma" w:hint="cs"/>
          <w:sz w:val="17"/>
          <w:szCs w:val="17"/>
          <w:rtl/>
        </w:rPr>
        <w:t>המשטרה מסרה בתשובתה הנוספת כי תפיסת ההפעלה החדשה, שתבוא לידי ביטוי בתכנית דו-שנתית שלה, תיתן מענה מיטבי לסוגיית המאפיינים הטריטוריאליים של פשיעת הסייבר.</w:t>
      </w:r>
    </w:p>
    <w:p w:rsidR="00CD102C" w:rsidP="00753198">
      <w:pPr>
        <w:spacing w:line="240" w:lineRule="exact"/>
        <w:ind w:right="2268"/>
        <w:jc w:val="both"/>
        <w:rPr>
          <w:rFonts w:ascii="Tahoma" w:hAnsi="Tahoma" w:cs="Tahoma"/>
          <w:sz w:val="17"/>
          <w:szCs w:val="17"/>
          <w:rtl/>
        </w:rPr>
      </w:pPr>
    </w:p>
    <w:p w:rsidR="00CD102C" w:rsidRPr="00DD1AD5" w:rsidP="00753198">
      <w:pPr>
        <w:spacing w:line="240" w:lineRule="exact"/>
        <w:ind w:right="2268"/>
        <w:jc w:val="both"/>
        <w:rPr>
          <w:rFonts w:ascii="Tahoma" w:hAnsi="Tahoma" w:cs="Tahoma"/>
          <w:sz w:val="17"/>
          <w:szCs w:val="17"/>
          <w:rtl/>
        </w:rPr>
      </w:pPr>
    </w:p>
    <w:p w:rsidR="0084447D" w:rsidRPr="00532083" w:rsidP="00753198">
      <w:pPr>
        <w:pStyle w:val="KOT4"/>
        <w:rPr>
          <w:rtl/>
        </w:rPr>
      </w:pPr>
      <w:r w:rsidRPr="00152E0C">
        <w:rPr>
          <w:rFonts w:hint="cs"/>
          <w:rtl/>
        </w:rPr>
        <w:t>טיפול</w:t>
      </w:r>
      <w:r>
        <w:rPr>
          <w:rFonts w:hint="cs"/>
          <w:rtl/>
        </w:rPr>
        <w:t xml:space="preserve"> בתיקי</w:t>
      </w:r>
      <w:r w:rsidRPr="00152E0C">
        <w:rPr>
          <w:rtl/>
        </w:rPr>
        <w:t xml:space="preserve"> חקירה </w:t>
      </w:r>
      <w:r>
        <w:rPr>
          <w:rFonts w:hint="cs"/>
          <w:rtl/>
        </w:rPr>
        <w:t>בהתאם למאפיין ה</w:t>
      </w:r>
      <w:r w:rsidRPr="00321A01">
        <w:rPr>
          <w:rFonts w:hint="cs"/>
          <w:rtl/>
        </w:rPr>
        <w:t>מורכבות</w:t>
      </w:r>
      <w:r w:rsidRPr="00321A01">
        <w:rPr>
          <w:rtl/>
        </w:rPr>
        <w:t xml:space="preserve"> </w:t>
      </w:r>
      <w:r>
        <w:rPr>
          <w:rFonts w:hint="cs"/>
          <w:rtl/>
        </w:rPr>
        <w:t xml:space="preserve">הטכנולוגית של </w:t>
      </w:r>
      <w:r w:rsidRPr="00321A01">
        <w:rPr>
          <w:rFonts w:hint="cs"/>
          <w:rtl/>
        </w:rPr>
        <w:t>העבירה</w:t>
      </w:r>
    </w:p>
    <w:p w:rsidR="00D4177A" w:rsidP="00753198">
      <w:pPr>
        <w:spacing w:line="240" w:lineRule="exact"/>
        <w:ind w:right="2268"/>
        <w:jc w:val="both"/>
        <w:rPr>
          <w:rFonts w:ascii="Tahoma" w:hAnsi="Tahoma" w:cs="Tahoma"/>
          <w:color w:val="000000"/>
          <w:sz w:val="17"/>
          <w:szCs w:val="17"/>
          <w:rtl/>
        </w:rPr>
      </w:pPr>
      <w:r w:rsidRPr="00DD1AD5">
        <w:rPr>
          <w:rFonts w:ascii="Tahoma" w:hAnsi="Tahoma" w:cs="Tahoma" w:hint="cs"/>
          <w:sz w:val="17"/>
          <w:szCs w:val="17"/>
          <w:rtl/>
        </w:rPr>
        <w:t>כדי לקדם מדיניות מותאמת למגוון התופעות שנכללות בהגדרת "פשיעת סייבר" יש צורך בהגדרת קטגוריות של פשיעה מסוג זה, לפי מידת מורכבותן הטכנולוגית של העבירות</w:t>
      </w:r>
      <w:r>
        <w:rPr>
          <w:rStyle w:val="FootnoteReference0"/>
          <w:rFonts w:ascii="Tahoma" w:hAnsi="Tahoma" w:cs="Tahoma"/>
          <w:sz w:val="17"/>
          <w:szCs w:val="17"/>
          <w:rtl/>
        </w:rPr>
        <w:footnoteReference w:id="40"/>
      </w:r>
      <w:r w:rsidRPr="00DD1AD5">
        <w:rPr>
          <w:rFonts w:ascii="Tahoma" w:hAnsi="Tahoma" w:cs="Tahoma" w:hint="cs"/>
          <w:sz w:val="17"/>
          <w:szCs w:val="17"/>
          <w:rtl/>
        </w:rPr>
        <w:t xml:space="preserve">. </w:t>
      </w:r>
      <w:r w:rsidRPr="00DD1AD5">
        <w:rPr>
          <w:rFonts w:ascii="Tahoma" w:hAnsi="Tahoma" w:cs="Tahoma" w:hint="cs"/>
          <w:color w:val="000000"/>
          <w:sz w:val="17"/>
          <w:szCs w:val="17"/>
          <w:rtl/>
        </w:rPr>
        <w:t>מיפוי</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איומים</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במרחב</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הסייבר</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מקובל</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בעולם</w:t>
      </w:r>
      <w:r w:rsidRPr="00DD1AD5">
        <w:rPr>
          <w:rFonts w:ascii="Tahoma" w:eastAsia="Times New Roman" w:hAnsi="Tahoma" w:cs="Tahoma" w:hint="cs"/>
          <w:color w:val="000000"/>
          <w:sz w:val="17"/>
          <w:szCs w:val="17"/>
          <w:rtl/>
        </w:rPr>
        <w:t>,</w:t>
      </w:r>
      <w:r w:rsidRPr="00DD1AD5">
        <w:rPr>
          <w:rFonts w:ascii="Tahoma" w:hAnsi="Tahoma" w:cs="Tahoma"/>
          <w:color w:val="000000"/>
          <w:sz w:val="17"/>
          <w:szCs w:val="17"/>
          <w:rtl/>
        </w:rPr>
        <w:t xml:space="preserve"> ומאפשר להתמודד בצורה </w:t>
      </w:r>
      <w:r w:rsidRPr="00DD1AD5">
        <w:rPr>
          <w:rFonts w:ascii="Tahoma" w:eastAsia="Times New Roman" w:hAnsi="Tahoma" w:cs="Tahoma" w:hint="cs"/>
          <w:color w:val="000000"/>
          <w:sz w:val="17"/>
          <w:szCs w:val="17"/>
          <w:rtl/>
        </w:rPr>
        <w:t>טובה</w:t>
      </w:r>
      <w:r w:rsidRPr="00DD1AD5">
        <w:rPr>
          <w:rFonts w:ascii="Tahoma" w:hAnsi="Tahoma" w:cs="Tahoma"/>
          <w:color w:val="000000"/>
          <w:sz w:val="17"/>
          <w:szCs w:val="17"/>
          <w:rtl/>
        </w:rPr>
        <w:t xml:space="preserve"> יותר </w:t>
      </w:r>
      <w:r w:rsidRPr="00DD1AD5">
        <w:rPr>
          <w:rFonts w:ascii="Tahoma" w:hAnsi="Tahoma" w:cs="Tahoma" w:hint="cs"/>
          <w:color w:val="000000"/>
          <w:sz w:val="17"/>
          <w:szCs w:val="17"/>
          <w:rtl/>
        </w:rPr>
        <w:t>עם</w:t>
      </w:r>
      <w:r w:rsidRPr="00DD1AD5">
        <w:rPr>
          <w:rFonts w:ascii="Tahoma" w:hAnsi="Tahoma" w:cs="Tahoma"/>
          <w:color w:val="000000"/>
          <w:sz w:val="17"/>
          <w:szCs w:val="17"/>
          <w:rtl/>
        </w:rPr>
        <w:t xml:space="preserve"> </w:t>
      </w:r>
      <w:r w:rsidRPr="00DD1AD5">
        <w:rPr>
          <w:rFonts w:ascii="Tahoma" w:eastAsia="Times New Roman" w:hAnsi="Tahoma" w:cs="Tahoma" w:hint="cs"/>
          <w:color w:val="000000"/>
          <w:sz w:val="17"/>
          <w:szCs w:val="17"/>
          <w:rtl/>
        </w:rPr>
        <w:t>פשיעה זו</w:t>
      </w:r>
      <w:r w:rsidRPr="00DD1AD5">
        <w:rPr>
          <w:rFonts w:ascii="Tahoma" w:hAnsi="Tahoma" w:cs="Tahoma"/>
          <w:color w:val="000000"/>
          <w:sz w:val="17"/>
          <w:szCs w:val="17"/>
          <w:rtl/>
        </w:rPr>
        <w:t xml:space="preserve">. </w:t>
      </w:r>
    </w:p>
    <w:p w:rsidR="0084447D" w:rsidRPr="00DD1AD5" w:rsidP="00D4177A">
      <w:pPr>
        <w:keepNext/>
        <w:keepLines/>
        <w:spacing w:line="240" w:lineRule="exact"/>
        <w:ind w:right="2268"/>
        <w:jc w:val="both"/>
        <w:rPr>
          <w:rFonts w:ascii="Tahoma" w:hAnsi="Tahoma" w:cs="Tahoma"/>
          <w:color w:val="000000"/>
          <w:sz w:val="17"/>
          <w:szCs w:val="17"/>
          <w:rtl/>
        </w:rPr>
      </w:pPr>
      <w:r>
        <w:rPr>
          <w:rFonts w:ascii="Tahoma" w:hAnsi="Tahoma" w:cs="Tahoma" w:hint="cs"/>
          <w:color w:val="000000"/>
          <w:sz w:val="17"/>
          <w:szCs w:val="17"/>
          <w:rtl/>
        </w:rPr>
        <w:t xml:space="preserve">ארגון </w:t>
      </w:r>
      <w:r w:rsidRPr="00DD1AD5">
        <w:rPr>
          <w:rFonts w:ascii="Tahoma" w:hAnsi="Tahoma" w:cs="Tahoma"/>
          <w:color w:val="000000"/>
          <w:sz w:val="17"/>
          <w:szCs w:val="17"/>
        </w:rPr>
        <w:t>ISACA</w:t>
      </w:r>
      <w:r>
        <w:rPr>
          <w:rStyle w:val="FootnoteReference0"/>
          <w:rFonts w:ascii="Tahoma" w:hAnsi="Tahoma" w:cs="Tahoma"/>
          <w:color w:val="000000"/>
          <w:sz w:val="17"/>
          <w:szCs w:val="17"/>
          <w:rtl/>
        </w:rPr>
        <w:footnoteReference w:id="41"/>
      </w:r>
      <w:r w:rsidRPr="00DD1AD5">
        <w:rPr>
          <w:rFonts w:ascii="Tahoma" w:hAnsi="Tahoma" w:cs="Tahoma" w:hint="cs"/>
          <w:color w:val="000000"/>
          <w:sz w:val="17"/>
          <w:szCs w:val="17"/>
          <w:rtl/>
        </w:rPr>
        <w:t xml:space="preserve"> </w:t>
      </w:r>
      <w:r w:rsidRPr="00DD1AD5">
        <w:rPr>
          <w:rFonts w:ascii="Tahoma" w:hAnsi="Tahoma" w:cs="Tahoma"/>
          <w:color w:val="000000"/>
          <w:sz w:val="17"/>
          <w:szCs w:val="17"/>
          <w:rtl/>
        </w:rPr>
        <w:t xml:space="preserve">מציע למפות את מרחב האיומים על פי רמת תחכום טכנולוגי, מפשיעה בעלת רמת תחכום נמוכה </w:t>
      </w:r>
      <w:r w:rsidRPr="00DD1AD5">
        <w:rPr>
          <w:rFonts w:ascii="Tahoma" w:hAnsi="Tahoma" w:cs="Tahoma" w:hint="cs"/>
          <w:color w:val="000000"/>
          <w:sz w:val="17"/>
          <w:szCs w:val="17"/>
          <w:rtl/>
        </w:rPr>
        <w:t>שאינה</w:t>
      </w:r>
      <w:r w:rsidRPr="00DD1AD5">
        <w:rPr>
          <w:rFonts w:ascii="Tahoma" w:hAnsi="Tahoma" w:cs="Tahoma"/>
          <w:color w:val="000000"/>
          <w:sz w:val="17"/>
          <w:szCs w:val="17"/>
          <w:rtl/>
        </w:rPr>
        <w:t xml:space="preserve"> </w:t>
      </w:r>
      <w:r w:rsidRPr="00BF148C">
        <w:rPr>
          <w:rFonts w:ascii="Tahoma" w:hAnsi="Tahoma" w:cs="Tahoma" w:hint="cs"/>
          <w:color w:val="000000"/>
          <w:sz w:val="17"/>
          <w:szCs w:val="17"/>
          <w:rtl/>
        </w:rPr>
        <w:t>מתמקדת</w:t>
      </w:r>
      <w:r w:rsidRPr="00DD1AD5">
        <w:rPr>
          <w:rFonts w:ascii="Tahoma" w:hAnsi="Tahoma" w:cs="Tahoma"/>
          <w:color w:val="000000"/>
          <w:sz w:val="17"/>
          <w:szCs w:val="17"/>
          <w:rtl/>
        </w:rPr>
        <w:t xml:space="preserve"> בקורבן מסוים, עד לרמת תחכום גבוהה </w:t>
      </w:r>
      <w:r w:rsidRPr="002840CF">
        <w:rPr>
          <w:rFonts w:ascii="Tahoma" w:hAnsi="Tahoma" w:cs="Tahoma"/>
          <w:color w:val="000000"/>
          <w:spacing w:val="-2"/>
          <w:sz w:val="17"/>
          <w:szCs w:val="17"/>
          <w:rtl/>
        </w:rPr>
        <w:t xml:space="preserve">וחמורה </w:t>
      </w:r>
      <w:r w:rsidRPr="002840CF">
        <w:rPr>
          <w:rFonts w:ascii="Tahoma" w:eastAsia="Times New Roman" w:hAnsi="Tahoma" w:cs="Tahoma" w:hint="cs"/>
          <w:color w:val="000000"/>
          <w:spacing w:val="-2"/>
          <w:sz w:val="17"/>
          <w:szCs w:val="17"/>
          <w:rtl/>
        </w:rPr>
        <w:t>המשתמשת</w:t>
      </w:r>
      <w:r w:rsidRPr="002840CF">
        <w:rPr>
          <w:rFonts w:ascii="Tahoma" w:hAnsi="Tahoma" w:cs="Tahoma"/>
          <w:color w:val="000000"/>
          <w:spacing w:val="-2"/>
          <w:sz w:val="17"/>
          <w:szCs w:val="17"/>
          <w:rtl/>
        </w:rPr>
        <w:t xml:space="preserve"> בכלים מתוחכמים כלפי גורם ספציפי</w:t>
      </w:r>
      <w:r w:rsidRPr="002840CF">
        <w:rPr>
          <w:rFonts w:ascii="Tahoma" w:hAnsi="Tahoma" w:cs="Tahoma" w:hint="cs"/>
          <w:color w:val="000000"/>
          <w:spacing w:val="-2"/>
          <w:sz w:val="17"/>
          <w:szCs w:val="17"/>
          <w:rtl/>
        </w:rPr>
        <w:t xml:space="preserve"> באופן מתמשך</w:t>
      </w:r>
      <w:r>
        <w:rPr>
          <w:rStyle w:val="FootnoteReference0"/>
          <w:rFonts w:ascii="Tahoma" w:hAnsi="Tahoma" w:cs="Tahoma"/>
          <w:color w:val="000000"/>
          <w:spacing w:val="-2"/>
          <w:sz w:val="17"/>
          <w:szCs w:val="17"/>
          <w:rtl/>
        </w:rPr>
        <w:footnoteReference w:id="42"/>
      </w:r>
      <w:r w:rsidRPr="002840CF">
        <w:rPr>
          <w:rFonts w:ascii="Tahoma" w:hAnsi="Tahoma" w:cs="Tahoma"/>
          <w:color w:val="000000"/>
          <w:spacing w:val="-2"/>
          <w:sz w:val="17"/>
          <w:szCs w:val="17"/>
          <w:rtl/>
        </w:rPr>
        <w:t xml:space="preserve">. </w:t>
      </w:r>
      <w:r w:rsidRPr="002840CF">
        <w:rPr>
          <w:rFonts w:ascii="Tahoma" w:hAnsi="Tahoma" w:cs="Tahoma" w:hint="cs"/>
          <w:color w:val="000000"/>
          <w:spacing w:val="-2"/>
          <w:sz w:val="17"/>
          <w:szCs w:val="17"/>
          <w:rtl/>
        </w:rPr>
        <w:t>בתרשים</w:t>
      </w:r>
      <w:r w:rsidRPr="00DD1AD5">
        <w:rPr>
          <w:rFonts w:ascii="Tahoma" w:hAnsi="Tahoma" w:cs="Tahoma" w:hint="cs"/>
          <w:color w:val="000000"/>
          <w:sz w:val="17"/>
          <w:szCs w:val="17"/>
          <w:rtl/>
        </w:rPr>
        <w:t xml:space="preserve"> להלן מומחשת </w:t>
      </w:r>
      <w:r w:rsidRPr="00DD1AD5">
        <w:rPr>
          <w:rFonts w:ascii="Tahoma" w:hAnsi="Tahoma" w:cs="Tahoma"/>
          <w:color w:val="000000"/>
          <w:sz w:val="17"/>
          <w:szCs w:val="17"/>
          <w:rtl/>
        </w:rPr>
        <w:t xml:space="preserve">החלוקה המוצעת כאמור במסמך </w:t>
      </w:r>
      <w:r w:rsidRPr="00DD1AD5">
        <w:rPr>
          <w:rFonts w:ascii="Tahoma" w:hAnsi="Tahoma" w:cs="Tahoma"/>
          <w:color w:val="000000"/>
          <w:sz w:val="17"/>
          <w:szCs w:val="17"/>
        </w:rPr>
        <w:t>ISACA</w:t>
      </w:r>
      <w:r w:rsidRPr="00DD1AD5">
        <w:rPr>
          <w:rFonts w:ascii="Tahoma" w:hAnsi="Tahoma" w:cs="Tahoma"/>
          <w:color w:val="000000"/>
          <w:sz w:val="17"/>
          <w:szCs w:val="17"/>
          <w:rtl/>
        </w:rPr>
        <w:t>:</w:t>
      </w:r>
    </w:p>
    <w:p w:rsidR="0084447D" w:rsidRPr="002840CF" w:rsidP="00747762">
      <w:pPr>
        <w:pStyle w:val="tab-name"/>
        <w:rPr>
          <w:b/>
          <w:bCs/>
          <w:rtl/>
        </w:rPr>
      </w:pPr>
      <w:r w:rsidRPr="002840CF">
        <w:rPr>
          <w:rFonts w:hint="cs"/>
          <w:rtl/>
        </w:rPr>
        <w:t xml:space="preserve">תרשים </w:t>
      </w:r>
      <w:r w:rsidR="00747762">
        <w:rPr>
          <w:rFonts w:hint="cs"/>
          <w:rtl/>
        </w:rPr>
        <w:t>4</w:t>
      </w:r>
      <w:r w:rsidRPr="002840CF">
        <w:rPr>
          <w:rFonts w:hint="cs"/>
          <w:rtl/>
        </w:rPr>
        <w:t xml:space="preserve">: </w:t>
      </w:r>
      <w:r w:rsidRPr="002840CF">
        <w:rPr>
          <w:rFonts w:hint="cs"/>
          <w:b/>
          <w:bCs/>
          <w:rtl/>
        </w:rPr>
        <w:t>רמת תחכום של סוגי איומי פשיעת סייבר</w:t>
      </w:r>
    </w:p>
    <w:p w:rsidR="0084447D" w:rsidRPr="00DD1AD5" w:rsidP="002840CF">
      <w:pPr>
        <w:spacing w:line="240" w:lineRule="atLeast"/>
        <w:ind w:right="2268"/>
        <w:rPr>
          <w:rFonts w:ascii="Tahoma" w:hAnsi="Tahoma" w:cs="Tahoma"/>
          <w:sz w:val="17"/>
          <w:szCs w:val="17"/>
          <w:rtl/>
        </w:rPr>
      </w:pPr>
      <w:r>
        <w:rPr>
          <w:rFonts w:ascii="Tahoma" w:hAnsi="Tahoma" w:cs="Tahoma"/>
          <w:noProof/>
          <w:sz w:val="17"/>
          <w:szCs w:val="17"/>
          <w:rtl/>
        </w:rPr>
        <w:drawing>
          <wp:inline distT="0" distB="0" distL="0" distR="0">
            <wp:extent cx="5400040" cy="24136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68895" name="תרשים 5 - 20.2.pn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40" cy="2413635"/>
                    </a:xfrm>
                    <a:prstGeom prst="rect">
                      <a:avLst/>
                    </a:prstGeom>
                  </pic:spPr>
                </pic:pic>
              </a:graphicData>
            </a:graphic>
          </wp:inline>
        </w:drawing>
      </w:r>
    </w:p>
    <w:p w:rsidR="003158E6" w:rsidRPr="00DD1AD5" w:rsidP="003158E6">
      <w:pPr>
        <w:pStyle w:val="text-source"/>
        <w:jc w:val="both"/>
        <w:rPr>
          <w:rtl/>
        </w:rPr>
      </w:pPr>
      <w:r w:rsidRPr="00DD1AD5">
        <w:rPr>
          <w:rFonts w:hint="cs"/>
          <w:rtl/>
        </w:rPr>
        <w:t>מקור: ארגון</w:t>
      </w:r>
      <w:r w:rsidRPr="00DD1AD5">
        <w:rPr>
          <w:rtl/>
        </w:rPr>
        <w:t xml:space="preserve"> </w:t>
      </w:r>
      <w:r w:rsidRPr="00DD1AD5">
        <w:t>ISACA</w:t>
      </w:r>
      <w:r w:rsidRPr="00DD1AD5">
        <w:rPr>
          <w:rFonts w:hint="cs"/>
          <w:rtl/>
        </w:rPr>
        <w:t>.</w:t>
      </w:r>
    </w:p>
    <w:p w:rsidR="0084447D" w:rsidRPr="00DD1AD5" w:rsidP="002840CF">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תפיסת ההפעלה של המשטרה קובעת כי תיקי החקירה יפוצלו בין היחידה הארצית לבין מחלקי הסייבר לפי מורכבות העבירה, כך שהיחידה הארצית תחקור עבירות "הדורשות משאבי זמן, מומחיות ואמצעים מתוחכמים" (להלן - מאפיין מורכבות העבירה). נוהל המשטרה האמור בנושא "הטיפול בתיקי חקירה בעבירות משותפות למספר יחידות" מתייחס גם הוא למורכבותו של תיק נחקר כמאפיין הקובע שהיחידה הארצית תטפל בעבירות סייבר מורכבות.</w:t>
      </w:r>
    </w:p>
    <w:p w:rsidR="0084447D" w:rsidRPr="00DD1AD5" w:rsidP="002840CF">
      <w:pPr>
        <w:pStyle w:val="RESHET"/>
        <w:rPr>
          <w:rtl/>
        </w:rPr>
      </w:pPr>
      <w:r w:rsidRPr="00DD1AD5">
        <w:rPr>
          <w:rFonts w:hint="cs"/>
          <w:rtl/>
        </w:rPr>
        <w:t>מבדיקת</w:t>
      </w:r>
      <w:r w:rsidRPr="00DD1AD5">
        <w:rPr>
          <w:rtl/>
        </w:rPr>
        <w:t xml:space="preserve"> </w:t>
      </w:r>
      <w:r w:rsidRPr="00DD1AD5">
        <w:rPr>
          <w:rFonts w:hint="cs"/>
          <w:rtl/>
        </w:rPr>
        <w:t>משרד</w:t>
      </w:r>
      <w:r w:rsidRPr="00DD1AD5">
        <w:rPr>
          <w:rtl/>
        </w:rPr>
        <w:t xml:space="preserve"> </w:t>
      </w:r>
      <w:r w:rsidRPr="00DD1AD5">
        <w:rPr>
          <w:rFonts w:hint="cs"/>
          <w:rtl/>
        </w:rPr>
        <w:t>מבקר</w:t>
      </w:r>
      <w:r w:rsidRPr="00DD1AD5">
        <w:rPr>
          <w:rtl/>
        </w:rPr>
        <w:t xml:space="preserve"> </w:t>
      </w:r>
      <w:r w:rsidRPr="00DD1AD5">
        <w:rPr>
          <w:rFonts w:hint="cs"/>
          <w:rtl/>
        </w:rPr>
        <w:t>המדינה</w:t>
      </w:r>
      <w:r w:rsidRPr="00DD1AD5">
        <w:rPr>
          <w:rtl/>
        </w:rPr>
        <w:t xml:space="preserve"> עולה כי </w:t>
      </w:r>
      <w:r w:rsidRPr="00DD1AD5">
        <w:rPr>
          <w:rFonts w:hint="cs"/>
          <w:rtl/>
        </w:rPr>
        <w:t>היו</w:t>
      </w:r>
      <w:r w:rsidRPr="00DD1AD5">
        <w:rPr>
          <w:rtl/>
        </w:rPr>
        <w:t xml:space="preserve"> מקר</w:t>
      </w:r>
      <w:r w:rsidRPr="00DD1AD5">
        <w:rPr>
          <w:rFonts w:hint="cs"/>
          <w:rtl/>
        </w:rPr>
        <w:t>ים</w:t>
      </w:r>
      <w:r w:rsidRPr="00DD1AD5">
        <w:rPr>
          <w:rtl/>
        </w:rPr>
        <w:t xml:space="preserve"> </w:t>
      </w:r>
      <w:r w:rsidRPr="00DD1AD5">
        <w:rPr>
          <w:rFonts w:hint="cs"/>
          <w:rtl/>
        </w:rPr>
        <w:t>שבהם</w:t>
      </w:r>
      <w:r w:rsidRPr="00DD1AD5">
        <w:rPr>
          <w:rtl/>
        </w:rPr>
        <w:t xml:space="preserve"> </w:t>
      </w:r>
      <w:r w:rsidRPr="00DD1AD5">
        <w:rPr>
          <w:rFonts w:hint="cs"/>
          <w:rtl/>
        </w:rPr>
        <w:t>טופלו</w:t>
      </w:r>
      <w:r w:rsidRPr="00DD1AD5">
        <w:rPr>
          <w:rtl/>
        </w:rPr>
        <w:t xml:space="preserve"> </w:t>
      </w:r>
      <w:r w:rsidRPr="00DD1AD5">
        <w:rPr>
          <w:rFonts w:hint="cs"/>
          <w:rtl/>
        </w:rPr>
        <w:t>תיקים</w:t>
      </w:r>
      <w:r w:rsidRPr="00DD1AD5">
        <w:rPr>
          <w:rtl/>
        </w:rPr>
        <w:t xml:space="preserve"> </w:t>
      </w:r>
      <w:r w:rsidRPr="00DD1AD5">
        <w:rPr>
          <w:rFonts w:hint="cs"/>
          <w:rtl/>
        </w:rPr>
        <w:t>מורכבים</w:t>
      </w:r>
      <w:r w:rsidRPr="00DD1AD5">
        <w:rPr>
          <w:rtl/>
        </w:rPr>
        <w:t xml:space="preserve"> </w:t>
      </w:r>
      <w:r w:rsidRPr="00DD1AD5">
        <w:rPr>
          <w:rFonts w:hint="cs"/>
          <w:rtl/>
        </w:rPr>
        <w:t>טכנולוגית</w:t>
      </w:r>
      <w:r w:rsidRPr="00DD1AD5">
        <w:rPr>
          <w:rtl/>
        </w:rPr>
        <w:t xml:space="preserve"> </w:t>
      </w:r>
      <w:r w:rsidRPr="00DD1AD5">
        <w:rPr>
          <w:rFonts w:hint="cs"/>
          <w:rtl/>
        </w:rPr>
        <w:t>במחלקים</w:t>
      </w:r>
      <w:r w:rsidRPr="00DD1AD5">
        <w:rPr>
          <w:rtl/>
        </w:rPr>
        <w:t xml:space="preserve"> </w:t>
      </w:r>
      <w:r w:rsidRPr="00DD1AD5">
        <w:rPr>
          <w:rFonts w:hint="cs"/>
          <w:rtl/>
        </w:rPr>
        <w:t>ולא</w:t>
      </w:r>
      <w:r w:rsidRPr="00DD1AD5">
        <w:rPr>
          <w:rtl/>
        </w:rPr>
        <w:t xml:space="preserve"> </w:t>
      </w:r>
      <w:r w:rsidRPr="00DD1AD5">
        <w:rPr>
          <w:rFonts w:hint="cs"/>
          <w:rtl/>
        </w:rPr>
        <w:t>הגיעו</w:t>
      </w:r>
      <w:r w:rsidRPr="00DD1AD5">
        <w:rPr>
          <w:rtl/>
        </w:rPr>
        <w:t xml:space="preserve"> </w:t>
      </w:r>
      <w:r w:rsidRPr="00DD1AD5">
        <w:rPr>
          <w:rFonts w:hint="cs"/>
          <w:rtl/>
        </w:rPr>
        <w:t>כלל</w:t>
      </w:r>
      <w:r w:rsidRPr="00DD1AD5">
        <w:rPr>
          <w:rtl/>
        </w:rPr>
        <w:t xml:space="preserve"> </w:t>
      </w:r>
      <w:r w:rsidRPr="00DD1AD5">
        <w:rPr>
          <w:rFonts w:hint="cs"/>
          <w:rtl/>
        </w:rPr>
        <w:t>לידיעת</w:t>
      </w:r>
      <w:r w:rsidRPr="00DD1AD5">
        <w:rPr>
          <w:rtl/>
        </w:rPr>
        <w:t xml:space="preserve"> </w:t>
      </w:r>
      <w:r w:rsidRPr="00DD1AD5">
        <w:rPr>
          <w:rFonts w:hint="cs"/>
          <w:rtl/>
        </w:rPr>
        <w:t>היחידה</w:t>
      </w:r>
      <w:r w:rsidRPr="00DD1AD5">
        <w:rPr>
          <w:rtl/>
        </w:rPr>
        <w:t xml:space="preserve"> </w:t>
      </w:r>
      <w:r w:rsidRPr="00DD1AD5">
        <w:rPr>
          <w:rFonts w:hint="cs"/>
          <w:rtl/>
        </w:rPr>
        <w:t>הארצית,</w:t>
      </w:r>
      <w:r w:rsidRPr="00DD1AD5">
        <w:rPr>
          <w:rtl/>
        </w:rPr>
        <w:t xml:space="preserve"> </w:t>
      </w:r>
      <w:r w:rsidRPr="00DD1AD5">
        <w:rPr>
          <w:rFonts w:hint="cs"/>
          <w:rtl/>
        </w:rPr>
        <w:t>עקב</w:t>
      </w:r>
      <w:r w:rsidRPr="00DD1AD5">
        <w:rPr>
          <w:rtl/>
        </w:rPr>
        <w:t xml:space="preserve"> </w:t>
      </w:r>
      <w:r w:rsidRPr="00DD1AD5">
        <w:rPr>
          <w:rFonts w:hint="cs"/>
          <w:rtl/>
        </w:rPr>
        <w:t>אפשרותם</w:t>
      </w:r>
      <w:r w:rsidRPr="00DD1AD5">
        <w:rPr>
          <w:rtl/>
        </w:rPr>
        <w:t xml:space="preserve"> </w:t>
      </w:r>
      <w:r w:rsidRPr="00DD1AD5">
        <w:rPr>
          <w:rFonts w:hint="cs"/>
          <w:rtl/>
        </w:rPr>
        <w:t>של</w:t>
      </w:r>
      <w:r w:rsidRPr="00DD1AD5">
        <w:rPr>
          <w:rtl/>
        </w:rPr>
        <w:t xml:space="preserve"> המחלקים להגביל את </w:t>
      </w:r>
      <w:r w:rsidRPr="00DD1AD5">
        <w:rPr>
          <w:rFonts w:hint="cs"/>
          <w:rtl/>
        </w:rPr>
        <w:t>גישת</w:t>
      </w:r>
      <w:r w:rsidRPr="00DD1AD5">
        <w:rPr>
          <w:rtl/>
        </w:rPr>
        <w:t xml:space="preserve"> </w:t>
      </w:r>
      <w:r w:rsidRPr="00DD1AD5">
        <w:rPr>
          <w:rFonts w:hint="cs"/>
          <w:rtl/>
        </w:rPr>
        <w:t>היחידה</w:t>
      </w:r>
      <w:r w:rsidRPr="00DD1AD5">
        <w:rPr>
          <w:rtl/>
        </w:rPr>
        <w:t xml:space="preserve"> הארצית לתיקים </w:t>
      </w:r>
      <w:r w:rsidRPr="00DD1AD5">
        <w:rPr>
          <w:rFonts w:hint="cs"/>
          <w:rtl/>
        </w:rPr>
        <w:t>אלה</w:t>
      </w:r>
      <w:r w:rsidRPr="00DD1AD5">
        <w:rPr>
          <w:rtl/>
        </w:rPr>
        <w:t xml:space="preserve">. </w:t>
      </w:r>
      <w:r w:rsidRPr="00DD1AD5">
        <w:rPr>
          <w:rFonts w:hint="cs"/>
          <w:rtl/>
        </w:rPr>
        <w:t>יצוין</w:t>
      </w:r>
      <w:r w:rsidRPr="00DD1AD5">
        <w:rPr>
          <w:rtl/>
        </w:rPr>
        <w:t xml:space="preserve"> </w:t>
      </w:r>
      <w:r w:rsidRPr="00DD1AD5">
        <w:rPr>
          <w:rFonts w:hint="cs"/>
          <w:rtl/>
        </w:rPr>
        <w:t>כי פעמים</w:t>
      </w:r>
      <w:r w:rsidRPr="00DD1AD5">
        <w:rPr>
          <w:rtl/>
        </w:rPr>
        <w:t xml:space="preserve"> רבות רמת המורכבות של עבירה מתגלה רק לאחר פרק זמן מסוים</w:t>
      </w:r>
      <w:r w:rsidRPr="00DD1AD5">
        <w:rPr>
          <w:rFonts w:hint="cs"/>
          <w:rtl/>
        </w:rPr>
        <w:t>,</w:t>
      </w:r>
      <w:r w:rsidRPr="00DD1AD5">
        <w:rPr>
          <w:rtl/>
        </w:rPr>
        <w:t xml:space="preserve"> ב</w:t>
      </w:r>
      <w:r w:rsidRPr="00DD1AD5">
        <w:rPr>
          <w:rFonts w:hint="cs"/>
          <w:rtl/>
        </w:rPr>
        <w:t xml:space="preserve">עיצומה של </w:t>
      </w:r>
      <w:r w:rsidRPr="00DD1AD5">
        <w:rPr>
          <w:rtl/>
        </w:rPr>
        <w:t xml:space="preserve">החקירה. </w:t>
      </w:r>
      <w:r w:rsidRPr="00DD1AD5">
        <w:rPr>
          <w:rFonts w:hint="cs"/>
          <w:rtl/>
        </w:rPr>
        <w:t>יוצא</w:t>
      </w:r>
      <w:r w:rsidRPr="00DD1AD5">
        <w:rPr>
          <w:rtl/>
        </w:rPr>
        <w:t xml:space="preserve"> אפוא </w:t>
      </w:r>
      <w:r w:rsidRPr="00DD1AD5">
        <w:rPr>
          <w:rFonts w:hint="cs"/>
          <w:rtl/>
        </w:rPr>
        <w:t>שמחלק</w:t>
      </w:r>
      <w:r w:rsidRPr="00DD1AD5">
        <w:rPr>
          <w:rtl/>
        </w:rPr>
        <w:t xml:space="preserve"> סייבר </w:t>
      </w:r>
      <w:r w:rsidRPr="00DD1AD5">
        <w:rPr>
          <w:rFonts w:hint="cs"/>
          <w:rtl/>
        </w:rPr>
        <w:t>מחוזי</w:t>
      </w:r>
      <w:r w:rsidRPr="00DD1AD5">
        <w:rPr>
          <w:rtl/>
        </w:rPr>
        <w:t xml:space="preserve">, </w:t>
      </w:r>
      <w:r w:rsidRPr="00DD1AD5">
        <w:rPr>
          <w:rFonts w:hint="cs"/>
          <w:rtl/>
        </w:rPr>
        <w:t>שיכולותיו</w:t>
      </w:r>
      <w:r w:rsidRPr="00DD1AD5">
        <w:rPr>
          <w:rtl/>
        </w:rPr>
        <w:t xml:space="preserve"> הטכנולוגיות מוגבלות </w:t>
      </w:r>
      <w:r w:rsidRPr="00DD1AD5">
        <w:rPr>
          <w:rFonts w:hint="cs"/>
          <w:rtl/>
        </w:rPr>
        <w:t>לעומת יכולות</w:t>
      </w:r>
      <w:r w:rsidRPr="00DD1AD5">
        <w:rPr>
          <w:rtl/>
        </w:rPr>
        <w:t xml:space="preserve"> היחידה הארצית, מנסה </w:t>
      </w:r>
      <w:r w:rsidRPr="00DD1AD5">
        <w:rPr>
          <w:rFonts w:hint="cs"/>
          <w:rtl/>
        </w:rPr>
        <w:t>לעתים</w:t>
      </w:r>
      <w:r w:rsidRPr="00DD1AD5">
        <w:rPr>
          <w:rtl/>
        </w:rPr>
        <w:t xml:space="preserve"> </w:t>
      </w:r>
      <w:r w:rsidRPr="00DD1AD5">
        <w:rPr>
          <w:rFonts w:hint="cs"/>
          <w:rtl/>
        </w:rPr>
        <w:t>להתמודד</w:t>
      </w:r>
      <w:r w:rsidRPr="00DD1AD5">
        <w:rPr>
          <w:rtl/>
        </w:rPr>
        <w:t xml:space="preserve"> </w:t>
      </w:r>
      <w:r w:rsidRPr="00DD1AD5">
        <w:rPr>
          <w:rFonts w:hint="cs"/>
          <w:rtl/>
        </w:rPr>
        <w:t>במשך תקופה ארוכה עם</w:t>
      </w:r>
      <w:r w:rsidRPr="00DD1AD5">
        <w:rPr>
          <w:rtl/>
        </w:rPr>
        <w:t xml:space="preserve"> </w:t>
      </w:r>
      <w:r w:rsidRPr="00DD1AD5">
        <w:rPr>
          <w:rFonts w:hint="cs"/>
          <w:rtl/>
        </w:rPr>
        <w:t>תיק</w:t>
      </w:r>
      <w:r w:rsidRPr="00DD1AD5">
        <w:rPr>
          <w:rtl/>
        </w:rPr>
        <w:t xml:space="preserve"> </w:t>
      </w:r>
      <w:r w:rsidRPr="00DD1AD5">
        <w:rPr>
          <w:rFonts w:hint="cs"/>
          <w:rtl/>
        </w:rPr>
        <w:t>חקירה</w:t>
      </w:r>
      <w:r w:rsidRPr="00DD1AD5">
        <w:rPr>
          <w:rtl/>
        </w:rPr>
        <w:t xml:space="preserve"> </w:t>
      </w:r>
      <w:r w:rsidRPr="00DD1AD5">
        <w:rPr>
          <w:rFonts w:hint="cs"/>
          <w:rtl/>
        </w:rPr>
        <w:t>שנפתח</w:t>
      </w:r>
      <w:r w:rsidRPr="00DD1AD5">
        <w:rPr>
          <w:rtl/>
        </w:rPr>
        <w:t xml:space="preserve"> </w:t>
      </w:r>
      <w:r w:rsidRPr="00DD1AD5">
        <w:rPr>
          <w:rFonts w:hint="cs"/>
          <w:rtl/>
        </w:rPr>
        <w:t>אצלו,</w:t>
      </w:r>
      <w:r w:rsidRPr="00DD1AD5">
        <w:rPr>
          <w:rtl/>
        </w:rPr>
        <w:t xml:space="preserve"> </w:t>
      </w:r>
      <w:r w:rsidRPr="00DD1AD5">
        <w:rPr>
          <w:rFonts w:hint="cs"/>
          <w:rtl/>
        </w:rPr>
        <w:t>ורק</w:t>
      </w:r>
      <w:r w:rsidRPr="00DD1AD5">
        <w:rPr>
          <w:rtl/>
        </w:rPr>
        <w:t xml:space="preserve"> </w:t>
      </w:r>
      <w:r w:rsidRPr="00DD1AD5">
        <w:rPr>
          <w:rFonts w:hint="cs"/>
          <w:rtl/>
        </w:rPr>
        <w:t xml:space="preserve">בשלב מאוחר יחסית בחקירה </w:t>
      </w:r>
      <w:r w:rsidRPr="00DD1AD5">
        <w:rPr>
          <w:rtl/>
        </w:rPr>
        <w:t>הוא פונה</w:t>
      </w:r>
      <w:r w:rsidRPr="00DD1AD5">
        <w:rPr>
          <w:rFonts w:hint="cs"/>
          <w:rtl/>
        </w:rPr>
        <w:t>, בשל המורכבות הטכנולוגית של התיק,</w:t>
      </w:r>
      <w:r w:rsidRPr="00DD1AD5">
        <w:rPr>
          <w:rtl/>
        </w:rPr>
        <w:t xml:space="preserve"> לקבלת סיוע מהיחידה הארצית</w:t>
      </w:r>
      <w:r w:rsidRPr="00DD1AD5">
        <w:rPr>
          <w:rFonts w:hint="cs"/>
          <w:rtl/>
        </w:rPr>
        <w:t>.</w:t>
      </w:r>
    </w:p>
    <w:p w:rsidR="0084447D" w:rsidRPr="00DD1AD5" w:rsidP="00505F0E">
      <w:pPr>
        <w:pStyle w:val="RESHET"/>
        <w:rPr>
          <w:rtl/>
        </w:rPr>
      </w:pPr>
      <w:r w:rsidRPr="00DD1AD5">
        <w:rPr>
          <w:rFonts w:hint="cs"/>
          <w:rtl/>
        </w:rPr>
        <w:t>הפנייה של מחלק סייבר מחוזי ליחידה הארצית לשם קבלת סיוע טכנולוגי שנעשית בשלב מאוחר יחסית בחקירה, כפי שאירע בתיק שנידון לעיל, עלולה לשבש את החקירה עד כדי החמצת ראיות, מאחר שהטיפול שניתן לאותה עבירה טרם הפנייה לא תאם את רמת מורכבותה הטכנולוגית.</w:t>
      </w:r>
    </w:p>
    <w:p w:rsidR="0084447D" w:rsidRPr="00DD1AD5" w:rsidP="002840CF">
      <w:pPr>
        <w:spacing w:before="180" w:line="240" w:lineRule="exact"/>
        <w:ind w:right="2268"/>
        <w:jc w:val="both"/>
        <w:rPr>
          <w:rFonts w:ascii="Tahoma" w:hAnsi="Tahoma" w:cs="Tahoma"/>
          <w:color w:val="000000"/>
          <w:sz w:val="17"/>
          <w:szCs w:val="17"/>
          <w:rtl/>
        </w:rPr>
      </w:pPr>
      <w:r w:rsidRPr="00DD1AD5">
        <w:rPr>
          <w:rFonts w:ascii="Tahoma" w:hAnsi="Tahoma" w:cs="Tahoma" w:hint="cs"/>
          <w:color w:val="000000"/>
          <w:sz w:val="17"/>
          <w:szCs w:val="17"/>
          <w:rtl/>
        </w:rPr>
        <w:t>תיקי</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פשיעת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סייבר</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יכולים</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להיות</w:t>
      </w:r>
      <w:r w:rsidRPr="00DD1AD5">
        <w:rPr>
          <w:rFonts w:ascii="Tahoma" w:hAnsi="Tahoma" w:cs="Tahoma"/>
          <w:color w:val="000000"/>
          <w:sz w:val="17"/>
          <w:szCs w:val="17"/>
          <w:rtl/>
        </w:rPr>
        <w:t xml:space="preserve"> </w:t>
      </w:r>
      <w:r w:rsidRPr="00DD1AD5">
        <w:rPr>
          <w:rFonts w:ascii="Tahoma" w:eastAsia="Times New Roman" w:hAnsi="Tahoma" w:cs="Tahoma" w:hint="cs"/>
          <w:color w:val="000000"/>
          <w:sz w:val="17"/>
          <w:szCs w:val="17"/>
          <w:rtl/>
        </w:rPr>
        <w:t xml:space="preserve">מוגדרים </w:t>
      </w:r>
      <w:r w:rsidRPr="00DD1AD5">
        <w:rPr>
          <w:rFonts w:ascii="Tahoma" w:hAnsi="Tahoma" w:cs="Tahoma"/>
          <w:color w:val="000000"/>
          <w:sz w:val="17"/>
          <w:szCs w:val="17"/>
          <w:rtl/>
        </w:rPr>
        <w:t xml:space="preserve">"מורכבים" </w:t>
      </w:r>
      <w:r w:rsidRPr="00DD1AD5">
        <w:rPr>
          <w:rFonts w:ascii="Tahoma" w:hAnsi="Tahoma" w:cs="Tahoma" w:hint="cs"/>
          <w:color w:val="000000"/>
          <w:sz w:val="17"/>
          <w:szCs w:val="17"/>
          <w:rtl/>
        </w:rPr>
        <w:t>בשל</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נסיבות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שונות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בתרשים להלן</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דוגמה</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למסגרת</w:t>
      </w:r>
      <w:r w:rsidRPr="00DD1AD5">
        <w:rPr>
          <w:rFonts w:ascii="Tahoma" w:hAnsi="Tahoma" w:cs="Tahoma"/>
          <w:color w:val="000000"/>
          <w:sz w:val="17"/>
          <w:szCs w:val="17"/>
          <w:rtl/>
        </w:rPr>
        <w:t xml:space="preserve"> </w:t>
      </w:r>
      <w:r w:rsidRPr="00DD1AD5">
        <w:rPr>
          <w:rFonts w:ascii="Tahoma" w:hAnsi="Tahoma" w:cs="Tahoma" w:hint="cs"/>
          <w:color w:val="000000"/>
          <w:sz w:val="17"/>
          <w:szCs w:val="17"/>
          <w:rtl/>
        </w:rPr>
        <w:t>אפשרית</w:t>
      </w:r>
      <w:r w:rsidRPr="00DD1AD5">
        <w:rPr>
          <w:rFonts w:ascii="Tahoma" w:hAnsi="Tahoma" w:cs="Tahoma"/>
          <w:color w:val="000000"/>
          <w:sz w:val="17"/>
          <w:szCs w:val="17"/>
          <w:rtl/>
        </w:rPr>
        <w:t xml:space="preserve"> לתהליך עבודה שיטתי </w:t>
      </w:r>
      <w:r w:rsidRPr="00DD1AD5">
        <w:rPr>
          <w:rFonts w:ascii="Tahoma" w:hAnsi="Tahoma" w:cs="Tahoma" w:hint="cs"/>
          <w:color w:val="000000"/>
          <w:sz w:val="17"/>
          <w:szCs w:val="17"/>
          <w:rtl/>
        </w:rPr>
        <w:t xml:space="preserve">למיפוי רמת המורכבות הטכנולוגית של תיקי פשיעת </w:t>
      </w:r>
      <w:r w:rsidRPr="00DD1AD5">
        <w:rPr>
          <w:rFonts w:ascii="Tahoma" w:hAnsi="Tahoma" w:cs="Tahoma"/>
          <w:color w:val="000000"/>
          <w:sz w:val="17"/>
          <w:szCs w:val="17"/>
          <w:rtl/>
        </w:rPr>
        <w:t xml:space="preserve">סייבר בתחום </w:t>
      </w:r>
      <w:r w:rsidRPr="00DD1AD5">
        <w:rPr>
          <w:rFonts w:ascii="Tahoma" w:eastAsia="Times New Roman" w:hAnsi="Tahoma" w:cs="Tahoma" w:hint="cs"/>
          <w:color w:val="000000"/>
          <w:sz w:val="17"/>
          <w:szCs w:val="17"/>
          <w:rtl/>
        </w:rPr>
        <w:t>המידע,</w:t>
      </w:r>
      <w:r w:rsidRPr="00DD1AD5">
        <w:rPr>
          <w:rFonts w:ascii="Tahoma" w:hAnsi="Tahoma" w:cs="Tahoma"/>
          <w:color w:val="000000"/>
          <w:sz w:val="17"/>
          <w:szCs w:val="17"/>
          <w:rtl/>
        </w:rPr>
        <w:t xml:space="preserve"> כמו חדירה לא חוקית למאגרי מידע ממוחשב</w:t>
      </w:r>
      <w:r w:rsidRPr="00DD1AD5">
        <w:rPr>
          <w:rFonts w:ascii="Tahoma" w:hAnsi="Tahoma" w:cs="Tahoma" w:hint="cs"/>
          <w:color w:val="000000"/>
          <w:sz w:val="17"/>
          <w:szCs w:val="17"/>
          <w:rtl/>
        </w:rPr>
        <w:t>ים פרטיים, מסחריים וציבוריים</w:t>
      </w:r>
      <w:r w:rsidRPr="00DD1AD5">
        <w:rPr>
          <w:rFonts w:ascii="Tahoma" w:hAnsi="Tahoma" w:cs="Tahoma"/>
          <w:color w:val="000000"/>
          <w:sz w:val="17"/>
          <w:szCs w:val="17"/>
          <w:rtl/>
        </w:rPr>
        <w:t xml:space="preserve"> (</w:t>
      </w:r>
      <w:r w:rsidRPr="00DD1AD5">
        <w:rPr>
          <w:rFonts w:ascii="Tahoma" w:hAnsi="Tahoma" w:cs="Tahoma"/>
          <w:color w:val="000000"/>
          <w:sz w:val="17"/>
          <w:szCs w:val="17"/>
        </w:rPr>
        <w:t>computer data</w:t>
      </w:r>
      <w:r w:rsidRPr="00DD1AD5">
        <w:rPr>
          <w:rFonts w:ascii="Tahoma" w:hAnsi="Tahoma" w:cs="Tahoma"/>
          <w:color w:val="000000"/>
          <w:sz w:val="17"/>
          <w:szCs w:val="17"/>
          <w:rtl/>
        </w:rPr>
        <w:t>)</w:t>
      </w:r>
      <w:r w:rsidRPr="00DD1AD5">
        <w:rPr>
          <w:rFonts w:ascii="Tahoma" w:hAnsi="Tahoma" w:cs="Tahoma" w:hint="cs"/>
          <w:color w:val="000000"/>
          <w:sz w:val="17"/>
          <w:szCs w:val="17"/>
          <w:rtl/>
        </w:rPr>
        <w:t>, על פי שיטות עבודה מקובלות בעולם</w:t>
      </w:r>
      <w:r>
        <w:rPr>
          <w:rStyle w:val="FootnoteReference0"/>
          <w:rFonts w:ascii="Tahoma" w:hAnsi="Tahoma" w:cs="Tahoma"/>
          <w:color w:val="000000"/>
          <w:sz w:val="17"/>
          <w:szCs w:val="17"/>
          <w:rtl/>
        </w:rPr>
        <w:footnoteReference w:id="43"/>
      </w:r>
      <w:r w:rsidRPr="00DD1AD5">
        <w:rPr>
          <w:rFonts w:ascii="Tahoma" w:hAnsi="Tahoma" w:cs="Tahoma"/>
          <w:color w:val="000000"/>
          <w:sz w:val="17"/>
          <w:szCs w:val="17"/>
          <w:rtl/>
        </w:rPr>
        <w:t>:</w:t>
      </w:r>
    </w:p>
    <w:p w:rsidR="0084447D" w:rsidRPr="002840CF" w:rsidP="00C93E25">
      <w:pPr>
        <w:pStyle w:val="tab-name"/>
        <w:rPr>
          <w:b/>
          <w:bCs/>
          <w:rtl/>
        </w:rPr>
      </w:pPr>
      <w:r>
        <w:rPr>
          <w:rFonts w:hint="cs"/>
          <w:rtl/>
        </w:rPr>
        <w:t xml:space="preserve">תרשים </w:t>
      </w:r>
      <w:r w:rsidR="00C93E25">
        <w:rPr>
          <w:rFonts w:hint="cs"/>
          <w:rtl/>
        </w:rPr>
        <w:t>5</w:t>
      </w:r>
      <w:r>
        <w:rPr>
          <w:rFonts w:hint="cs"/>
          <w:rtl/>
        </w:rPr>
        <w:t xml:space="preserve">: </w:t>
      </w:r>
      <w:r w:rsidRPr="002840CF">
        <w:rPr>
          <w:rFonts w:hint="cs"/>
          <w:b/>
          <w:bCs/>
          <w:rtl/>
        </w:rPr>
        <w:t>שלבים למיפוי רמת המורכבות הטכנולוגית של תיקי פשיעת סייבר</w:t>
      </w:r>
    </w:p>
    <w:p w:rsidR="0084447D" w:rsidRPr="00DD1AD5" w:rsidP="002840CF">
      <w:pPr>
        <w:spacing w:line="240" w:lineRule="atLeast"/>
        <w:ind w:right="2268"/>
        <w:rPr>
          <w:rFonts w:ascii="Tahoma" w:hAnsi="Tahoma" w:cs="Tahoma"/>
          <w:sz w:val="17"/>
          <w:szCs w:val="17"/>
          <w:rtl/>
        </w:rPr>
      </w:pPr>
      <w:r>
        <w:rPr>
          <w:rFonts w:ascii="Tahoma" w:hAnsi="Tahoma" w:cs="Tahoma"/>
          <w:noProof/>
          <w:sz w:val="17"/>
          <w:szCs w:val="17"/>
          <w:rtl/>
        </w:rPr>
        <w:drawing>
          <wp:inline distT="0" distB="0" distL="0" distR="0">
            <wp:extent cx="5209882" cy="5904000"/>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6050" name="תרשים 6 - 20.2.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09882" cy="5904000"/>
                    </a:xfrm>
                    <a:prstGeom prst="rect">
                      <a:avLst/>
                    </a:prstGeom>
                  </pic:spPr>
                </pic:pic>
              </a:graphicData>
            </a:graphic>
          </wp:inline>
        </w:drawing>
      </w:r>
    </w:p>
    <w:p w:rsidR="003158E6" w:rsidRPr="00DD1AD5" w:rsidP="003158E6">
      <w:pPr>
        <w:pStyle w:val="text-source"/>
        <w:jc w:val="both"/>
        <w:rPr>
          <w:rtl/>
        </w:rPr>
      </w:pPr>
      <w:r w:rsidRPr="00DD1AD5">
        <w:rPr>
          <w:rFonts w:hint="cs"/>
          <w:rtl/>
        </w:rPr>
        <w:t>מקור: מידע מספרות מקצועית בעיבוד משרד מבקר המדינה.</w:t>
      </w:r>
    </w:p>
    <w:p w:rsidR="0084447D" w:rsidRPr="00DD1AD5" w:rsidP="002840CF">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מאחר שמאפיין מורכבות העבירה ורמת התחכום הטכנולוגי הוא גורם חשוב ומרכזי, שעל בסיסו אמורות להתקבל החלטות בדבר הפנייה לגורם</w:t>
      </w:r>
      <w:r w:rsidRPr="00DD1AD5">
        <w:rPr>
          <w:rFonts w:ascii="Tahoma" w:hAnsi="Tahoma" w:cs="Tahoma"/>
          <w:sz w:val="17"/>
          <w:szCs w:val="17"/>
          <w:rtl/>
        </w:rPr>
        <w:t xml:space="preserve"> </w:t>
      </w:r>
      <w:r w:rsidRPr="00DD1AD5">
        <w:rPr>
          <w:rFonts w:ascii="Tahoma" w:hAnsi="Tahoma" w:cs="Tahoma" w:hint="cs"/>
          <w:sz w:val="17"/>
          <w:szCs w:val="17"/>
          <w:rtl/>
        </w:rPr>
        <w:t xml:space="preserve">החוקר וההתאמה של תשומות החקירה, הרי שיש מקום לקבוע הליך מקצועי סדור למיפוי טכנולוגי של סוגי האיומים של פשיעת הסייבר והיקפיהם. </w:t>
      </w:r>
    </w:p>
    <w:p w:rsidR="0084447D" w:rsidRPr="00DD1AD5" w:rsidP="00505F0E">
      <w:pPr>
        <w:pStyle w:val="RESHET"/>
        <w:rPr>
          <w:rtl/>
        </w:rPr>
      </w:pPr>
      <w:r w:rsidRPr="00DD1AD5">
        <w:rPr>
          <w:rFonts w:hint="cs"/>
          <w:rtl/>
        </w:rPr>
        <w:t xml:space="preserve">בדיקת משרד מבקר המדינה העלתה כי מעבֶר להגדרה הכללית שהובאה בתפיסת ההפעלה, ולפיה ינותב הטיפול בתיק לפי "מורכבותו", </w:t>
      </w:r>
      <w:r w:rsidRPr="00DD1AD5">
        <w:rPr>
          <w:rFonts w:hint="cs"/>
          <w:color w:val="000000"/>
          <w:rtl/>
        </w:rPr>
        <w:t>לא</w:t>
      </w:r>
      <w:r w:rsidRPr="00DD1AD5">
        <w:rPr>
          <w:color w:val="000000"/>
          <w:rtl/>
        </w:rPr>
        <w:t xml:space="preserve"> </w:t>
      </w:r>
      <w:r w:rsidRPr="00DD1AD5">
        <w:rPr>
          <w:rFonts w:hint="cs"/>
          <w:color w:val="000000"/>
          <w:rtl/>
        </w:rPr>
        <w:t>הגדירה</w:t>
      </w:r>
      <w:r w:rsidRPr="00DD1AD5">
        <w:rPr>
          <w:color w:val="000000"/>
          <w:rtl/>
        </w:rPr>
        <w:t xml:space="preserve"> התפיסה תהליך עבודה שיטתי ומוסדר שיאפשר לקבוע את רמת</w:t>
      </w:r>
      <w:r w:rsidRPr="00DD1AD5">
        <w:rPr>
          <w:rFonts w:hint="cs"/>
          <w:color w:val="000000"/>
          <w:rtl/>
        </w:rPr>
        <w:t xml:space="preserve"> מורכבות</w:t>
      </w:r>
      <w:r w:rsidRPr="00DD1AD5">
        <w:rPr>
          <w:color w:val="000000"/>
          <w:rtl/>
        </w:rPr>
        <w:t xml:space="preserve"> התחכום הטכנולוגי של העבירה </w:t>
      </w:r>
      <w:r w:rsidRPr="00DD1AD5">
        <w:rPr>
          <w:rFonts w:hint="cs"/>
          <w:rtl/>
        </w:rPr>
        <w:t>ולהעניק לה את הטיפול המיטבי מבחינת המענה הטכנולוגי הנדרש</w:t>
      </w:r>
      <w:r w:rsidRPr="00DD1AD5">
        <w:rPr>
          <w:rFonts w:hint="cs"/>
          <w:color w:val="000000"/>
          <w:rtl/>
        </w:rPr>
        <w:t xml:space="preserve">. </w:t>
      </w:r>
      <w:r w:rsidRPr="00DD1AD5">
        <w:rPr>
          <w:rFonts w:hint="cs"/>
          <w:rtl/>
        </w:rPr>
        <w:t>לפיכך כל מחלק סייבר מגדיר בעצמו את מורכבות התיק ופועל בהתאם לעקרונות שהתפתחו בכל מחלק בנפרד.</w:t>
      </w:r>
      <w:r w:rsidRPr="0012789B" w:rsidR="002E728A">
        <w:rPr>
          <w:noProof/>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140000"/>
                <wp:effectExtent l="0" t="0" r="0" b="0"/>
                <wp:wrapNone/>
                <wp:docPr id="4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2E728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251240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6288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4A015D">
                            <w:pPr>
                              <w:spacing w:after="0" w:line="240" w:lineRule="auto"/>
                              <w:rPr>
                                <w:color w:val="0B5294"/>
                                <w:spacing w:val="-4"/>
                                <w:sz w:val="24"/>
                                <w:szCs w:val="24"/>
                                <w:rtl/>
                                <w:cs/>
                              </w:rPr>
                            </w:pPr>
                            <w:r w:rsidRPr="002E728A">
                              <w:rPr>
                                <w:rFonts w:cs="Tahoma" w:hint="eastAsia"/>
                                <w:color w:val="0B5294"/>
                                <w:spacing w:val="-4"/>
                                <w:sz w:val="24"/>
                                <w:szCs w:val="24"/>
                                <w:rtl/>
                              </w:rPr>
                              <w:t>תפיסת</w:t>
                            </w:r>
                            <w:r w:rsidRPr="002E728A">
                              <w:rPr>
                                <w:rFonts w:cs="Tahoma"/>
                                <w:color w:val="0B5294"/>
                                <w:spacing w:val="-4"/>
                                <w:sz w:val="24"/>
                                <w:szCs w:val="24"/>
                                <w:rtl/>
                              </w:rPr>
                              <w:t xml:space="preserve"> </w:t>
                            </w:r>
                            <w:r w:rsidRPr="002E728A">
                              <w:rPr>
                                <w:rFonts w:cs="Tahoma" w:hint="eastAsia"/>
                                <w:color w:val="0B5294"/>
                                <w:spacing w:val="-4"/>
                                <w:sz w:val="24"/>
                                <w:szCs w:val="24"/>
                                <w:rtl/>
                              </w:rPr>
                              <w:t>ההפעלה</w:t>
                            </w:r>
                            <w:r>
                              <w:rPr>
                                <w:rFonts w:cs="Tahoma" w:hint="cs"/>
                                <w:color w:val="0B5294"/>
                                <w:spacing w:val="-4"/>
                                <w:sz w:val="24"/>
                                <w:szCs w:val="24"/>
                                <w:rtl/>
                              </w:rPr>
                              <w:t xml:space="preserve"> </w:t>
                            </w:r>
                            <w:r w:rsidRPr="002E728A">
                              <w:rPr>
                                <w:rFonts w:cs="Tahoma" w:hint="eastAsia"/>
                                <w:color w:val="0B5294"/>
                                <w:spacing w:val="-4"/>
                                <w:sz w:val="24"/>
                                <w:szCs w:val="24"/>
                                <w:rtl/>
                              </w:rPr>
                              <w:t>לא</w:t>
                            </w:r>
                            <w:r w:rsidRPr="002E728A">
                              <w:rPr>
                                <w:rFonts w:cs="Tahoma"/>
                                <w:color w:val="0B5294"/>
                                <w:spacing w:val="-4"/>
                                <w:sz w:val="24"/>
                                <w:szCs w:val="24"/>
                                <w:rtl/>
                              </w:rPr>
                              <w:t xml:space="preserve"> </w:t>
                            </w:r>
                            <w:r w:rsidRPr="002E728A">
                              <w:rPr>
                                <w:rFonts w:cs="Tahoma" w:hint="eastAsia"/>
                                <w:color w:val="0B5294"/>
                                <w:spacing w:val="-4"/>
                                <w:sz w:val="24"/>
                                <w:szCs w:val="24"/>
                                <w:rtl/>
                              </w:rPr>
                              <w:t>הגדירה</w:t>
                            </w:r>
                            <w:r w:rsidRPr="002E728A">
                              <w:rPr>
                                <w:rFonts w:cs="Tahoma"/>
                                <w:color w:val="0B5294"/>
                                <w:spacing w:val="-4"/>
                                <w:sz w:val="24"/>
                                <w:szCs w:val="24"/>
                                <w:rtl/>
                              </w:rPr>
                              <w:t xml:space="preserve"> </w:t>
                            </w:r>
                            <w:r w:rsidRPr="002E728A">
                              <w:rPr>
                                <w:rFonts w:cs="Tahoma" w:hint="eastAsia"/>
                                <w:color w:val="0B5294"/>
                                <w:spacing w:val="-4"/>
                                <w:sz w:val="24"/>
                                <w:szCs w:val="24"/>
                                <w:rtl/>
                              </w:rPr>
                              <w:t>תהליך</w:t>
                            </w:r>
                            <w:r w:rsidRPr="002E728A">
                              <w:rPr>
                                <w:rFonts w:cs="Tahoma"/>
                                <w:color w:val="0B5294"/>
                                <w:spacing w:val="-4"/>
                                <w:sz w:val="24"/>
                                <w:szCs w:val="24"/>
                                <w:rtl/>
                              </w:rPr>
                              <w:t xml:space="preserve"> </w:t>
                            </w:r>
                            <w:r w:rsidRPr="002E728A">
                              <w:rPr>
                                <w:rFonts w:cs="Tahoma" w:hint="eastAsia"/>
                                <w:color w:val="0B5294"/>
                                <w:spacing w:val="-4"/>
                                <w:sz w:val="24"/>
                                <w:szCs w:val="24"/>
                                <w:rtl/>
                              </w:rPr>
                              <w:t>עבודה</w:t>
                            </w:r>
                            <w:r w:rsidRPr="002E728A">
                              <w:rPr>
                                <w:rFonts w:cs="Tahoma"/>
                                <w:color w:val="0B5294"/>
                                <w:spacing w:val="-4"/>
                                <w:sz w:val="24"/>
                                <w:szCs w:val="24"/>
                                <w:rtl/>
                              </w:rPr>
                              <w:t xml:space="preserve"> </w:t>
                            </w:r>
                            <w:r w:rsidRPr="002E728A">
                              <w:rPr>
                                <w:rFonts w:cs="Tahoma" w:hint="eastAsia"/>
                                <w:color w:val="0B5294"/>
                                <w:spacing w:val="-4"/>
                                <w:sz w:val="24"/>
                                <w:szCs w:val="24"/>
                                <w:rtl/>
                              </w:rPr>
                              <w:t>שיטתי</w:t>
                            </w:r>
                            <w:r w:rsidRPr="002E728A">
                              <w:rPr>
                                <w:rFonts w:cs="Tahoma"/>
                                <w:color w:val="0B5294"/>
                                <w:spacing w:val="-4"/>
                                <w:sz w:val="24"/>
                                <w:szCs w:val="24"/>
                                <w:rtl/>
                              </w:rPr>
                              <w:t xml:space="preserve"> </w:t>
                            </w:r>
                            <w:r w:rsidRPr="002E728A">
                              <w:rPr>
                                <w:rFonts w:cs="Tahoma" w:hint="eastAsia"/>
                                <w:color w:val="0B5294"/>
                                <w:spacing w:val="-4"/>
                                <w:sz w:val="24"/>
                                <w:szCs w:val="24"/>
                                <w:rtl/>
                              </w:rPr>
                              <w:t>ומוסדר</w:t>
                            </w:r>
                            <w:r w:rsidRPr="002E728A">
                              <w:rPr>
                                <w:rFonts w:cs="Tahoma"/>
                                <w:color w:val="0B5294"/>
                                <w:spacing w:val="-4"/>
                                <w:sz w:val="24"/>
                                <w:szCs w:val="24"/>
                                <w:rtl/>
                              </w:rPr>
                              <w:t xml:space="preserve"> </w:t>
                            </w:r>
                            <w:r w:rsidRPr="002E728A">
                              <w:rPr>
                                <w:rFonts w:cs="Tahoma" w:hint="eastAsia"/>
                                <w:color w:val="0B5294"/>
                                <w:spacing w:val="-4"/>
                                <w:sz w:val="24"/>
                                <w:szCs w:val="24"/>
                                <w:rtl/>
                              </w:rPr>
                              <w:t>שיאפשר</w:t>
                            </w:r>
                            <w:r w:rsidRPr="002E728A">
                              <w:rPr>
                                <w:rFonts w:cs="Tahoma"/>
                                <w:color w:val="0B5294"/>
                                <w:spacing w:val="-4"/>
                                <w:sz w:val="24"/>
                                <w:szCs w:val="24"/>
                                <w:rtl/>
                              </w:rPr>
                              <w:t xml:space="preserve"> </w:t>
                            </w:r>
                            <w:r w:rsidRPr="002E728A">
                              <w:rPr>
                                <w:rFonts w:cs="Tahoma" w:hint="eastAsia"/>
                                <w:color w:val="0B5294"/>
                                <w:spacing w:val="-4"/>
                                <w:sz w:val="24"/>
                                <w:szCs w:val="24"/>
                                <w:rtl/>
                              </w:rPr>
                              <w:t>לקבוע</w:t>
                            </w:r>
                            <w:r w:rsidRPr="002E728A">
                              <w:rPr>
                                <w:rFonts w:cs="Tahoma"/>
                                <w:color w:val="0B5294"/>
                                <w:spacing w:val="-4"/>
                                <w:sz w:val="24"/>
                                <w:szCs w:val="24"/>
                                <w:rtl/>
                              </w:rPr>
                              <w:t xml:space="preserve"> </w:t>
                            </w:r>
                            <w:r w:rsidRPr="002E728A">
                              <w:rPr>
                                <w:rFonts w:cs="Tahoma" w:hint="eastAsia"/>
                                <w:color w:val="0B5294"/>
                                <w:spacing w:val="-4"/>
                                <w:sz w:val="24"/>
                                <w:szCs w:val="24"/>
                                <w:rtl/>
                              </w:rPr>
                              <w:t>את</w:t>
                            </w:r>
                            <w:r w:rsidRPr="002E728A">
                              <w:rPr>
                                <w:rFonts w:cs="Tahoma"/>
                                <w:color w:val="0B5294"/>
                                <w:spacing w:val="-4"/>
                                <w:sz w:val="24"/>
                                <w:szCs w:val="24"/>
                                <w:rtl/>
                              </w:rPr>
                              <w:t xml:space="preserve"> </w:t>
                            </w:r>
                            <w:r w:rsidRPr="002E728A">
                              <w:rPr>
                                <w:rFonts w:cs="Tahoma" w:hint="eastAsia"/>
                                <w:color w:val="0B5294"/>
                                <w:spacing w:val="-4"/>
                                <w:sz w:val="24"/>
                                <w:szCs w:val="24"/>
                                <w:rtl/>
                              </w:rPr>
                              <w:t>רמת</w:t>
                            </w:r>
                            <w:r w:rsidRPr="002E728A">
                              <w:rPr>
                                <w:rFonts w:cs="Tahoma"/>
                                <w:color w:val="0B5294"/>
                                <w:spacing w:val="-4"/>
                                <w:sz w:val="24"/>
                                <w:szCs w:val="24"/>
                                <w:rtl/>
                              </w:rPr>
                              <w:t xml:space="preserve"> </w:t>
                            </w:r>
                            <w:r w:rsidRPr="002E728A">
                              <w:rPr>
                                <w:rFonts w:cs="Tahoma" w:hint="eastAsia"/>
                                <w:color w:val="0B5294"/>
                                <w:spacing w:val="-4"/>
                                <w:sz w:val="24"/>
                                <w:szCs w:val="24"/>
                                <w:rtl/>
                              </w:rPr>
                              <w:t>מורכבות</w:t>
                            </w:r>
                            <w:r w:rsidRPr="002E728A">
                              <w:rPr>
                                <w:rFonts w:cs="Tahoma"/>
                                <w:color w:val="0B5294"/>
                                <w:spacing w:val="-4"/>
                                <w:sz w:val="24"/>
                                <w:szCs w:val="24"/>
                                <w:rtl/>
                              </w:rPr>
                              <w:t xml:space="preserve"> </w:t>
                            </w:r>
                            <w:r w:rsidRPr="002E728A">
                              <w:rPr>
                                <w:rFonts w:cs="Tahoma" w:hint="eastAsia"/>
                                <w:color w:val="0B5294"/>
                                <w:spacing w:val="-4"/>
                                <w:sz w:val="24"/>
                                <w:szCs w:val="24"/>
                                <w:rtl/>
                              </w:rPr>
                              <w:t>התחכום</w:t>
                            </w:r>
                            <w:r w:rsidRPr="002E728A">
                              <w:rPr>
                                <w:rFonts w:cs="Tahoma"/>
                                <w:color w:val="0B5294"/>
                                <w:spacing w:val="-4"/>
                                <w:sz w:val="24"/>
                                <w:szCs w:val="24"/>
                                <w:rtl/>
                              </w:rPr>
                              <w:t xml:space="preserve"> </w:t>
                            </w:r>
                            <w:r w:rsidRPr="002E728A">
                              <w:rPr>
                                <w:rFonts w:cs="Tahoma" w:hint="eastAsia"/>
                                <w:color w:val="0B5294"/>
                                <w:spacing w:val="-4"/>
                                <w:sz w:val="24"/>
                                <w:szCs w:val="24"/>
                                <w:rtl/>
                              </w:rPr>
                              <w:t>הטכנולוגי</w:t>
                            </w:r>
                            <w:r w:rsidRPr="002E728A">
                              <w:rPr>
                                <w:rFonts w:cs="Tahoma"/>
                                <w:color w:val="0B5294"/>
                                <w:spacing w:val="-4"/>
                                <w:sz w:val="24"/>
                                <w:szCs w:val="24"/>
                                <w:rtl/>
                              </w:rPr>
                              <w:t xml:space="preserve"> </w:t>
                            </w:r>
                            <w:r w:rsidRPr="002E728A">
                              <w:rPr>
                                <w:rFonts w:cs="Tahoma" w:hint="eastAsia"/>
                                <w:color w:val="0B5294"/>
                                <w:spacing w:val="-4"/>
                                <w:sz w:val="24"/>
                                <w:szCs w:val="24"/>
                                <w:rtl/>
                              </w:rPr>
                              <w:t>של</w:t>
                            </w:r>
                            <w:r w:rsidRPr="002E728A">
                              <w:rPr>
                                <w:rFonts w:cs="Tahoma"/>
                                <w:color w:val="0B5294"/>
                                <w:spacing w:val="-4"/>
                                <w:sz w:val="24"/>
                                <w:szCs w:val="24"/>
                                <w:rtl/>
                              </w:rPr>
                              <w:t xml:space="preserve"> </w:t>
                            </w:r>
                            <w:r w:rsidRPr="002E728A">
                              <w:rPr>
                                <w:rFonts w:cs="Tahoma" w:hint="eastAsia"/>
                                <w:color w:val="0B5294"/>
                                <w:spacing w:val="-4"/>
                                <w:sz w:val="24"/>
                                <w:szCs w:val="24"/>
                                <w:rtl/>
                              </w:rPr>
                              <w:t>העבירה</w:t>
                            </w:r>
                            <w:r>
                              <w:rPr>
                                <w:rFonts w:cs="Tahoma" w:hint="cs"/>
                                <w:color w:val="0B5294"/>
                                <w:spacing w:val="-4"/>
                                <w:sz w:val="24"/>
                                <w:szCs w:val="24"/>
                                <w:rtl/>
                              </w:rPr>
                              <w:t xml:space="preserve">. </w:t>
                            </w:r>
                            <w:r w:rsidRPr="002E728A">
                              <w:rPr>
                                <w:rFonts w:cs="Tahoma" w:hint="eastAsia"/>
                                <w:color w:val="0B5294"/>
                                <w:spacing w:val="-4"/>
                                <w:sz w:val="24"/>
                                <w:szCs w:val="24"/>
                                <w:rtl/>
                              </w:rPr>
                              <w:t>ההחלטות</w:t>
                            </w:r>
                            <w:r w:rsidRPr="002E728A">
                              <w:rPr>
                                <w:rFonts w:cs="Tahoma"/>
                                <w:color w:val="0B5294"/>
                                <w:spacing w:val="-4"/>
                                <w:sz w:val="24"/>
                                <w:szCs w:val="24"/>
                                <w:rtl/>
                              </w:rPr>
                              <w:t xml:space="preserve"> </w:t>
                            </w:r>
                            <w:r>
                              <w:rPr>
                                <w:rFonts w:cs="Tahoma" w:hint="cs"/>
                                <w:color w:val="0B5294"/>
                                <w:spacing w:val="-4"/>
                                <w:sz w:val="24"/>
                                <w:szCs w:val="24"/>
                                <w:rtl/>
                              </w:rPr>
                              <w:t>שהתקבלו</w:t>
                            </w:r>
                            <w:r w:rsidRPr="002E728A">
                              <w:rPr>
                                <w:rFonts w:cs="Tahoma"/>
                                <w:color w:val="0B5294"/>
                                <w:spacing w:val="-4"/>
                                <w:sz w:val="24"/>
                                <w:szCs w:val="24"/>
                                <w:rtl/>
                              </w:rPr>
                              <w:t xml:space="preserve"> </w:t>
                            </w:r>
                            <w:r w:rsidRPr="002E728A">
                              <w:rPr>
                                <w:rFonts w:cs="Tahoma" w:hint="eastAsia"/>
                                <w:color w:val="0B5294"/>
                                <w:spacing w:val="-4"/>
                                <w:sz w:val="24"/>
                                <w:szCs w:val="24"/>
                                <w:rtl/>
                              </w:rPr>
                              <w:t>במשטרה</w:t>
                            </w:r>
                            <w:r w:rsidRPr="002E728A">
                              <w:rPr>
                                <w:rFonts w:cs="Tahoma"/>
                                <w:color w:val="0B5294"/>
                                <w:spacing w:val="-4"/>
                                <w:sz w:val="24"/>
                                <w:szCs w:val="24"/>
                                <w:rtl/>
                              </w:rPr>
                              <w:t xml:space="preserve"> </w:t>
                            </w:r>
                            <w:r w:rsidRPr="002E728A">
                              <w:rPr>
                                <w:rFonts w:cs="Tahoma" w:hint="eastAsia"/>
                                <w:color w:val="0B5294"/>
                                <w:spacing w:val="-4"/>
                                <w:sz w:val="24"/>
                                <w:szCs w:val="24"/>
                                <w:rtl/>
                              </w:rPr>
                              <w:t>לגבי</w:t>
                            </w:r>
                            <w:r w:rsidRPr="002E728A">
                              <w:rPr>
                                <w:rFonts w:cs="Tahoma"/>
                                <w:color w:val="0B5294"/>
                                <w:spacing w:val="-4"/>
                                <w:sz w:val="24"/>
                                <w:szCs w:val="24"/>
                                <w:rtl/>
                              </w:rPr>
                              <w:t xml:space="preserve"> </w:t>
                            </w:r>
                            <w:r w:rsidRPr="002E728A">
                              <w:rPr>
                                <w:rFonts w:cs="Tahoma" w:hint="eastAsia"/>
                                <w:color w:val="0B5294"/>
                                <w:spacing w:val="-4"/>
                                <w:sz w:val="24"/>
                                <w:szCs w:val="24"/>
                                <w:rtl/>
                              </w:rPr>
                              <w:t>מורכבות</w:t>
                            </w:r>
                            <w:r w:rsidRPr="002E728A">
                              <w:rPr>
                                <w:rFonts w:cs="Tahoma"/>
                                <w:color w:val="0B5294"/>
                                <w:spacing w:val="-4"/>
                                <w:sz w:val="24"/>
                                <w:szCs w:val="24"/>
                                <w:rtl/>
                              </w:rPr>
                              <w:t xml:space="preserve"> </w:t>
                            </w:r>
                            <w:r w:rsidRPr="002E728A">
                              <w:rPr>
                                <w:rFonts w:cs="Tahoma" w:hint="eastAsia"/>
                                <w:color w:val="0B5294"/>
                                <w:spacing w:val="-4"/>
                                <w:sz w:val="24"/>
                                <w:szCs w:val="24"/>
                                <w:rtl/>
                              </w:rPr>
                              <w:t>התיק</w:t>
                            </w:r>
                            <w:r w:rsidRPr="002E728A">
                              <w:rPr>
                                <w:rFonts w:cs="Tahoma"/>
                                <w:color w:val="0B5294"/>
                                <w:spacing w:val="-4"/>
                                <w:sz w:val="24"/>
                                <w:szCs w:val="24"/>
                                <w:rtl/>
                              </w:rPr>
                              <w:t xml:space="preserve"> </w:t>
                            </w:r>
                            <w:r w:rsidRPr="002E728A">
                              <w:rPr>
                                <w:rFonts w:cs="Tahoma" w:hint="eastAsia"/>
                                <w:color w:val="0B5294"/>
                                <w:spacing w:val="-4"/>
                                <w:sz w:val="24"/>
                                <w:szCs w:val="24"/>
                                <w:rtl/>
                              </w:rPr>
                              <w:t>נעשו</w:t>
                            </w:r>
                            <w:r w:rsidRPr="002E728A">
                              <w:rPr>
                                <w:rFonts w:cs="Tahoma"/>
                                <w:color w:val="0B5294"/>
                                <w:spacing w:val="-4"/>
                                <w:sz w:val="24"/>
                                <w:szCs w:val="24"/>
                                <w:rtl/>
                              </w:rPr>
                              <w:t xml:space="preserve"> </w:t>
                            </w:r>
                            <w:r w:rsidRPr="002E728A">
                              <w:rPr>
                                <w:rFonts w:cs="Tahoma" w:hint="eastAsia"/>
                                <w:color w:val="0B5294"/>
                                <w:spacing w:val="-4"/>
                                <w:sz w:val="24"/>
                                <w:szCs w:val="24"/>
                                <w:rtl/>
                              </w:rPr>
                              <w:t>אד</w:t>
                            </w:r>
                            <w:r w:rsidRPr="002E728A">
                              <w:rPr>
                                <w:rFonts w:cs="Tahoma"/>
                                <w:color w:val="0B5294"/>
                                <w:spacing w:val="-4"/>
                                <w:sz w:val="24"/>
                                <w:szCs w:val="24"/>
                                <w:rtl/>
                              </w:rPr>
                              <w:t>-</w:t>
                            </w:r>
                            <w:r w:rsidRPr="002E728A">
                              <w:rPr>
                                <w:rFonts w:cs="Tahoma" w:hint="eastAsia"/>
                                <w:color w:val="0B5294"/>
                                <w:spacing w:val="-4"/>
                                <w:sz w:val="24"/>
                                <w:szCs w:val="24"/>
                                <w:rtl/>
                              </w:rPr>
                              <w:t>הוק</w:t>
                            </w:r>
                            <w:r w:rsidRPr="002E728A">
                              <w:rPr>
                                <w:rFonts w:cs="Tahoma"/>
                                <w:color w:val="0B5294"/>
                                <w:spacing w:val="-4"/>
                                <w:sz w:val="24"/>
                                <w:szCs w:val="24"/>
                                <w:rtl/>
                              </w:rPr>
                              <w:t xml:space="preserve"> </w:t>
                            </w:r>
                            <w:r w:rsidRPr="002E728A">
                              <w:rPr>
                                <w:rFonts w:cs="Tahoma" w:hint="eastAsia"/>
                                <w:color w:val="0B5294"/>
                                <w:spacing w:val="-4"/>
                                <w:sz w:val="24"/>
                                <w:szCs w:val="24"/>
                                <w:rtl/>
                              </w:rPr>
                              <w:t>בכל</w:t>
                            </w:r>
                            <w:r w:rsidRPr="002E728A">
                              <w:rPr>
                                <w:rFonts w:cs="Tahoma"/>
                                <w:color w:val="0B5294"/>
                                <w:spacing w:val="-4"/>
                                <w:sz w:val="24"/>
                                <w:szCs w:val="24"/>
                                <w:rtl/>
                              </w:rPr>
                              <w:t xml:space="preserve"> </w:t>
                            </w:r>
                            <w:r w:rsidRPr="002E728A">
                              <w:rPr>
                                <w:rFonts w:cs="Tahoma" w:hint="eastAsia"/>
                                <w:color w:val="0B5294"/>
                                <w:spacing w:val="-4"/>
                                <w:sz w:val="24"/>
                                <w:szCs w:val="24"/>
                                <w:rtl/>
                              </w:rPr>
                              <w:t>מחוז</w:t>
                            </w:r>
                            <w:r w:rsidRPr="002E728A">
                              <w:rPr>
                                <w:rFonts w:cs="Tahoma"/>
                                <w:color w:val="0B5294"/>
                                <w:spacing w:val="-4"/>
                                <w:sz w:val="24"/>
                                <w:szCs w:val="24"/>
                                <w:rtl/>
                              </w:rPr>
                              <w:t xml:space="preserve"> </w:t>
                            </w:r>
                            <w:r w:rsidRPr="002E728A">
                              <w:rPr>
                                <w:rFonts w:cs="Tahoma" w:hint="eastAsia"/>
                                <w:color w:val="0B5294"/>
                                <w:spacing w:val="-4"/>
                                <w:sz w:val="24"/>
                                <w:szCs w:val="24"/>
                                <w:rtl/>
                              </w:rPr>
                              <w:t>בנפרד</w:t>
                            </w:r>
                            <w:r w:rsidRPr="002E728A">
                              <w:rPr>
                                <w:rFonts w:cs="Tahoma"/>
                                <w:color w:val="0B5294"/>
                                <w:spacing w:val="-4"/>
                                <w:sz w:val="24"/>
                                <w:szCs w:val="24"/>
                                <w:rtl/>
                              </w:rPr>
                              <w:t xml:space="preserve"> </w:t>
                            </w:r>
                            <w:r w:rsidRPr="002E728A">
                              <w:rPr>
                                <w:rFonts w:cs="Tahoma" w:hint="eastAsia"/>
                                <w:color w:val="0B5294"/>
                                <w:spacing w:val="-4"/>
                                <w:sz w:val="24"/>
                                <w:szCs w:val="24"/>
                                <w:rtl/>
                              </w:rPr>
                              <w:t>ללא</w:t>
                            </w:r>
                            <w:r w:rsidRPr="002E728A">
                              <w:rPr>
                                <w:rFonts w:cs="Tahoma"/>
                                <w:color w:val="0B5294"/>
                                <w:spacing w:val="-4"/>
                                <w:sz w:val="24"/>
                                <w:szCs w:val="24"/>
                                <w:rtl/>
                              </w:rPr>
                              <w:t xml:space="preserve"> </w:t>
                            </w:r>
                            <w:r w:rsidRPr="002E728A">
                              <w:rPr>
                                <w:rFonts w:cs="Tahoma" w:hint="eastAsia"/>
                                <w:color w:val="0B5294"/>
                                <w:spacing w:val="-4"/>
                                <w:sz w:val="24"/>
                                <w:szCs w:val="24"/>
                                <w:rtl/>
                              </w:rPr>
                              <w:t>יד</w:t>
                            </w:r>
                            <w:r w:rsidRPr="002E728A">
                              <w:rPr>
                                <w:rFonts w:cs="Tahoma"/>
                                <w:color w:val="0B5294"/>
                                <w:spacing w:val="-4"/>
                                <w:sz w:val="24"/>
                                <w:szCs w:val="24"/>
                                <w:rtl/>
                              </w:rPr>
                              <w:t xml:space="preserve"> </w:t>
                            </w:r>
                            <w:r w:rsidRPr="002E728A">
                              <w:rPr>
                                <w:rFonts w:cs="Tahoma" w:hint="eastAsia"/>
                                <w:color w:val="0B5294"/>
                                <w:spacing w:val="-4"/>
                                <w:sz w:val="24"/>
                                <w:szCs w:val="24"/>
                                <w:rtl/>
                              </w:rPr>
                              <w:t>מתכללת</w:t>
                            </w:r>
                          </w:p>
                          <w:p w:rsidR="00A531FB" w:rsidRPr="00373C5D" w:rsidP="002E728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266073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0200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A531FB" w:rsidRPr="00373C5D" w:rsidP="002E728A">
                      <w:pPr>
                        <w:spacing w:line="240" w:lineRule="atLeast"/>
                        <w:rPr>
                          <w:rFonts w:cs="Tahoma"/>
                          <w:b/>
                          <w:bCs/>
                          <w:color w:val="0B5294"/>
                          <w:sz w:val="48"/>
                          <w:szCs w:val="48"/>
                          <w:rtl/>
                        </w:rPr>
                      </w:pPr>
                      <w:drawing>
                        <wp:inline distT="0" distB="0" distL="0" distR="0">
                          <wp:extent cx="311150" cy="256800"/>
                          <wp:effectExtent l="0" t="0" r="0" b="0"/>
                          <wp:docPr id="8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87127"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4A015D">
                      <w:pPr>
                        <w:spacing w:after="0" w:line="240" w:lineRule="auto"/>
                        <w:rPr>
                          <w:color w:val="0B5294"/>
                          <w:spacing w:val="-4"/>
                          <w:sz w:val="24"/>
                          <w:szCs w:val="24"/>
                          <w:rtl/>
                          <w:cs/>
                        </w:rPr>
                      </w:pPr>
                      <w:r w:rsidRPr="002E728A">
                        <w:rPr>
                          <w:rFonts w:cs="Tahoma" w:hint="eastAsia"/>
                          <w:color w:val="0B5294"/>
                          <w:spacing w:val="-4"/>
                          <w:sz w:val="24"/>
                          <w:szCs w:val="24"/>
                          <w:rtl/>
                        </w:rPr>
                        <w:t>תפיסת</w:t>
                      </w:r>
                      <w:r w:rsidRPr="002E728A">
                        <w:rPr>
                          <w:rFonts w:cs="Tahoma"/>
                          <w:color w:val="0B5294"/>
                          <w:spacing w:val="-4"/>
                          <w:sz w:val="24"/>
                          <w:szCs w:val="24"/>
                          <w:rtl/>
                        </w:rPr>
                        <w:t xml:space="preserve"> </w:t>
                      </w:r>
                      <w:r w:rsidRPr="002E728A">
                        <w:rPr>
                          <w:rFonts w:cs="Tahoma" w:hint="eastAsia"/>
                          <w:color w:val="0B5294"/>
                          <w:spacing w:val="-4"/>
                          <w:sz w:val="24"/>
                          <w:szCs w:val="24"/>
                          <w:rtl/>
                        </w:rPr>
                        <w:t>ההפעלה</w:t>
                      </w:r>
                      <w:r>
                        <w:rPr>
                          <w:rFonts w:cs="Tahoma" w:hint="cs"/>
                          <w:color w:val="0B5294"/>
                          <w:spacing w:val="-4"/>
                          <w:sz w:val="24"/>
                          <w:szCs w:val="24"/>
                          <w:rtl/>
                        </w:rPr>
                        <w:t xml:space="preserve"> </w:t>
                      </w:r>
                      <w:r w:rsidRPr="002E728A">
                        <w:rPr>
                          <w:rFonts w:cs="Tahoma" w:hint="eastAsia"/>
                          <w:color w:val="0B5294"/>
                          <w:spacing w:val="-4"/>
                          <w:sz w:val="24"/>
                          <w:szCs w:val="24"/>
                          <w:rtl/>
                        </w:rPr>
                        <w:t>לא</w:t>
                      </w:r>
                      <w:r w:rsidRPr="002E728A">
                        <w:rPr>
                          <w:rFonts w:cs="Tahoma"/>
                          <w:color w:val="0B5294"/>
                          <w:spacing w:val="-4"/>
                          <w:sz w:val="24"/>
                          <w:szCs w:val="24"/>
                          <w:rtl/>
                        </w:rPr>
                        <w:t xml:space="preserve"> </w:t>
                      </w:r>
                      <w:r w:rsidRPr="002E728A">
                        <w:rPr>
                          <w:rFonts w:cs="Tahoma" w:hint="eastAsia"/>
                          <w:color w:val="0B5294"/>
                          <w:spacing w:val="-4"/>
                          <w:sz w:val="24"/>
                          <w:szCs w:val="24"/>
                          <w:rtl/>
                        </w:rPr>
                        <w:t>הגדירה</w:t>
                      </w:r>
                      <w:r w:rsidRPr="002E728A">
                        <w:rPr>
                          <w:rFonts w:cs="Tahoma"/>
                          <w:color w:val="0B5294"/>
                          <w:spacing w:val="-4"/>
                          <w:sz w:val="24"/>
                          <w:szCs w:val="24"/>
                          <w:rtl/>
                        </w:rPr>
                        <w:t xml:space="preserve"> </w:t>
                      </w:r>
                      <w:r w:rsidRPr="002E728A">
                        <w:rPr>
                          <w:rFonts w:cs="Tahoma" w:hint="eastAsia"/>
                          <w:color w:val="0B5294"/>
                          <w:spacing w:val="-4"/>
                          <w:sz w:val="24"/>
                          <w:szCs w:val="24"/>
                          <w:rtl/>
                        </w:rPr>
                        <w:t>תהליך</w:t>
                      </w:r>
                      <w:r w:rsidRPr="002E728A">
                        <w:rPr>
                          <w:rFonts w:cs="Tahoma"/>
                          <w:color w:val="0B5294"/>
                          <w:spacing w:val="-4"/>
                          <w:sz w:val="24"/>
                          <w:szCs w:val="24"/>
                          <w:rtl/>
                        </w:rPr>
                        <w:t xml:space="preserve"> </w:t>
                      </w:r>
                      <w:r w:rsidRPr="002E728A">
                        <w:rPr>
                          <w:rFonts w:cs="Tahoma" w:hint="eastAsia"/>
                          <w:color w:val="0B5294"/>
                          <w:spacing w:val="-4"/>
                          <w:sz w:val="24"/>
                          <w:szCs w:val="24"/>
                          <w:rtl/>
                        </w:rPr>
                        <w:t>עבודה</w:t>
                      </w:r>
                      <w:r w:rsidRPr="002E728A">
                        <w:rPr>
                          <w:rFonts w:cs="Tahoma"/>
                          <w:color w:val="0B5294"/>
                          <w:spacing w:val="-4"/>
                          <w:sz w:val="24"/>
                          <w:szCs w:val="24"/>
                          <w:rtl/>
                        </w:rPr>
                        <w:t xml:space="preserve"> </w:t>
                      </w:r>
                      <w:r w:rsidRPr="002E728A">
                        <w:rPr>
                          <w:rFonts w:cs="Tahoma" w:hint="eastAsia"/>
                          <w:color w:val="0B5294"/>
                          <w:spacing w:val="-4"/>
                          <w:sz w:val="24"/>
                          <w:szCs w:val="24"/>
                          <w:rtl/>
                        </w:rPr>
                        <w:t>שיטתי</w:t>
                      </w:r>
                      <w:r w:rsidRPr="002E728A">
                        <w:rPr>
                          <w:rFonts w:cs="Tahoma"/>
                          <w:color w:val="0B5294"/>
                          <w:spacing w:val="-4"/>
                          <w:sz w:val="24"/>
                          <w:szCs w:val="24"/>
                          <w:rtl/>
                        </w:rPr>
                        <w:t xml:space="preserve"> </w:t>
                      </w:r>
                      <w:r w:rsidRPr="002E728A">
                        <w:rPr>
                          <w:rFonts w:cs="Tahoma" w:hint="eastAsia"/>
                          <w:color w:val="0B5294"/>
                          <w:spacing w:val="-4"/>
                          <w:sz w:val="24"/>
                          <w:szCs w:val="24"/>
                          <w:rtl/>
                        </w:rPr>
                        <w:t>ומוסדר</w:t>
                      </w:r>
                      <w:r w:rsidRPr="002E728A">
                        <w:rPr>
                          <w:rFonts w:cs="Tahoma"/>
                          <w:color w:val="0B5294"/>
                          <w:spacing w:val="-4"/>
                          <w:sz w:val="24"/>
                          <w:szCs w:val="24"/>
                          <w:rtl/>
                        </w:rPr>
                        <w:t xml:space="preserve"> </w:t>
                      </w:r>
                      <w:r w:rsidRPr="002E728A">
                        <w:rPr>
                          <w:rFonts w:cs="Tahoma" w:hint="eastAsia"/>
                          <w:color w:val="0B5294"/>
                          <w:spacing w:val="-4"/>
                          <w:sz w:val="24"/>
                          <w:szCs w:val="24"/>
                          <w:rtl/>
                        </w:rPr>
                        <w:t>שיאפשר</w:t>
                      </w:r>
                      <w:r w:rsidRPr="002E728A">
                        <w:rPr>
                          <w:rFonts w:cs="Tahoma"/>
                          <w:color w:val="0B5294"/>
                          <w:spacing w:val="-4"/>
                          <w:sz w:val="24"/>
                          <w:szCs w:val="24"/>
                          <w:rtl/>
                        </w:rPr>
                        <w:t xml:space="preserve"> </w:t>
                      </w:r>
                      <w:r w:rsidRPr="002E728A">
                        <w:rPr>
                          <w:rFonts w:cs="Tahoma" w:hint="eastAsia"/>
                          <w:color w:val="0B5294"/>
                          <w:spacing w:val="-4"/>
                          <w:sz w:val="24"/>
                          <w:szCs w:val="24"/>
                          <w:rtl/>
                        </w:rPr>
                        <w:t>לקבוע</w:t>
                      </w:r>
                      <w:r w:rsidRPr="002E728A">
                        <w:rPr>
                          <w:rFonts w:cs="Tahoma"/>
                          <w:color w:val="0B5294"/>
                          <w:spacing w:val="-4"/>
                          <w:sz w:val="24"/>
                          <w:szCs w:val="24"/>
                          <w:rtl/>
                        </w:rPr>
                        <w:t xml:space="preserve"> </w:t>
                      </w:r>
                      <w:r w:rsidRPr="002E728A">
                        <w:rPr>
                          <w:rFonts w:cs="Tahoma" w:hint="eastAsia"/>
                          <w:color w:val="0B5294"/>
                          <w:spacing w:val="-4"/>
                          <w:sz w:val="24"/>
                          <w:szCs w:val="24"/>
                          <w:rtl/>
                        </w:rPr>
                        <w:t>את</w:t>
                      </w:r>
                      <w:r w:rsidRPr="002E728A">
                        <w:rPr>
                          <w:rFonts w:cs="Tahoma"/>
                          <w:color w:val="0B5294"/>
                          <w:spacing w:val="-4"/>
                          <w:sz w:val="24"/>
                          <w:szCs w:val="24"/>
                          <w:rtl/>
                        </w:rPr>
                        <w:t xml:space="preserve"> </w:t>
                      </w:r>
                      <w:r w:rsidRPr="002E728A">
                        <w:rPr>
                          <w:rFonts w:cs="Tahoma" w:hint="eastAsia"/>
                          <w:color w:val="0B5294"/>
                          <w:spacing w:val="-4"/>
                          <w:sz w:val="24"/>
                          <w:szCs w:val="24"/>
                          <w:rtl/>
                        </w:rPr>
                        <w:t>רמת</w:t>
                      </w:r>
                      <w:r w:rsidRPr="002E728A">
                        <w:rPr>
                          <w:rFonts w:cs="Tahoma"/>
                          <w:color w:val="0B5294"/>
                          <w:spacing w:val="-4"/>
                          <w:sz w:val="24"/>
                          <w:szCs w:val="24"/>
                          <w:rtl/>
                        </w:rPr>
                        <w:t xml:space="preserve"> </w:t>
                      </w:r>
                      <w:r w:rsidRPr="002E728A">
                        <w:rPr>
                          <w:rFonts w:cs="Tahoma" w:hint="eastAsia"/>
                          <w:color w:val="0B5294"/>
                          <w:spacing w:val="-4"/>
                          <w:sz w:val="24"/>
                          <w:szCs w:val="24"/>
                          <w:rtl/>
                        </w:rPr>
                        <w:t>מורכבות</w:t>
                      </w:r>
                      <w:r w:rsidRPr="002E728A">
                        <w:rPr>
                          <w:rFonts w:cs="Tahoma"/>
                          <w:color w:val="0B5294"/>
                          <w:spacing w:val="-4"/>
                          <w:sz w:val="24"/>
                          <w:szCs w:val="24"/>
                          <w:rtl/>
                        </w:rPr>
                        <w:t xml:space="preserve"> </w:t>
                      </w:r>
                      <w:r w:rsidRPr="002E728A">
                        <w:rPr>
                          <w:rFonts w:cs="Tahoma" w:hint="eastAsia"/>
                          <w:color w:val="0B5294"/>
                          <w:spacing w:val="-4"/>
                          <w:sz w:val="24"/>
                          <w:szCs w:val="24"/>
                          <w:rtl/>
                        </w:rPr>
                        <w:t>התחכום</w:t>
                      </w:r>
                      <w:r w:rsidRPr="002E728A">
                        <w:rPr>
                          <w:rFonts w:cs="Tahoma"/>
                          <w:color w:val="0B5294"/>
                          <w:spacing w:val="-4"/>
                          <w:sz w:val="24"/>
                          <w:szCs w:val="24"/>
                          <w:rtl/>
                        </w:rPr>
                        <w:t xml:space="preserve"> </w:t>
                      </w:r>
                      <w:r w:rsidRPr="002E728A">
                        <w:rPr>
                          <w:rFonts w:cs="Tahoma" w:hint="eastAsia"/>
                          <w:color w:val="0B5294"/>
                          <w:spacing w:val="-4"/>
                          <w:sz w:val="24"/>
                          <w:szCs w:val="24"/>
                          <w:rtl/>
                        </w:rPr>
                        <w:t>הטכנולוגי</w:t>
                      </w:r>
                      <w:r w:rsidRPr="002E728A">
                        <w:rPr>
                          <w:rFonts w:cs="Tahoma"/>
                          <w:color w:val="0B5294"/>
                          <w:spacing w:val="-4"/>
                          <w:sz w:val="24"/>
                          <w:szCs w:val="24"/>
                          <w:rtl/>
                        </w:rPr>
                        <w:t xml:space="preserve"> </w:t>
                      </w:r>
                      <w:r w:rsidRPr="002E728A">
                        <w:rPr>
                          <w:rFonts w:cs="Tahoma" w:hint="eastAsia"/>
                          <w:color w:val="0B5294"/>
                          <w:spacing w:val="-4"/>
                          <w:sz w:val="24"/>
                          <w:szCs w:val="24"/>
                          <w:rtl/>
                        </w:rPr>
                        <w:t>של</w:t>
                      </w:r>
                      <w:r w:rsidRPr="002E728A">
                        <w:rPr>
                          <w:rFonts w:cs="Tahoma"/>
                          <w:color w:val="0B5294"/>
                          <w:spacing w:val="-4"/>
                          <w:sz w:val="24"/>
                          <w:szCs w:val="24"/>
                          <w:rtl/>
                        </w:rPr>
                        <w:t xml:space="preserve"> </w:t>
                      </w:r>
                      <w:r w:rsidRPr="002E728A">
                        <w:rPr>
                          <w:rFonts w:cs="Tahoma" w:hint="eastAsia"/>
                          <w:color w:val="0B5294"/>
                          <w:spacing w:val="-4"/>
                          <w:sz w:val="24"/>
                          <w:szCs w:val="24"/>
                          <w:rtl/>
                        </w:rPr>
                        <w:t>העבירה</w:t>
                      </w:r>
                      <w:r>
                        <w:rPr>
                          <w:rFonts w:cs="Tahoma" w:hint="cs"/>
                          <w:color w:val="0B5294"/>
                          <w:spacing w:val="-4"/>
                          <w:sz w:val="24"/>
                          <w:szCs w:val="24"/>
                          <w:rtl/>
                        </w:rPr>
                        <w:t xml:space="preserve">. </w:t>
                      </w:r>
                      <w:r w:rsidRPr="002E728A">
                        <w:rPr>
                          <w:rFonts w:cs="Tahoma" w:hint="eastAsia"/>
                          <w:color w:val="0B5294"/>
                          <w:spacing w:val="-4"/>
                          <w:sz w:val="24"/>
                          <w:szCs w:val="24"/>
                          <w:rtl/>
                        </w:rPr>
                        <w:t>ההחלטות</w:t>
                      </w:r>
                      <w:r w:rsidRPr="002E728A">
                        <w:rPr>
                          <w:rFonts w:cs="Tahoma"/>
                          <w:color w:val="0B5294"/>
                          <w:spacing w:val="-4"/>
                          <w:sz w:val="24"/>
                          <w:szCs w:val="24"/>
                          <w:rtl/>
                        </w:rPr>
                        <w:t xml:space="preserve"> </w:t>
                      </w:r>
                      <w:r>
                        <w:rPr>
                          <w:rFonts w:cs="Tahoma" w:hint="cs"/>
                          <w:color w:val="0B5294"/>
                          <w:spacing w:val="-4"/>
                          <w:sz w:val="24"/>
                          <w:szCs w:val="24"/>
                          <w:rtl/>
                        </w:rPr>
                        <w:t>שהתקבלו</w:t>
                      </w:r>
                      <w:r w:rsidRPr="002E728A">
                        <w:rPr>
                          <w:rFonts w:cs="Tahoma"/>
                          <w:color w:val="0B5294"/>
                          <w:spacing w:val="-4"/>
                          <w:sz w:val="24"/>
                          <w:szCs w:val="24"/>
                          <w:rtl/>
                        </w:rPr>
                        <w:t xml:space="preserve"> </w:t>
                      </w:r>
                      <w:r w:rsidRPr="002E728A">
                        <w:rPr>
                          <w:rFonts w:cs="Tahoma" w:hint="eastAsia"/>
                          <w:color w:val="0B5294"/>
                          <w:spacing w:val="-4"/>
                          <w:sz w:val="24"/>
                          <w:szCs w:val="24"/>
                          <w:rtl/>
                        </w:rPr>
                        <w:t>במשטרה</w:t>
                      </w:r>
                      <w:r w:rsidRPr="002E728A">
                        <w:rPr>
                          <w:rFonts w:cs="Tahoma"/>
                          <w:color w:val="0B5294"/>
                          <w:spacing w:val="-4"/>
                          <w:sz w:val="24"/>
                          <w:szCs w:val="24"/>
                          <w:rtl/>
                        </w:rPr>
                        <w:t xml:space="preserve"> </w:t>
                      </w:r>
                      <w:r w:rsidRPr="002E728A">
                        <w:rPr>
                          <w:rFonts w:cs="Tahoma" w:hint="eastAsia"/>
                          <w:color w:val="0B5294"/>
                          <w:spacing w:val="-4"/>
                          <w:sz w:val="24"/>
                          <w:szCs w:val="24"/>
                          <w:rtl/>
                        </w:rPr>
                        <w:t>לגבי</w:t>
                      </w:r>
                      <w:r w:rsidRPr="002E728A">
                        <w:rPr>
                          <w:rFonts w:cs="Tahoma"/>
                          <w:color w:val="0B5294"/>
                          <w:spacing w:val="-4"/>
                          <w:sz w:val="24"/>
                          <w:szCs w:val="24"/>
                          <w:rtl/>
                        </w:rPr>
                        <w:t xml:space="preserve"> </w:t>
                      </w:r>
                      <w:r w:rsidRPr="002E728A">
                        <w:rPr>
                          <w:rFonts w:cs="Tahoma" w:hint="eastAsia"/>
                          <w:color w:val="0B5294"/>
                          <w:spacing w:val="-4"/>
                          <w:sz w:val="24"/>
                          <w:szCs w:val="24"/>
                          <w:rtl/>
                        </w:rPr>
                        <w:t>מורכבות</w:t>
                      </w:r>
                      <w:r w:rsidRPr="002E728A">
                        <w:rPr>
                          <w:rFonts w:cs="Tahoma"/>
                          <w:color w:val="0B5294"/>
                          <w:spacing w:val="-4"/>
                          <w:sz w:val="24"/>
                          <w:szCs w:val="24"/>
                          <w:rtl/>
                        </w:rPr>
                        <w:t xml:space="preserve"> </w:t>
                      </w:r>
                      <w:r w:rsidRPr="002E728A">
                        <w:rPr>
                          <w:rFonts w:cs="Tahoma" w:hint="eastAsia"/>
                          <w:color w:val="0B5294"/>
                          <w:spacing w:val="-4"/>
                          <w:sz w:val="24"/>
                          <w:szCs w:val="24"/>
                          <w:rtl/>
                        </w:rPr>
                        <w:t>התיק</w:t>
                      </w:r>
                      <w:r w:rsidRPr="002E728A">
                        <w:rPr>
                          <w:rFonts w:cs="Tahoma"/>
                          <w:color w:val="0B5294"/>
                          <w:spacing w:val="-4"/>
                          <w:sz w:val="24"/>
                          <w:szCs w:val="24"/>
                          <w:rtl/>
                        </w:rPr>
                        <w:t xml:space="preserve"> </w:t>
                      </w:r>
                      <w:r w:rsidRPr="002E728A">
                        <w:rPr>
                          <w:rFonts w:cs="Tahoma" w:hint="eastAsia"/>
                          <w:color w:val="0B5294"/>
                          <w:spacing w:val="-4"/>
                          <w:sz w:val="24"/>
                          <w:szCs w:val="24"/>
                          <w:rtl/>
                        </w:rPr>
                        <w:t>נעשו</w:t>
                      </w:r>
                      <w:r w:rsidRPr="002E728A">
                        <w:rPr>
                          <w:rFonts w:cs="Tahoma"/>
                          <w:color w:val="0B5294"/>
                          <w:spacing w:val="-4"/>
                          <w:sz w:val="24"/>
                          <w:szCs w:val="24"/>
                          <w:rtl/>
                        </w:rPr>
                        <w:t xml:space="preserve"> </w:t>
                      </w:r>
                      <w:r w:rsidRPr="002E728A">
                        <w:rPr>
                          <w:rFonts w:cs="Tahoma" w:hint="eastAsia"/>
                          <w:color w:val="0B5294"/>
                          <w:spacing w:val="-4"/>
                          <w:sz w:val="24"/>
                          <w:szCs w:val="24"/>
                          <w:rtl/>
                        </w:rPr>
                        <w:t>אד</w:t>
                      </w:r>
                      <w:r w:rsidRPr="002E728A">
                        <w:rPr>
                          <w:rFonts w:cs="Tahoma"/>
                          <w:color w:val="0B5294"/>
                          <w:spacing w:val="-4"/>
                          <w:sz w:val="24"/>
                          <w:szCs w:val="24"/>
                          <w:rtl/>
                        </w:rPr>
                        <w:t>-</w:t>
                      </w:r>
                      <w:r w:rsidRPr="002E728A">
                        <w:rPr>
                          <w:rFonts w:cs="Tahoma" w:hint="eastAsia"/>
                          <w:color w:val="0B5294"/>
                          <w:spacing w:val="-4"/>
                          <w:sz w:val="24"/>
                          <w:szCs w:val="24"/>
                          <w:rtl/>
                        </w:rPr>
                        <w:t>הוק</w:t>
                      </w:r>
                      <w:r w:rsidRPr="002E728A">
                        <w:rPr>
                          <w:rFonts w:cs="Tahoma"/>
                          <w:color w:val="0B5294"/>
                          <w:spacing w:val="-4"/>
                          <w:sz w:val="24"/>
                          <w:szCs w:val="24"/>
                          <w:rtl/>
                        </w:rPr>
                        <w:t xml:space="preserve"> </w:t>
                      </w:r>
                      <w:r w:rsidRPr="002E728A">
                        <w:rPr>
                          <w:rFonts w:cs="Tahoma" w:hint="eastAsia"/>
                          <w:color w:val="0B5294"/>
                          <w:spacing w:val="-4"/>
                          <w:sz w:val="24"/>
                          <w:szCs w:val="24"/>
                          <w:rtl/>
                        </w:rPr>
                        <w:t>בכל</w:t>
                      </w:r>
                      <w:r w:rsidRPr="002E728A">
                        <w:rPr>
                          <w:rFonts w:cs="Tahoma"/>
                          <w:color w:val="0B5294"/>
                          <w:spacing w:val="-4"/>
                          <w:sz w:val="24"/>
                          <w:szCs w:val="24"/>
                          <w:rtl/>
                        </w:rPr>
                        <w:t xml:space="preserve"> </w:t>
                      </w:r>
                      <w:r w:rsidRPr="002E728A">
                        <w:rPr>
                          <w:rFonts w:cs="Tahoma" w:hint="eastAsia"/>
                          <w:color w:val="0B5294"/>
                          <w:spacing w:val="-4"/>
                          <w:sz w:val="24"/>
                          <w:szCs w:val="24"/>
                          <w:rtl/>
                        </w:rPr>
                        <w:t>מחוז</w:t>
                      </w:r>
                      <w:r w:rsidRPr="002E728A">
                        <w:rPr>
                          <w:rFonts w:cs="Tahoma"/>
                          <w:color w:val="0B5294"/>
                          <w:spacing w:val="-4"/>
                          <w:sz w:val="24"/>
                          <w:szCs w:val="24"/>
                          <w:rtl/>
                        </w:rPr>
                        <w:t xml:space="preserve"> </w:t>
                      </w:r>
                      <w:r w:rsidRPr="002E728A">
                        <w:rPr>
                          <w:rFonts w:cs="Tahoma" w:hint="eastAsia"/>
                          <w:color w:val="0B5294"/>
                          <w:spacing w:val="-4"/>
                          <w:sz w:val="24"/>
                          <w:szCs w:val="24"/>
                          <w:rtl/>
                        </w:rPr>
                        <w:t>בנפרד</w:t>
                      </w:r>
                      <w:r w:rsidRPr="002E728A">
                        <w:rPr>
                          <w:rFonts w:cs="Tahoma"/>
                          <w:color w:val="0B5294"/>
                          <w:spacing w:val="-4"/>
                          <w:sz w:val="24"/>
                          <w:szCs w:val="24"/>
                          <w:rtl/>
                        </w:rPr>
                        <w:t xml:space="preserve"> </w:t>
                      </w:r>
                      <w:r w:rsidRPr="002E728A">
                        <w:rPr>
                          <w:rFonts w:cs="Tahoma" w:hint="eastAsia"/>
                          <w:color w:val="0B5294"/>
                          <w:spacing w:val="-4"/>
                          <w:sz w:val="24"/>
                          <w:szCs w:val="24"/>
                          <w:rtl/>
                        </w:rPr>
                        <w:t>ללא</w:t>
                      </w:r>
                      <w:r w:rsidRPr="002E728A">
                        <w:rPr>
                          <w:rFonts w:cs="Tahoma"/>
                          <w:color w:val="0B5294"/>
                          <w:spacing w:val="-4"/>
                          <w:sz w:val="24"/>
                          <w:szCs w:val="24"/>
                          <w:rtl/>
                        </w:rPr>
                        <w:t xml:space="preserve"> </w:t>
                      </w:r>
                      <w:r w:rsidRPr="002E728A">
                        <w:rPr>
                          <w:rFonts w:cs="Tahoma" w:hint="eastAsia"/>
                          <w:color w:val="0B5294"/>
                          <w:spacing w:val="-4"/>
                          <w:sz w:val="24"/>
                          <w:szCs w:val="24"/>
                          <w:rtl/>
                        </w:rPr>
                        <w:t>יד</w:t>
                      </w:r>
                      <w:r w:rsidRPr="002E728A">
                        <w:rPr>
                          <w:rFonts w:cs="Tahoma"/>
                          <w:color w:val="0B5294"/>
                          <w:spacing w:val="-4"/>
                          <w:sz w:val="24"/>
                          <w:szCs w:val="24"/>
                          <w:rtl/>
                        </w:rPr>
                        <w:t xml:space="preserve"> </w:t>
                      </w:r>
                      <w:r w:rsidRPr="002E728A">
                        <w:rPr>
                          <w:rFonts w:cs="Tahoma" w:hint="eastAsia"/>
                          <w:color w:val="0B5294"/>
                          <w:spacing w:val="-4"/>
                          <w:sz w:val="24"/>
                          <w:szCs w:val="24"/>
                          <w:rtl/>
                        </w:rPr>
                        <w:t>מתכללת</w:t>
                      </w:r>
                    </w:p>
                    <w:p w:rsidR="00A531FB" w:rsidRPr="00373C5D" w:rsidP="002E728A">
                      <w:pPr>
                        <w:spacing w:before="120" w:after="0" w:line="240" w:lineRule="atLeast"/>
                        <w:rPr>
                          <w:rFonts w:cs="Tahoma"/>
                          <w:b/>
                          <w:bCs/>
                          <w:color w:val="0B5294"/>
                          <w:sz w:val="48"/>
                          <w:szCs w:val="48"/>
                          <w:rtl/>
                        </w:rPr>
                      </w:pPr>
                      <w:drawing>
                        <wp:inline distT="0" distB="0" distL="0" distR="0">
                          <wp:extent cx="288000" cy="31337"/>
                          <wp:effectExtent l="0" t="0" r="0" b="6985"/>
                          <wp:docPr id="8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50893"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2840CF">
      <w:pPr>
        <w:spacing w:before="180" w:after="240" w:line="240" w:lineRule="exact"/>
        <w:ind w:right="2268"/>
        <w:jc w:val="both"/>
        <w:rPr>
          <w:rFonts w:ascii="Tahoma" w:hAnsi="Tahoma" w:cs="Tahoma"/>
          <w:sz w:val="17"/>
          <w:szCs w:val="17"/>
          <w:rtl/>
        </w:rPr>
      </w:pPr>
      <w:r w:rsidRPr="00DD1AD5">
        <w:rPr>
          <w:rFonts w:ascii="Tahoma" w:hAnsi="Tahoma" w:cs="Tahoma" w:hint="cs"/>
          <w:sz w:val="17"/>
          <w:szCs w:val="17"/>
          <w:rtl/>
        </w:rPr>
        <w:t>המשטרה מסרה בתשובתה כי מורכבות</w:t>
      </w:r>
      <w:r w:rsidRPr="00DD1AD5">
        <w:rPr>
          <w:rFonts w:ascii="Tahoma" w:hAnsi="Tahoma" w:cs="Tahoma"/>
          <w:sz w:val="17"/>
          <w:szCs w:val="17"/>
          <w:rtl/>
        </w:rPr>
        <w:t xml:space="preserve"> פשיעת הסייבר </w:t>
      </w:r>
      <w:r w:rsidRPr="00DD1AD5">
        <w:rPr>
          <w:rFonts w:ascii="Tahoma" w:hAnsi="Tahoma" w:cs="Tahoma" w:hint="cs"/>
          <w:sz w:val="17"/>
          <w:szCs w:val="17"/>
          <w:rtl/>
        </w:rPr>
        <w:t xml:space="preserve">משתנה וכי אי-אפשר לקבוע מסמרות להתמודדות עמה. כך למשל תופעת פשיעה שנראתה מורכבת בשנת 2013 הופכת לפשוטה שנה לאחר מכן לאחר פיתוח יכולות משטרתיות לטיפול. לאור זאת טוענת המשטרה שאי-אפשר להגדיר מראש מהי המורכבות הנדרשת, וראשי מחלקי הסייבר יודעים מתי ביכולתם לטפל בתיק ומתי יש להעבירו ליחידת הסייבר. </w:t>
      </w:r>
    </w:p>
    <w:p w:rsidR="0084447D" w:rsidRPr="00DD1AD5" w:rsidP="00505F0E">
      <w:pPr>
        <w:pStyle w:val="RESHET"/>
        <w:rPr>
          <w:rtl/>
        </w:rPr>
      </w:pPr>
      <w:r w:rsidRPr="00DD1AD5">
        <w:rPr>
          <w:rFonts w:hint="cs"/>
          <w:rtl/>
        </w:rPr>
        <w:t xml:space="preserve">מתשובת המשטרה עולה כי בניגוד לפרקטיקות מקובלות בעולם, אשר נוקטות דרך סדורה לאִפיון המורכבות הטכנולוגית של פשיעת סייבר בראייה רחבה, ההחלטות </w:t>
      </w:r>
      <w:r w:rsidR="00505F0E">
        <w:rPr>
          <w:rFonts w:hint="cs"/>
          <w:rtl/>
        </w:rPr>
        <w:t>שהתקבלו</w:t>
      </w:r>
      <w:r w:rsidRPr="00DD1AD5" w:rsidR="00505F0E">
        <w:rPr>
          <w:rFonts w:hint="cs"/>
          <w:rtl/>
        </w:rPr>
        <w:t xml:space="preserve"> </w:t>
      </w:r>
      <w:r w:rsidRPr="00DD1AD5">
        <w:rPr>
          <w:rFonts w:hint="cs"/>
          <w:rtl/>
        </w:rPr>
        <w:t xml:space="preserve">במשטרה לגבי מורכבות התיק נעשו אד-הוק בכל מחוז בנפרד, תוך התייחסות לתיק כפשיעה "קלאסית" ללא יד מתכללת וללא מעורבות חוליית המטה. </w:t>
      </w:r>
      <w:r w:rsidRPr="00DD1AD5">
        <w:rPr>
          <w:color w:val="000000"/>
          <w:rtl/>
        </w:rPr>
        <w:t xml:space="preserve">על המשטרה </w:t>
      </w:r>
      <w:r w:rsidRPr="00DD1AD5">
        <w:rPr>
          <w:rFonts w:hint="cs"/>
          <w:color w:val="000000"/>
          <w:rtl/>
        </w:rPr>
        <w:t>לבחון את הגישות המקובלות בעולם בנושא זה, וכן לפנות למטה הסייבר הלאומי כדי לוודא שתפיסת ההפעלה נותנת מענה למאפיין המורכבות הטכנולוגית של פשיעת סייבר. כך יושג</w:t>
      </w:r>
      <w:r w:rsidRPr="00DD1AD5">
        <w:rPr>
          <w:color w:val="000000"/>
          <w:rtl/>
        </w:rPr>
        <w:t xml:space="preserve"> ניצול מיטבי ויעיל של המשאבים והידע הקיימים.</w:t>
      </w:r>
    </w:p>
    <w:p w:rsidR="0084447D" w:rsidRPr="00DD1AD5" w:rsidP="00753198">
      <w:pPr>
        <w:spacing w:line="240" w:lineRule="exact"/>
        <w:ind w:right="2268"/>
        <w:jc w:val="both"/>
        <w:rPr>
          <w:rFonts w:ascii="Tahoma" w:hAnsi="Tahoma" w:cs="Tahoma"/>
          <w:sz w:val="17"/>
          <w:szCs w:val="17"/>
          <w:rtl/>
        </w:rPr>
      </w:pPr>
    </w:p>
    <w:p w:rsidR="0084447D" w:rsidRPr="00321A01" w:rsidP="00753198">
      <w:pPr>
        <w:pStyle w:val="KOT2"/>
        <w:rPr>
          <w:rtl/>
        </w:rPr>
      </w:pPr>
      <w:r w:rsidRPr="00321A01">
        <w:rPr>
          <w:rFonts w:hint="cs"/>
          <w:rtl/>
        </w:rPr>
        <w:t>חוליית המטה</w:t>
      </w:r>
    </w:p>
    <w:p w:rsidR="0084447D" w:rsidRPr="00DD1AD5" w:rsidP="00505F0E">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תפקידה העיקרי של חוליית המטה הוא בניית הכוח של מערך </w:t>
      </w:r>
      <w:r w:rsidRPr="00D273BA">
        <w:rPr>
          <w:rFonts w:ascii="Tahoma" w:hAnsi="Tahoma" w:cs="Tahoma" w:hint="cs"/>
          <w:spacing w:val="-4"/>
          <w:sz w:val="17"/>
          <w:szCs w:val="17"/>
          <w:rtl/>
        </w:rPr>
        <w:t>הסייבר</w:t>
      </w:r>
      <w:r>
        <w:rPr>
          <w:rStyle w:val="FootnoteReference0"/>
          <w:rFonts w:ascii="Tahoma" w:hAnsi="Tahoma" w:cs="Tahoma"/>
          <w:spacing w:val="-4"/>
          <w:sz w:val="17"/>
          <w:szCs w:val="17"/>
          <w:rtl/>
        </w:rPr>
        <w:footnoteReference w:id="44"/>
      </w:r>
      <w:r w:rsidRPr="00DD1AD5">
        <w:rPr>
          <w:rFonts w:ascii="Tahoma" w:hAnsi="Tahoma" w:cs="Tahoma" w:hint="cs"/>
          <w:sz w:val="17"/>
          <w:szCs w:val="17"/>
          <w:rtl/>
        </w:rPr>
        <w:t>, לצורך קידומם ומימושם של מטרות הארגון וייעודו</w:t>
      </w:r>
      <w:r>
        <w:rPr>
          <w:rStyle w:val="FootnoteReference0"/>
          <w:rFonts w:ascii="Tahoma" w:hAnsi="Tahoma" w:cs="Tahoma"/>
          <w:sz w:val="17"/>
          <w:szCs w:val="17"/>
          <w:rtl/>
        </w:rPr>
        <w:footnoteReference w:id="45"/>
      </w:r>
      <w:r w:rsidRPr="00DD1AD5">
        <w:rPr>
          <w:rFonts w:ascii="Tahoma" w:hAnsi="Tahoma" w:cs="Tahoma" w:hint="cs"/>
          <w:sz w:val="17"/>
          <w:szCs w:val="17"/>
          <w:rtl/>
        </w:rPr>
        <w:t>, ובין היתר: שיתוף המערך בכל הנוגע לתמונת המצב של הפשיעה ושיתוף הידע על אודות דרכי ההתמודדות עמה, הנחיה מקצועית, פיקוח ובקרה. כך יוכל מערך הסייבר להתמודד עם האתגרים הניצבים בפניו</w:t>
      </w:r>
      <w:r>
        <w:rPr>
          <w:rStyle w:val="FootnoteReference0"/>
          <w:rFonts w:ascii="Tahoma" w:hAnsi="Tahoma" w:cs="Tahoma"/>
          <w:sz w:val="17"/>
          <w:szCs w:val="17"/>
          <w:rtl/>
        </w:rPr>
        <w:footnoteReference w:id="46"/>
      </w:r>
      <w:r w:rsidRPr="00DD1AD5">
        <w:rPr>
          <w:rFonts w:ascii="Tahoma" w:hAnsi="Tahoma" w:cs="Tahoma" w:hint="cs"/>
          <w:sz w:val="17"/>
          <w:szCs w:val="17"/>
          <w:rtl/>
        </w:rPr>
        <w:t>. כאמור, במועד הביקורת הייתה חוליית המטה כפופה פיקודית לראש חטיבת החקירות באח</w:t>
      </w:r>
      <w:r w:rsidRPr="00DD1AD5">
        <w:rPr>
          <w:rFonts w:ascii="Tahoma" w:hAnsi="Tahoma" w:cs="Tahoma"/>
          <w:sz w:val="17"/>
          <w:szCs w:val="17"/>
          <w:rtl/>
        </w:rPr>
        <w:t>"</w:t>
      </w:r>
      <w:r w:rsidRPr="00DD1AD5">
        <w:rPr>
          <w:rFonts w:ascii="Tahoma" w:hAnsi="Tahoma" w:cs="Tahoma" w:hint="cs"/>
          <w:sz w:val="17"/>
          <w:szCs w:val="17"/>
          <w:rtl/>
        </w:rPr>
        <w:t xml:space="preserve">ם, וכללה </w:t>
      </w:r>
      <w:r w:rsidR="00505F0E">
        <w:rPr>
          <w:rFonts w:ascii="Tahoma" w:hAnsi="Tahoma" w:cs="Tahoma" w:hint="cs"/>
          <w:sz w:val="17"/>
          <w:szCs w:val="17"/>
          <w:rtl/>
        </w:rPr>
        <w:t>מספר מצומצם של</w:t>
      </w:r>
      <w:r w:rsidRPr="00DD1AD5" w:rsidR="00505F0E">
        <w:rPr>
          <w:rFonts w:ascii="Tahoma" w:hAnsi="Tahoma" w:cs="Tahoma" w:hint="cs"/>
          <w:sz w:val="17"/>
          <w:szCs w:val="17"/>
          <w:rtl/>
        </w:rPr>
        <w:t xml:space="preserve"> </w:t>
      </w:r>
      <w:r w:rsidRPr="00DD1AD5">
        <w:rPr>
          <w:rFonts w:ascii="Tahoma" w:hAnsi="Tahoma" w:cs="Tahoma" w:hint="cs"/>
          <w:sz w:val="17"/>
          <w:szCs w:val="17"/>
          <w:rtl/>
        </w:rPr>
        <w:t>תקנים מאוישים. משרד מבקר המדינה בחן את פעילות חוליית המטה להשגת מטרות אלה, להלן הפרטים:</w:t>
      </w:r>
    </w:p>
    <w:p w:rsidR="0084447D" w:rsidP="00753198">
      <w:pPr>
        <w:spacing w:line="240" w:lineRule="exact"/>
        <w:ind w:right="2268"/>
        <w:jc w:val="both"/>
        <w:rPr>
          <w:rFonts w:ascii="Tahoma" w:hAnsi="Tahoma" w:cs="Tahoma"/>
          <w:sz w:val="17"/>
          <w:szCs w:val="17"/>
          <w:rtl/>
        </w:rPr>
      </w:pPr>
    </w:p>
    <w:p w:rsidR="002840CF" w:rsidRPr="00DD1AD5" w:rsidP="00753198">
      <w:pPr>
        <w:spacing w:line="240" w:lineRule="exact"/>
        <w:ind w:right="2268"/>
        <w:jc w:val="both"/>
        <w:rPr>
          <w:rFonts w:ascii="Tahoma" w:hAnsi="Tahoma" w:cs="Tahoma"/>
          <w:sz w:val="17"/>
          <w:szCs w:val="17"/>
          <w:rtl/>
        </w:rPr>
      </w:pPr>
    </w:p>
    <w:p w:rsidR="0084447D" w:rsidRPr="00321A01" w:rsidP="00753198">
      <w:pPr>
        <w:pStyle w:val="KOT4"/>
        <w:rPr>
          <w:rtl/>
        </w:rPr>
      </w:pPr>
      <w:r>
        <w:rPr>
          <w:rFonts w:hint="cs"/>
          <w:rtl/>
        </w:rPr>
        <w:t>שיתוף ב</w:t>
      </w:r>
      <w:r w:rsidRPr="00321A01">
        <w:rPr>
          <w:rFonts w:hint="cs"/>
          <w:rtl/>
        </w:rPr>
        <w:t xml:space="preserve">ידע </w:t>
      </w:r>
    </w:p>
    <w:p w:rsidR="0084447D" w:rsidRPr="00DD1AD5" w:rsidP="002840CF">
      <w:pPr>
        <w:pStyle w:val="ListParagraph"/>
        <w:numPr>
          <w:ilvl w:val="6"/>
          <w:numId w:val="13"/>
        </w:numPr>
        <w:autoSpaceDE/>
        <w:autoSpaceDN/>
        <w:adjustRightInd/>
        <w:spacing w:line="240" w:lineRule="exact"/>
        <w:ind w:left="340" w:right="2268" w:hanging="340"/>
        <w:rPr>
          <w:sz w:val="17"/>
          <w:szCs w:val="17"/>
          <w:rtl/>
        </w:rPr>
      </w:pPr>
      <w:r w:rsidRPr="00DD1AD5">
        <w:rPr>
          <w:rFonts w:hint="cs"/>
          <w:sz w:val="17"/>
          <w:szCs w:val="17"/>
          <w:rtl/>
        </w:rPr>
        <w:t>אחד</w:t>
      </w:r>
      <w:r w:rsidRPr="00DD1AD5">
        <w:rPr>
          <w:sz w:val="17"/>
          <w:szCs w:val="17"/>
          <w:rtl/>
        </w:rPr>
        <w:t xml:space="preserve"> </w:t>
      </w:r>
      <w:r w:rsidRPr="00DD1AD5">
        <w:rPr>
          <w:rFonts w:hint="cs"/>
          <w:sz w:val="17"/>
          <w:szCs w:val="17"/>
          <w:rtl/>
        </w:rPr>
        <w:t>הקשיים</w:t>
      </w:r>
      <w:r w:rsidRPr="00DD1AD5">
        <w:rPr>
          <w:sz w:val="17"/>
          <w:szCs w:val="17"/>
          <w:rtl/>
        </w:rPr>
        <w:t xml:space="preserve"> </w:t>
      </w:r>
      <w:r w:rsidRPr="00DD1AD5">
        <w:rPr>
          <w:rFonts w:hint="cs"/>
          <w:sz w:val="17"/>
          <w:szCs w:val="17"/>
          <w:rtl/>
        </w:rPr>
        <w:t>לטיפול</w:t>
      </w:r>
      <w:r w:rsidRPr="00DD1AD5">
        <w:rPr>
          <w:sz w:val="17"/>
          <w:szCs w:val="17"/>
          <w:rtl/>
        </w:rPr>
        <w:t xml:space="preserve"> </w:t>
      </w:r>
      <w:r w:rsidRPr="00DD1AD5">
        <w:rPr>
          <w:rFonts w:hint="cs"/>
          <w:sz w:val="17"/>
          <w:szCs w:val="17"/>
          <w:rtl/>
        </w:rPr>
        <w:t>יעיל</w:t>
      </w:r>
      <w:r w:rsidRPr="00DD1AD5">
        <w:rPr>
          <w:sz w:val="17"/>
          <w:szCs w:val="17"/>
          <w:rtl/>
        </w:rPr>
        <w:t xml:space="preserve"> </w:t>
      </w:r>
      <w:r w:rsidRPr="00DD1AD5">
        <w:rPr>
          <w:rFonts w:hint="cs"/>
          <w:sz w:val="17"/>
          <w:szCs w:val="17"/>
          <w:rtl/>
        </w:rPr>
        <w:t>בפשיעת</w:t>
      </w:r>
      <w:r w:rsidRPr="00DD1AD5">
        <w:rPr>
          <w:sz w:val="17"/>
          <w:szCs w:val="17"/>
          <w:rtl/>
        </w:rPr>
        <w:t xml:space="preserve"> </w:t>
      </w:r>
      <w:r w:rsidRPr="00DD1AD5">
        <w:rPr>
          <w:rFonts w:hint="cs"/>
          <w:sz w:val="17"/>
          <w:szCs w:val="17"/>
          <w:rtl/>
        </w:rPr>
        <w:t>סייבר</w:t>
      </w:r>
      <w:r w:rsidRPr="00DD1AD5">
        <w:rPr>
          <w:sz w:val="17"/>
          <w:szCs w:val="17"/>
          <w:rtl/>
        </w:rPr>
        <w:t xml:space="preserve"> </w:t>
      </w:r>
      <w:r w:rsidRPr="00DD1AD5">
        <w:rPr>
          <w:rFonts w:hint="cs"/>
          <w:sz w:val="17"/>
          <w:szCs w:val="17"/>
          <w:rtl/>
        </w:rPr>
        <w:t>הוא</w:t>
      </w:r>
      <w:r w:rsidRPr="00DD1AD5">
        <w:rPr>
          <w:sz w:val="17"/>
          <w:szCs w:val="17"/>
          <w:rtl/>
        </w:rPr>
        <w:t xml:space="preserve"> </w:t>
      </w:r>
      <w:r w:rsidRPr="00DD1AD5">
        <w:rPr>
          <w:rFonts w:hint="cs"/>
          <w:sz w:val="17"/>
          <w:szCs w:val="17"/>
          <w:rtl/>
        </w:rPr>
        <w:t>היעדר</w:t>
      </w:r>
      <w:r w:rsidRPr="00DD1AD5">
        <w:rPr>
          <w:sz w:val="17"/>
          <w:szCs w:val="17"/>
          <w:rtl/>
        </w:rPr>
        <w:t xml:space="preserve"> </w:t>
      </w:r>
      <w:r w:rsidRPr="00DD1AD5">
        <w:rPr>
          <w:rFonts w:hint="cs"/>
          <w:sz w:val="17"/>
          <w:szCs w:val="17"/>
          <w:rtl/>
        </w:rPr>
        <w:t>שיתוף</w:t>
      </w:r>
      <w:r w:rsidRPr="00DD1AD5">
        <w:rPr>
          <w:sz w:val="17"/>
          <w:szCs w:val="17"/>
          <w:rtl/>
        </w:rPr>
        <w:t xml:space="preserve"> </w:t>
      </w:r>
      <w:r w:rsidRPr="00DD1AD5">
        <w:rPr>
          <w:rFonts w:hint="cs"/>
          <w:sz w:val="17"/>
          <w:szCs w:val="17"/>
          <w:rtl/>
        </w:rPr>
        <w:t>ידע</w:t>
      </w:r>
      <w:r w:rsidRPr="00DD1AD5">
        <w:rPr>
          <w:sz w:val="17"/>
          <w:szCs w:val="17"/>
          <w:rtl/>
        </w:rPr>
        <w:t xml:space="preserve"> </w:t>
      </w:r>
      <w:r w:rsidRPr="00DD1AD5">
        <w:rPr>
          <w:rFonts w:hint="cs"/>
          <w:sz w:val="17"/>
          <w:szCs w:val="17"/>
          <w:rtl/>
        </w:rPr>
        <w:t>מספיק</w:t>
      </w:r>
      <w:r w:rsidRPr="00DD1AD5">
        <w:rPr>
          <w:sz w:val="17"/>
          <w:szCs w:val="17"/>
          <w:rtl/>
        </w:rPr>
        <w:t xml:space="preserve"> בין </w:t>
      </w:r>
      <w:r w:rsidRPr="00DD1AD5">
        <w:rPr>
          <w:rFonts w:hint="cs"/>
          <w:sz w:val="17"/>
          <w:szCs w:val="17"/>
          <w:rtl/>
        </w:rPr>
        <w:t>הגופים</w:t>
      </w:r>
      <w:r w:rsidRPr="00DD1AD5">
        <w:rPr>
          <w:sz w:val="17"/>
          <w:szCs w:val="17"/>
          <w:rtl/>
        </w:rPr>
        <w:t xml:space="preserve"> במערך</w:t>
      </w:r>
      <w:r>
        <w:rPr>
          <w:rStyle w:val="FootnoteReference0"/>
          <w:sz w:val="17"/>
          <w:szCs w:val="17"/>
          <w:rtl/>
        </w:rPr>
        <w:footnoteReference w:id="47"/>
      </w:r>
      <w:r w:rsidRPr="00DD1AD5">
        <w:rPr>
          <w:sz w:val="17"/>
          <w:szCs w:val="17"/>
          <w:rtl/>
        </w:rPr>
        <w:t>.</w:t>
      </w:r>
      <w:r w:rsidRPr="00DD1AD5">
        <w:rPr>
          <w:rFonts w:hint="cs"/>
          <w:sz w:val="17"/>
          <w:szCs w:val="17"/>
          <w:rtl/>
        </w:rPr>
        <w:t xml:space="preserve"> הצורך בשיתוף בידע בין כל הגופים החוקרים פשיעת סייבר מתעצם לאור אופייה שמשתנה בטווחי זמן קצרים מאוד ולנוכח עלייה מתמידה בתחכום הטכנולוגי. לפיכך, כדי שמערך הסייבר יפעל באופן מיטבי, על חוליית המטה להביא לשיתוף בין כלל גופי המערך ולחיזוק הקשרים המקצועיים ביניהם באופן מסודר ושיטתי, תוך כדי התעדכנות שוטפת (</w:t>
      </w:r>
      <w:r w:rsidRPr="00DD1AD5">
        <w:rPr>
          <w:sz w:val="17"/>
          <w:szCs w:val="17"/>
          <w:rtl/>
        </w:rPr>
        <w:t>“</w:t>
      </w:r>
      <w:r w:rsidRPr="00DD1AD5">
        <w:rPr>
          <w:sz w:val="17"/>
          <w:szCs w:val="17"/>
        </w:rPr>
        <w:t>keep up</w:t>
      </w:r>
      <w:r w:rsidRPr="00DD1AD5">
        <w:rPr>
          <w:sz w:val="17"/>
          <w:szCs w:val="17"/>
          <w:rtl/>
        </w:rPr>
        <w:t>”</w:t>
      </w:r>
      <w:r w:rsidRPr="00DD1AD5">
        <w:rPr>
          <w:rFonts w:hint="cs"/>
          <w:sz w:val="17"/>
          <w:szCs w:val="17"/>
          <w:rtl/>
        </w:rPr>
        <w:t>) בפעולות עברייני הסייבר ודרכי ההתמודדות במסגרת החקירות בעלות המאפיינים הטכנולוגיים</w:t>
      </w:r>
      <w:r>
        <w:rPr>
          <w:rStyle w:val="FootnoteReference0"/>
          <w:sz w:val="17"/>
          <w:szCs w:val="17"/>
          <w:rtl/>
        </w:rPr>
        <w:footnoteReference w:id="48"/>
      </w:r>
      <w:r w:rsidRPr="00DD1AD5">
        <w:rPr>
          <w:rFonts w:hint="cs"/>
          <w:sz w:val="17"/>
          <w:szCs w:val="17"/>
          <w:rtl/>
        </w:rPr>
        <w:t xml:space="preserve">. </w:t>
      </w:r>
    </w:p>
    <w:p w:rsidR="0084447D" w:rsidRPr="00DD1AD5" w:rsidP="002840CF">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החשיבות</w:t>
      </w:r>
      <w:r w:rsidRPr="00DD1AD5">
        <w:rPr>
          <w:rFonts w:ascii="Tahoma" w:hAnsi="Tahoma" w:cs="Tahoma"/>
          <w:sz w:val="17"/>
          <w:szCs w:val="17"/>
          <w:rtl/>
        </w:rPr>
        <w:t xml:space="preserve"> </w:t>
      </w:r>
      <w:r w:rsidRPr="00DD1AD5">
        <w:rPr>
          <w:rFonts w:ascii="Tahoma" w:hAnsi="Tahoma" w:cs="Tahoma" w:hint="cs"/>
          <w:sz w:val="17"/>
          <w:szCs w:val="17"/>
          <w:rtl/>
        </w:rPr>
        <w:t>שנודעת</w:t>
      </w:r>
      <w:r w:rsidRPr="00DD1AD5">
        <w:rPr>
          <w:rFonts w:ascii="Tahoma" w:hAnsi="Tahoma" w:cs="Tahoma"/>
          <w:sz w:val="17"/>
          <w:szCs w:val="17"/>
          <w:rtl/>
        </w:rPr>
        <w:t xml:space="preserve"> </w:t>
      </w:r>
      <w:r w:rsidRPr="00DD1AD5">
        <w:rPr>
          <w:rFonts w:ascii="Tahoma" w:hAnsi="Tahoma" w:cs="Tahoma" w:hint="cs"/>
          <w:sz w:val="17"/>
          <w:szCs w:val="17"/>
          <w:rtl/>
        </w:rPr>
        <w:t>לשיתוף</w:t>
      </w:r>
      <w:r w:rsidRPr="00DD1AD5">
        <w:rPr>
          <w:rFonts w:ascii="Tahoma" w:hAnsi="Tahoma" w:cs="Tahoma"/>
          <w:sz w:val="17"/>
          <w:szCs w:val="17"/>
          <w:rtl/>
        </w:rPr>
        <w:t xml:space="preserve"> </w:t>
      </w:r>
      <w:r w:rsidRPr="00DD1AD5">
        <w:rPr>
          <w:rFonts w:ascii="Tahoma" w:hAnsi="Tahoma" w:cs="Tahoma" w:hint="cs"/>
          <w:sz w:val="17"/>
          <w:szCs w:val="17"/>
          <w:rtl/>
        </w:rPr>
        <w:t>הידע</w:t>
      </w:r>
      <w:r w:rsidRPr="00DD1AD5">
        <w:rPr>
          <w:rFonts w:ascii="Tahoma" w:hAnsi="Tahoma" w:cs="Tahoma"/>
          <w:sz w:val="17"/>
          <w:szCs w:val="17"/>
          <w:rtl/>
        </w:rPr>
        <w:t xml:space="preserve"> </w:t>
      </w:r>
      <w:r w:rsidRPr="00DD1AD5">
        <w:rPr>
          <w:rFonts w:ascii="Tahoma" w:hAnsi="Tahoma" w:cs="Tahoma" w:hint="cs"/>
          <w:sz w:val="17"/>
          <w:szCs w:val="17"/>
          <w:rtl/>
        </w:rPr>
        <w:t>בין</w:t>
      </w:r>
      <w:r w:rsidRPr="00DD1AD5">
        <w:rPr>
          <w:rFonts w:ascii="Tahoma" w:hAnsi="Tahoma" w:cs="Tahoma"/>
          <w:sz w:val="17"/>
          <w:szCs w:val="17"/>
          <w:rtl/>
        </w:rPr>
        <w:t xml:space="preserve"> </w:t>
      </w:r>
      <w:r w:rsidRPr="00DD1AD5">
        <w:rPr>
          <w:rFonts w:ascii="Tahoma" w:hAnsi="Tahoma" w:cs="Tahoma" w:hint="cs"/>
          <w:sz w:val="17"/>
          <w:szCs w:val="17"/>
          <w:rtl/>
        </w:rPr>
        <w:t>היחידות</w:t>
      </w:r>
      <w:r w:rsidRPr="00DD1AD5">
        <w:rPr>
          <w:rFonts w:ascii="Tahoma" w:hAnsi="Tahoma" w:cs="Tahoma"/>
          <w:sz w:val="17"/>
          <w:szCs w:val="17"/>
          <w:rtl/>
        </w:rPr>
        <w:t xml:space="preserve"> </w:t>
      </w:r>
      <w:r w:rsidRPr="00DD1AD5">
        <w:rPr>
          <w:rFonts w:ascii="Tahoma" w:hAnsi="Tahoma" w:cs="Tahoma" w:hint="cs"/>
          <w:sz w:val="17"/>
          <w:szCs w:val="17"/>
          <w:rtl/>
        </w:rPr>
        <w:t>החוקרות</w:t>
      </w:r>
      <w:r w:rsidRPr="00DD1AD5">
        <w:rPr>
          <w:rFonts w:ascii="Tahoma" w:hAnsi="Tahoma" w:cs="Tahoma"/>
          <w:sz w:val="17"/>
          <w:szCs w:val="17"/>
          <w:rtl/>
        </w:rPr>
        <w:t xml:space="preserve"> - </w:t>
      </w:r>
      <w:r w:rsidRPr="00DD1AD5">
        <w:rPr>
          <w:rFonts w:ascii="Tahoma" w:hAnsi="Tahoma" w:cs="Tahoma" w:hint="cs"/>
          <w:sz w:val="17"/>
          <w:szCs w:val="17"/>
          <w:rtl/>
        </w:rPr>
        <w:t>בינן</w:t>
      </w:r>
      <w:r w:rsidRPr="00DD1AD5">
        <w:rPr>
          <w:rFonts w:ascii="Tahoma" w:hAnsi="Tahoma" w:cs="Tahoma"/>
          <w:sz w:val="17"/>
          <w:szCs w:val="17"/>
          <w:rtl/>
        </w:rPr>
        <w:t xml:space="preserve"> </w:t>
      </w:r>
      <w:r w:rsidRPr="00DD1AD5">
        <w:rPr>
          <w:rFonts w:ascii="Tahoma" w:hAnsi="Tahoma" w:cs="Tahoma" w:hint="cs"/>
          <w:sz w:val="17"/>
          <w:szCs w:val="17"/>
          <w:rtl/>
        </w:rPr>
        <w:t>לבין</w:t>
      </w:r>
      <w:r w:rsidRPr="00DD1AD5">
        <w:rPr>
          <w:rFonts w:ascii="Tahoma" w:hAnsi="Tahoma" w:cs="Tahoma"/>
          <w:sz w:val="17"/>
          <w:szCs w:val="17"/>
          <w:rtl/>
        </w:rPr>
        <w:t xml:space="preserve"> </w:t>
      </w:r>
      <w:r w:rsidRPr="00DD1AD5">
        <w:rPr>
          <w:rFonts w:ascii="Tahoma" w:hAnsi="Tahoma" w:cs="Tahoma" w:hint="cs"/>
          <w:sz w:val="17"/>
          <w:szCs w:val="17"/>
          <w:rtl/>
        </w:rPr>
        <w:t>עצמן</w:t>
      </w:r>
      <w:r w:rsidRPr="00DD1AD5">
        <w:rPr>
          <w:rFonts w:ascii="Tahoma" w:hAnsi="Tahoma" w:cs="Tahoma"/>
          <w:sz w:val="17"/>
          <w:szCs w:val="17"/>
          <w:rtl/>
        </w:rPr>
        <w:t xml:space="preserve"> </w:t>
      </w:r>
      <w:r w:rsidRPr="00DD1AD5">
        <w:rPr>
          <w:rFonts w:ascii="Tahoma" w:hAnsi="Tahoma" w:cs="Tahoma" w:hint="cs"/>
          <w:sz w:val="17"/>
          <w:szCs w:val="17"/>
          <w:rtl/>
        </w:rPr>
        <w:t>ובינן</w:t>
      </w:r>
      <w:r w:rsidRPr="00DD1AD5">
        <w:rPr>
          <w:rFonts w:ascii="Tahoma" w:hAnsi="Tahoma" w:cs="Tahoma"/>
          <w:sz w:val="17"/>
          <w:szCs w:val="17"/>
          <w:rtl/>
        </w:rPr>
        <w:t xml:space="preserve"> </w:t>
      </w:r>
      <w:r w:rsidRPr="00DD1AD5">
        <w:rPr>
          <w:rFonts w:ascii="Tahoma" w:hAnsi="Tahoma" w:cs="Tahoma" w:hint="cs"/>
          <w:sz w:val="17"/>
          <w:szCs w:val="17"/>
          <w:rtl/>
        </w:rPr>
        <w:t>לבין</w:t>
      </w:r>
      <w:r w:rsidRPr="00DD1AD5">
        <w:rPr>
          <w:rFonts w:ascii="Tahoma" w:hAnsi="Tahoma" w:cs="Tahoma"/>
          <w:sz w:val="17"/>
          <w:szCs w:val="17"/>
          <w:rtl/>
        </w:rPr>
        <w:t xml:space="preserve"> </w:t>
      </w:r>
      <w:r w:rsidRPr="00DD1AD5">
        <w:rPr>
          <w:rFonts w:ascii="Tahoma" w:hAnsi="Tahoma" w:cs="Tahoma" w:hint="cs"/>
          <w:sz w:val="17"/>
          <w:szCs w:val="17"/>
          <w:rtl/>
        </w:rPr>
        <w:t>חוליית</w:t>
      </w:r>
      <w:r w:rsidRPr="00DD1AD5">
        <w:rPr>
          <w:rFonts w:ascii="Tahoma" w:hAnsi="Tahoma" w:cs="Tahoma"/>
          <w:sz w:val="17"/>
          <w:szCs w:val="17"/>
          <w:rtl/>
        </w:rPr>
        <w:t xml:space="preserve"> </w:t>
      </w:r>
      <w:r w:rsidRPr="00DD1AD5">
        <w:rPr>
          <w:rFonts w:ascii="Tahoma" w:hAnsi="Tahoma" w:cs="Tahoma" w:hint="cs"/>
          <w:sz w:val="17"/>
          <w:szCs w:val="17"/>
          <w:rtl/>
        </w:rPr>
        <w:t>המטה</w:t>
      </w:r>
      <w:r w:rsidRPr="00DD1AD5">
        <w:rPr>
          <w:rFonts w:ascii="Tahoma" w:hAnsi="Tahoma" w:cs="Tahoma"/>
          <w:sz w:val="17"/>
          <w:szCs w:val="17"/>
          <w:rtl/>
        </w:rPr>
        <w:t xml:space="preserve">, </w:t>
      </w:r>
      <w:r w:rsidRPr="00DD1AD5">
        <w:rPr>
          <w:rFonts w:ascii="Tahoma" w:hAnsi="Tahoma" w:cs="Tahoma" w:hint="cs"/>
          <w:sz w:val="17"/>
          <w:szCs w:val="17"/>
          <w:rtl/>
        </w:rPr>
        <w:t>מוצאת</w:t>
      </w:r>
      <w:r w:rsidRPr="00DD1AD5">
        <w:rPr>
          <w:rFonts w:ascii="Tahoma" w:hAnsi="Tahoma" w:cs="Tahoma"/>
          <w:sz w:val="17"/>
          <w:szCs w:val="17"/>
          <w:rtl/>
        </w:rPr>
        <w:t xml:space="preserve"> </w:t>
      </w:r>
      <w:r w:rsidRPr="00DD1AD5">
        <w:rPr>
          <w:rFonts w:ascii="Tahoma" w:hAnsi="Tahoma" w:cs="Tahoma" w:hint="cs"/>
          <w:sz w:val="17"/>
          <w:szCs w:val="17"/>
          <w:rtl/>
        </w:rPr>
        <w:t>את</w:t>
      </w:r>
      <w:r w:rsidRPr="00DD1AD5">
        <w:rPr>
          <w:rFonts w:ascii="Tahoma" w:hAnsi="Tahoma" w:cs="Tahoma"/>
          <w:sz w:val="17"/>
          <w:szCs w:val="17"/>
          <w:rtl/>
        </w:rPr>
        <w:t xml:space="preserve"> </w:t>
      </w:r>
      <w:r w:rsidRPr="00DD1AD5">
        <w:rPr>
          <w:rFonts w:ascii="Tahoma" w:hAnsi="Tahoma" w:cs="Tahoma" w:hint="cs"/>
          <w:sz w:val="17"/>
          <w:szCs w:val="17"/>
          <w:rtl/>
        </w:rPr>
        <w:t>ביטויה</w:t>
      </w:r>
      <w:r w:rsidRPr="00DD1AD5">
        <w:rPr>
          <w:rFonts w:ascii="Tahoma" w:hAnsi="Tahoma" w:cs="Tahoma"/>
          <w:sz w:val="17"/>
          <w:szCs w:val="17"/>
          <w:rtl/>
        </w:rPr>
        <w:t xml:space="preserve"> בהנחיות ובדגשים שניתנו לחוליית המטה במסגרת דיונים שנערכו בפיקוד המשטרה: בדיון משנת 2009 בנושא "פשיעה בעולם הסייבר" צוין שנושא שיתוף הידע חשוב מאוד; בדיון מדצמבר 2014 נקבע כי </w:t>
      </w:r>
      <w:r w:rsidRPr="00DD1AD5">
        <w:rPr>
          <w:rFonts w:ascii="Tahoma" w:hAnsi="Tahoma" w:cs="Tahoma" w:hint="cs"/>
          <w:sz w:val="17"/>
          <w:szCs w:val="17"/>
          <w:rtl/>
        </w:rPr>
        <w:t>על</w:t>
      </w:r>
      <w:r w:rsidRPr="00DD1AD5">
        <w:rPr>
          <w:rFonts w:ascii="Tahoma" w:hAnsi="Tahoma" w:cs="Tahoma"/>
          <w:sz w:val="17"/>
          <w:szCs w:val="17"/>
          <w:rtl/>
        </w:rPr>
        <w:t xml:space="preserve"> </w:t>
      </w:r>
      <w:r w:rsidRPr="00DD1AD5">
        <w:rPr>
          <w:rFonts w:ascii="Tahoma" w:hAnsi="Tahoma" w:cs="Tahoma" w:hint="cs"/>
          <w:sz w:val="17"/>
          <w:szCs w:val="17"/>
          <w:rtl/>
        </w:rPr>
        <w:t>חוליית</w:t>
      </w:r>
      <w:r w:rsidRPr="00DD1AD5">
        <w:rPr>
          <w:rFonts w:ascii="Tahoma" w:hAnsi="Tahoma" w:cs="Tahoma"/>
          <w:sz w:val="17"/>
          <w:szCs w:val="17"/>
          <w:rtl/>
        </w:rPr>
        <w:t xml:space="preserve"> </w:t>
      </w:r>
      <w:r w:rsidRPr="00DD1AD5">
        <w:rPr>
          <w:rFonts w:ascii="Tahoma" w:hAnsi="Tahoma" w:cs="Tahoma" w:hint="cs"/>
          <w:sz w:val="17"/>
          <w:szCs w:val="17"/>
          <w:rtl/>
        </w:rPr>
        <w:t>המטה</w:t>
      </w:r>
      <w:r w:rsidRPr="00DD1AD5">
        <w:rPr>
          <w:rFonts w:ascii="Tahoma" w:hAnsi="Tahoma" w:cs="Tahoma"/>
          <w:sz w:val="17"/>
          <w:szCs w:val="17"/>
          <w:rtl/>
        </w:rPr>
        <w:t xml:space="preserve"> לקיים פורום חודשי עם מפקדי מחלקי הסייבר במחוזות "כדי לתאם... ולגבש המלצות ולקחים"; בדיון מיוני 2015 נקבע שיש לייצר שיתוף של ידע בדבר היכולות הקיימות ביחידות החוקרות; ובדצמבר 2015 ניתנה הנחייה באח"ם כי "חייבת להיות העברת מידע וידע", וכי החוקרים במחוזות יגיעו פעם בחודש ליחידה </w:t>
      </w:r>
      <w:r w:rsidRPr="00DD1AD5">
        <w:rPr>
          <w:rFonts w:ascii="Tahoma" w:hAnsi="Tahoma" w:cs="Tahoma" w:hint="cs"/>
          <w:sz w:val="17"/>
          <w:szCs w:val="17"/>
          <w:rtl/>
        </w:rPr>
        <w:t>הארצית</w:t>
      </w:r>
      <w:r w:rsidRPr="00DD1AD5">
        <w:rPr>
          <w:rFonts w:ascii="Tahoma" w:hAnsi="Tahoma" w:cs="Tahoma"/>
          <w:sz w:val="17"/>
          <w:szCs w:val="17"/>
          <w:rtl/>
        </w:rPr>
        <w:t xml:space="preserve"> "לעדכונים ולימודים", ושנדרש ליצור פורום סייבר ארצי להעברת ידע בין כלל יחידות המערך. </w:t>
      </w:r>
    </w:p>
    <w:p w:rsidR="0084447D" w:rsidRPr="00DD1AD5" w:rsidP="002840CF">
      <w:pPr>
        <w:pStyle w:val="RESHET"/>
        <w:ind w:left="567"/>
        <w:rPr>
          <w:rtl/>
        </w:rPr>
      </w:pPr>
      <w:r w:rsidRPr="00DD1AD5">
        <w:rPr>
          <w:rFonts w:hint="cs"/>
          <w:rtl/>
        </w:rPr>
        <w:t>נמצא כי הוראות פיקוד אח</w:t>
      </w:r>
      <w:r w:rsidRPr="00DD1AD5">
        <w:rPr>
          <w:rtl/>
        </w:rPr>
        <w:t>"</w:t>
      </w:r>
      <w:r w:rsidRPr="00DD1AD5">
        <w:rPr>
          <w:rFonts w:hint="cs"/>
          <w:rtl/>
        </w:rPr>
        <w:t>ם מהשנים 2014 ו-2015 העומדות על חשיבות התכלול ושיתוף הידע בין כל היחידות החוקרות לגבי התמודדות אפקטיבית עם פשיעת סייבר מתוחכמת טכנולוגית, לא יושמו, כמפורט להלן:</w:t>
      </w:r>
    </w:p>
    <w:p w:rsidR="0084447D" w:rsidRPr="00DD1AD5" w:rsidP="002840CF">
      <w:pPr>
        <w:pStyle w:val="RESHET"/>
        <w:ind w:left="567"/>
        <w:rPr>
          <w:rtl/>
        </w:rPr>
      </w:pPr>
      <w:r w:rsidRPr="00DD1AD5">
        <w:rPr>
          <w:rFonts w:hint="cs"/>
          <w:rtl/>
        </w:rPr>
        <w:t xml:space="preserve">חוליית המטה לא יצרה פורום חודשי קבוע ומוסדר בהשתתפות נציגי היחידות החוקרות, ולעתים נדירות נערכו מפגשים בין חוקרים מיחידות שונות; לא נבנתה מסגרת קבועה לשיתוף ידע בין המחלקים, והחוקרים לא הגיעו פעם בחודש ליחידה הארצית לשם עדכונים כפי שהורה פיקוד אח"ם; למעט קבוצת ווטסאפ פנימית בין חוקרי המערך בה נעשה שיח מוגבל לצורך העברת ידע בין חוקרי המערך, לא נמצא כי מוסדו תהליכי העברת ידע בין כלל יחידות המערך. </w:t>
      </w:r>
      <w:r w:rsidRPr="0012789B" w:rsidR="002E728A">
        <w:rPr>
          <w:noProof/>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4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2E728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718778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5800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B40F40">
                            <w:pPr>
                              <w:spacing w:after="0" w:line="240" w:lineRule="auto"/>
                              <w:rPr>
                                <w:color w:val="0B5294"/>
                                <w:spacing w:val="-4"/>
                                <w:sz w:val="24"/>
                                <w:szCs w:val="24"/>
                                <w:rtl/>
                                <w:cs/>
                              </w:rPr>
                            </w:pPr>
                            <w:r w:rsidRPr="002E728A">
                              <w:rPr>
                                <w:rFonts w:cs="Tahoma" w:hint="eastAsia"/>
                                <w:color w:val="0B5294"/>
                                <w:spacing w:val="-4"/>
                                <w:sz w:val="24"/>
                                <w:szCs w:val="24"/>
                                <w:rtl/>
                              </w:rPr>
                              <w:t>היחידות</w:t>
                            </w:r>
                            <w:r w:rsidRPr="002E728A">
                              <w:rPr>
                                <w:rFonts w:cs="Tahoma"/>
                                <w:color w:val="0B5294"/>
                                <w:spacing w:val="-4"/>
                                <w:sz w:val="24"/>
                                <w:szCs w:val="24"/>
                                <w:rtl/>
                              </w:rPr>
                              <w:t xml:space="preserve"> </w:t>
                            </w:r>
                            <w:r w:rsidRPr="002E728A">
                              <w:rPr>
                                <w:rFonts w:cs="Tahoma" w:hint="eastAsia"/>
                                <w:color w:val="0B5294"/>
                                <w:spacing w:val="-4"/>
                                <w:sz w:val="24"/>
                                <w:szCs w:val="24"/>
                                <w:rtl/>
                              </w:rPr>
                              <w:t>החוקרות</w:t>
                            </w:r>
                            <w:r w:rsidRPr="002E728A">
                              <w:rPr>
                                <w:rFonts w:cs="Tahoma"/>
                                <w:color w:val="0B5294"/>
                                <w:spacing w:val="-4"/>
                                <w:sz w:val="24"/>
                                <w:szCs w:val="24"/>
                                <w:rtl/>
                              </w:rPr>
                              <w:t xml:space="preserve"> </w:t>
                            </w:r>
                            <w:r w:rsidRPr="002E728A">
                              <w:rPr>
                                <w:rFonts w:cs="Tahoma" w:hint="eastAsia"/>
                                <w:color w:val="0B5294"/>
                                <w:spacing w:val="-4"/>
                                <w:sz w:val="24"/>
                                <w:szCs w:val="24"/>
                                <w:rtl/>
                              </w:rPr>
                              <w:t>פועלות</w:t>
                            </w:r>
                            <w:r w:rsidRPr="002E728A">
                              <w:rPr>
                                <w:rFonts w:cs="Tahoma"/>
                                <w:color w:val="0B5294"/>
                                <w:spacing w:val="-4"/>
                                <w:sz w:val="24"/>
                                <w:szCs w:val="24"/>
                                <w:rtl/>
                              </w:rPr>
                              <w:t xml:space="preserve"> </w:t>
                            </w:r>
                            <w:r w:rsidRPr="002E728A">
                              <w:rPr>
                                <w:rFonts w:cs="Tahoma" w:hint="eastAsia"/>
                                <w:color w:val="0B5294"/>
                                <w:spacing w:val="-4"/>
                                <w:sz w:val="24"/>
                                <w:szCs w:val="24"/>
                                <w:rtl/>
                              </w:rPr>
                              <w:t>במנותק</w:t>
                            </w:r>
                            <w:r w:rsidRPr="002E728A">
                              <w:rPr>
                                <w:rFonts w:cs="Tahoma"/>
                                <w:color w:val="0B5294"/>
                                <w:spacing w:val="-4"/>
                                <w:sz w:val="24"/>
                                <w:szCs w:val="24"/>
                                <w:rtl/>
                              </w:rPr>
                              <w:t xml:space="preserve"> </w:t>
                            </w:r>
                            <w:r w:rsidRPr="002E728A">
                              <w:rPr>
                                <w:rFonts w:cs="Tahoma" w:hint="eastAsia"/>
                                <w:color w:val="0B5294"/>
                                <w:spacing w:val="-4"/>
                                <w:sz w:val="24"/>
                                <w:szCs w:val="24"/>
                                <w:rtl/>
                              </w:rPr>
                              <w:t>זו</w:t>
                            </w:r>
                            <w:r w:rsidRPr="002E728A">
                              <w:rPr>
                                <w:rFonts w:cs="Tahoma"/>
                                <w:color w:val="0B5294"/>
                                <w:spacing w:val="-4"/>
                                <w:sz w:val="24"/>
                                <w:szCs w:val="24"/>
                                <w:rtl/>
                              </w:rPr>
                              <w:t xml:space="preserve"> </w:t>
                            </w:r>
                            <w:r w:rsidRPr="002E728A">
                              <w:rPr>
                                <w:rFonts w:cs="Tahoma" w:hint="eastAsia"/>
                                <w:color w:val="0B5294"/>
                                <w:spacing w:val="-4"/>
                                <w:sz w:val="24"/>
                                <w:szCs w:val="24"/>
                                <w:rtl/>
                              </w:rPr>
                              <w:t>מזו</w:t>
                            </w:r>
                            <w:r w:rsidRPr="002E728A">
                              <w:rPr>
                                <w:rFonts w:cs="Tahoma"/>
                                <w:color w:val="0B5294"/>
                                <w:spacing w:val="-4"/>
                                <w:sz w:val="24"/>
                                <w:szCs w:val="24"/>
                                <w:rtl/>
                              </w:rPr>
                              <w:t xml:space="preserve"> </w:t>
                            </w:r>
                            <w:r w:rsidRPr="002E728A">
                              <w:rPr>
                                <w:rFonts w:cs="Tahoma" w:hint="eastAsia"/>
                                <w:color w:val="0B5294"/>
                                <w:spacing w:val="-4"/>
                                <w:sz w:val="24"/>
                                <w:szCs w:val="24"/>
                                <w:rtl/>
                              </w:rPr>
                              <w:t>בלי</w:t>
                            </w:r>
                            <w:r w:rsidRPr="002E728A">
                              <w:rPr>
                                <w:rFonts w:cs="Tahoma"/>
                                <w:color w:val="0B5294"/>
                                <w:spacing w:val="-4"/>
                                <w:sz w:val="24"/>
                                <w:szCs w:val="24"/>
                                <w:rtl/>
                              </w:rPr>
                              <w:t xml:space="preserve"> </w:t>
                            </w:r>
                            <w:r w:rsidRPr="002E728A">
                              <w:rPr>
                                <w:rFonts w:cs="Tahoma" w:hint="eastAsia"/>
                                <w:color w:val="0B5294"/>
                                <w:spacing w:val="-4"/>
                                <w:sz w:val="24"/>
                                <w:szCs w:val="24"/>
                                <w:rtl/>
                              </w:rPr>
                              <w:t>שהוטמעו</w:t>
                            </w:r>
                            <w:r w:rsidRPr="002E728A">
                              <w:rPr>
                                <w:rFonts w:cs="Tahoma"/>
                                <w:color w:val="0B5294"/>
                                <w:spacing w:val="-4"/>
                                <w:sz w:val="24"/>
                                <w:szCs w:val="24"/>
                                <w:rtl/>
                              </w:rPr>
                              <w:t xml:space="preserve"> </w:t>
                            </w:r>
                            <w:r w:rsidRPr="002E728A">
                              <w:rPr>
                                <w:rFonts w:cs="Tahoma" w:hint="eastAsia"/>
                                <w:color w:val="0B5294"/>
                                <w:spacing w:val="-4"/>
                                <w:sz w:val="24"/>
                                <w:szCs w:val="24"/>
                                <w:rtl/>
                              </w:rPr>
                              <w:t>תהליכי</w:t>
                            </w:r>
                            <w:r w:rsidRPr="002E728A">
                              <w:rPr>
                                <w:rFonts w:cs="Tahoma"/>
                                <w:color w:val="0B5294"/>
                                <w:spacing w:val="-4"/>
                                <w:sz w:val="24"/>
                                <w:szCs w:val="24"/>
                                <w:rtl/>
                              </w:rPr>
                              <w:t xml:space="preserve"> </w:t>
                            </w:r>
                            <w:r w:rsidRPr="002E728A">
                              <w:rPr>
                                <w:rFonts w:cs="Tahoma" w:hint="eastAsia"/>
                                <w:color w:val="0B5294"/>
                                <w:spacing w:val="-4"/>
                                <w:sz w:val="24"/>
                                <w:szCs w:val="24"/>
                                <w:rtl/>
                              </w:rPr>
                              <w:t>עבודה</w:t>
                            </w:r>
                            <w:r w:rsidRPr="002E728A">
                              <w:rPr>
                                <w:rFonts w:cs="Tahoma"/>
                                <w:color w:val="0B5294"/>
                                <w:spacing w:val="-4"/>
                                <w:sz w:val="24"/>
                                <w:szCs w:val="24"/>
                                <w:rtl/>
                              </w:rPr>
                              <w:t xml:space="preserve"> </w:t>
                            </w:r>
                            <w:r w:rsidRPr="002E728A">
                              <w:rPr>
                                <w:rFonts w:cs="Tahoma" w:hint="eastAsia"/>
                                <w:color w:val="0B5294"/>
                                <w:spacing w:val="-4"/>
                                <w:sz w:val="24"/>
                                <w:szCs w:val="24"/>
                                <w:rtl/>
                              </w:rPr>
                              <w:t>המבטיחים</w:t>
                            </w:r>
                            <w:r w:rsidRPr="002E728A">
                              <w:rPr>
                                <w:rFonts w:cs="Tahoma"/>
                                <w:color w:val="0B5294"/>
                                <w:spacing w:val="-4"/>
                                <w:sz w:val="24"/>
                                <w:szCs w:val="24"/>
                                <w:rtl/>
                              </w:rPr>
                              <w:t xml:space="preserve"> </w:t>
                            </w:r>
                            <w:r w:rsidRPr="002E728A">
                              <w:rPr>
                                <w:rFonts w:cs="Tahoma" w:hint="eastAsia"/>
                                <w:color w:val="0B5294"/>
                                <w:spacing w:val="-4"/>
                                <w:sz w:val="24"/>
                                <w:szCs w:val="24"/>
                                <w:rtl/>
                              </w:rPr>
                              <w:t>ממשק</w:t>
                            </w:r>
                            <w:r w:rsidRPr="002E728A">
                              <w:rPr>
                                <w:rFonts w:cs="Tahoma"/>
                                <w:color w:val="0B5294"/>
                                <w:spacing w:val="-4"/>
                                <w:sz w:val="24"/>
                                <w:szCs w:val="24"/>
                                <w:rtl/>
                              </w:rPr>
                              <w:t xml:space="preserve"> </w:t>
                            </w:r>
                            <w:r w:rsidRPr="002E728A">
                              <w:rPr>
                                <w:rFonts w:cs="Tahoma" w:hint="eastAsia"/>
                                <w:color w:val="0B5294"/>
                                <w:spacing w:val="-4"/>
                                <w:sz w:val="24"/>
                                <w:szCs w:val="24"/>
                                <w:rtl/>
                              </w:rPr>
                              <w:t>רציף</w:t>
                            </w:r>
                            <w:r w:rsidRPr="002E728A">
                              <w:rPr>
                                <w:rFonts w:cs="Tahoma"/>
                                <w:color w:val="0B5294"/>
                                <w:spacing w:val="-4"/>
                                <w:sz w:val="24"/>
                                <w:szCs w:val="24"/>
                                <w:rtl/>
                              </w:rPr>
                              <w:t xml:space="preserve"> </w:t>
                            </w:r>
                            <w:r w:rsidRPr="002E728A">
                              <w:rPr>
                                <w:rFonts w:cs="Tahoma" w:hint="eastAsia"/>
                                <w:color w:val="0B5294"/>
                                <w:spacing w:val="-4"/>
                                <w:sz w:val="24"/>
                                <w:szCs w:val="24"/>
                                <w:rtl/>
                              </w:rPr>
                              <w:t>של</w:t>
                            </w:r>
                            <w:r w:rsidRPr="002E728A">
                              <w:rPr>
                                <w:rFonts w:cs="Tahoma"/>
                                <w:color w:val="0B5294"/>
                                <w:spacing w:val="-4"/>
                                <w:sz w:val="24"/>
                                <w:szCs w:val="24"/>
                                <w:rtl/>
                              </w:rPr>
                              <w:t xml:space="preserve"> </w:t>
                            </w:r>
                            <w:r w:rsidRPr="002E728A">
                              <w:rPr>
                                <w:rFonts w:cs="Tahoma" w:hint="eastAsia"/>
                                <w:color w:val="0B5294"/>
                                <w:spacing w:val="-4"/>
                                <w:sz w:val="24"/>
                                <w:szCs w:val="24"/>
                                <w:rtl/>
                              </w:rPr>
                              <w:t>העברת</w:t>
                            </w:r>
                            <w:r w:rsidRPr="002E728A">
                              <w:rPr>
                                <w:rFonts w:cs="Tahoma"/>
                                <w:color w:val="0B5294"/>
                                <w:spacing w:val="-4"/>
                                <w:sz w:val="24"/>
                                <w:szCs w:val="24"/>
                                <w:rtl/>
                              </w:rPr>
                              <w:t xml:space="preserve"> </w:t>
                            </w:r>
                            <w:r w:rsidRPr="002E728A">
                              <w:rPr>
                                <w:rFonts w:cs="Tahoma" w:hint="eastAsia"/>
                                <w:color w:val="0B5294"/>
                                <w:spacing w:val="-4"/>
                                <w:sz w:val="24"/>
                                <w:szCs w:val="24"/>
                                <w:rtl/>
                              </w:rPr>
                              <w:t>ידע</w:t>
                            </w:r>
                            <w:r w:rsidRPr="002E728A">
                              <w:rPr>
                                <w:rFonts w:cs="Tahoma"/>
                                <w:color w:val="0B5294"/>
                                <w:spacing w:val="-4"/>
                                <w:sz w:val="24"/>
                                <w:szCs w:val="24"/>
                                <w:rtl/>
                              </w:rPr>
                              <w:t>,</w:t>
                            </w:r>
                            <w:r>
                              <w:rPr>
                                <w:rFonts w:cs="Tahoma" w:hint="cs"/>
                                <w:color w:val="0B5294"/>
                                <w:spacing w:val="-4"/>
                                <w:sz w:val="24"/>
                                <w:szCs w:val="24"/>
                                <w:rtl/>
                              </w:rPr>
                              <w:t xml:space="preserve"> </w:t>
                            </w:r>
                            <w:r w:rsidRPr="002E728A">
                              <w:rPr>
                                <w:rFonts w:cs="Tahoma" w:hint="eastAsia"/>
                                <w:color w:val="0B5294"/>
                                <w:spacing w:val="-4"/>
                                <w:sz w:val="24"/>
                                <w:szCs w:val="24"/>
                                <w:rtl/>
                              </w:rPr>
                              <w:t>למעט</w:t>
                            </w:r>
                            <w:r w:rsidRPr="002E728A">
                              <w:rPr>
                                <w:rFonts w:cs="Tahoma"/>
                                <w:color w:val="0B5294"/>
                                <w:spacing w:val="-4"/>
                                <w:sz w:val="24"/>
                                <w:szCs w:val="24"/>
                                <w:rtl/>
                              </w:rPr>
                              <w:t xml:space="preserve"> </w:t>
                            </w:r>
                            <w:r w:rsidRPr="002E728A">
                              <w:rPr>
                                <w:rFonts w:cs="Tahoma" w:hint="eastAsia"/>
                                <w:color w:val="0B5294"/>
                                <w:spacing w:val="-4"/>
                                <w:sz w:val="24"/>
                                <w:szCs w:val="24"/>
                                <w:rtl/>
                              </w:rPr>
                              <w:t>קבוצת</w:t>
                            </w:r>
                            <w:r w:rsidRPr="002E728A">
                              <w:rPr>
                                <w:rFonts w:cs="Tahoma"/>
                                <w:color w:val="0B5294"/>
                                <w:spacing w:val="-4"/>
                                <w:sz w:val="24"/>
                                <w:szCs w:val="24"/>
                                <w:rtl/>
                              </w:rPr>
                              <w:t xml:space="preserve"> </w:t>
                            </w:r>
                            <w:r w:rsidRPr="002E728A">
                              <w:rPr>
                                <w:rFonts w:cs="Tahoma" w:hint="eastAsia"/>
                                <w:color w:val="0B5294"/>
                                <w:spacing w:val="-4"/>
                                <w:sz w:val="24"/>
                                <w:szCs w:val="24"/>
                                <w:rtl/>
                              </w:rPr>
                              <w:t>ווטסאפ</w:t>
                            </w:r>
                            <w:r w:rsidRPr="002E728A">
                              <w:rPr>
                                <w:rFonts w:cs="Tahoma"/>
                                <w:color w:val="0B5294"/>
                                <w:spacing w:val="-4"/>
                                <w:sz w:val="24"/>
                                <w:szCs w:val="24"/>
                                <w:rtl/>
                              </w:rPr>
                              <w:t xml:space="preserve"> </w:t>
                            </w:r>
                            <w:r w:rsidRPr="002E728A">
                              <w:rPr>
                                <w:rFonts w:cs="Tahoma" w:hint="eastAsia"/>
                                <w:color w:val="0B5294"/>
                                <w:spacing w:val="-4"/>
                                <w:sz w:val="24"/>
                                <w:szCs w:val="24"/>
                                <w:rtl/>
                              </w:rPr>
                              <w:t>פנימית</w:t>
                            </w:r>
                            <w:r w:rsidRPr="002E728A">
                              <w:rPr>
                                <w:rFonts w:cs="Tahoma"/>
                                <w:color w:val="0B5294"/>
                                <w:spacing w:val="-4"/>
                                <w:sz w:val="24"/>
                                <w:szCs w:val="24"/>
                                <w:rtl/>
                              </w:rPr>
                              <w:t xml:space="preserve"> </w:t>
                            </w:r>
                            <w:r w:rsidRPr="002E728A">
                              <w:rPr>
                                <w:rFonts w:cs="Tahoma" w:hint="eastAsia"/>
                                <w:color w:val="0B5294"/>
                                <w:spacing w:val="-4"/>
                                <w:sz w:val="24"/>
                                <w:szCs w:val="24"/>
                                <w:rtl/>
                              </w:rPr>
                              <w:t>בין</w:t>
                            </w:r>
                            <w:r w:rsidRPr="002E728A">
                              <w:rPr>
                                <w:rFonts w:cs="Tahoma"/>
                                <w:color w:val="0B5294"/>
                                <w:spacing w:val="-4"/>
                                <w:sz w:val="24"/>
                                <w:szCs w:val="24"/>
                                <w:rtl/>
                              </w:rPr>
                              <w:t xml:space="preserve"> </w:t>
                            </w:r>
                            <w:r w:rsidRPr="002E728A">
                              <w:rPr>
                                <w:rFonts w:cs="Tahoma" w:hint="eastAsia"/>
                                <w:color w:val="0B5294"/>
                                <w:spacing w:val="-4"/>
                                <w:sz w:val="24"/>
                                <w:szCs w:val="24"/>
                                <w:rtl/>
                              </w:rPr>
                              <w:t>חוקרי</w:t>
                            </w:r>
                            <w:r w:rsidRPr="002E728A">
                              <w:rPr>
                                <w:rFonts w:cs="Tahoma"/>
                                <w:color w:val="0B5294"/>
                                <w:spacing w:val="-4"/>
                                <w:sz w:val="24"/>
                                <w:szCs w:val="24"/>
                                <w:rtl/>
                              </w:rPr>
                              <w:t xml:space="preserve"> </w:t>
                            </w:r>
                            <w:r w:rsidRPr="002E728A">
                              <w:rPr>
                                <w:rFonts w:cs="Tahoma" w:hint="eastAsia"/>
                                <w:color w:val="0B5294"/>
                                <w:spacing w:val="-4"/>
                                <w:sz w:val="24"/>
                                <w:szCs w:val="24"/>
                                <w:rtl/>
                              </w:rPr>
                              <w:t>המערך</w:t>
                            </w:r>
                          </w:p>
                          <w:p w:rsidR="00A531FB" w:rsidRPr="00373C5D" w:rsidP="002E728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7491090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1601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A531FB" w:rsidRPr="00373C5D" w:rsidP="002E728A">
                      <w:pPr>
                        <w:spacing w:line="240" w:lineRule="atLeast"/>
                        <w:rPr>
                          <w:rFonts w:cs="Tahoma"/>
                          <w:b/>
                          <w:bCs/>
                          <w:color w:val="0B5294"/>
                          <w:sz w:val="48"/>
                          <w:szCs w:val="48"/>
                          <w:rtl/>
                        </w:rPr>
                      </w:pPr>
                      <w:drawing>
                        <wp:inline distT="0" distB="0" distL="0" distR="0">
                          <wp:extent cx="311150" cy="256800"/>
                          <wp:effectExtent l="0" t="0" r="0" b="0"/>
                          <wp:docPr id="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93398"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B40F40">
                      <w:pPr>
                        <w:spacing w:after="0" w:line="240" w:lineRule="auto"/>
                        <w:rPr>
                          <w:color w:val="0B5294"/>
                          <w:spacing w:val="-4"/>
                          <w:sz w:val="24"/>
                          <w:szCs w:val="24"/>
                          <w:rtl/>
                          <w:cs/>
                        </w:rPr>
                      </w:pPr>
                      <w:r w:rsidRPr="002E728A">
                        <w:rPr>
                          <w:rFonts w:cs="Tahoma" w:hint="eastAsia"/>
                          <w:color w:val="0B5294"/>
                          <w:spacing w:val="-4"/>
                          <w:sz w:val="24"/>
                          <w:szCs w:val="24"/>
                          <w:rtl/>
                        </w:rPr>
                        <w:t>היחידות</w:t>
                      </w:r>
                      <w:r w:rsidRPr="002E728A">
                        <w:rPr>
                          <w:rFonts w:cs="Tahoma"/>
                          <w:color w:val="0B5294"/>
                          <w:spacing w:val="-4"/>
                          <w:sz w:val="24"/>
                          <w:szCs w:val="24"/>
                          <w:rtl/>
                        </w:rPr>
                        <w:t xml:space="preserve"> </w:t>
                      </w:r>
                      <w:r w:rsidRPr="002E728A">
                        <w:rPr>
                          <w:rFonts w:cs="Tahoma" w:hint="eastAsia"/>
                          <w:color w:val="0B5294"/>
                          <w:spacing w:val="-4"/>
                          <w:sz w:val="24"/>
                          <w:szCs w:val="24"/>
                          <w:rtl/>
                        </w:rPr>
                        <w:t>החוקרות</w:t>
                      </w:r>
                      <w:r w:rsidRPr="002E728A">
                        <w:rPr>
                          <w:rFonts w:cs="Tahoma"/>
                          <w:color w:val="0B5294"/>
                          <w:spacing w:val="-4"/>
                          <w:sz w:val="24"/>
                          <w:szCs w:val="24"/>
                          <w:rtl/>
                        </w:rPr>
                        <w:t xml:space="preserve"> </w:t>
                      </w:r>
                      <w:r w:rsidRPr="002E728A">
                        <w:rPr>
                          <w:rFonts w:cs="Tahoma" w:hint="eastAsia"/>
                          <w:color w:val="0B5294"/>
                          <w:spacing w:val="-4"/>
                          <w:sz w:val="24"/>
                          <w:szCs w:val="24"/>
                          <w:rtl/>
                        </w:rPr>
                        <w:t>פועלות</w:t>
                      </w:r>
                      <w:r w:rsidRPr="002E728A">
                        <w:rPr>
                          <w:rFonts w:cs="Tahoma"/>
                          <w:color w:val="0B5294"/>
                          <w:spacing w:val="-4"/>
                          <w:sz w:val="24"/>
                          <w:szCs w:val="24"/>
                          <w:rtl/>
                        </w:rPr>
                        <w:t xml:space="preserve"> </w:t>
                      </w:r>
                      <w:r w:rsidRPr="002E728A">
                        <w:rPr>
                          <w:rFonts w:cs="Tahoma" w:hint="eastAsia"/>
                          <w:color w:val="0B5294"/>
                          <w:spacing w:val="-4"/>
                          <w:sz w:val="24"/>
                          <w:szCs w:val="24"/>
                          <w:rtl/>
                        </w:rPr>
                        <w:t>במנותק</w:t>
                      </w:r>
                      <w:r w:rsidRPr="002E728A">
                        <w:rPr>
                          <w:rFonts w:cs="Tahoma"/>
                          <w:color w:val="0B5294"/>
                          <w:spacing w:val="-4"/>
                          <w:sz w:val="24"/>
                          <w:szCs w:val="24"/>
                          <w:rtl/>
                        </w:rPr>
                        <w:t xml:space="preserve"> </w:t>
                      </w:r>
                      <w:r w:rsidRPr="002E728A">
                        <w:rPr>
                          <w:rFonts w:cs="Tahoma" w:hint="eastAsia"/>
                          <w:color w:val="0B5294"/>
                          <w:spacing w:val="-4"/>
                          <w:sz w:val="24"/>
                          <w:szCs w:val="24"/>
                          <w:rtl/>
                        </w:rPr>
                        <w:t>זו</w:t>
                      </w:r>
                      <w:r w:rsidRPr="002E728A">
                        <w:rPr>
                          <w:rFonts w:cs="Tahoma"/>
                          <w:color w:val="0B5294"/>
                          <w:spacing w:val="-4"/>
                          <w:sz w:val="24"/>
                          <w:szCs w:val="24"/>
                          <w:rtl/>
                        </w:rPr>
                        <w:t xml:space="preserve"> </w:t>
                      </w:r>
                      <w:r w:rsidRPr="002E728A">
                        <w:rPr>
                          <w:rFonts w:cs="Tahoma" w:hint="eastAsia"/>
                          <w:color w:val="0B5294"/>
                          <w:spacing w:val="-4"/>
                          <w:sz w:val="24"/>
                          <w:szCs w:val="24"/>
                          <w:rtl/>
                        </w:rPr>
                        <w:t>מזו</w:t>
                      </w:r>
                      <w:r w:rsidRPr="002E728A">
                        <w:rPr>
                          <w:rFonts w:cs="Tahoma"/>
                          <w:color w:val="0B5294"/>
                          <w:spacing w:val="-4"/>
                          <w:sz w:val="24"/>
                          <w:szCs w:val="24"/>
                          <w:rtl/>
                        </w:rPr>
                        <w:t xml:space="preserve"> </w:t>
                      </w:r>
                      <w:r w:rsidRPr="002E728A">
                        <w:rPr>
                          <w:rFonts w:cs="Tahoma" w:hint="eastAsia"/>
                          <w:color w:val="0B5294"/>
                          <w:spacing w:val="-4"/>
                          <w:sz w:val="24"/>
                          <w:szCs w:val="24"/>
                          <w:rtl/>
                        </w:rPr>
                        <w:t>בלי</w:t>
                      </w:r>
                      <w:r w:rsidRPr="002E728A">
                        <w:rPr>
                          <w:rFonts w:cs="Tahoma"/>
                          <w:color w:val="0B5294"/>
                          <w:spacing w:val="-4"/>
                          <w:sz w:val="24"/>
                          <w:szCs w:val="24"/>
                          <w:rtl/>
                        </w:rPr>
                        <w:t xml:space="preserve"> </w:t>
                      </w:r>
                      <w:r w:rsidRPr="002E728A">
                        <w:rPr>
                          <w:rFonts w:cs="Tahoma" w:hint="eastAsia"/>
                          <w:color w:val="0B5294"/>
                          <w:spacing w:val="-4"/>
                          <w:sz w:val="24"/>
                          <w:szCs w:val="24"/>
                          <w:rtl/>
                        </w:rPr>
                        <w:t>שהוטמעו</w:t>
                      </w:r>
                      <w:r w:rsidRPr="002E728A">
                        <w:rPr>
                          <w:rFonts w:cs="Tahoma"/>
                          <w:color w:val="0B5294"/>
                          <w:spacing w:val="-4"/>
                          <w:sz w:val="24"/>
                          <w:szCs w:val="24"/>
                          <w:rtl/>
                        </w:rPr>
                        <w:t xml:space="preserve"> </w:t>
                      </w:r>
                      <w:r w:rsidRPr="002E728A">
                        <w:rPr>
                          <w:rFonts w:cs="Tahoma" w:hint="eastAsia"/>
                          <w:color w:val="0B5294"/>
                          <w:spacing w:val="-4"/>
                          <w:sz w:val="24"/>
                          <w:szCs w:val="24"/>
                          <w:rtl/>
                        </w:rPr>
                        <w:t>תהליכי</w:t>
                      </w:r>
                      <w:r w:rsidRPr="002E728A">
                        <w:rPr>
                          <w:rFonts w:cs="Tahoma"/>
                          <w:color w:val="0B5294"/>
                          <w:spacing w:val="-4"/>
                          <w:sz w:val="24"/>
                          <w:szCs w:val="24"/>
                          <w:rtl/>
                        </w:rPr>
                        <w:t xml:space="preserve"> </w:t>
                      </w:r>
                      <w:r w:rsidRPr="002E728A">
                        <w:rPr>
                          <w:rFonts w:cs="Tahoma" w:hint="eastAsia"/>
                          <w:color w:val="0B5294"/>
                          <w:spacing w:val="-4"/>
                          <w:sz w:val="24"/>
                          <w:szCs w:val="24"/>
                          <w:rtl/>
                        </w:rPr>
                        <w:t>עבודה</w:t>
                      </w:r>
                      <w:r w:rsidRPr="002E728A">
                        <w:rPr>
                          <w:rFonts w:cs="Tahoma"/>
                          <w:color w:val="0B5294"/>
                          <w:spacing w:val="-4"/>
                          <w:sz w:val="24"/>
                          <w:szCs w:val="24"/>
                          <w:rtl/>
                        </w:rPr>
                        <w:t xml:space="preserve"> </w:t>
                      </w:r>
                      <w:r w:rsidRPr="002E728A">
                        <w:rPr>
                          <w:rFonts w:cs="Tahoma" w:hint="eastAsia"/>
                          <w:color w:val="0B5294"/>
                          <w:spacing w:val="-4"/>
                          <w:sz w:val="24"/>
                          <w:szCs w:val="24"/>
                          <w:rtl/>
                        </w:rPr>
                        <w:t>המבטיחים</w:t>
                      </w:r>
                      <w:r w:rsidRPr="002E728A">
                        <w:rPr>
                          <w:rFonts w:cs="Tahoma"/>
                          <w:color w:val="0B5294"/>
                          <w:spacing w:val="-4"/>
                          <w:sz w:val="24"/>
                          <w:szCs w:val="24"/>
                          <w:rtl/>
                        </w:rPr>
                        <w:t xml:space="preserve"> </w:t>
                      </w:r>
                      <w:r w:rsidRPr="002E728A">
                        <w:rPr>
                          <w:rFonts w:cs="Tahoma" w:hint="eastAsia"/>
                          <w:color w:val="0B5294"/>
                          <w:spacing w:val="-4"/>
                          <w:sz w:val="24"/>
                          <w:szCs w:val="24"/>
                          <w:rtl/>
                        </w:rPr>
                        <w:t>ממשק</w:t>
                      </w:r>
                      <w:r w:rsidRPr="002E728A">
                        <w:rPr>
                          <w:rFonts w:cs="Tahoma"/>
                          <w:color w:val="0B5294"/>
                          <w:spacing w:val="-4"/>
                          <w:sz w:val="24"/>
                          <w:szCs w:val="24"/>
                          <w:rtl/>
                        </w:rPr>
                        <w:t xml:space="preserve"> </w:t>
                      </w:r>
                      <w:r w:rsidRPr="002E728A">
                        <w:rPr>
                          <w:rFonts w:cs="Tahoma" w:hint="eastAsia"/>
                          <w:color w:val="0B5294"/>
                          <w:spacing w:val="-4"/>
                          <w:sz w:val="24"/>
                          <w:szCs w:val="24"/>
                          <w:rtl/>
                        </w:rPr>
                        <w:t>רציף</w:t>
                      </w:r>
                      <w:r w:rsidRPr="002E728A">
                        <w:rPr>
                          <w:rFonts w:cs="Tahoma"/>
                          <w:color w:val="0B5294"/>
                          <w:spacing w:val="-4"/>
                          <w:sz w:val="24"/>
                          <w:szCs w:val="24"/>
                          <w:rtl/>
                        </w:rPr>
                        <w:t xml:space="preserve"> </w:t>
                      </w:r>
                      <w:r w:rsidRPr="002E728A">
                        <w:rPr>
                          <w:rFonts w:cs="Tahoma" w:hint="eastAsia"/>
                          <w:color w:val="0B5294"/>
                          <w:spacing w:val="-4"/>
                          <w:sz w:val="24"/>
                          <w:szCs w:val="24"/>
                          <w:rtl/>
                        </w:rPr>
                        <w:t>של</w:t>
                      </w:r>
                      <w:r w:rsidRPr="002E728A">
                        <w:rPr>
                          <w:rFonts w:cs="Tahoma"/>
                          <w:color w:val="0B5294"/>
                          <w:spacing w:val="-4"/>
                          <w:sz w:val="24"/>
                          <w:szCs w:val="24"/>
                          <w:rtl/>
                        </w:rPr>
                        <w:t xml:space="preserve"> </w:t>
                      </w:r>
                      <w:r w:rsidRPr="002E728A">
                        <w:rPr>
                          <w:rFonts w:cs="Tahoma" w:hint="eastAsia"/>
                          <w:color w:val="0B5294"/>
                          <w:spacing w:val="-4"/>
                          <w:sz w:val="24"/>
                          <w:szCs w:val="24"/>
                          <w:rtl/>
                        </w:rPr>
                        <w:t>העברת</w:t>
                      </w:r>
                      <w:r w:rsidRPr="002E728A">
                        <w:rPr>
                          <w:rFonts w:cs="Tahoma"/>
                          <w:color w:val="0B5294"/>
                          <w:spacing w:val="-4"/>
                          <w:sz w:val="24"/>
                          <w:szCs w:val="24"/>
                          <w:rtl/>
                        </w:rPr>
                        <w:t xml:space="preserve"> </w:t>
                      </w:r>
                      <w:r w:rsidRPr="002E728A">
                        <w:rPr>
                          <w:rFonts w:cs="Tahoma" w:hint="eastAsia"/>
                          <w:color w:val="0B5294"/>
                          <w:spacing w:val="-4"/>
                          <w:sz w:val="24"/>
                          <w:szCs w:val="24"/>
                          <w:rtl/>
                        </w:rPr>
                        <w:t>ידע</w:t>
                      </w:r>
                      <w:r w:rsidRPr="002E728A">
                        <w:rPr>
                          <w:rFonts w:cs="Tahoma"/>
                          <w:color w:val="0B5294"/>
                          <w:spacing w:val="-4"/>
                          <w:sz w:val="24"/>
                          <w:szCs w:val="24"/>
                          <w:rtl/>
                        </w:rPr>
                        <w:t>,</w:t>
                      </w:r>
                      <w:r>
                        <w:rPr>
                          <w:rFonts w:cs="Tahoma" w:hint="cs"/>
                          <w:color w:val="0B5294"/>
                          <w:spacing w:val="-4"/>
                          <w:sz w:val="24"/>
                          <w:szCs w:val="24"/>
                          <w:rtl/>
                        </w:rPr>
                        <w:t xml:space="preserve"> </w:t>
                      </w:r>
                      <w:r w:rsidRPr="002E728A">
                        <w:rPr>
                          <w:rFonts w:cs="Tahoma" w:hint="eastAsia"/>
                          <w:color w:val="0B5294"/>
                          <w:spacing w:val="-4"/>
                          <w:sz w:val="24"/>
                          <w:szCs w:val="24"/>
                          <w:rtl/>
                        </w:rPr>
                        <w:t>למעט</w:t>
                      </w:r>
                      <w:r w:rsidRPr="002E728A">
                        <w:rPr>
                          <w:rFonts w:cs="Tahoma"/>
                          <w:color w:val="0B5294"/>
                          <w:spacing w:val="-4"/>
                          <w:sz w:val="24"/>
                          <w:szCs w:val="24"/>
                          <w:rtl/>
                        </w:rPr>
                        <w:t xml:space="preserve"> </w:t>
                      </w:r>
                      <w:r w:rsidRPr="002E728A">
                        <w:rPr>
                          <w:rFonts w:cs="Tahoma" w:hint="eastAsia"/>
                          <w:color w:val="0B5294"/>
                          <w:spacing w:val="-4"/>
                          <w:sz w:val="24"/>
                          <w:szCs w:val="24"/>
                          <w:rtl/>
                        </w:rPr>
                        <w:t>קבוצת</w:t>
                      </w:r>
                      <w:r w:rsidRPr="002E728A">
                        <w:rPr>
                          <w:rFonts w:cs="Tahoma"/>
                          <w:color w:val="0B5294"/>
                          <w:spacing w:val="-4"/>
                          <w:sz w:val="24"/>
                          <w:szCs w:val="24"/>
                          <w:rtl/>
                        </w:rPr>
                        <w:t xml:space="preserve"> </w:t>
                      </w:r>
                      <w:r w:rsidRPr="002E728A">
                        <w:rPr>
                          <w:rFonts w:cs="Tahoma" w:hint="eastAsia"/>
                          <w:color w:val="0B5294"/>
                          <w:spacing w:val="-4"/>
                          <w:sz w:val="24"/>
                          <w:szCs w:val="24"/>
                          <w:rtl/>
                        </w:rPr>
                        <w:t>ווטסאפ</w:t>
                      </w:r>
                      <w:r w:rsidRPr="002E728A">
                        <w:rPr>
                          <w:rFonts w:cs="Tahoma"/>
                          <w:color w:val="0B5294"/>
                          <w:spacing w:val="-4"/>
                          <w:sz w:val="24"/>
                          <w:szCs w:val="24"/>
                          <w:rtl/>
                        </w:rPr>
                        <w:t xml:space="preserve"> </w:t>
                      </w:r>
                      <w:r w:rsidRPr="002E728A">
                        <w:rPr>
                          <w:rFonts w:cs="Tahoma" w:hint="eastAsia"/>
                          <w:color w:val="0B5294"/>
                          <w:spacing w:val="-4"/>
                          <w:sz w:val="24"/>
                          <w:szCs w:val="24"/>
                          <w:rtl/>
                        </w:rPr>
                        <w:t>פנימית</w:t>
                      </w:r>
                      <w:r w:rsidRPr="002E728A">
                        <w:rPr>
                          <w:rFonts w:cs="Tahoma"/>
                          <w:color w:val="0B5294"/>
                          <w:spacing w:val="-4"/>
                          <w:sz w:val="24"/>
                          <w:szCs w:val="24"/>
                          <w:rtl/>
                        </w:rPr>
                        <w:t xml:space="preserve"> </w:t>
                      </w:r>
                      <w:r w:rsidRPr="002E728A">
                        <w:rPr>
                          <w:rFonts w:cs="Tahoma" w:hint="eastAsia"/>
                          <w:color w:val="0B5294"/>
                          <w:spacing w:val="-4"/>
                          <w:sz w:val="24"/>
                          <w:szCs w:val="24"/>
                          <w:rtl/>
                        </w:rPr>
                        <w:t>בין</w:t>
                      </w:r>
                      <w:r w:rsidRPr="002E728A">
                        <w:rPr>
                          <w:rFonts w:cs="Tahoma"/>
                          <w:color w:val="0B5294"/>
                          <w:spacing w:val="-4"/>
                          <w:sz w:val="24"/>
                          <w:szCs w:val="24"/>
                          <w:rtl/>
                        </w:rPr>
                        <w:t xml:space="preserve"> </w:t>
                      </w:r>
                      <w:r w:rsidRPr="002E728A">
                        <w:rPr>
                          <w:rFonts w:cs="Tahoma" w:hint="eastAsia"/>
                          <w:color w:val="0B5294"/>
                          <w:spacing w:val="-4"/>
                          <w:sz w:val="24"/>
                          <w:szCs w:val="24"/>
                          <w:rtl/>
                        </w:rPr>
                        <w:t>חוקרי</w:t>
                      </w:r>
                      <w:r w:rsidRPr="002E728A">
                        <w:rPr>
                          <w:rFonts w:cs="Tahoma"/>
                          <w:color w:val="0B5294"/>
                          <w:spacing w:val="-4"/>
                          <w:sz w:val="24"/>
                          <w:szCs w:val="24"/>
                          <w:rtl/>
                        </w:rPr>
                        <w:t xml:space="preserve"> </w:t>
                      </w:r>
                      <w:r w:rsidRPr="002E728A">
                        <w:rPr>
                          <w:rFonts w:cs="Tahoma" w:hint="eastAsia"/>
                          <w:color w:val="0B5294"/>
                          <w:spacing w:val="-4"/>
                          <w:sz w:val="24"/>
                          <w:szCs w:val="24"/>
                          <w:rtl/>
                        </w:rPr>
                        <w:t>המערך</w:t>
                      </w:r>
                    </w:p>
                    <w:p w:rsidR="00A531FB" w:rsidRPr="00373C5D" w:rsidP="002E728A">
                      <w:pPr>
                        <w:spacing w:before="120" w:after="0" w:line="240" w:lineRule="atLeast"/>
                        <w:rPr>
                          <w:rFonts w:cs="Tahoma"/>
                          <w:b/>
                          <w:bCs/>
                          <w:color w:val="0B5294"/>
                          <w:sz w:val="48"/>
                          <w:szCs w:val="48"/>
                          <w:rtl/>
                        </w:rPr>
                      </w:pPr>
                      <w:drawing>
                        <wp:inline distT="0" distB="0" distL="0" distR="0">
                          <wp:extent cx="288000" cy="31337"/>
                          <wp:effectExtent l="0" t="0" r="0" b="6985"/>
                          <wp:docPr id="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48278"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2840CF">
      <w:pPr>
        <w:pStyle w:val="RESHET"/>
        <w:ind w:left="567"/>
        <w:rPr>
          <w:rtl/>
        </w:rPr>
      </w:pPr>
      <w:r w:rsidRPr="00DD1AD5">
        <w:rPr>
          <w:rFonts w:hint="cs"/>
          <w:rtl/>
        </w:rPr>
        <w:t>כמו כן נמצא כי היחידה הארצית העבירה עדכון שבועי על אירועים שונים במרחב הסייבר, אולם חוליית המטה לא ערכה דיונים מקצועיים באירועים הללו, ולא הביאה ל"הנחלת הידע" במערך. לפיכך עדכון שבועי זה אינו משמש מסגרת מקצועית התואמת את הנחיות פיקוד אח"ם. יוצא אפוא כי הידע בתחום פשיעת סייבר מבוזר במערך, ואין זיכרון ארגוני להעשרת היחידות. כך לדוגמה נפגמת היכולת להצליב ידע באירועי סייבר שונים.</w:t>
      </w:r>
    </w:p>
    <w:p w:rsidR="0084447D" w:rsidRPr="00DD1AD5" w:rsidP="002840CF">
      <w:pPr>
        <w:pStyle w:val="RESHET"/>
        <w:ind w:left="567"/>
        <w:rPr>
          <w:rtl/>
        </w:rPr>
      </w:pPr>
      <w:r w:rsidRPr="00DD1AD5">
        <w:rPr>
          <w:rFonts w:hint="cs"/>
          <w:rtl/>
        </w:rPr>
        <w:t>מציאות זו הביאה לידי כך שהיחידות החוקרות פועלות</w:t>
      </w:r>
      <w:r w:rsidRPr="00DD1AD5">
        <w:rPr>
          <w:rtl/>
        </w:rPr>
        <w:t xml:space="preserve"> </w:t>
      </w:r>
      <w:r w:rsidRPr="00DD1AD5">
        <w:rPr>
          <w:rFonts w:hint="cs"/>
          <w:rtl/>
        </w:rPr>
        <w:t>במנותק</w:t>
      </w:r>
      <w:r w:rsidRPr="00DD1AD5">
        <w:rPr>
          <w:rtl/>
        </w:rPr>
        <w:t xml:space="preserve"> </w:t>
      </w:r>
      <w:r w:rsidRPr="00DD1AD5">
        <w:rPr>
          <w:rFonts w:hint="cs"/>
          <w:rtl/>
        </w:rPr>
        <w:t>זו</w:t>
      </w:r>
      <w:r w:rsidRPr="00DD1AD5">
        <w:rPr>
          <w:rtl/>
        </w:rPr>
        <w:t xml:space="preserve"> </w:t>
      </w:r>
      <w:r w:rsidRPr="00DD1AD5">
        <w:rPr>
          <w:rFonts w:hint="cs"/>
          <w:rtl/>
        </w:rPr>
        <w:t>מזו</w:t>
      </w:r>
      <w:r w:rsidRPr="00DD1AD5">
        <w:rPr>
          <w:rtl/>
        </w:rPr>
        <w:t xml:space="preserve"> בלי שהוטמעו תהליכי עבודה המבטיחים </w:t>
      </w:r>
      <w:r w:rsidRPr="00DD1AD5">
        <w:rPr>
          <w:rFonts w:hint="cs"/>
          <w:rtl/>
        </w:rPr>
        <w:t>ממשק רציף וקבוע</w:t>
      </w:r>
      <w:r w:rsidRPr="00DD1AD5">
        <w:rPr>
          <w:rtl/>
        </w:rPr>
        <w:t xml:space="preserve"> של </w:t>
      </w:r>
      <w:r w:rsidRPr="00DD1AD5">
        <w:rPr>
          <w:rFonts w:hint="cs"/>
          <w:rtl/>
        </w:rPr>
        <w:t xml:space="preserve">העברת </w:t>
      </w:r>
      <w:r w:rsidRPr="00DD1AD5">
        <w:rPr>
          <w:rtl/>
        </w:rPr>
        <w:t xml:space="preserve">ידע, ובלי להיות מעודכנות בדבר יכולותיהן הטכנולוגיות של יחידות אחרות במערך או בדבר דרכי התמודדותן עם תיקי פשיעת סייבר </w:t>
      </w:r>
      <w:r w:rsidRPr="00DD1AD5">
        <w:rPr>
          <w:rFonts w:hint="cs"/>
          <w:rtl/>
        </w:rPr>
        <w:t>שמאפייניהם עשויים להיות דומים. עולה אפוא שחוליית</w:t>
      </w:r>
      <w:r w:rsidRPr="00DD1AD5">
        <w:rPr>
          <w:rtl/>
        </w:rPr>
        <w:t xml:space="preserve"> </w:t>
      </w:r>
      <w:r w:rsidRPr="00DD1AD5">
        <w:rPr>
          <w:rFonts w:hint="cs"/>
          <w:rtl/>
        </w:rPr>
        <w:t>המטה</w:t>
      </w:r>
      <w:r w:rsidRPr="00DD1AD5">
        <w:rPr>
          <w:rtl/>
        </w:rPr>
        <w:t xml:space="preserve"> לא </w:t>
      </w:r>
      <w:r w:rsidRPr="00DD1AD5">
        <w:rPr>
          <w:rFonts w:hint="cs"/>
          <w:rtl/>
        </w:rPr>
        <w:t>הצליחה לממש את אחריותה, ואינה נתפסת כגוף מקצועי ומוסכם מול</w:t>
      </w:r>
      <w:r w:rsidRPr="00DD1AD5">
        <w:rPr>
          <w:rtl/>
        </w:rPr>
        <w:t xml:space="preserve"> </w:t>
      </w:r>
      <w:r w:rsidRPr="00DD1AD5">
        <w:rPr>
          <w:rFonts w:hint="cs"/>
          <w:rtl/>
        </w:rPr>
        <w:t>כלל</w:t>
      </w:r>
      <w:r w:rsidRPr="00DD1AD5">
        <w:rPr>
          <w:rtl/>
        </w:rPr>
        <w:t xml:space="preserve"> </w:t>
      </w:r>
      <w:r w:rsidRPr="00DD1AD5">
        <w:rPr>
          <w:rFonts w:hint="cs"/>
          <w:rtl/>
        </w:rPr>
        <w:t>היחידות</w:t>
      </w:r>
      <w:r w:rsidRPr="00DD1AD5">
        <w:rPr>
          <w:rtl/>
        </w:rPr>
        <w:t xml:space="preserve"> </w:t>
      </w:r>
      <w:r w:rsidRPr="00DD1AD5">
        <w:rPr>
          <w:rFonts w:hint="cs"/>
          <w:rtl/>
        </w:rPr>
        <w:t>החוקרות</w:t>
      </w:r>
      <w:r w:rsidRPr="00DD1AD5">
        <w:rPr>
          <w:rtl/>
        </w:rPr>
        <w:t xml:space="preserve"> </w:t>
      </w:r>
      <w:r w:rsidRPr="00DD1AD5">
        <w:rPr>
          <w:rFonts w:hint="cs"/>
          <w:rtl/>
        </w:rPr>
        <w:t>במערך.</w:t>
      </w:r>
    </w:p>
    <w:p w:rsidR="0084447D" w:rsidRPr="00DD1AD5" w:rsidP="002840CF">
      <w:pPr>
        <w:spacing w:before="180" w:line="240" w:lineRule="exact"/>
        <w:ind w:left="340" w:right="2268"/>
        <w:jc w:val="both"/>
        <w:rPr>
          <w:rFonts w:ascii="Tahoma" w:hAnsi="Tahoma" w:cs="Tahoma"/>
          <w:sz w:val="17"/>
          <w:szCs w:val="17"/>
          <w:rtl/>
        </w:rPr>
      </w:pPr>
      <w:r w:rsidRPr="00DD1AD5">
        <w:rPr>
          <w:rFonts w:ascii="Tahoma" w:hAnsi="Tahoma" w:cs="Tahoma" w:hint="cs"/>
          <w:sz w:val="17"/>
          <w:szCs w:val="17"/>
          <w:rtl/>
        </w:rPr>
        <w:t xml:space="preserve">המשטרה מסרה כי אכן לחוליית המטה יש קושי למלא את כלל משימותיה, אולם החוליה פעלה רבות להנחלת ידע לחוקרי הסייבר והקימה פורום לתמיכה טכנית ומקצועית המיועד לכלל החוקרים בתחום. </w:t>
      </w:r>
    </w:p>
    <w:p w:rsidR="0084447D" w:rsidRPr="00DD1AD5" w:rsidP="0062385C">
      <w:pPr>
        <w:pStyle w:val="ListParagraph"/>
        <w:numPr>
          <w:ilvl w:val="6"/>
          <w:numId w:val="13"/>
        </w:numPr>
        <w:autoSpaceDE/>
        <w:autoSpaceDN/>
        <w:adjustRightInd/>
        <w:spacing w:after="240" w:line="240" w:lineRule="exact"/>
        <w:ind w:left="340" w:right="2268"/>
        <w:rPr>
          <w:sz w:val="17"/>
          <w:szCs w:val="17"/>
          <w:rtl/>
        </w:rPr>
      </w:pPr>
      <w:r w:rsidRPr="00DD1AD5">
        <w:rPr>
          <w:rFonts w:hint="cs"/>
          <w:sz w:val="17"/>
          <w:szCs w:val="17"/>
          <w:rtl/>
        </w:rPr>
        <w:t>בשנים האחרונות מסתמנת עלייה ניכרת בפריסת מצלמות במרחב הציבורי, כמו מצלמות של רשויות, חברות ובתי עסק ומצלמות במכשירי הטלפון החכמים.</w:t>
      </w:r>
      <w:r w:rsidRPr="00DD1AD5">
        <w:rPr>
          <w:sz w:val="17"/>
          <w:szCs w:val="17"/>
          <w:rtl/>
        </w:rPr>
        <w:t xml:space="preserve"> </w:t>
      </w:r>
      <w:r w:rsidRPr="00DD1AD5">
        <w:rPr>
          <w:rFonts w:hint="cs"/>
          <w:sz w:val="17"/>
          <w:szCs w:val="17"/>
          <w:rtl/>
        </w:rPr>
        <w:t xml:space="preserve">בשל כך ראיות המופקות ממצלמות אלה הן רכיב מרכזי ביכולת פענוח תיקי חקירה. כדי להתמודד ביעילות עם מיצוי ראיות אלה החליטה המשטרה על הקצאת חדרים - "זירות טכנולוגיות" - ייעודיים בתחנות המשטרה (להלן - חדרי זי"ט), שבהם יוצבו חוקרים שיצוידו באמצעים טכנולוגיים למיצוי הראיות הללו. </w:t>
      </w:r>
    </w:p>
    <w:p w:rsidR="0084447D" w:rsidRPr="00DD1AD5" w:rsidP="002840CF">
      <w:pPr>
        <w:pStyle w:val="RESHET"/>
        <w:ind w:left="567"/>
        <w:rPr>
          <w:rtl/>
        </w:rPr>
      </w:pPr>
      <w:r w:rsidRPr="00DD1AD5">
        <w:rPr>
          <w:rFonts w:hint="cs"/>
          <w:rtl/>
        </w:rPr>
        <w:t>נמצא</w:t>
      </w:r>
      <w:r w:rsidRPr="00DD1AD5">
        <w:rPr>
          <w:rtl/>
        </w:rPr>
        <w:t xml:space="preserve"> כי אפיון חדרי </w:t>
      </w:r>
      <w:r w:rsidRPr="00DD1AD5">
        <w:rPr>
          <w:rFonts w:hint="cs"/>
          <w:rtl/>
        </w:rPr>
        <w:t>הזי</w:t>
      </w:r>
      <w:r w:rsidRPr="00DD1AD5">
        <w:rPr>
          <w:rtl/>
        </w:rPr>
        <w:t xml:space="preserve">"ט מבחינת האמצעים הטכנולוגיים ושיטות ודרכי העבודה נעשה ללא מעורבות מקצועית </w:t>
      </w:r>
      <w:r w:rsidRPr="00DD1AD5">
        <w:rPr>
          <w:rFonts w:hint="cs"/>
          <w:rtl/>
        </w:rPr>
        <w:t xml:space="preserve">מצד </w:t>
      </w:r>
      <w:r w:rsidRPr="00DD1AD5">
        <w:rPr>
          <w:rtl/>
        </w:rPr>
        <w:t xml:space="preserve">מחלקי הסייבר המחוזיים, למרות הידע שלהם בכל הקשור להתמודדות עם ראיות דיגיטליות. </w:t>
      </w:r>
    </w:p>
    <w:p w:rsidR="0084447D" w:rsidRPr="00DD1AD5" w:rsidP="00505F0E">
      <w:pPr>
        <w:spacing w:before="180" w:line="240" w:lineRule="exact"/>
        <w:ind w:left="340" w:right="2268"/>
        <w:jc w:val="both"/>
        <w:rPr>
          <w:rFonts w:ascii="Tahoma" w:hAnsi="Tahoma" w:cs="Tahoma"/>
          <w:sz w:val="17"/>
          <w:szCs w:val="17"/>
          <w:rtl/>
        </w:rPr>
      </w:pPr>
      <w:r w:rsidRPr="00DD1AD5">
        <w:rPr>
          <w:rFonts w:ascii="Tahoma" w:hAnsi="Tahoma" w:cs="Tahoma"/>
          <w:sz w:val="17"/>
          <w:szCs w:val="17"/>
          <w:rtl/>
        </w:rPr>
        <w:t xml:space="preserve">יצוין כי בעניין זה פנה קצין </w:t>
      </w:r>
      <w:r w:rsidRPr="00DD1AD5">
        <w:rPr>
          <w:rFonts w:ascii="Tahoma" w:hAnsi="Tahoma" w:cs="Tahoma" w:hint="cs"/>
          <w:sz w:val="17"/>
          <w:szCs w:val="17"/>
          <w:rtl/>
        </w:rPr>
        <w:t>אח</w:t>
      </w:r>
      <w:r w:rsidRPr="00DD1AD5">
        <w:rPr>
          <w:rFonts w:ascii="Tahoma" w:hAnsi="Tahoma" w:cs="Tahoma"/>
          <w:sz w:val="17"/>
          <w:szCs w:val="17"/>
          <w:rtl/>
        </w:rPr>
        <w:t>"</w:t>
      </w:r>
      <w:r w:rsidRPr="00DD1AD5">
        <w:rPr>
          <w:rFonts w:ascii="Tahoma" w:hAnsi="Tahoma" w:cs="Tahoma" w:hint="cs"/>
          <w:sz w:val="17"/>
          <w:szCs w:val="17"/>
          <w:rtl/>
        </w:rPr>
        <w:t>ם</w:t>
      </w:r>
      <w:r w:rsidRPr="00DD1AD5">
        <w:rPr>
          <w:rFonts w:ascii="Tahoma" w:hAnsi="Tahoma" w:cs="Tahoma"/>
          <w:sz w:val="17"/>
          <w:szCs w:val="17"/>
          <w:rtl/>
        </w:rPr>
        <w:t xml:space="preserve"> </w:t>
      </w:r>
      <w:r w:rsidR="00505F0E">
        <w:rPr>
          <w:rFonts w:ascii="Tahoma" w:hAnsi="Tahoma" w:cs="Tahoma" w:hint="cs"/>
          <w:sz w:val="17"/>
          <w:szCs w:val="17"/>
          <w:rtl/>
        </w:rPr>
        <w:t>מאחד המחוזות</w:t>
      </w:r>
      <w:r w:rsidRPr="00DD1AD5" w:rsidR="00505F0E">
        <w:rPr>
          <w:rFonts w:ascii="Tahoma" w:hAnsi="Tahoma" w:cs="Tahoma"/>
          <w:sz w:val="17"/>
          <w:szCs w:val="17"/>
          <w:rtl/>
        </w:rPr>
        <w:t xml:space="preserve"> </w:t>
      </w:r>
      <w:r w:rsidRPr="00DD1AD5">
        <w:rPr>
          <w:rFonts w:ascii="Tahoma" w:hAnsi="Tahoma" w:cs="Tahoma"/>
          <w:sz w:val="17"/>
          <w:szCs w:val="17"/>
          <w:rtl/>
        </w:rPr>
        <w:t>באפריל 2016 בבקשה לש</w:t>
      </w:r>
      <w:r w:rsidR="00DE5442">
        <w:rPr>
          <w:rFonts w:ascii="Tahoma" w:hAnsi="Tahoma" w:cs="Tahoma" w:hint="cs"/>
          <w:sz w:val="17"/>
          <w:szCs w:val="17"/>
          <w:rtl/>
        </w:rPr>
        <w:t>י</w:t>
      </w:r>
      <w:r w:rsidRPr="00DD1AD5">
        <w:rPr>
          <w:rFonts w:ascii="Tahoma" w:hAnsi="Tahoma" w:cs="Tahoma"/>
          <w:sz w:val="17"/>
          <w:szCs w:val="17"/>
          <w:rtl/>
        </w:rPr>
        <w:t>ת</w:t>
      </w:r>
      <w:r w:rsidR="00DE5442">
        <w:rPr>
          <w:rFonts w:ascii="Tahoma" w:hAnsi="Tahoma" w:cs="Tahoma" w:hint="cs"/>
          <w:sz w:val="17"/>
          <w:szCs w:val="17"/>
          <w:rtl/>
        </w:rPr>
        <w:t>ו</w:t>
      </w:r>
      <w:r w:rsidRPr="00DD1AD5">
        <w:rPr>
          <w:rFonts w:ascii="Tahoma" w:hAnsi="Tahoma" w:cs="Tahoma"/>
          <w:sz w:val="17"/>
          <w:szCs w:val="17"/>
          <w:rtl/>
        </w:rPr>
        <w:t>ף בתהליכי הקמ</w:t>
      </w:r>
      <w:r w:rsidRPr="00DD1AD5">
        <w:rPr>
          <w:rFonts w:ascii="Tahoma" w:hAnsi="Tahoma" w:cs="Tahoma" w:hint="cs"/>
          <w:sz w:val="17"/>
          <w:szCs w:val="17"/>
          <w:rtl/>
        </w:rPr>
        <w:t>ת</w:t>
      </w:r>
      <w:r w:rsidRPr="00DD1AD5">
        <w:rPr>
          <w:rFonts w:ascii="Tahoma" w:hAnsi="Tahoma" w:cs="Tahoma"/>
          <w:sz w:val="17"/>
          <w:szCs w:val="17"/>
          <w:rtl/>
        </w:rPr>
        <w:t xml:space="preserve"> </w:t>
      </w:r>
      <w:r w:rsidRPr="00DD1AD5">
        <w:rPr>
          <w:rFonts w:ascii="Tahoma" w:hAnsi="Tahoma" w:cs="Tahoma" w:hint="cs"/>
          <w:sz w:val="17"/>
          <w:szCs w:val="17"/>
          <w:rtl/>
        </w:rPr>
        <w:t>הזי</w:t>
      </w:r>
      <w:r w:rsidRPr="00DD1AD5">
        <w:rPr>
          <w:rFonts w:ascii="Tahoma" w:hAnsi="Tahoma" w:cs="Tahoma"/>
          <w:sz w:val="17"/>
          <w:szCs w:val="17"/>
          <w:rtl/>
        </w:rPr>
        <w:t xml:space="preserve">"ט במחוז בכל הקשור לציוד, </w:t>
      </w:r>
      <w:r w:rsidRPr="00DD1AD5">
        <w:rPr>
          <w:rFonts w:ascii="Tahoma" w:hAnsi="Tahoma" w:cs="Tahoma" w:hint="cs"/>
          <w:sz w:val="17"/>
          <w:szCs w:val="17"/>
          <w:rtl/>
        </w:rPr>
        <w:t>ל</w:t>
      </w:r>
      <w:r w:rsidRPr="00DD1AD5">
        <w:rPr>
          <w:rFonts w:ascii="Tahoma" w:hAnsi="Tahoma" w:cs="Tahoma"/>
          <w:sz w:val="17"/>
          <w:szCs w:val="17"/>
          <w:rtl/>
        </w:rPr>
        <w:t>הדרכת חוקרי</w:t>
      </w:r>
      <w:r w:rsidRPr="00DD1AD5">
        <w:rPr>
          <w:rFonts w:ascii="Tahoma" w:hAnsi="Tahoma" w:cs="Tahoma" w:hint="cs"/>
          <w:sz w:val="17"/>
          <w:szCs w:val="17"/>
          <w:rtl/>
        </w:rPr>
        <w:t xml:space="preserve"> הזי"ט</w:t>
      </w:r>
      <w:r w:rsidRPr="00DD1AD5">
        <w:rPr>
          <w:rFonts w:ascii="Tahoma" w:hAnsi="Tahoma" w:cs="Tahoma"/>
          <w:sz w:val="17"/>
          <w:szCs w:val="17"/>
          <w:rtl/>
        </w:rPr>
        <w:t xml:space="preserve"> </w:t>
      </w:r>
      <w:r w:rsidRPr="00DD1AD5">
        <w:rPr>
          <w:rFonts w:ascii="Tahoma" w:hAnsi="Tahoma" w:cs="Tahoma" w:hint="cs"/>
          <w:sz w:val="17"/>
          <w:szCs w:val="17"/>
          <w:rtl/>
        </w:rPr>
        <w:t>ול</w:t>
      </w:r>
      <w:r w:rsidRPr="00DD1AD5">
        <w:rPr>
          <w:rFonts w:ascii="Tahoma" w:hAnsi="Tahoma" w:cs="Tahoma"/>
          <w:sz w:val="17"/>
          <w:szCs w:val="17"/>
          <w:rtl/>
        </w:rPr>
        <w:t xml:space="preserve">שיטות עבודה, אל פיקוד </w:t>
      </w:r>
      <w:r w:rsidRPr="00DD1AD5">
        <w:rPr>
          <w:rFonts w:ascii="Tahoma" w:hAnsi="Tahoma" w:cs="Tahoma" w:hint="cs"/>
          <w:sz w:val="17"/>
          <w:szCs w:val="17"/>
          <w:rtl/>
        </w:rPr>
        <w:t>אח</w:t>
      </w:r>
      <w:r w:rsidRPr="00DD1AD5">
        <w:rPr>
          <w:rFonts w:ascii="Tahoma" w:hAnsi="Tahoma" w:cs="Tahoma"/>
          <w:sz w:val="17"/>
          <w:szCs w:val="17"/>
          <w:rtl/>
        </w:rPr>
        <w:t>"</w:t>
      </w:r>
      <w:r w:rsidRPr="00DD1AD5">
        <w:rPr>
          <w:rFonts w:ascii="Tahoma" w:hAnsi="Tahoma" w:cs="Tahoma" w:hint="cs"/>
          <w:sz w:val="17"/>
          <w:szCs w:val="17"/>
          <w:rtl/>
        </w:rPr>
        <w:t>ם, ו</w:t>
      </w:r>
      <w:r w:rsidRPr="00DD1AD5">
        <w:rPr>
          <w:rFonts w:ascii="Tahoma" w:hAnsi="Tahoma" w:cs="Tahoma"/>
          <w:sz w:val="17"/>
          <w:szCs w:val="17"/>
          <w:rtl/>
        </w:rPr>
        <w:t>אולם פני</w:t>
      </w:r>
      <w:r w:rsidRPr="00DD1AD5">
        <w:rPr>
          <w:rFonts w:ascii="Tahoma" w:hAnsi="Tahoma" w:cs="Tahoma" w:hint="cs"/>
          <w:sz w:val="17"/>
          <w:szCs w:val="17"/>
          <w:rtl/>
        </w:rPr>
        <w:t>ה</w:t>
      </w:r>
      <w:r w:rsidRPr="00DD1AD5">
        <w:rPr>
          <w:rFonts w:ascii="Tahoma" w:hAnsi="Tahoma" w:cs="Tahoma"/>
          <w:sz w:val="17"/>
          <w:szCs w:val="17"/>
          <w:rtl/>
        </w:rPr>
        <w:t xml:space="preserve"> מוקדמת </w:t>
      </w:r>
      <w:r w:rsidRPr="00DD1AD5">
        <w:rPr>
          <w:rFonts w:ascii="Tahoma" w:hAnsi="Tahoma" w:cs="Tahoma" w:hint="cs"/>
          <w:sz w:val="17"/>
          <w:szCs w:val="17"/>
          <w:rtl/>
        </w:rPr>
        <w:t>זו</w:t>
      </w:r>
      <w:r w:rsidRPr="00DD1AD5">
        <w:rPr>
          <w:rFonts w:ascii="Tahoma" w:hAnsi="Tahoma" w:cs="Tahoma"/>
          <w:sz w:val="17"/>
          <w:szCs w:val="17"/>
          <w:rtl/>
        </w:rPr>
        <w:t xml:space="preserve"> לא נענ</w:t>
      </w:r>
      <w:r w:rsidRPr="00DD1AD5">
        <w:rPr>
          <w:rFonts w:ascii="Tahoma" w:hAnsi="Tahoma" w:cs="Tahoma" w:hint="cs"/>
          <w:sz w:val="17"/>
          <w:szCs w:val="17"/>
          <w:rtl/>
        </w:rPr>
        <w:t>תה</w:t>
      </w:r>
      <w:r w:rsidRPr="00DD1AD5">
        <w:rPr>
          <w:rFonts w:ascii="Tahoma" w:hAnsi="Tahoma" w:cs="Tahoma"/>
          <w:sz w:val="17"/>
          <w:szCs w:val="17"/>
          <w:rtl/>
        </w:rPr>
        <w:t xml:space="preserve"> על ידי חוליית המטה </w:t>
      </w:r>
      <w:r w:rsidRPr="00DD1AD5">
        <w:rPr>
          <w:rFonts w:ascii="Tahoma" w:hAnsi="Tahoma" w:cs="Tahoma" w:hint="cs"/>
          <w:sz w:val="17"/>
          <w:szCs w:val="17"/>
          <w:rtl/>
        </w:rPr>
        <w:t>ואג</w:t>
      </w:r>
      <w:r w:rsidRPr="00DD1AD5">
        <w:rPr>
          <w:rFonts w:ascii="Tahoma" w:hAnsi="Tahoma" w:cs="Tahoma"/>
          <w:sz w:val="17"/>
          <w:szCs w:val="17"/>
          <w:rtl/>
        </w:rPr>
        <w:t xml:space="preserve">"ת. </w:t>
      </w:r>
    </w:p>
    <w:p w:rsidR="0084447D" w:rsidRPr="00DD1AD5" w:rsidP="00505F0E">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המשטרה מסרה בתשובתה כי אפיון</w:t>
      </w:r>
      <w:r w:rsidRPr="00DD1AD5">
        <w:rPr>
          <w:rFonts w:ascii="Tahoma" w:hAnsi="Tahoma" w:cs="Tahoma"/>
          <w:sz w:val="17"/>
          <w:szCs w:val="17"/>
          <w:rtl/>
        </w:rPr>
        <w:t xml:space="preserve"> הצרכים הטכנולוגיים לחדרי </w:t>
      </w:r>
      <w:r w:rsidRPr="00DD1AD5">
        <w:rPr>
          <w:rFonts w:ascii="Tahoma" w:hAnsi="Tahoma" w:cs="Tahoma" w:hint="cs"/>
          <w:sz w:val="17"/>
          <w:szCs w:val="17"/>
          <w:rtl/>
        </w:rPr>
        <w:t>הזי</w:t>
      </w:r>
      <w:r w:rsidRPr="00DD1AD5">
        <w:rPr>
          <w:rFonts w:ascii="Tahoma" w:hAnsi="Tahoma" w:cs="Tahoma"/>
          <w:sz w:val="17"/>
          <w:szCs w:val="17"/>
          <w:rtl/>
        </w:rPr>
        <w:t xml:space="preserve">"ט נעשה על ידי חוליית </w:t>
      </w:r>
      <w:r w:rsidRPr="00DD1AD5">
        <w:rPr>
          <w:rFonts w:ascii="Tahoma" w:hAnsi="Tahoma" w:cs="Tahoma" w:hint="cs"/>
          <w:sz w:val="17"/>
          <w:szCs w:val="17"/>
          <w:rtl/>
        </w:rPr>
        <w:t>המטה שבחטיבת החקירות באח"ם</w:t>
      </w:r>
      <w:r w:rsidRPr="00DD1AD5">
        <w:rPr>
          <w:rFonts w:ascii="Tahoma" w:hAnsi="Tahoma" w:cs="Tahoma"/>
          <w:sz w:val="17"/>
          <w:szCs w:val="17"/>
          <w:rtl/>
        </w:rPr>
        <w:t xml:space="preserve"> </w:t>
      </w:r>
      <w:r w:rsidRPr="00DD1AD5">
        <w:rPr>
          <w:rFonts w:ascii="Tahoma" w:hAnsi="Tahoma" w:cs="Tahoma" w:hint="cs"/>
          <w:sz w:val="17"/>
          <w:szCs w:val="17"/>
          <w:rtl/>
        </w:rPr>
        <w:t>יחד</w:t>
      </w:r>
      <w:r w:rsidRPr="00DD1AD5">
        <w:rPr>
          <w:rFonts w:ascii="Tahoma" w:hAnsi="Tahoma" w:cs="Tahoma"/>
          <w:sz w:val="17"/>
          <w:szCs w:val="17"/>
          <w:rtl/>
        </w:rPr>
        <w:t xml:space="preserve"> עם </w:t>
      </w:r>
      <w:r w:rsidRPr="00DD1AD5">
        <w:rPr>
          <w:rFonts w:ascii="Tahoma" w:hAnsi="Tahoma" w:cs="Tahoma" w:hint="cs"/>
          <w:sz w:val="17"/>
          <w:szCs w:val="17"/>
          <w:rtl/>
        </w:rPr>
        <w:t>אג</w:t>
      </w:r>
      <w:r w:rsidRPr="00DD1AD5">
        <w:rPr>
          <w:rFonts w:ascii="Tahoma" w:hAnsi="Tahoma" w:cs="Tahoma"/>
          <w:sz w:val="17"/>
          <w:szCs w:val="17"/>
          <w:rtl/>
        </w:rPr>
        <w:t>"ת</w:t>
      </w:r>
      <w:r w:rsidRPr="00DD1AD5">
        <w:rPr>
          <w:rFonts w:ascii="Tahoma" w:hAnsi="Tahoma" w:cs="Tahoma" w:hint="cs"/>
          <w:sz w:val="17"/>
          <w:szCs w:val="17"/>
          <w:rtl/>
        </w:rPr>
        <w:t>.</w:t>
      </w:r>
      <w:r w:rsidRPr="00DD1AD5">
        <w:rPr>
          <w:rFonts w:ascii="Tahoma" w:hAnsi="Tahoma" w:cs="Tahoma"/>
          <w:sz w:val="17"/>
          <w:szCs w:val="17"/>
          <w:rtl/>
        </w:rPr>
        <w:t xml:space="preserve"> </w:t>
      </w:r>
      <w:r w:rsidRPr="00DD1AD5">
        <w:rPr>
          <w:rFonts w:ascii="Tahoma" w:hAnsi="Tahoma" w:cs="Tahoma" w:hint="cs"/>
          <w:sz w:val="17"/>
          <w:szCs w:val="17"/>
          <w:rtl/>
        </w:rPr>
        <w:t>מטרת האפיון הייתה לתת כלים</w:t>
      </w:r>
      <w:r w:rsidRPr="00DD1AD5">
        <w:rPr>
          <w:rFonts w:ascii="Tahoma" w:hAnsi="Tahoma" w:cs="Tahoma"/>
          <w:sz w:val="17"/>
          <w:szCs w:val="17"/>
          <w:rtl/>
        </w:rPr>
        <w:t xml:space="preserve"> </w:t>
      </w:r>
      <w:r w:rsidRPr="00DD1AD5">
        <w:rPr>
          <w:rFonts w:ascii="Tahoma" w:hAnsi="Tahoma" w:cs="Tahoma" w:hint="cs"/>
          <w:sz w:val="17"/>
          <w:szCs w:val="17"/>
          <w:rtl/>
        </w:rPr>
        <w:t>מתאימים</w:t>
      </w:r>
      <w:r w:rsidRPr="00DD1AD5">
        <w:rPr>
          <w:rFonts w:ascii="Tahoma" w:hAnsi="Tahoma" w:cs="Tahoma"/>
          <w:sz w:val="17"/>
          <w:szCs w:val="17"/>
          <w:rtl/>
        </w:rPr>
        <w:t xml:space="preserve"> </w:t>
      </w:r>
      <w:r w:rsidRPr="00DD1AD5">
        <w:rPr>
          <w:rFonts w:ascii="Tahoma" w:hAnsi="Tahoma" w:cs="Tahoma" w:hint="cs"/>
          <w:sz w:val="17"/>
          <w:szCs w:val="17"/>
          <w:rtl/>
        </w:rPr>
        <w:t>לתחנה</w:t>
      </w:r>
      <w:r w:rsidRPr="00DD1AD5">
        <w:rPr>
          <w:rFonts w:ascii="Tahoma" w:hAnsi="Tahoma" w:cs="Tahoma"/>
          <w:sz w:val="17"/>
          <w:szCs w:val="17"/>
          <w:rtl/>
        </w:rPr>
        <w:t xml:space="preserve"> </w:t>
      </w:r>
      <w:r w:rsidRPr="00DD1AD5">
        <w:rPr>
          <w:rFonts w:ascii="Tahoma" w:hAnsi="Tahoma" w:cs="Tahoma" w:hint="cs"/>
          <w:sz w:val="17"/>
          <w:szCs w:val="17"/>
          <w:rtl/>
        </w:rPr>
        <w:t>לטיפול</w:t>
      </w:r>
      <w:r w:rsidRPr="00DD1AD5">
        <w:rPr>
          <w:rFonts w:ascii="Tahoma" w:hAnsi="Tahoma" w:cs="Tahoma"/>
          <w:sz w:val="17"/>
          <w:szCs w:val="17"/>
          <w:rtl/>
        </w:rPr>
        <w:t xml:space="preserve"> </w:t>
      </w:r>
      <w:r w:rsidRPr="00DD1AD5">
        <w:rPr>
          <w:rFonts w:ascii="Tahoma" w:hAnsi="Tahoma" w:cs="Tahoma" w:hint="cs"/>
          <w:sz w:val="17"/>
          <w:szCs w:val="17"/>
          <w:rtl/>
        </w:rPr>
        <w:t xml:space="preserve">באיסוף הראיות הייחודי לתחנות, בהתבסס על ידע מעשי שהצטבר בשטח בניסוי חלוץ (פיילוט) שבוצע לצורך כך </w:t>
      </w:r>
      <w:r w:rsidR="00505F0E">
        <w:rPr>
          <w:rFonts w:ascii="Tahoma" w:hAnsi="Tahoma" w:cs="Tahoma" w:hint="cs"/>
          <w:sz w:val="17"/>
          <w:szCs w:val="17"/>
          <w:rtl/>
        </w:rPr>
        <w:t>באחת מתחנות המשטרה</w:t>
      </w:r>
      <w:r w:rsidRPr="00DD1AD5">
        <w:rPr>
          <w:rFonts w:ascii="Tahoma" w:hAnsi="Tahoma" w:cs="Tahoma" w:hint="cs"/>
          <w:sz w:val="17"/>
          <w:szCs w:val="17"/>
          <w:rtl/>
        </w:rPr>
        <w:t xml:space="preserve">. </w:t>
      </w:r>
    </w:p>
    <w:p w:rsidR="0084447D" w:rsidRPr="002840CF" w:rsidP="001E0232">
      <w:pPr>
        <w:pStyle w:val="RESHET"/>
        <w:ind w:left="567"/>
        <w:rPr>
          <w:rtl/>
        </w:rPr>
      </w:pPr>
      <w:r w:rsidRPr="002840CF">
        <w:rPr>
          <w:rFonts w:hint="cs"/>
          <w:rtl/>
        </w:rPr>
        <w:t>משרד מבקר המדינה מעיר כי אפיון חדרי הזי"ט היה צרי</w:t>
      </w:r>
      <w:r w:rsidR="001E0232">
        <w:rPr>
          <w:rFonts w:hint="cs"/>
          <w:rtl/>
        </w:rPr>
        <w:t>ך</w:t>
      </w:r>
      <w:r w:rsidRPr="002840CF">
        <w:rPr>
          <w:rFonts w:hint="cs"/>
          <w:rtl/>
        </w:rPr>
        <w:t xml:space="preserve"> להתבצע תוך מעורבות מחלקי הסייבר במחוזות</w:t>
      </w:r>
      <w:r w:rsidR="001E0232">
        <w:rPr>
          <w:rFonts w:hint="cs"/>
          <w:rtl/>
        </w:rPr>
        <w:t xml:space="preserve"> בשל ניסיונם הרב</w:t>
      </w:r>
      <w:r w:rsidRPr="002840CF">
        <w:rPr>
          <w:rFonts w:hint="cs"/>
          <w:rtl/>
        </w:rPr>
        <w:t>.</w:t>
      </w:r>
      <w:r w:rsidRPr="002840CF">
        <w:rPr>
          <w:rtl/>
        </w:rPr>
        <w:t xml:space="preserve"> </w:t>
      </w:r>
      <w:r w:rsidRPr="002840CF">
        <w:rPr>
          <w:rFonts w:hint="cs"/>
          <w:rtl/>
        </w:rPr>
        <w:t>העובדה כי לא נעשה כן,</w:t>
      </w:r>
      <w:r w:rsidRPr="002840CF">
        <w:rPr>
          <w:rtl/>
        </w:rPr>
        <w:t xml:space="preserve"> </w:t>
      </w:r>
      <w:r w:rsidRPr="002840CF">
        <w:rPr>
          <w:rFonts w:hint="cs"/>
          <w:rtl/>
        </w:rPr>
        <w:t>מלמדת על החסר</w:t>
      </w:r>
      <w:r w:rsidRPr="002840CF">
        <w:rPr>
          <w:rtl/>
        </w:rPr>
        <w:t xml:space="preserve"> בממשק מסודר בין מחלקי הסייבר לבין חוליית המטה, שאמורה </w:t>
      </w:r>
      <w:r w:rsidRPr="002840CF">
        <w:rPr>
          <w:rFonts w:hint="cs"/>
          <w:rtl/>
        </w:rPr>
        <w:t>לתכלל</w:t>
      </w:r>
      <w:r w:rsidRPr="002840CF">
        <w:rPr>
          <w:rtl/>
        </w:rPr>
        <w:t xml:space="preserve"> את פעילות </w:t>
      </w:r>
      <w:r w:rsidR="001E0232">
        <w:rPr>
          <w:rFonts w:hint="cs"/>
          <w:rtl/>
        </w:rPr>
        <w:t xml:space="preserve">כלל </w:t>
      </w:r>
      <w:r w:rsidRPr="002840CF">
        <w:rPr>
          <w:rtl/>
        </w:rPr>
        <w:t>היחידות החוקרות במרחב הסייבר.</w:t>
      </w:r>
    </w:p>
    <w:p w:rsidR="0084447D" w:rsidP="00753198">
      <w:pPr>
        <w:spacing w:line="240" w:lineRule="exact"/>
        <w:ind w:right="2268"/>
        <w:jc w:val="both"/>
        <w:rPr>
          <w:rFonts w:ascii="Tahoma" w:hAnsi="Tahoma" w:cs="Tahoma"/>
          <w:sz w:val="17"/>
          <w:szCs w:val="17"/>
          <w:rtl/>
        </w:rPr>
      </w:pPr>
    </w:p>
    <w:p w:rsidR="002840CF" w:rsidRPr="00DD1AD5" w:rsidP="00753198">
      <w:pPr>
        <w:spacing w:line="240" w:lineRule="exact"/>
        <w:ind w:right="2268"/>
        <w:jc w:val="both"/>
        <w:rPr>
          <w:rFonts w:ascii="Tahoma" w:hAnsi="Tahoma" w:cs="Tahoma"/>
          <w:sz w:val="17"/>
          <w:szCs w:val="17"/>
          <w:rtl/>
        </w:rPr>
      </w:pPr>
    </w:p>
    <w:p w:rsidR="0084447D" w:rsidRPr="00321A01" w:rsidP="00753198">
      <w:pPr>
        <w:pStyle w:val="KOT4"/>
        <w:rPr>
          <w:rtl/>
        </w:rPr>
      </w:pPr>
      <w:r w:rsidRPr="00321A01">
        <w:rPr>
          <w:rFonts w:hint="cs"/>
          <w:rtl/>
        </w:rPr>
        <w:t xml:space="preserve">הנחיה מקצועית, פיקוח ובקרה </w:t>
      </w:r>
    </w:p>
    <w:p w:rsidR="0084447D" w:rsidRPr="00DD1AD5" w:rsidP="002840CF">
      <w:pPr>
        <w:spacing w:after="240" w:line="240" w:lineRule="exact"/>
        <w:ind w:right="2268"/>
        <w:jc w:val="both"/>
        <w:rPr>
          <w:rFonts w:ascii="Tahoma" w:hAnsi="Tahoma" w:cs="Tahoma"/>
          <w:sz w:val="17"/>
          <w:szCs w:val="17"/>
          <w:rtl/>
        </w:rPr>
      </w:pPr>
      <w:r w:rsidRPr="00DD1AD5">
        <w:rPr>
          <w:rFonts w:ascii="Tahoma" w:hAnsi="Tahoma" w:cs="Tahoma" w:hint="cs"/>
          <w:sz w:val="17"/>
          <w:szCs w:val="17"/>
          <w:rtl/>
        </w:rPr>
        <w:t xml:space="preserve">לפי תפיסת ההפעלה, על מחלקי הסייבר לסייע ליחידות החקירה בכל מחוז בטיפול בתיקי פשיעת סייבר ולהנחות מקצועית את החוקרים המיומנים. על חוליית המטה לפקח על עבודת מחלקי הסייבר ולוודא שמתקיימים ממשקי עבודה יעילים בין מחלק הסייבר, החוקרים המיומנים ושאר יחידות החקירה במחוז. </w:t>
      </w:r>
    </w:p>
    <w:p w:rsidR="0084447D" w:rsidRPr="00DD1AD5" w:rsidP="002840CF">
      <w:pPr>
        <w:pStyle w:val="RESHET"/>
        <w:rPr>
          <w:rtl/>
        </w:rPr>
      </w:pPr>
      <w:r w:rsidRPr="00DD1AD5">
        <w:rPr>
          <w:rFonts w:hint="cs"/>
          <w:rtl/>
        </w:rPr>
        <w:t xml:space="preserve">חוליית המטה, בהיותה גוף המטה שאמור לרכז את עבודת המערך, לא קבעה הנחיות מקצועיות, ונוהלי פיקוח ובקרה על עבודת המערך ועל שיתוף פעולה ותיאום בין היחידות החוקרות. עובדה זו פגעה ביעילות פעולתם של התחנות, החוקרים ומחלקי הסייבר במילוי משימותיהם בתחום אחריותם, להלן הפרטים: </w:t>
      </w:r>
    </w:p>
    <w:p w:rsidR="0084447D" w:rsidRPr="00DD1AD5" w:rsidP="00C93E25">
      <w:pPr>
        <w:pStyle w:val="ListParagraph"/>
        <w:numPr>
          <w:ilvl w:val="0"/>
          <w:numId w:val="6"/>
        </w:numPr>
        <w:autoSpaceDE/>
        <w:autoSpaceDN/>
        <w:adjustRightInd/>
        <w:spacing w:before="180" w:after="240" w:line="240" w:lineRule="exact"/>
        <w:ind w:right="2268"/>
        <w:rPr>
          <w:sz w:val="17"/>
          <w:szCs w:val="17"/>
        </w:rPr>
      </w:pPr>
      <w:r>
        <w:rPr>
          <w:rFonts w:hint="cs"/>
          <w:sz w:val="17"/>
          <w:szCs w:val="17"/>
          <w:rtl/>
        </w:rPr>
        <w:t xml:space="preserve">במהלך </w:t>
      </w:r>
      <w:r w:rsidRPr="00DD1AD5">
        <w:rPr>
          <w:rFonts w:hint="cs"/>
          <w:sz w:val="17"/>
          <w:szCs w:val="17"/>
          <w:rtl/>
        </w:rPr>
        <w:t>2016 ערכו שוטרי</w:t>
      </w:r>
      <w:r>
        <w:rPr>
          <w:rFonts w:hint="cs"/>
          <w:sz w:val="17"/>
          <w:szCs w:val="17"/>
          <w:rtl/>
        </w:rPr>
        <w:t xml:space="preserve"> אחת התחנות</w:t>
      </w:r>
      <w:r w:rsidRPr="00DD1AD5">
        <w:rPr>
          <w:rFonts w:hint="cs"/>
          <w:sz w:val="17"/>
          <w:szCs w:val="17"/>
          <w:rtl/>
        </w:rPr>
        <w:t xml:space="preserve"> חיפוש בביתו של חשוד בעקבות מידע מודיעיני</w:t>
      </w:r>
      <w:r>
        <w:rPr>
          <w:rFonts w:hint="cs"/>
          <w:sz w:val="17"/>
          <w:szCs w:val="17"/>
          <w:rtl/>
        </w:rPr>
        <w:t>.</w:t>
      </w:r>
      <w:r w:rsidRPr="00DD1AD5">
        <w:rPr>
          <w:rFonts w:hint="cs"/>
          <w:sz w:val="17"/>
          <w:szCs w:val="17"/>
          <w:rtl/>
        </w:rPr>
        <w:t xml:space="preserve"> במהלך מעצרו של החשוד נגרם נזק בלתי הפיך ל</w:t>
      </w:r>
      <w:r>
        <w:rPr>
          <w:rFonts w:hint="cs"/>
          <w:sz w:val="17"/>
          <w:szCs w:val="17"/>
          <w:rtl/>
        </w:rPr>
        <w:t xml:space="preserve">ראיות הדיגיטליות </w:t>
      </w:r>
      <w:r w:rsidRPr="00DD1AD5">
        <w:rPr>
          <w:rFonts w:hint="cs"/>
          <w:sz w:val="17"/>
          <w:szCs w:val="17"/>
          <w:rtl/>
        </w:rPr>
        <w:t xml:space="preserve">ואי-אפשר היה להפיק שום ראיה </w:t>
      </w:r>
      <w:r>
        <w:rPr>
          <w:rFonts w:hint="cs"/>
          <w:sz w:val="17"/>
          <w:szCs w:val="17"/>
          <w:rtl/>
        </w:rPr>
        <w:t>כזו.</w:t>
      </w:r>
      <w:r w:rsidRPr="00DD1AD5">
        <w:rPr>
          <w:rFonts w:hint="cs"/>
          <w:sz w:val="17"/>
          <w:szCs w:val="17"/>
          <w:rtl/>
        </w:rPr>
        <w:t xml:space="preserve"> </w:t>
      </w:r>
      <w:r w:rsidR="00C93E25">
        <w:rPr>
          <w:rFonts w:hint="cs"/>
          <w:sz w:val="17"/>
          <w:szCs w:val="17"/>
          <w:rtl/>
        </w:rPr>
        <w:t xml:space="preserve"> </w:t>
      </w:r>
    </w:p>
    <w:p w:rsidR="0084447D" w:rsidRPr="00DD1AD5" w:rsidP="0062385C">
      <w:pPr>
        <w:pStyle w:val="RESHET"/>
        <w:ind w:left="567"/>
        <w:rPr>
          <w:rtl/>
        </w:rPr>
      </w:pPr>
      <w:r w:rsidRPr="00DD1AD5">
        <w:rPr>
          <w:rFonts w:hint="cs"/>
          <w:rtl/>
        </w:rPr>
        <w:t xml:space="preserve">אף שהחשדות היו בתחום פשיעת סייבר, המעצר והחיפוש נעשו על ידי שוטרים שאינם מוסמכים בתחום הסייבר וללא ידיעת מחלק </w:t>
      </w:r>
      <w:r w:rsidR="0062385C">
        <w:rPr>
          <w:rFonts w:hint="cs"/>
          <w:rtl/>
        </w:rPr>
        <w:t>ה</w:t>
      </w:r>
      <w:r w:rsidRPr="00DD1AD5">
        <w:rPr>
          <w:rFonts w:hint="cs"/>
          <w:rtl/>
        </w:rPr>
        <w:t>סייבר במחוז. בכך הוסב נזק לראיות הדיגיטליות באופן שמאיין את יכולות המשטרה לחקור את התיק.</w:t>
      </w:r>
    </w:p>
    <w:p w:rsidR="0084447D" w:rsidRPr="00DD1AD5" w:rsidP="008332D0">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המשטרה מסרה בתשובתה כי השוטרים באירוע זה פעלו לפי נוהלי המשטרה המפרטים את תחומי האחריות והסמכות לטיפול בפשיעת סייבר ברמת המחוז, ואין אפשרות להקצות חוקרים מיומנים לכל חיפוש שנערך במחוז שכן טיפול בחומרי מחשב הפך לנפוץ בכל סוגי הפשיעה.</w:t>
      </w:r>
    </w:p>
    <w:p w:rsidR="0084447D" w:rsidRPr="008332D0" w:rsidP="008332D0">
      <w:pPr>
        <w:pStyle w:val="RESHET"/>
        <w:ind w:left="567"/>
        <w:rPr>
          <w:rtl/>
        </w:rPr>
      </w:pPr>
      <w:r w:rsidRPr="008332D0">
        <w:rPr>
          <w:rFonts w:hint="cs"/>
          <w:rtl/>
        </w:rPr>
        <w:t>משרד מבקר המדינה מעיר למשטרה כי פרטי המקרה האמור מדגישים את החשיבות של הנחיה מקצועית בתחום הסייבר לכלל חוקרי המחוזות. כמו כן יש מקום ליידע את מחלק הסייבר בדבר הימצאות זירה דיגיטלית במהלך טיפול בתיק כדי למנוע תקלות, כפי שפורט לעיל.</w:t>
      </w:r>
    </w:p>
    <w:p w:rsidR="0084447D" w:rsidRPr="00DD1AD5" w:rsidP="00144B5F">
      <w:pPr>
        <w:pStyle w:val="ListParagraph"/>
        <w:numPr>
          <w:ilvl w:val="0"/>
          <w:numId w:val="6"/>
        </w:numPr>
        <w:autoSpaceDE/>
        <w:autoSpaceDN/>
        <w:adjustRightInd/>
        <w:spacing w:before="180" w:after="240" w:line="240" w:lineRule="exact"/>
        <w:ind w:right="2268"/>
        <w:rPr>
          <w:sz w:val="17"/>
          <w:szCs w:val="17"/>
        </w:rPr>
      </w:pPr>
      <w:r w:rsidRPr="00DD1AD5">
        <w:rPr>
          <w:rFonts w:hint="cs"/>
          <w:sz w:val="17"/>
          <w:szCs w:val="17"/>
          <w:rtl/>
        </w:rPr>
        <w:t xml:space="preserve">בבקרות שנעשו בשנת 2013 במחלקי הסייבר </w:t>
      </w:r>
      <w:r w:rsidR="00144B5F">
        <w:rPr>
          <w:rFonts w:hint="cs"/>
          <w:sz w:val="17"/>
          <w:szCs w:val="17"/>
          <w:rtl/>
        </w:rPr>
        <w:t>בשני מחוזות</w:t>
      </w:r>
      <w:r w:rsidRPr="00DD1AD5">
        <w:rPr>
          <w:rFonts w:hint="cs"/>
          <w:sz w:val="17"/>
          <w:szCs w:val="17"/>
          <w:rtl/>
        </w:rPr>
        <w:t xml:space="preserve"> ציינה חוליית המטה, כי תיקים אשר טופלו ביחידות השטח ולא הגיעו לטיפול מחלק הסייבר "לא טופלו בצורה מיטבית". על כן הומלץ להעביר את תיקי עבירות המחשב לטיפול מחלקי הסייבר במחוזות. בסיכום בקרה שערכה חוליית המטה במחוז </w:t>
      </w:r>
      <w:r w:rsidR="00144B5F">
        <w:rPr>
          <w:rFonts w:hint="cs"/>
          <w:sz w:val="17"/>
          <w:szCs w:val="17"/>
          <w:rtl/>
        </w:rPr>
        <w:t>אחר</w:t>
      </w:r>
      <w:r w:rsidRPr="00DD1AD5" w:rsidR="00144B5F">
        <w:rPr>
          <w:rFonts w:hint="cs"/>
          <w:sz w:val="17"/>
          <w:szCs w:val="17"/>
          <w:rtl/>
        </w:rPr>
        <w:t xml:space="preserve"> </w:t>
      </w:r>
      <w:r w:rsidRPr="00DD1AD5">
        <w:rPr>
          <w:rFonts w:hint="cs"/>
          <w:sz w:val="17"/>
          <w:szCs w:val="17"/>
          <w:rtl/>
        </w:rPr>
        <w:t>בשנת 2011 צוין כי על יחידות השטח להתייעץ עם מחלק הסייבר במחוז בכל הקשור לטיפול בתיקי פשיעת סייבר.</w:t>
      </w:r>
    </w:p>
    <w:p w:rsidR="0084447D" w:rsidRPr="00DD1AD5" w:rsidP="008332D0">
      <w:pPr>
        <w:pStyle w:val="RESHET"/>
        <w:ind w:left="567"/>
        <w:rPr>
          <w:rtl/>
        </w:rPr>
      </w:pPr>
      <w:r w:rsidRPr="00DD1AD5">
        <w:rPr>
          <w:rFonts w:hint="cs"/>
          <w:rtl/>
        </w:rPr>
        <w:t>נמצא כי חוליית המטה לא פעלה מול פיקוד אח</w:t>
      </w:r>
      <w:r w:rsidRPr="00DD1AD5">
        <w:rPr>
          <w:rtl/>
        </w:rPr>
        <w:t>"</w:t>
      </w:r>
      <w:r w:rsidRPr="00DD1AD5">
        <w:rPr>
          <w:rFonts w:hint="cs"/>
          <w:rtl/>
        </w:rPr>
        <w:t xml:space="preserve">ם במחוזות ומול מפקדי התחנות כדי לקבוע ממשקי עבודה יעילים בתחום הסייבר. כמו כן לא הוגדר אילו תיקי פשיעת סייבר יטופלו ברמת התחנה ואילו יועברו לטיפול של מחלקי הסייבר על אף ההמלצות האמורות בבקרות. לפיכך, פעלו התחנות נגד עברייני סייבר בלי שהתייעצו עם מחלקי הסייבר במחוזות, תוך כדי ניתוק מהידע ומהיכולות שהיו קיימות במחלקים, באופן שהביא למענה לקוי לפשיעת הסייבר. </w:t>
      </w:r>
    </w:p>
    <w:p w:rsidR="0084447D" w:rsidRPr="00DD1AD5" w:rsidP="00144B5F">
      <w:pPr>
        <w:pStyle w:val="RESHET"/>
        <w:numPr>
          <w:ilvl w:val="1"/>
          <w:numId w:val="17"/>
        </w:numPr>
        <w:ind w:left="567"/>
      </w:pPr>
      <w:r w:rsidRPr="00DD1AD5">
        <w:rPr>
          <w:rFonts w:hint="cs"/>
          <w:rtl/>
        </w:rPr>
        <w:t>בדיקת משרד</w:t>
      </w:r>
      <w:r w:rsidRPr="00DD1AD5">
        <w:rPr>
          <w:rtl/>
        </w:rPr>
        <w:t xml:space="preserve"> </w:t>
      </w:r>
      <w:r w:rsidRPr="00DD1AD5">
        <w:rPr>
          <w:rFonts w:hint="cs"/>
          <w:rtl/>
        </w:rPr>
        <w:t>מבקר</w:t>
      </w:r>
      <w:r w:rsidRPr="00DD1AD5">
        <w:rPr>
          <w:rtl/>
        </w:rPr>
        <w:t xml:space="preserve"> </w:t>
      </w:r>
      <w:r w:rsidRPr="00DD1AD5">
        <w:rPr>
          <w:rFonts w:hint="cs"/>
          <w:rtl/>
        </w:rPr>
        <w:t>המדינה</w:t>
      </w:r>
      <w:r w:rsidRPr="00DD1AD5">
        <w:rPr>
          <w:rtl/>
        </w:rPr>
        <w:t xml:space="preserve">, </w:t>
      </w:r>
      <w:r w:rsidRPr="00DD1AD5">
        <w:rPr>
          <w:rFonts w:hint="cs"/>
          <w:rtl/>
        </w:rPr>
        <w:t>העלתה</w:t>
      </w:r>
      <w:r w:rsidRPr="00DD1AD5">
        <w:rPr>
          <w:rtl/>
        </w:rPr>
        <w:t xml:space="preserve"> שבכ-30%-20% מן המקרים שבהם נעשה ניסיון לפרוק ראיות דיגיטליות, לא הצליחו </w:t>
      </w:r>
      <w:r w:rsidRPr="00DD1AD5">
        <w:rPr>
          <w:rFonts w:hint="cs"/>
          <w:rtl/>
        </w:rPr>
        <w:t>חוקרי</w:t>
      </w:r>
      <w:r w:rsidRPr="00DD1AD5">
        <w:rPr>
          <w:rtl/>
        </w:rPr>
        <w:t xml:space="preserve"> הסייבר בתחנות לעשות כן</w:t>
      </w:r>
      <w:r w:rsidRPr="00DD1AD5">
        <w:rPr>
          <w:rFonts w:hint="cs"/>
          <w:rtl/>
        </w:rPr>
        <w:t>, בגלל היעדר ידע מקצועי-טכנולוגי והיעדר סיוע מקצועי שוטף מצד מחלקי הסייבר במחוזות, זאת מבלי שחוליית המטה פיקחה אחר הנעשה במחוזות. כך נוצרו מצבים של "איבוד ראיות" דיגיטליות</w:t>
      </w:r>
      <w:r w:rsidRPr="00DD1AD5">
        <w:rPr>
          <w:rtl/>
        </w:rPr>
        <w:t xml:space="preserve">. </w:t>
      </w:r>
    </w:p>
    <w:p w:rsidR="0084447D" w:rsidRPr="00DD1AD5" w:rsidP="008332D0">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המשטרה מסרה בתשובתה כי בתחום הפקת ראיות דיגיטליות אין הצלחה מוחלטת, והוסיפה כי הקושי הקיים בתחנות בתחום הפקת הראיות עתיד להיפתר עם הקמתם של חדרי הזי"ט בתחנות.</w:t>
      </w:r>
    </w:p>
    <w:p w:rsidR="0084447D" w:rsidRPr="00DD1AD5" w:rsidP="008332D0">
      <w:pPr>
        <w:pStyle w:val="RESHET"/>
        <w:ind w:left="567"/>
        <w:rPr>
          <w:rtl/>
        </w:rPr>
      </w:pPr>
      <w:r w:rsidRPr="00DD1AD5">
        <w:rPr>
          <w:rFonts w:hint="cs"/>
          <w:rtl/>
        </w:rPr>
        <w:t xml:space="preserve">הקמת המעבדות בתחנות עשויה לשפר את היכולות בתחום הפקת הראיות הדיגיטליות. עם זאת, </w:t>
      </w:r>
      <w:r w:rsidRPr="00DD1AD5">
        <w:rPr>
          <w:rFonts w:hint="eastAsia"/>
          <w:rtl/>
        </w:rPr>
        <w:t>על</w:t>
      </w:r>
      <w:r w:rsidRPr="00DD1AD5">
        <w:rPr>
          <w:rtl/>
        </w:rPr>
        <w:t xml:space="preserve"> המשטרה ו</w:t>
      </w:r>
      <w:r w:rsidRPr="00DD1AD5">
        <w:rPr>
          <w:rFonts w:hint="cs"/>
          <w:rtl/>
        </w:rPr>
        <w:t xml:space="preserve">על </w:t>
      </w:r>
      <w:r w:rsidRPr="00DD1AD5">
        <w:rPr>
          <w:rtl/>
        </w:rPr>
        <w:t xml:space="preserve">המשרד </w:t>
      </w:r>
      <w:r w:rsidRPr="00DD1AD5">
        <w:rPr>
          <w:rFonts w:hint="eastAsia"/>
          <w:rtl/>
        </w:rPr>
        <w:t>לבט</w:t>
      </w:r>
      <w:r w:rsidRPr="00DD1AD5">
        <w:rPr>
          <w:rtl/>
        </w:rPr>
        <w:t>"פ לוודא כי יתקיים</w:t>
      </w:r>
      <w:r w:rsidRPr="00DD1AD5">
        <w:rPr>
          <w:rFonts w:hint="cs"/>
          <w:rtl/>
        </w:rPr>
        <w:t xml:space="preserve"> גם</w:t>
      </w:r>
      <w:r w:rsidRPr="00DD1AD5">
        <w:rPr>
          <w:rtl/>
        </w:rPr>
        <w:t xml:space="preserve"> ממשק קרוב ורציף בין </w:t>
      </w:r>
      <w:r w:rsidRPr="00DD1AD5">
        <w:rPr>
          <w:rFonts w:hint="cs"/>
          <w:rtl/>
        </w:rPr>
        <w:t>ה</w:t>
      </w:r>
      <w:r w:rsidRPr="00DD1AD5">
        <w:rPr>
          <w:rtl/>
        </w:rPr>
        <w:t>תחנות לבין מחלקי הסייבר.</w:t>
      </w:r>
    </w:p>
    <w:p w:rsidR="008332D0" w:rsidRPr="00D43E82" w:rsidP="008332D0">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84447D" w:rsidRPr="00DD1AD5" w:rsidP="001E0232">
      <w:pPr>
        <w:pStyle w:val="RESHET"/>
        <w:rPr>
          <w:rtl/>
        </w:rPr>
      </w:pPr>
      <w:r w:rsidRPr="00DD1AD5">
        <w:rPr>
          <w:rFonts w:hint="cs"/>
          <w:rtl/>
        </w:rPr>
        <w:t xml:space="preserve">מהאמור לעיל עולה כי מערך הסייבר לוקה בחולשות של ממש בהיבטים של שיתוף ידע, פיקוח ובקרה ומתן סיוע טכנולוגי מצד מחלקי הסייבר </w:t>
      </w:r>
      <w:r w:rsidRPr="00DD1AD5" w:rsidR="001E0232">
        <w:rPr>
          <w:rFonts w:hint="cs"/>
          <w:rtl/>
        </w:rPr>
        <w:t xml:space="preserve">שבאחריות חוליית המטה </w:t>
      </w:r>
      <w:r w:rsidRPr="00DD1AD5">
        <w:rPr>
          <w:rFonts w:hint="cs"/>
          <w:rtl/>
        </w:rPr>
        <w:t xml:space="preserve">למחוזות. חולשות אלו נובעות מהמבנה המבוזר של מערך הסייבר שתוצאתו היא, היעדר ממשק ראוי בין חוליית המטה לבין היחידות החוקרות של המערך. מציאות זו משקפת היעדר "יד מכוונת" של גוף מטה כלפי היחידות החוקרות במערך. </w:t>
      </w:r>
      <w:r w:rsidRPr="0012789B" w:rsidR="009B2D75">
        <w:rPr>
          <w:noProof/>
          <w:rtl/>
          <w:lang w:eastAsia="en-US"/>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4140000"/>
                <wp:effectExtent l="0" t="0" r="0" b="0"/>
                <wp:wrapNone/>
                <wp:docPr id="4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9B2D75">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181351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818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9B2D75">
                            <w:pPr>
                              <w:spacing w:after="0" w:line="240" w:lineRule="auto"/>
                              <w:rPr>
                                <w:color w:val="0B5294"/>
                                <w:spacing w:val="-4"/>
                                <w:sz w:val="24"/>
                                <w:szCs w:val="24"/>
                                <w:rtl/>
                                <w:cs/>
                              </w:rPr>
                            </w:pPr>
                            <w:r w:rsidRPr="009B2D75">
                              <w:rPr>
                                <w:rFonts w:cs="Tahoma" w:hint="eastAsia"/>
                                <w:color w:val="0B5294"/>
                                <w:spacing w:val="-4"/>
                                <w:sz w:val="24"/>
                                <w:szCs w:val="24"/>
                                <w:rtl/>
                              </w:rPr>
                              <w:t>מערך</w:t>
                            </w:r>
                            <w:r w:rsidRPr="009B2D75">
                              <w:rPr>
                                <w:rFonts w:cs="Tahoma"/>
                                <w:color w:val="0B5294"/>
                                <w:spacing w:val="-4"/>
                                <w:sz w:val="24"/>
                                <w:szCs w:val="24"/>
                                <w:rtl/>
                              </w:rPr>
                              <w:t xml:space="preserve"> </w:t>
                            </w:r>
                            <w:r w:rsidRPr="009B2D75">
                              <w:rPr>
                                <w:rFonts w:cs="Tahoma" w:hint="eastAsia"/>
                                <w:color w:val="0B5294"/>
                                <w:spacing w:val="-4"/>
                                <w:sz w:val="24"/>
                                <w:szCs w:val="24"/>
                                <w:rtl/>
                              </w:rPr>
                              <w:t>הסייבר</w:t>
                            </w:r>
                            <w:r w:rsidRPr="009B2D75">
                              <w:rPr>
                                <w:rFonts w:cs="Tahoma"/>
                                <w:color w:val="0B5294"/>
                                <w:spacing w:val="-4"/>
                                <w:sz w:val="24"/>
                                <w:szCs w:val="24"/>
                                <w:rtl/>
                              </w:rPr>
                              <w:t xml:space="preserve"> </w:t>
                            </w:r>
                            <w:r w:rsidRPr="009B2D75">
                              <w:rPr>
                                <w:rFonts w:cs="Tahoma" w:hint="eastAsia"/>
                                <w:color w:val="0B5294"/>
                                <w:spacing w:val="-4"/>
                                <w:sz w:val="24"/>
                                <w:szCs w:val="24"/>
                                <w:rtl/>
                              </w:rPr>
                              <w:t>לוקה</w:t>
                            </w:r>
                            <w:r w:rsidRPr="009B2D75">
                              <w:rPr>
                                <w:rFonts w:cs="Tahoma"/>
                                <w:color w:val="0B5294"/>
                                <w:spacing w:val="-4"/>
                                <w:sz w:val="24"/>
                                <w:szCs w:val="24"/>
                                <w:rtl/>
                              </w:rPr>
                              <w:t xml:space="preserve"> </w:t>
                            </w:r>
                            <w:r w:rsidRPr="009B2D75">
                              <w:rPr>
                                <w:rFonts w:cs="Tahoma" w:hint="eastAsia"/>
                                <w:color w:val="0B5294"/>
                                <w:spacing w:val="-4"/>
                                <w:sz w:val="24"/>
                                <w:szCs w:val="24"/>
                                <w:rtl/>
                              </w:rPr>
                              <w:t>בחולשות</w:t>
                            </w:r>
                            <w:r w:rsidRPr="009B2D75">
                              <w:rPr>
                                <w:rFonts w:cs="Tahoma"/>
                                <w:color w:val="0B5294"/>
                                <w:spacing w:val="-4"/>
                                <w:sz w:val="24"/>
                                <w:szCs w:val="24"/>
                                <w:rtl/>
                              </w:rPr>
                              <w:t xml:space="preserve"> </w:t>
                            </w:r>
                            <w:r w:rsidRPr="009B2D75">
                              <w:rPr>
                                <w:rFonts w:cs="Tahoma" w:hint="eastAsia"/>
                                <w:color w:val="0B5294"/>
                                <w:spacing w:val="-4"/>
                                <w:sz w:val="24"/>
                                <w:szCs w:val="24"/>
                                <w:rtl/>
                              </w:rPr>
                              <w:t>של</w:t>
                            </w:r>
                            <w:r w:rsidRPr="009B2D75">
                              <w:rPr>
                                <w:rFonts w:cs="Tahoma"/>
                                <w:color w:val="0B5294"/>
                                <w:spacing w:val="-4"/>
                                <w:sz w:val="24"/>
                                <w:szCs w:val="24"/>
                                <w:rtl/>
                              </w:rPr>
                              <w:t xml:space="preserve"> </w:t>
                            </w:r>
                            <w:r w:rsidRPr="009B2D75">
                              <w:rPr>
                                <w:rFonts w:cs="Tahoma" w:hint="eastAsia"/>
                                <w:color w:val="0B5294"/>
                                <w:spacing w:val="-4"/>
                                <w:sz w:val="24"/>
                                <w:szCs w:val="24"/>
                                <w:rtl/>
                              </w:rPr>
                              <w:t>ממש</w:t>
                            </w:r>
                            <w:r w:rsidRPr="009B2D75">
                              <w:rPr>
                                <w:rFonts w:cs="Tahoma"/>
                                <w:color w:val="0B5294"/>
                                <w:spacing w:val="-4"/>
                                <w:sz w:val="24"/>
                                <w:szCs w:val="24"/>
                                <w:rtl/>
                              </w:rPr>
                              <w:t xml:space="preserve"> </w:t>
                            </w:r>
                            <w:r w:rsidRPr="009B2D75">
                              <w:rPr>
                                <w:rFonts w:cs="Tahoma" w:hint="eastAsia"/>
                                <w:color w:val="0B5294"/>
                                <w:spacing w:val="-4"/>
                                <w:sz w:val="24"/>
                                <w:szCs w:val="24"/>
                                <w:rtl/>
                              </w:rPr>
                              <w:t>בהיבטים</w:t>
                            </w:r>
                            <w:r w:rsidRPr="009B2D75">
                              <w:rPr>
                                <w:rFonts w:cs="Tahoma"/>
                                <w:color w:val="0B5294"/>
                                <w:spacing w:val="-4"/>
                                <w:sz w:val="24"/>
                                <w:szCs w:val="24"/>
                                <w:rtl/>
                              </w:rPr>
                              <w:t xml:space="preserve"> </w:t>
                            </w:r>
                            <w:r w:rsidRPr="009B2D75">
                              <w:rPr>
                                <w:rFonts w:cs="Tahoma" w:hint="eastAsia"/>
                                <w:color w:val="0B5294"/>
                                <w:spacing w:val="-4"/>
                                <w:sz w:val="24"/>
                                <w:szCs w:val="24"/>
                                <w:rtl/>
                              </w:rPr>
                              <w:t>של</w:t>
                            </w:r>
                            <w:r w:rsidRPr="009B2D75">
                              <w:rPr>
                                <w:rFonts w:cs="Tahoma"/>
                                <w:color w:val="0B5294"/>
                                <w:spacing w:val="-4"/>
                                <w:sz w:val="24"/>
                                <w:szCs w:val="24"/>
                                <w:rtl/>
                              </w:rPr>
                              <w:t xml:space="preserve"> </w:t>
                            </w:r>
                            <w:r w:rsidRPr="009B2D75">
                              <w:rPr>
                                <w:rFonts w:cs="Tahoma" w:hint="eastAsia"/>
                                <w:color w:val="0B5294"/>
                                <w:spacing w:val="-4"/>
                                <w:sz w:val="24"/>
                                <w:szCs w:val="24"/>
                                <w:rtl/>
                              </w:rPr>
                              <w:t>שיתוף</w:t>
                            </w:r>
                            <w:r w:rsidRPr="009B2D75">
                              <w:rPr>
                                <w:rFonts w:cs="Tahoma"/>
                                <w:color w:val="0B5294"/>
                                <w:spacing w:val="-4"/>
                                <w:sz w:val="24"/>
                                <w:szCs w:val="24"/>
                                <w:rtl/>
                              </w:rPr>
                              <w:t xml:space="preserve"> </w:t>
                            </w:r>
                            <w:r w:rsidRPr="009B2D75">
                              <w:rPr>
                                <w:rFonts w:cs="Tahoma" w:hint="eastAsia"/>
                                <w:color w:val="0B5294"/>
                                <w:spacing w:val="-4"/>
                                <w:sz w:val="24"/>
                                <w:szCs w:val="24"/>
                                <w:rtl/>
                              </w:rPr>
                              <w:t>ידע</w:t>
                            </w:r>
                            <w:r w:rsidRPr="009B2D75">
                              <w:rPr>
                                <w:rFonts w:cs="Tahoma"/>
                                <w:color w:val="0B5294"/>
                                <w:spacing w:val="-4"/>
                                <w:sz w:val="24"/>
                                <w:szCs w:val="24"/>
                                <w:rtl/>
                              </w:rPr>
                              <w:t xml:space="preserve">, </w:t>
                            </w:r>
                            <w:r w:rsidRPr="009B2D75">
                              <w:rPr>
                                <w:rFonts w:cs="Tahoma" w:hint="eastAsia"/>
                                <w:color w:val="0B5294"/>
                                <w:spacing w:val="-4"/>
                                <w:sz w:val="24"/>
                                <w:szCs w:val="24"/>
                                <w:rtl/>
                              </w:rPr>
                              <w:t>פיקוח</w:t>
                            </w:r>
                            <w:r w:rsidRPr="009B2D75">
                              <w:rPr>
                                <w:rFonts w:cs="Tahoma"/>
                                <w:color w:val="0B5294"/>
                                <w:spacing w:val="-4"/>
                                <w:sz w:val="24"/>
                                <w:szCs w:val="24"/>
                                <w:rtl/>
                              </w:rPr>
                              <w:t xml:space="preserve"> </w:t>
                            </w:r>
                            <w:r w:rsidRPr="009B2D75">
                              <w:rPr>
                                <w:rFonts w:cs="Tahoma" w:hint="eastAsia"/>
                                <w:color w:val="0B5294"/>
                                <w:spacing w:val="-4"/>
                                <w:sz w:val="24"/>
                                <w:szCs w:val="24"/>
                                <w:rtl/>
                              </w:rPr>
                              <w:t>ובקרה</w:t>
                            </w:r>
                            <w:r w:rsidRPr="009B2D75">
                              <w:rPr>
                                <w:rFonts w:cs="Tahoma"/>
                                <w:color w:val="0B5294"/>
                                <w:spacing w:val="-4"/>
                                <w:sz w:val="24"/>
                                <w:szCs w:val="24"/>
                                <w:rtl/>
                              </w:rPr>
                              <w:t xml:space="preserve"> </w:t>
                            </w:r>
                            <w:r w:rsidRPr="009B2D75">
                              <w:rPr>
                                <w:rFonts w:cs="Tahoma" w:hint="eastAsia"/>
                                <w:color w:val="0B5294"/>
                                <w:spacing w:val="-4"/>
                                <w:sz w:val="24"/>
                                <w:szCs w:val="24"/>
                                <w:rtl/>
                              </w:rPr>
                              <w:t>ומתן</w:t>
                            </w:r>
                            <w:r w:rsidRPr="009B2D75">
                              <w:rPr>
                                <w:rFonts w:cs="Tahoma"/>
                                <w:color w:val="0B5294"/>
                                <w:spacing w:val="-4"/>
                                <w:sz w:val="24"/>
                                <w:szCs w:val="24"/>
                                <w:rtl/>
                              </w:rPr>
                              <w:t xml:space="preserve"> </w:t>
                            </w:r>
                            <w:r w:rsidRPr="009B2D75">
                              <w:rPr>
                                <w:rFonts w:cs="Tahoma" w:hint="eastAsia"/>
                                <w:color w:val="0B5294"/>
                                <w:spacing w:val="-4"/>
                                <w:sz w:val="24"/>
                                <w:szCs w:val="24"/>
                                <w:rtl/>
                              </w:rPr>
                              <w:t>סיוע</w:t>
                            </w:r>
                            <w:r w:rsidRPr="009B2D75">
                              <w:rPr>
                                <w:rFonts w:cs="Tahoma"/>
                                <w:color w:val="0B5294"/>
                                <w:spacing w:val="-4"/>
                                <w:sz w:val="24"/>
                                <w:szCs w:val="24"/>
                                <w:rtl/>
                              </w:rPr>
                              <w:t xml:space="preserve"> </w:t>
                            </w:r>
                            <w:r w:rsidRPr="009B2D75">
                              <w:rPr>
                                <w:rFonts w:cs="Tahoma" w:hint="eastAsia"/>
                                <w:color w:val="0B5294"/>
                                <w:spacing w:val="-4"/>
                                <w:sz w:val="24"/>
                                <w:szCs w:val="24"/>
                                <w:rtl/>
                              </w:rPr>
                              <w:t>טכנולוגי</w:t>
                            </w:r>
                            <w:r w:rsidRPr="009B2D75">
                              <w:rPr>
                                <w:rFonts w:cs="Tahoma"/>
                                <w:color w:val="0B5294"/>
                                <w:spacing w:val="-4"/>
                                <w:sz w:val="24"/>
                                <w:szCs w:val="24"/>
                                <w:rtl/>
                              </w:rPr>
                              <w:t xml:space="preserve"> </w:t>
                            </w:r>
                            <w:r w:rsidRPr="009B2D75">
                              <w:rPr>
                                <w:rFonts w:cs="Tahoma" w:hint="eastAsia"/>
                                <w:color w:val="0B5294"/>
                                <w:spacing w:val="-4"/>
                                <w:sz w:val="24"/>
                                <w:szCs w:val="24"/>
                                <w:rtl/>
                              </w:rPr>
                              <w:t>מצד</w:t>
                            </w:r>
                            <w:r w:rsidRPr="009B2D75">
                              <w:rPr>
                                <w:rFonts w:cs="Tahoma"/>
                                <w:color w:val="0B5294"/>
                                <w:spacing w:val="-4"/>
                                <w:sz w:val="24"/>
                                <w:szCs w:val="24"/>
                                <w:rtl/>
                              </w:rPr>
                              <w:t xml:space="preserve"> </w:t>
                            </w:r>
                            <w:r w:rsidRPr="009B2D75">
                              <w:rPr>
                                <w:rFonts w:cs="Tahoma" w:hint="eastAsia"/>
                                <w:color w:val="0B5294"/>
                                <w:spacing w:val="-4"/>
                                <w:sz w:val="24"/>
                                <w:szCs w:val="24"/>
                                <w:rtl/>
                              </w:rPr>
                              <w:t>מחלקי</w:t>
                            </w:r>
                            <w:r w:rsidRPr="009B2D75">
                              <w:rPr>
                                <w:rFonts w:cs="Tahoma"/>
                                <w:color w:val="0B5294"/>
                                <w:spacing w:val="-4"/>
                                <w:sz w:val="24"/>
                                <w:szCs w:val="24"/>
                                <w:rtl/>
                              </w:rPr>
                              <w:t xml:space="preserve"> </w:t>
                            </w:r>
                            <w:r w:rsidRPr="009B2D75">
                              <w:rPr>
                                <w:rFonts w:cs="Tahoma" w:hint="eastAsia"/>
                                <w:color w:val="0B5294"/>
                                <w:spacing w:val="-4"/>
                                <w:sz w:val="24"/>
                                <w:szCs w:val="24"/>
                                <w:rtl/>
                              </w:rPr>
                              <w:t>הסייבר</w:t>
                            </w:r>
                            <w:r w:rsidRPr="009B2D75">
                              <w:rPr>
                                <w:rFonts w:cs="Tahoma"/>
                                <w:color w:val="0B5294"/>
                                <w:spacing w:val="-4"/>
                                <w:sz w:val="24"/>
                                <w:szCs w:val="24"/>
                                <w:rtl/>
                              </w:rPr>
                              <w:t xml:space="preserve"> </w:t>
                            </w:r>
                            <w:r w:rsidRPr="009B2D75">
                              <w:rPr>
                                <w:rFonts w:cs="Tahoma" w:hint="eastAsia"/>
                                <w:color w:val="0B5294"/>
                                <w:spacing w:val="-4"/>
                                <w:sz w:val="24"/>
                                <w:szCs w:val="24"/>
                                <w:rtl/>
                              </w:rPr>
                              <w:t>שבאחריות</w:t>
                            </w:r>
                            <w:r w:rsidRPr="009B2D75">
                              <w:rPr>
                                <w:rFonts w:cs="Tahoma"/>
                                <w:color w:val="0B5294"/>
                                <w:spacing w:val="-4"/>
                                <w:sz w:val="24"/>
                                <w:szCs w:val="24"/>
                                <w:rtl/>
                              </w:rPr>
                              <w:t xml:space="preserve"> </w:t>
                            </w:r>
                            <w:r w:rsidRPr="009B2D75">
                              <w:rPr>
                                <w:rFonts w:cs="Tahoma" w:hint="eastAsia"/>
                                <w:color w:val="0B5294"/>
                                <w:spacing w:val="-4"/>
                                <w:sz w:val="24"/>
                                <w:szCs w:val="24"/>
                                <w:rtl/>
                              </w:rPr>
                              <w:t>חוליית</w:t>
                            </w:r>
                            <w:r w:rsidRPr="009B2D75">
                              <w:rPr>
                                <w:rFonts w:cs="Tahoma"/>
                                <w:color w:val="0B5294"/>
                                <w:spacing w:val="-4"/>
                                <w:sz w:val="24"/>
                                <w:szCs w:val="24"/>
                                <w:rtl/>
                              </w:rPr>
                              <w:t xml:space="preserve"> </w:t>
                            </w:r>
                            <w:r w:rsidRPr="009B2D75">
                              <w:rPr>
                                <w:rFonts w:cs="Tahoma" w:hint="eastAsia"/>
                                <w:color w:val="0B5294"/>
                                <w:spacing w:val="-4"/>
                                <w:sz w:val="24"/>
                                <w:szCs w:val="24"/>
                                <w:rtl/>
                              </w:rPr>
                              <w:t>המטה</w:t>
                            </w:r>
                            <w:r w:rsidRPr="009B2D75">
                              <w:rPr>
                                <w:rFonts w:cs="Tahoma"/>
                                <w:color w:val="0B5294"/>
                                <w:spacing w:val="-4"/>
                                <w:sz w:val="24"/>
                                <w:szCs w:val="24"/>
                                <w:rtl/>
                              </w:rPr>
                              <w:t xml:space="preserve"> </w:t>
                            </w:r>
                            <w:r w:rsidRPr="009B2D75">
                              <w:rPr>
                                <w:rFonts w:cs="Tahoma" w:hint="eastAsia"/>
                                <w:color w:val="0B5294"/>
                                <w:spacing w:val="-4"/>
                                <w:sz w:val="24"/>
                                <w:szCs w:val="24"/>
                                <w:rtl/>
                              </w:rPr>
                              <w:t>למחוזות</w:t>
                            </w:r>
                          </w:p>
                          <w:p w:rsidR="00A531FB" w:rsidRPr="00373C5D" w:rsidP="009B2D75">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142691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8520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A531FB" w:rsidRPr="00373C5D" w:rsidP="009B2D75">
                      <w:pPr>
                        <w:spacing w:line="240" w:lineRule="atLeast"/>
                        <w:rPr>
                          <w:rFonts w:cs="Tahoma"/>
                          <w:b/>
                          <w:bCs/>
                          <w:color w:val="0B5294"/>
                          <w:sz w:val="48"/>
                          <w:szCs w:val="48"/>
                          <w:rtl/>
                        </w:rPr>
                      </w:pPr>
                      <w:drawing>
                        <wp:inline distT="0" distB="0" distL="0" distR="0">
                          <wp:extent cx="311150" cy="256800"/>
                          <wp:effectExtent l="0" t="0" r="0" b="0"/>
                          <wp:docPr id="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40629"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9B2D75">
                      <w:pPr>
                        <w:spacing w:after="0" w:line="240" w:lineRule="auto"/>
                        <w:rPr>
                          <w:color w:val="0B5294"/>
                          <w:spacing w:val="-4"/>
                          <w:sz w:val="24"/>
                          <w:szCs w:val="24"/>
                          <w:rtl/>
                          <w:cs/>
                        </w:rPr>
                      </w:pPr>
                      <w:r w:rsidRPr="009B2D75">
                        <w:rPr>
                          <w:rFonts w:cs="Tahoma" w:hint="eastAsia"/>
                          <w:color w:val="0B5294"/>
                          <w:spacing w:val="-4"/>
                          <w:sz w:val="24"/>
                          <w:szCs w:val="24"/>
                          <w:rtl/>
                        </w:rPr>
                        <w:t>מערך</w:t>
                      </w:r>
                      <w:r w:rsidRPr="009B2D75">
                        <w:rPr>
                          <w:rFonts w:cs="Tahoma"/>
                          <w:color w:val="0B5294"/>
                          <w:spacing w:val="-4"/>
                          <w:sz w:val="24"/>
                          <w:szCs w:val="24"/>
                          <w:rtl/>
                        </w:rPr>
                        <w:t xml:space="preserve"> </w:t>
                      </w:r>
                      <w:r w:rsidRPr="009B2D75">
                        <w:rPr>
                          <w:rFonts w:cs="Tahoma" w:hint="eastAsia"/>
                          <w:color w:val="0B5294"/>
                          <w:spacing w:val="-4"/>
                          <w:sz w:val="24"/>
                          <w:szCs w:val="24"/>
                          <w:rtl/>
                        </w:rPr>
                        <w:t>הסייבר</w:t>
                      </w:r>
                      <w:r w:rsidRPr="009B2D75">
                        <w:rPr>
                          <w:rFonts w:cs="Tahoma"/>
                          <w:color w:val="0B5294"/>
                          <w:spacing w:val="-4"/>
                          <w:sz w:val="24"/>
                          <w:szCs w:val="24"/>
                          <w:rtl/>
                        </w:rPr>
                        <w:t xml:space="preserve"> </w:t>
                      </w:r>
                      <w:r w:rsidRPr="009B2D75">
                        <w:rPr>
                          <w:rFonts w:cs="Tahoma" w:hint="eastAsia"/>
                          <w:color w:val="0B5294"/>
                          <w:spacing w:val="-4"/>
                          <w:sz w:val="24"/>
                          <w:szCs w:val="24"/>
                          <w:rtl/>
                        </w:rPr>
                        <w:t>לוקה</w:t>
                      </w:r>
                      <w:r w:rsidRPr="009B2D75">
                        <w:rPr>
                          <w:rFonts w:cs="Tahoma"/>
                          <w:color w:val="0B5294"/>
                          <w:spacing w:val="-4"/>
                          <w:sz w:val="24"/>
                          <w:szCs w:val="24"/>
                          <w:rtl/>
                        </w:rPr>
                        <w:t xml:space="preserve"> </w:t>
                      </w:r>
                      <w:r w:rsidRPr="009B2D75">
                        <w:rPr>
                          <w:rFonts w:cs="Tahoma" w:hint="eastAsia"/>
                          <w:color w:val="0B5294"/>
                          <w:spacing w:val="-4"/>
                          <w:sz w:val="24"/>
                          <w:szCs w:val="24"/>
                          <w:rtl/>
                        </w:rPr>
                        <w:t>בחולשות</w:t>
                      </w:r>
                      <w:r w:rsidRPr="009B2D75">
                        <w:rPr>
                          <w:rFonts w:cs="Tahoma"/>
                          <w:color w:val="0B5294"/>
                          <w:spacing w:val="-4"/>
                          <w:sz w:val="24"/>
                          <w:szCs w:val="24"/>
                          <w:rtl/>
                        </w:rPr>
                        <w:t xml:space="preserve"> </w:t>
                      </w:r>
                      <w:r w:rsidRPr="009B2D75">
                        <w:rPr>
                          <w:rFonts w:cs="Tahoma" w:hint="eastAsia"/>
                          <w:color w:val="0B5294"/>
                          <w:spacing w:val="-4"/>
                          <w:sz w:val="24"/>
                          <w:szCs w:val="24"/>
                          <w:rtl/>
                        </w:rPr>
                        <w:t>של</w:t>
                      </w:r>
                      <w:r w:rsidRPr="009B2D75">
                        <w:rPr>
                          <w:rFonts w:cs="Tahoma"/>
                          <w:color w:val="0B5294"/>
                          <w:spacing w:val="-4"/>
                          <w:sz w:val="24"/>
                          <w:szCs w:val="24"/>
                          <w:rtl/>
                        </w:rPr>
                        <w:t xml:space="preserve"> </w:t>
                      </w:r>
                      <w:r w:rsidRPr="009B2D75">
                        <w:rPr>
                          <w:rFonts w:cs="Tahoma" w:hint="eastAsia"/>
                          <w:color w:val="0B5294"/>
                          <w:spacing w:val="-4"/>
                          <w:sz w:val="24"/>
                          <w:szCs w:val="24"/>
                          <w:rtl/>
                        </w:rPr>
                        <w:t>ממש</w:t>
                      </w:r>
                      <w:r w:rsidRPr="009B2D75">
                        <w:rPr>
                          <w:rFonts w:cs="Tahoma"/>
                          <w:color w:val="0B5294"/>
                          <w:spacing w:val="-4"/>
                          <w:sz w:val="24"/>
                          <w:szCs w:val="24"/>
                          <w:rtl/>
                        </w:rPr>
                        <w:t xml:space="preserve"> </w:t>
                      </w:r>
                      <w:r w:rsidRPr="009B2D75">
                        <w:rPr>
                          <w:rFonts w:cs="Tahoma" w:hint="eastAsia"/>
                          <w:color w:val="0B5294"/>
                          <w:spacing w:val="-4"/>
                          <w:sz w:val="24"/>
                          <w:szCs w:val="24"/>
                          <w:rtl/>
                        </w:rPr>
                        <w:t>בהיבטים</w:t>
                      </w:r>
                      <w:r w:rsidRPr="009B2D75">
                        <w:rPr>
                          <w:rFonts w:cs="Tahoma"/>
                          <w:color w:val="0B5294"/>
                          <w:spacing w:val="-4"/>
                          <w:sz w:val="24"/>
                          <w:szCs w:val="24"/>
                          <w:rtl/>
                        </w:rPr>
                        <w:t xml:space="preserve"> </w:t>
                      </w:r>
                      <w:r w:rsidRPr="009B2D75">
                        <w:rPr>
                          <w:rFonts w:cs="Tahoma" w:hint="eastAsia"/>
                          <w:color w:val="0B5294"/>
                          <w:spacing w:val="-4"/>
                          <w:sz w:val="24"/>
                          <w:szCs w:val="24"/>
                          <w:rtl/>
                        </w:rPr>
                        <w:t>של</w:t>
                      </w:r>
                      <w:r w:rsidRPr="009B2D75">
                        <w:rPr>
                          <w:rFonts w:cs="Tahoma"/>
                          <w:color w:val="0B5294"/>
                          <w:spacing w:val="-4"/>
                          <w:sz w:val="24"/>
                          <w:szCs w:val="24"/>
                          <w:rtl/>
                        </w:rPr>
                        <w:t xml:space="preserve"> </w:t>
                      </w:r>
                      <w:r w:rsidRPr="009B2D75">
                        <w:rPr>
                          <w:rFonts w:cs="Tahoma" w:hint="eastAsia"/>
                          <w:color w:val="0B5294"/>
                          <w:spacing w:val="-4"/>
                          <w:sz w:val="24"/>
                          <w:szCs w:val="24"/>
                          <w:rtl/>
                        </w:rPr>
                        <w:t>שיתוף</w:t>
                      </w:r>
                      <w:r w:rsidRPr="009B2D75">
                        <w:rPr>
                          <w:rFonts w:cs="Tahoma"/>
                          <w:color w:val="0B5294"/>
                          <w:spacing w:val="-4"/>
                          <w:sz w:val="24"/>
                          <w:szCs w:val="24"/>
                          <w:rtl/>
                        </w:rPr>
                        <w:t xml:space="preserve"> </w:t>
                      </w:r>
                      <w:r w:rsidRPr="009B2D75">
                        <w:rPr>
                          <w:rFonts w:cs="Tahoma" w:hint="eastAsia"/>
                          <w:color w:val="0B5294"/>
                          <w:spacing w:val="-4"/>
                          <w:sz w:val="24"/>
                          <w:szCs w:val="24"/>
                          <w:rtl/>
                        </w:rPr>
                        <w:t>ידע</w:t>
                      </w:r>
                      <w:r w:rsidRPr="009B2D75">
                        <w:rPr>
                          <w:rFonts w:cs="Tahoma"/>
                          <w:color w:val="0B5294"/>
                          <w:spacing w:val="-4"/>
                          <w:sz w:val="24"/>
                          <w:szCs w:val="24"/>
                          <w:rtl/>
                        </w:rPr>
                        <w:t xml:space="preserve">, </w:t>
                      </w:r>
                      <w:r w:rsidRPr="009B2D75">
                        <w:rPr>
                          <w:rFonts w:cs="Tahoma" w:hint="eastAsia"/>
                          <w:color w:val="0B5294"/>
                          <w:spacing w:val="-4"/>
                          <w:sz w:val="24"/>
                          <w:szCs w:val="24"/>
                          <w:rtl/>
                        </w:rPr>
                        <w:t>פיקוח</w:t>
                      </w:r>
                      <w:r w:rsidRPr="009B2D75">
                        <w:rPr>
                          <w:rFonts w:cs="Tahoma"/>
                          <w:color w:val="0B5294"/>
                          <w:spacing w:val="-4"/>
                          <w:sz w:val="24"/>
                          <w:szCs w:val="24"/>
                          <w:rtl/>
                        </w:rPr>
                        <w:t xml:space="preserve"> </w:t>
                      </w:r>
                      <w:r w:rsidRPr="009B2D75">
                        <w:rPr>
                          <w:rFonts w:cs="Tahoma" w:hint="eastAsia"/>
                          <w:color w:val="0B5294"/>
                          <w:spacing w:val="-4"/>
                          <w:sz w:val="24"/>
                          <w:szCs w:val="24"/>
                          <w:rtl/>
                        </w:rPr>
                        <w:t>ובקרה</w:t>
                      </w:r>
                      <w:r w:rsidRPr="009B2D75">
                        <w:rPr>
                          <w:rFonts w:cs="Tahoma"/>
                          <w:color w:val="0B5294"/>
                          <w:spacing w:val="-4"/>
                          <w:sz w:val="24"/>
                          <w:szCs w:val="24"/>
                          <w:rtl/>
                        </w:rPr>
                        <w:t xml:space="preserve"> </w:t>
                      </w:r>
                      <w:r w:rsidRPr="009B2D75">
                        <w:rPr>
                          <w:rFonts w:cs="Tahoma" w:hint="eastAsia"/>
                          <w:color w:val="0B5294"/>
                          <w:spacing w:val="-4"/>
                          <w:sz w:val="24"/>
                          <w:szCs w:val="24"/>
                          <w:rtl/>
                        </w:rPr>
                        <w:t>ומתן</w:t>
                      </w:r>
                      <w:r w:rsidRPr="009B2D75">
                        <w:rPr>
                          <w:rFonts w:cs="Tahoma"/>
                          <w:color w:val="0B5294"/>
                          <w:spacing w:val="-4"/>
                          <w:sz w:val="24"/>
                          <w:szCs w:val="24"/>
                          <w:rtl/>
                        </w:rPr>
                        <w:t xml:space="preserve"> </w:t>
                      </w:r>
                      <w:r w:rsidRPr="009B2D75">
                        <w:rPr>
                          <w:rFonts w:cs="Tahoma" w:hint="eastAsia"/>
                          <w:color w:val="0B5294"/>
                          <w:spacing w:val="-4"/>
                          <w:sz w:val="24"/>
                          <w:szCs w:val="24"/>
                          <w:rtl/>
                        </w:rPr>
                        <w:t>סיוע</w:t>
                      </w:r>
                      <w:r w:rsidRPr="009B2D75">
                        <w:rPr>
                          <w:rFonts w:cs="Tahoma"/>
                          <w:color w:val="0B5294"/>
                          <w:spacing w:val="-4"/>
                          <w:sz w:val="24"/>
                          <w:szCs w:val="24"/>
                          <w:rtl/>
                        </w:rPr>
                        <w:t xml:space="preserve"> </w:t>
                      </w:r>
                      <w:r w:rsidRPr="009B2D75">
                        <w:rPr>
                          <w:rFonts w:cs="Tahoma" w:hint="eastAsia"/>
                          <w:color w:val="0B5294"/>
                          <w:spacing w:val="-4"/>
                          <w:sz w:val="24"/>
                          <w:szCs w:val="24"/>
                          <w:rtl/>
                        </w:rPr>
                        <w:t>טכנולוגי</w:t>
                      </w:r>
                      <w:r w:rsidRPr="009B2D75">
                        <w:rPr>
                          <w:rFonts w:cs="Tahoma"/>
                          <w:color w:val="0B5294"/>
                          <w:spacing w:val="-4"/>
                          <w:sz w:val="24"/>
                          <w:szCs w:val="24"/>
                          <w:rtl/>
                        </w:rPr>
                        <w:t xml:space="preserve"> </w:t>
                      </w:r>
                      <w:r w:rsidRPr="009B2D75">
                        <w:rPr>
                          <w:rFonts w:cs="Tahoma" w:hint="eastAsia"/>
                          <w:color w:val="0B5294"/>
                          <w:spacing w:val="-4"/>
                          <w:sz w:val="24"/>
                          <w:szCs w:val="24"/>
                          <w:rtl/>
                        </w:rPr>
                        <w:t>מצד</w:t>
                      </w:r>
                      <w:r w:rsidRPr="009B2D75">
                        <w:rPr>
                          <w:rFonts w:cs="Tahoma"/>
                          <w:color w:val="0B5294"/>
                          <w:spacing w:val="-4"/>
                          <w:sz w:val="24"/>
                          <w:szCs w:val="24"/>
                          <w:rtl/>
                        </w:rPr>
                        <w:t xml:space="preserve"> </w:t>
                      </w:r>
                      <w:r w:rsidRPr="009B2D75">
                        <w:rPr>
                          <w:rFonts w:cs="Tahoma" w:hint="eastAsia"/>
                          <w:color w:val="0B5294"/>
                          <w:spacing w:val="-4"/>
                          <w:sz w:val="24"/>
                          <w:szCs w:val="24"/>
                          <w:rtl/>
                        </w:rPr>
                        <w:t>מחלקי</w:t>
                      </w:r>
                      <w:r w:rsidRPr="009B2D75">
                        <w:rPr>
                          <w:rFonts w:cs="Tahoma"/>
                          <w:color w:val="0B5294"/>
                          <w:spacing w:val="-4"/>
                          <w:sz w:val="24"/>
                          <w:szCs w:val="24"/>
                          <w:rtl/>
                        </w:rPr>
                        <w:t xml:space="preserve"> </w:t>
                      </w:r>
                      <w:r w:rsidRPr="009B2D75">
                        <w:rPr>
                          <w:rFonts w:cs="Tahoma" w:hint="eastAsia"/>
                          <w:color w:val="0B5294"/>
                          <w:spacing w:val="-4"/>
                          <w:sz w:val="24"/>
                          <w:szCs w:val="24"/>
                          <w:rtl/>
                        </w:rPr>
                        <w:t>הסייבר</w:t>
                      </w:r>
                      <w:r w:rsidRPr="009B2D75">
                        <w:rPr>
                          <w:rFonts w:cs="Tahoma"/>
                          <w:color w:val="0B5294"/>
                          <w:spacing w:val="-4"/>
                          <w:sz w:val="24"/>
                          <w:szCs w:val="24"/>
                          <w:rtl/>
                        </w:rPr>
                        <w:t xml:space="preserve"> </w:t>
                      </w:r>
                      <w:r w:rsidRPr="009B2D75">
                        <w:rPr>
                          <w:rFonts w:cs="Tahoma" w:hint="eastAsia"/>
                          <w:color w:val="0B5294"/>
                          <w:spacing w:val="-4"/>
                          <w:sz w:val="24"/>
                          <w:szCs w:val="24"/>
                          <w:rtl/>
                        </w:rPr>
                        <w:t>שבאחריות</w:t>
                      </w:r>
                      <w:r w:rsidRPr="009B2D75">
                        <w:rPr>
                          <w:rFonts w:cs="Tahoma"/>
                          <w:color w:val="0B5294"/>
                          <w:spacing w:val="-4"/>
                          <w:sz w:val="24"/>
                          <w:szCs w:val="24"/>
                          <w:rtl/>
                        </w:rPr>
                        <w:t xml:space="preserve"> </w:t>
                      </w:r>
                      <w:r w:rsidRPr="009B2D75">
                        <w:rPr>
                          <w:rFonts w:cs="Tahoma" w:hint="eastAsia"/>
                          <w:color w:val="0B5294"/>
                          <w:spacing w:val="-4"/>
                          <w:sz w:val="24"/>
                          <w:szCs w:val="24"/>
                          <w:rtl/>
                        </w:rPr>
                        <w:t>חוליית</w:t>
                      </w:r>
                      <w:r w:rsidRPr="009B2D75">
                        <w:rPr>
                          <w:rFonts w:cs="Tahoma"/>
                          <w:color w:val="0B5294"/>
                          <w:spacing w:val="-4"/>
                          <w:sz w:val="24"/>
                          <w:szCs w:val="24"/>
                          <w:rtl/>
                        </w:rPr>
                        <w:t xml:space="preserve"> </w:t>
                      </w:r>
                      <w:r w:rsidRPr="009B2D75">
                        <w:rPr>
                          <w:rFonts w:cs="Tahoma" w:hint="eastAsia"/>
                          <w:color w:val="0B5294"/>
                          <w:spacing w:val="-4"/>
                          <w:sz w:val="24"/>
                          <w:szCs w:val="24"/>
                          <w:rtl/>
                        </w:rPr>
                        <w:t>המטה</w:t>
                      </w:r>
                      <w:r w:rsidRPr="009B2D75">
                        <w:rPr>
                          <w:rFonts w:cs="Tahoma"/>
                          <w:color w:val="0B5294"/>
                          <w:spacing w:val="-4"/>
                          <w:sz w:val="24"/>
                          <w:szCs w:val="24"/>
                          <w:rtl/>
                        </w:rPr>
                        <w:t xml:space="preserve"> </w:t>
                      </w:r>
                      <w:r w:rsidRPr="009B2D75">
                        <w:rPr>
                          <w:rFonts w:cs="Tahoma" w:hint="eastAsia"/>
                          <w:color w:val="0B5294"/>
                          <w:spacing w:val="-4"/>
                          <w:sz w:val="24"/>
                          <w:szCs w:val="24"/>
                          <w:rtl/>
                        </w:rPr>
                        <w:t>למחוזות</w:t>
                      </w:r>
                    </w:p>
                    <w:p w:rsidR="00A531FB" w:rsidRPr="00373C5D" w:rsidP="009B2D75">
                      <w:pPr>
                        <w:spacing w:before="120" w:after="0" w:line="240" w:lineRule="atLeast"/>
                        <w:rPr>
                          <w:rFonts w:cs="Tahoma"/>
                          <w:b/>
                          <w:bCs/>
                          <w:color w:val="0B5294"/>
                          <w:sz w:val="48"/>
                          <w:szCs w:val="48"/>
                          <w:rtl/>
                        </w:rPr>
                      </w:pPr>
                      <w:drawing>
                        <wp:inline distT="0" distB="0" distL="0" distR="0">
                          <wp:extent cx="288000" cy="31337"/>
                          <wp:effectExtent l="0" t="0" r="0" b="6985"/>
                          <wp:docPr id="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83341"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144B5F">
      <w:pPr>
        <w:spacing w:before="180" w:after="240" w:line="240" w:lineRule="exact"/>
        <w:ind w:right="2268"/>
        <w:jc w:val="both"/>
        <w:rPr>
          <w:rFonts w:ascii="Tahoma" w:hAnsi="Tahoma" w:cs="Tahoma"/>
          <w:sz w:val="17"/>
          <w:szCs w:val="17"/>
          <w:rtl/>
        </w:rPr>
      </w:pPr>
      <w:r w:rsidRPr="00DD1AD5">
        <w:rPr>
          <w:rFonts w:ascii="Tahoma" w:hAnsi="Tahoma" w:cs="Tahoma" w:hint="cs"/>
          <w:sz w:val="17"/>
          <w:szCs w:val="17"/>
          <w:rtl/>
        </w:rPr>
        <w:t>המשטרה מסרה בתשובותיה כי השינוי במבנה המערך בעקבות עבודת המטה הנעשית בעת מסירת התשובה ותפיסת ההפעלה החדשה עתידים להפחית במידה ניכרת את היעדר התיאום המתואר בביקורת, וכן להביא לתיאום בין כלל המערכים בהיבטים המקצועיים והאופרטיביים ולביצוע פיקוח עִתי. כמו כן מסרה המשטרה כי חלק מהתקלות ייפתרו עם חלוקת תחומי האחריות של חוליית המטה בין</w:t>
      </w:r>
      <w:r w:rsidR="00144B5F">
        <w:rPr>
          <w:rFonts w:ascii="Tahoma" w:hAnsi="Tahoma" w:cs="Tahoma" w:hint="cs"/>
          <w:sz w:val="17"/>
          <w:szCs w:val="17"/>
          <w:rtl/>
        </w:rPr>
        <w:t xml:space="preserve"> שתי חטיבות מקצועיות: האחת,</w:t>
      </w:r>
      <w:r w:rsidR="00B40F40">
        <w:rPr>
          <w:rFonts w:ascii="Tahoma" w:hAnsi="Tahoma" w:cs="Tahoma" w:hint="cs"/>
          <w:sz w:val="17"/>
          <w:szCs w:val="17"/>
          <w:rtl/>
        </w:rPr>
        <w:t xml:space="preserve"> </w:t>
      </w:r>
      <w:r w:rsidRPr="00DD1AD5">
        <w:rPr>
          <w:rFonts w:ascii="Tahoma" w:hAnsi="Tahoma" w:cs="Tahoma" w:hint="cs"/>
          <w:sz w:val="17"/>
          <w:szCs w:val="17"/>
          <w:rtl/>
        </w:rPr>
        <w:t>תהיה אחראית להיבטים הטכנולוגיים, ו</w:t>
      </w:r>
      <w:r w:rsidR="00144B5F">
        <w:rPr>
          <w:rFonts w:ascii="Tahoma" w:hAnsi="Tahoma" w:cs="Tahoma" w:hint="cs"/>
          <w:sz w:val="17"/>
          <w:szCs w:val="17"/>
          <w:rtl/>
        </w:rPr>
        <w:t xml:space="preserve">השנייה </w:t>
      </w:r>
      <w:r w:rsidRPr="00DD1AD5">
        <w:rPr>
          <w:rFonts w:ascii="Tahoma" w:hAnsi="Tahoma" w:cs="Tahoma" w:hint="cs"/>
          <w:sz w:val="17"/>
          <w:szCs w:val="17"/>
          <w:rtl/>
        </w:rPr>
        <w:t>תהיה אחראית להיבטי חקירה קל</w:t>
      </w:r>
      <w:r w:rsidR="00144B5F">
        <w:rPr>
          <w:rFonts w:ascii="Tahoma" w:hAnsi="Tahoma" w:cs="Tahoma" w:hint="cs"/>
          <w:sz w:val="17"/>
          <w:szCs w:val="17"/>
          <w:rtl/>
        </w:rPr>
        <w:t>א</w:t>
      </w:r>
      <w:r w:rsidRPr="00DD1AD5">
        <w:rPr>
          <w:rFonts w:ascii="Tahoma" w:hAnsi="Tahoma" w:cs="Tahoma" w:hint="cs"/>
          <w:sz w:val="17"/>
          <w:szCs w:val="17"/>
          <w:rtl/>
        </w:rPr>
        <w:t>סיים, תוך שיתוף פעולה ביניה</w:t>
      </w:r>
      <w:r w:rsidR="00144B5F">
        <w:rPr>
          <w:rFonts w:ascii="Tahoma" w:hAnsi="Tahoma" w:cs="Tahoma" w:hint="cs"/>
          <w:sz w:val="17"/>
          <w:szCs w:val="17"/>
          <w:rtl/>
        </w:rPr>
        <w:t>ן</w:t>
      </w:r>
      <w:r w:rsidR="00DE5442">
        <w:rPr>
          <w:rFonts w:ascii="Tahoma" w:hAnsi="Tahoma" w:cs="Tahoma" w:hint="cs"/>
          <w:sz w:val="17"/>
          <w:szCs w:val="17"/>
          <w:rtl/>
        </w:rPr>
        <w:t xml:space="preserve"> וזאת לפי מדיניות מטה הסייבר במשטרה.</w:t>
      </w:r>
    </w:p>
    <w:p w:rsidR="0084447D" w:rsidRPr="00DD1AD5" w:rsidP="000715D0">
      <w:pPr>
        <w:pStyle w:val="RESHET"/>
        <w:rPr>
          <w:rtl/>
        </w:rPr>
      </w:pPr>
      <w:r w:rsidRPr="00DD1AD5">
        <w:rPr>
          <w:rFonts w:hint="cs"/>
          <w:rtl/>
        </w:rPr>
        <w:t xml:space="preserve">משרד מבקר המדינה מעיר כי על המשטרה לבחון בשנית את כוונתה ליישם את השינוי המבני האמור, שאינו עולה בקנה אחד עם התובנות והפרקטיקה המקובלות בעולם. כך לדוגמה, לפי מסמך שהכינה </w:t>
      </w:r>
      <w:r w:rsidRPr="00DD1AD5">
        <w:rPr>
          <w:rtl/>
        </w:rPr>
        <w:t>הסוכנות המרכזית להתמודדות עם פשיע</w:t>
      </w:r>
      <w:r w:rsidRPr="00DD1AD5">
        <w:rPr>
          <w:rFonts w:hint="cs"/>
          <w:rtl/>
        </w:rPr>
        <w:t>ת סייבר</w:t>
      </w:r>
      <w:r w:rsidRPr="00DD1AD5">
        <w:rPr>
          <w:rtl/>
        </w:rPr>
        <w:t xml:space="preserve"> באנגליה</w:t>
      </w:r>
      <w:r w:rsidRPr="00DD1AD5">
        <w:rPr>
          <w:rFonts w:hint="cs"/>
          <w:rtl/>
        </w:rPr>
        <w:t xml:space="preserve">, מאפריל 2016 שכותרתו </w:t>
      </w:r>
      <w:r w:rsidR="000715D0">
        <w:t>"</w:t>
      </w:r>
      <w:r w:rsidRPr="00DD1AD5">
        <w:t>Building a Response to Cyber Crime</w:t>
      </w:r>
      <w:r w:rsidR="000715D0">
        <w:t>"</w:t>
      </w:r>
      <w:r>
        <w:rPr>
          <w:rStyle w:val="FootnoteReference0"/>
          <w:rtl/>
        </w:rPr>
        <w:footnoteReference w:id="49"/>
      </w:r>
      <w:r w:rsidRPr="00DD1AD5">
        <w:rPr>
          <w:rFonts w:hint="cs"/>
          <w:rtl/>
        </w:rPr>
        <w:t xml:space="preserve">, נדרש שבעבירות סייבר מתוחכמות טכנולוגית, כלל פעילות המטה תתבצע בצורה הוליסטית תחת יחידה מרכזית ותקיף את הצרכים החקירתיים והטכנולוגיים, תשתף את הידע במערך ותספק תמונת מצב של הפשיעה והאסטרטגיה, ולא תפוצל בין מערכים נפרדים באופן מלאכותי. </w:t>
      </w:r>
    </w:p>
    <w:p w:rsidR="0084447D" w:rsidRPr="00DD1AD5" w:rsidP="008332D0">
      <w:pPr>
        <w:pStyle w:val="RESHET"/>
        <w:rPr>
          <w:rtl/>
        </w:rPr>
      </w:pPr>
      <w:r w:rsidRPr="00DD1AD5">
        <w:rPr>
          <w:rFonts w:hint="cs"/>
          <w:rtl/>
        </w:rPr>
        <w:t>עוד מעיר משרד מבקר המדינה כי הפרדת תחומי האחריות של חוליית המטה בין המישור הטכנולוגי למישור החקירתי נוסף על המבנה המפוצל הקיים של כלל מערך הסייבר, אינה מביאה</w:t>
      </w:r>
      <w:r w:rsidRPr="00DD1AD5">
        <w:rPr>
          <w:rtl/>
        </w:rPr>
        <w:t xml:space="preserve"> בחשבון את</w:t>
      </w:r>
      <w:r w:rsidRPr="00DD1AD5">
        <w:rPr>
          <w:rFonts w:hint="cs"/>
          <w:rtl/>
        </w:rPr>
        <w:t xml:space="preserve"> המאפיינים של פשיעת סייבר מתוחכמת טכנולוגית, שבה שני המישורים כרוכים זה בזה. במציאות זו אין מענה לחולשותיו של המערך המבוזר כפי שפורטו בדוח זה, ובכללן החולשה בתחום שיתוף הידע בין כלל הגורמים העוסקים בנושא. על המשטרה ועל המשרד לבט"פ לוודא כי הידע המקצועי הקיים בעולם לטיפול בפשיעת סייבר מתוחכמת טכנולוגית נבחן ומיושם.</w:t>
      </w:r>
      <w:r w:rsidRPr="009B2D75" w:rsidR="009B2D75">
        <w:rPr>
          <w:noProof/>
          <w:rtl/>
        </w:rPr>
        <w:t xml:space="preserve"> </w:t>
      </w:r>
    </w:p>
    <w:p w:rsidR="0084447D" w:rsidRPr="00DD1AD5" w:rsidP="008332D0">
      <w:pPr>
        <w:pStyle w:val="RESHET"/>
        <w:rPr>
          <w:rtl/>
        </w:rPr>
      </w:pPr>
      <w:r w:rsidRPr="0012789B">
        <w:rPr>
          <w:noProof/>
          <w:rtl/>
          <w:lang w:eastAsia="en-US"/>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4140000"/>
                <wp:effectExtent l="0" t="0" r="0" b="0"/>
                <wp:wrapNone/>
                <wp:docPr id="4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D273B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100101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992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D273BA">
                            <w:pPr>
                              <w:spacing w:after="0" w:line="240" w:lineRule="auto"/>
                              <w:rPr>
                                <w:color w:val="0B5294"/>
                                <w:spacing w:val="-4"/>
                                <w:sz w:val="24"/>
                                <w:szCs w:val="24"/>
                                <w:rtl/>
                                <w:cs/>
                              </w:rPr>
                            </w:pPr>
                            <w:r w:rsidRPr="00C03F10">
                              <w:rPr>
                                <w:rFonts w:cs="Tahoma" w:hint="eastAsia"/>
                                <w:color w:val="0B5294"/>
                                <w:spacing w:val="-4"/>
                                <w:sz w:val="24"/>
                                <w:szCs w:val="24"/>
                                <w:rtl/>
                              </w:rPr>
                              <w:t>הפרדת</w:t>
                            </w:r>
                            <w:r w:rsidRPr="00C03F10">
                              <w:rPr>
                                <w:rFonts w:cs="Tahoma"/>
                                <w:color w:val="0B5294"/>
                                <w:spacing w:val="-4"/>
                                <w:sz w:val="24"/>
                                <w:szCs w:val="24"/>
                                <w:rtl/>
                              </w:rPr>
                              <w:t xml:space="preserve"> </w:t>
                            </w:r>
                            <w:r w:rsidRPr="00C03F10">
                              <w:rPr>
                                <w:rFonts w:cs="Tahoma" w:hint="eastAsia"/>
                                <w:color w:val="0B5294"/>
                                <w:spacing w:val="-4"/>
                                <w:sz w:val="24"/>
                                <w:szCs w:val="24"/>
                                <w:rtl/>
                              </w:rPr>
                              <w:t>תחומי</w:t>
                            </w:r>
                            <w:r w:rsidRPr="00C03F10">
                              <w:rPr>
                                <w:rFonts w:cs="Tahoma"/>
                                <w:color w:val="0B5294"/>
                                <w:spacing w:val="-4"/>
                                <w:sz w:val="24"/>
                                <w:szCs w:val="24"/>
                                <w:rtl/>
                              </w:rPr>
                              <w:t xml:space="preserve"> </w:t>
                            </w:r>
                            <w:r w:rsidRPr="00C03F10">
                              <w:rPr>
                                <w:rFonts w:cs="Tahoma" w:hint="eastAsia"/>
                                <w:color w:val="0B5294"/>
                                <w:spacing w:val="-4"/>
                                <w:sz w:val="24"/>
                                <w:szCs w:val="24"/>
                                <w:rtl/>
                              </w:rPr>
                              <w:t>האחריות</w:t>
                            </w:r>
                            <w:r w:rsidRPr="00C03F10">
                              <w:rPr>
                                <w:rFonts w:cs="Tahoma"/>
                                <w:color w:val="0B5294"/>
                                <w:spacing w:val="-4"/>
                                <w:sz w:val="24"/>
                                <w:szCs w:val="24"/>
                                <w:rtl/>
                              </w:rPr>
                              <w:t xml:space="preserve"> </w:t>
                            </w:r>
                            <w:r w:rsidRPr="00C03F10">
                              <w:rPr>
                                <w:rFonts w:cs="Tahoma" w:hint="eastAsia"/>
                                <w:color w:val="0B5294"/>
                                <w:spacing w:val="-4"/>
                                <w:sz w:val="24"/>
                                <w:szCs w:val="24"/>
                                <w:rtl/>
                              </w:rPr>
                              <w:t>של</w:t>
                            </w:r>
                            <w:r w:rsidRPr="00C03F10">
                              <w:rPr>
                                <w:rFonts w:cs="Tahoma"/>
                                <w:color w:val="0B5294"/>
                                <w:spacing w:val="-4"/>
                                <w:sz w:val="24"/>
                                <w:szCs w:val="24"/>
                                <w:rtl/>
                              </w:rPr>
                              <w:t xml:space="preserve"> </w:t>
                            </w:r>
                            <w:r w:rsidRPr="00C03F10">
                              <w:rPr>
                                <w:rFonts w:cs="Tahoma" w:hint="eastAsia"/>
                                <w:color w:val="0B5294"/>
                                <w:spacing w:val="-4"/>
                                <w:sz w:val="24"/>
                                <w:szCs w:val="24"/>
                                <w:rtl/>
                              </w:rPr>
                              <w:t>חוליית</w:t>
                            </w:r>
                            <w:r w:rsidRPr="00C03F10">
                              <w:rPr>
                                <w:rFonts w:cs="Tahoma"/>
                                <w:color w:val="0B5294"/>
                                <w:spacing w:val="-4"/>
                                <w:sz w:val="24"/>
                                <w:szCs w:val="24"/>
                                <w:rtl/>
                              </w:rPr>
                              <w:t xml:space="preserve"> </w:t>
                            </w:r>
                            <w:r w:rsidRPr="00C03F10">
                              <w:rPr>
                                <w:rFonts w:cs="Tahoma" w:hint="eastAsia"/>
                                <w:color w:val="0B5294"/>
                                <w:spacing w:val="-4"/>
                                <w:sz w:val="24"/>
                                <w:szCs w:val="24"/>
                                <w:rtl/>
                              </w:rPr>
                              <w:t>המטה</w:t>
                            </w:r>
                            <w:r w:rsidRPr="00C03F10">
                              <w:rPr>
                                <w:rFonts w:cs="Tahoma"/>
                                <w:color w:val="0B5294"/>
                                <w:spacing w:val="-4"/>
                                <w:sz w:val="24"/>
                                <w:szCs w:val="24"/>
                                <w:rtl/>
                              </w:rPr>
                              <w:t xml:space="preserve"> </w:t>
                            </w:r>
                            <w:r w:rsidRPr="00C03F10">
                              <w:rPr>
                                <w:rFonts w:cs="Tahoma" w:hint="eastAsia"/>
                                <w:color w:val="0B5294"/>
                                <w:spacing w:val="-4"/>
                                <w:sz w:val="24"/>
                                <w:szCs w:val="24"/>
                                <w:rtl/>
                              </w:rPr>
                              <w:t>בין</w:t>
                            </w:r>
                            <w:r w:rsidRPr="00C03F10">
                              <w:rPr>
                                <w:rFonts w:cs="Tahoma"/>
                                <w:color w:val="0B5294"/>
                                <w:spacing w:val="-4"/>
                                <w:sz w:val="24"/>
                                <w:szCs w:val="24"/>
                                <w:rtl/>
                              </w:rPr>
                              <w:t xml:space="preserve"> </w:t>
                            </w:r>
                            <w:r w:rsidRPr="00C03F10">
                              <w:rPr>
                                <w:rFonts w:cs="Tahoma" w:hint="eastAsia"/>
                                <w:color w:val="0B5294"/>
                                <w:spacing w:val="-4"/>
                                <w:sz w:val="24"/>
                                <w:szCs w:val="24"/>
                                <w:rtl/>
                              </w:rPr>
                              <w:t>המישור</w:t>
                            </w:r>
                            <w:r w:rsidRPr="00C03F10">
                              <w:rPr>
                                <w:rFonts w:cs="Tahoma"/>
                                <w:color w:val="0B5294"/>
                                <w:spacing w:val="-4"/>
                                <w:sz w:val="24"/>
                                <w:szCs w:val="24"/>
                                <w:rtl/>
                              </w:rPr>
                              <w:t xml:space="preserve"> </w:t>
                            </w:r>
                            <w:r w:rsidRPr="00C03F10">
                              <w:rPr>
                                <w:rFonts w:cs="Tahoma" w:hint="eastAsia"/>
                                <w:color w:val="0B5294"/>
                                <w:spacing w:val="-4"/>
                                <w:sz w:val="24"/>
                                <w:szCs w:val="24"/>
                                <w:rtl/>
                              </w:rPr>
                              <w:t>הטכנולוגי</w:t>
                            </w:r>
                            <w:r w:rsidRPr="00C03F10">
                              <w:rPr>
                                <w:rFonts w:cs="Tahoma"/>
                                <w:color w:val="0B5294"/>
                                <w:spacing w:val="-4"/>
                                <w:sz w:val="24"/>
                                <w:szCs w:val="24"/>
                                <w:rtl/>
                              </w:rPr>
                              <w:t xml:space="preserve"> </w:t>
                            </w:r>
                            <w:r w:rsidRPr="00C03F10">
                              <w:rPr>
                                <w:rFonts w:cs="Tahoma" w:hint="eastAsia"/>
                                <w:color w:val="0B5294"/>
                                <w:spacing w:val="-4"/>
                                <w:sz w:val="24"/>
                                <w:szCs w:val="24"/>
                                <w:rtl/>
                              </w:rPr>
                              <w:t>למישור</w:t>
                            </w:r>
                            <w:r w:rsidRPr="00C03F10">
                              <w:rPr>
                                <w:rFonts w:cs="Tahoma"/>
                                <w:color w:val="0B5294"/>
                                <w:spacing w:val="-4"/>
                                <w:sz w:val="24"/>
                                <w:szCs w:val="24"/>
                                <w:rtl/>
                              </w:rPr>
                              <w:t xml:space="preserve"> </w:t>
                            </w:r>
                            <w:r w:rsidRPr="00C03F10">
                              <w:rPr>
                                <w:rFonts w:cs="Tahoma" w:hint="eastAsia"/>
                                <w:color w:val="0B5294"/>
                                <w:spacing w:val="-4"/>
                                <w:sz w:val="24"/>
                                <w:szCs w:val="24"/>
                                <w:rtl/>
                              </w:rPr>
                              <w:t>החקירתי</w:t>
                            </w:r>
                            <w:r w:rsidRPr="00C03F10">
                              <w:rPr>
                                <w:rFonts w:cs="Tahoma"/>
                                <w:color w:val="0B5294"/>
                                <w:spacing w:val="-4"/>
                                <w:sz w:val="24"/>
                                <w:szCs w:val="24"/>
                                <w:rtl/>
                              </w:rPr>
                              <w:t xml:space="preserve"> </w:t>
                            </w:r>
                            <w:r w:rsidRPr="00C03F10">
                              <w:rPr>
                                <w:rFonts w:cs="Tahoma" w:hint="eastAsia"/>
                                <w:color w:val="0B5294"/>
                                <w:spacing w:val="-4"/>
                                <w:sz w:val="24"/>
                                <w:szCs w:val="24"/>
                                <w:rtl/>
                              </w:rPr>
                              <w:t>אינה</w:t>
                            </w:r>
                            <w:r w:rsidRPr="00C03F10">
                              <w:rPr>
                                <w:rFonts w:cs="Tahoma"/>
                                <w:color w:val="0B5294"/>
                                <w:spacing w:val="-4"/>
                                <w:sz w:val="24"/>
                                <w:szCs w:val="24"/>
                                <w:rtl/>
                              </w:rPr>
                              <w:t xml:space="preserve"> </w:t>
                            </w:r>
                            <w:r w:rsidRPr="00C03F10">
                              <w:rPr>
                                <w:rFonts w:cs="Tahoma" w:hint="eastAsia"/>
                                <w:color w:val="0B5294"/>
                                <w:spacing w:val="-4"/>
                                <w:sz w:val="24"/>
                                <w:szCs w:val="24"/>
                                <w:rtl/>
                              </w:rPr>
                              <w:t>מביאה</w:t>
                            </w:r>
                            <w:r w:rsidRPr="00C03F10">
                              <w:rPr>
                                <w:rFonts w:cs="Tahoma"/>
                                <w:color w:val="0B5294"/>
                                <w:spacing w:val="-4"/>
                                <w:sz w:val="24"/>
                                <w:szCs w:val="24"/>
                                <w:rtl/>
                              </w:rPr>
                              <w:t xml:space="preserve"> </w:t>
                            </w:r>
                            <w:r w:rsidRPr="00C03F10">
                              <w:rPr>
                                <w:rFonts w:cs="Tahoma" w:hint="eastAsia"/>
                                <w:color w:val="0B5294"/>
                                <w:spacing w:val="-4"/>
                                <w:sz w:val="24"/>
                                <w:szCs w:val="24"/>
                                <w:rtl/>
                              </w:rPr>
                              <w:t>בחשבון</w:t>
                            </w:r>
                            <w:r w:rsidRPr="00C03F10">
                              <w:rPr>
                                <w:rFonts w:cs="Tahoma"/>
                                <w:color w:val="0B5294"/>
                                <w:spacing w:val="-4"/>
                                <w:sz w:val="24"/>
                                <w:szCs w:val="24"/>
                                <w:rtl/>
                              </w:rPr>
                              <w:t xml:space="preserve"> </w:t>
                            </w:r>
                            <w:r w:rsidRPr="00C03F10">
                              <w:rPr>
                                <w:rFonts w:cs="Tahoma" w:hint="eastAsia"/>
                                <w:color w:val="0B5294"/>
                                <w:spacing w:val="-4"/>
                                <w:sz w:val="24"/>
                                <w:szCs w:val="24"/>
                                <w:rtl/>
                              </w:rPr>
                              <w:t>את</w:t>
                            </w:r>
                            <w:r w:rsidRPr="00C03F10">
                              <w:rPr>
                                <w:rFonts w:cs="Tahoma"/>
                                <w:color w:val="0B5294"/>
                                <w:spacing w:val="-4"/>
                                <w:sz w:val="24"/>
                                <w:szCs w:val="24"/>
                                <w:rtl/>
                              </w:rPr>
                              <w:t xml:space="preserve"> </w:t>
                            </w:r>
                            <w:r w:rsidRPr="00C03F10">
                              <w:rPr>
                                <w:rFonts w:cs="Tahoma" w:hint="eastAsia"/>
                                <w:color w:val="0B5294"/>
                                <w:spacing w:val="-4"/>
                                <w:sz w:val="24"/>
                                <w:szCs w:val="24"/>
                                <w:rtl/>
                              </w:rPr>
                              <w:t>המאפיינים</w:t>
                            </w:r>
                            <w:r w:rsidRPr="00C03F10">
                              <w:rPr>
                                <w:rFonts w:cs="Tahoma"/>
                                <w:color w:val="0B5294"/>
                                <w:spacing w:val="-4"/>
                                <w:sz w:val="24"/>
                                <w:szCs w:val="24"/>
                                <w:rtl/>
                              </w:rPr>
                              <w:t xml:space="preserve"> </w:t>
                            </w:r>
                            <w:r w:rsidRPr="00C03F10">
                              <w:rPr>
                                <w:rFonts w:cs="Tahoma" w:hint="eastAsia"/>
                                <w:color w:val="0B5294"/>
                                <w:spacing w:val="-4"/>
                                <w:sz w:val="24"/>
                                <w:szCs w:val="24"/>
                                <w:rtl/>
                              </w:rPr>
                              <w:t>של</w:t>
                            </w:r>
                            <w:r w:rsidRPr="00C03F10">
                              <w:rPr>
                                <w:rFonts w:cs="Tahoma"/>
                                <w:color w:val="0B5294"/>
                                <w:spacing w:val="-4"/>
                                <w:sz w:val="24"/>
                                <w:szCs w:val="24"/>
                                <w:rtl/>
                              </w:rPr>
                              <w:t xml:space="preserve"> </w:t>
                            </w:r>
                            <w:r w:rsidRPr="00C03F10">
                              <w:rPr>
                                <w:rFonts w:cs="Tahoma" w:hint="eastAsia"/>
                                <w:color w:val="0B5294"/>
                                <w:spacing w:val="-4"/>
                                <w:sz w:val="24"/>
                                <w:szCs w:val="24"/>
                                <w:rtl/>
                              </w:rPr>
                              <w:t>פשיעת</w:t>
                            </w:r>
                            <w:r w:rsidRPr="00C03F10">
                              <w:rPr>
                                <w:rFonts w:cs="Tahoma"/>
                                <w:color w:val="0B5294"/>
                                <w:spacing w:val="-4"/>
                                <w:sz w:val="24"/>
                                <w:szCs w:val="24"/>
                                <w:rtl/>
                              </w:rPr>
                              <w:t xml:space="preserve"> </w:t>
                            </w:r>
                            <w:r w:rsidRPr="00C03F10">
                              <w:rPr>
                                <w:rFonts w:cs="Tahoma" w:hint="eastAsia"/>
                                <w:color w:val="0B5294"/>
                                <w:spacing w:val="-4"/>
                                <w:sz w:val="24"/>
                                <w:szCs w:val="24"/>
                                <w:rtl/>
                              </w:rPr>
                              <w:t>סייבר</w:t>
                            </w:r>
                            <w:r w:rsidRPr="00C03F10">
                              <w:rPr>
                                <w:rFonts w:cs="Tahoma"/>
                                <w:color w:val="0B5294"/>
                                <w:spacing w:val="-4"/>
                                <w:sz w:val="24"/>
                                <w:szCs w:val="24"/>
                                <w:rtl/>
                              </w:rPr>
                              <w:t xml:space="preserve"> </w:t>
                            </w:r>
                            <w:r w:rsidRPr="00C03F10">
                              <w:rPr>
                                <w:rFonts w:cs="Tahoma" w:hint="eastAsia"/>
                                <w:color w:val="0B5294"/>
                                <w:spacing w:val="-4"/>
                                <w:sz w:val="24"/>
                                <w:szCs w:val="24"/>
                                <w:rtl/>
                              </w:rPr>
                              <w:t>מתוחכמת</w:t>
                            </w:r>
                            <w:r w:rsidRPr="00C03F10">
                              <w:rPr>
                                <w:rFonts w:cs="Tahoma"/>
                                <w:color w:val="0B5294"/>
                                <w:spacing w:val="-4"/>
                                <w:sz w:val="24"/>
                                <w:szCs w:val="24"/>
                                <w:rtl/>
                              </w:rPr>
                              <w:t xml:space="preserve"> </w:t>
                            </w:r>
                            <w:r w:rsidRPr="00C03F10">
                              <w:rPr>
                                <w:rFonts w:cs="Tahoma" w:hint="eastAsia"/>
                                <w:color w:val="0B5294"/>
                                <w:spacing w:val="-4"/>
                                <w:sz w:val="24"/>
                                <w:szCs w:val="24"/>
                                <w:rtl/>
                              </w:rPr>
                              <w:t>טכנולוגית</w:t>
                            </w:r>
                            <w:r w:rsidRPr="00C03F10">
                              <w:rPr>
                                <w:rFonts w:cs="Tahoma"/>
                                <w:color w:val="0B5294"/>
                                <w:spacing w:val="-4"/>
                                <w:sz w:val="24"/>
                                <w:szCs w:val="24"/>
                                <w:rtl/>
                              </w:rPr>
                              <w:t xml:space="preserve">, </w:t>
                            </w:r>
                            <w:r w:rsidRPr="00C03F10">
                              <w:rPr>
                                <w:rFonts w:cs="Tahoma" w:hint="eastAsia"/>
                                <w:color w:val="0B5294"/>
                                <w:spacing w:val="-4"/>
                                <w:sz w:val="24"/>
                                <w:szCs w:val="24"/>
                                <w:rtl/>
                              </w:rPr>
                              <w:t>שבה</w:t>
                            </w:r>
                            <w:r w:rsidRPr="00C03F10">
                              <w:rPr>
                                <w:rFonts w:cs="Tahoma"/>
                                <w:color w:val="0B5294"/>
                                <w:spacing w:val="-4"/>
                                <w:sz w:val="24"/>
                                <w:szCs w:val="24"/>
                                <w:rtl/>
                              </w:rPr>
                              <w:t xml:space="preserve"> </w:t>
                            </w:r>
                            <w:r w:rsidRPr="00C03F10">
                              <w:rPr>
                                <w:rFonts w:cs="Tahoma" w:hint="eastAsia"/>
                                <w:color w:val="0B5294"/>
                                <w:spacing w:val="-4"/>
                                <w:sz w:val="24"/>
                                <w:szCs w:val="24"/>
                                <w:rtl/>
                              </w:rPr>
                              <w:t>שני</w:t>
                            </w:r>
                            <w:r w:rsidRPr="00C03F10">
                              <w:rPr>
                                <w:rFonts w:cs="Tahoma"/>
                                <w:color w:val="0B5294"/>
                                <w:spacing w:val="-4"/>
                                <w:sz w:val="24"/>
                                <w:szCs w:val="24"/>
                                <w:rtl/>
                              </w:rPr>
                              <w:t xml:space="preserve"> </w:t>
                            </w:r>
                            <w:r w:rsidRPr="00C03F10">
                              <w:rPr>
                                <w:rFonts w:cs="Tahoma" w:hint="eastAsia"/>
                                <w:color w:val="0B5294"/>
                                <w:spacing w:val="-4"/>
                                <w:sz w:val="24"/>
                                <w:szCs w:val="24"/>
                                <w:rtl/>
                              </w:rPr>
                              <w:t>המישורים</w:t>
                            </w:r>
                            <w:r w:rsidRPr="00C03F10">
                              <w:rPr>
                                <w:rFonts w:cs="Tahoma"/>
                                <w:color w:val="0B5294"/>
                                <w:spacing w:val="-4"/>
                                <w:sz w:val="24"/>
                                <w:szCs w:val="24"/>
                                <w:rtl/>
                              </w:rPr>
                              <w:t xml:space="preserve"> </w:t>
                            </w:r>
                            <w:r w:rsidRPr="00C03F10">
                              <w:rPr>
                                <w:rFonts w:cs="Tahoma" w:hint="eastAsia"/>
                                <w:color w:val="0B5294"/>
                                <w:spacing w:val="-4"/>
                                <w:sz w:val="24"/>
                                <w:szCs w:val="24"/>
                                <w:rtl/>
                              </w:rPr>
                              <w:t>כרוכים</w:t>
                            </w:r>
                            <w:r w:rsidRPr="00C03F10">
                              <w:rPr>
                                <w:rFonts w:cs="Tahoma"/>
                                <w:color w:val="0B5294"/>
                                <w:spacing w:val="-4"/>
                                <w:sz w:val="24"/>
                                <w:szCs w:val="24"/>
                                <w:rtl/>
                              </w:rPr>
                              <w:t xml:space="preserve"> </w:t>
                            </w:r>
                            <w:r w:rsidRPr="00C03F10">
                              <w:rPr>
                                <w:rFonts w:cs="Tahoma" w:hint="eastAsia"/>
                                <w:color w:val="0B5294"/>
                                <w:spacing w:val="-4"/>
                                <w:sz w:val="24"/>
                                <w:szCs w:val="24"/>
                                <w:rtl/>
                              </w:rPr>
                              <w:t>זה</w:t>
                            </w:r>
                            <w:r w:rsidRPr="00C03F10">
                              <w:rPr>
                                <w:rFonts w:cs="Tahoma"/>
                                <w:color w:val="0B5294"/>
                                <w:spacing w:val="-4"/>
                                <w:sz w:val="24"/>
                                <w:szCs w:val="24"/>
                                <w:rtl/>
                              </w:rPr>
                              <w:t xml:space="preserve"> </w:t>
                            </w:r>
                            <w:r w:rsidRPr="00C03F10">
                              <w:rPr>
                                <w:rFonts w:cs="Tahoma" w:hint="eastAsia"/>
                                <w:color w:val="0B5294"/>
                                <w:spacing w:val="-4"/>
                                <w:sz w:val="24"/>
                                <w:szCs w:val="24"/>
                                <w:rtl/>
                              </w:rPr>
                              <w:t>בזה</w:t>
                            </w:r>
                          </w:p>
                          <w:p w:rsidR="00A531FB" w:rsidRPr="00373C5D" w:rsidP="00D273B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993432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60079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A531FB" w:rsidRPr="00373C5D" w:rsidP="00D273BA">
                      <w:pPr>
                        <w:spacing w:line="240" w:lineRule="atLeast"/>
                        <w:rPr>
                          <w:rFonts w:cs="Tahoma"/>
                          <w:b/>
                          <w:bCs/>
                          <w:color w:val="0B5294"/>
                          <w:sz w:val="48"/>
                          <w:szCs w:val="48"/>
                          <w:rtl/>
                        </w:rPr>
                      </w:pPr>
                      <w:drawing>
                        <wp:inline distT="0" distB="0" distL="0" distR="0">
                          <wp:extent cx="311150" cy="256800"/>
                          <wp:effectExtent l="0" t="0" r="0" b="0"/>
                          <wp:docPr id="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91471"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D273BA">
                      <w:pPr>
                        <w:spacing w:after="0" w:line="240" w:lineRule="auto"/>
                        <w:rPr>
                          <w:color w:val="0B5294"/>
                          <w:spacing w:val="-4"/>
                          <w:sz w:val="24"/>
                          <w:szCs w:val="24"/>
                          <w:rtl/>
                          <w:cs/>
                        </w:rPr>
                      </w:pPr>
                      <w:r w:rsidRPr="00C03F10">
                        <w:rPr>
                          <w:rFonts w:cs="Tahoma" w:hint="eastAsia"/>
                          <w:color w:val="0B5294"/>
                          <w:spacing w:val="-4"/>
                          <w:sz w:val="24"/>
                          <w:szCs w:val="24"/>
                          <w:rtl/>
                        </w:rPr>
                        <w:t>הפרדת</w:t>
                      </w:r>
                      <w:r w:rsidRPr="00C03F10">
                        <w:rPr>
                          <w:rFonts w:cs="Tahoma"/>
                          <w:color w:val="0B5294"/>
                          <w:spacing w:val="-4"/>
                          <w:sz w:val="24"/>
                          <w:szCs w:val="24"/>
                          <w:rtl/>
                        </w:rPr>
                        <w:t xml:space="preserve"> </w:t>
                      </w:r>
                      <w:r w:rsidRPr="00C03F10">
                        <w:rPr>
                          <w:rFonts w:cs="Tahoma" w:hint="eastAsia"/>
                          <w:color w:val="0B5294"/>
                          <w:spacing w:val="-4"/>
                          <w:sz w:val="24"/>
                          <w:szCs w:val="24"/>
                          <w:rtl/>
                        </w:rPr>
                        <w:t>תחומי</w:t>
                      </w:r>
                      <w:r w:rsidRPr="00C03F10">
                        <w:rPr>
                          <w:rFonts w:cs="Tahoma"/>
                          <w:color w:val="0B5294"/>
                          <w:spacing w:val="-4"/>
                          <w:sz w:val="24"/>
                          <w:szCs w:val="24"/>
                          <w:rtl/>
                        </w:rPr>
                        <w:t xml:space="preserve"> </w:t>
                      </w:r>
                      <w:r w:rsidRPr="00C03F10">
                        <w:rPr>
                          <w:rFonts w:cs="Tahoma" w:hint="eastAsia"/>
                          <w:color w:val="0B5294"/>
                          <w:spacing w:val="-4"/>
                          <w:sz w:val="24"/>
                          <w:szCs w:val="24"/>
                          <w:rtl/>
                        </w:rPr>
                        <w:t>האחריות</w:t>
                      </w:r>
                      <w:r w:rsidRPr="00C03F10">
                        <w:rPr>
                          <w:rFonts w:cs="Tahoma"/>
                          <w:color w:val="0B5294"/>
                          <w:spacing w:val="-4"/>
                          <w:sz w:val="24"/>
                          <w:szCs w:val="24"/>
                          <w:rtl/>
                        </w:rPr>
                        <w:t xml:space="preserve"> </w:t>
                      </w:r>
                      <w:r w:rsidRPr="00C03F10">
                        <w:rPr>
                          <w:rFonts w:cs="Tahoma" w:hint="eastAsia"/>
                          <w:color w:val="0B5294"/>
                          <w:spacing w:val="-4"/>
                          <w:sz w:val="24"/>
                          <w:szCs w:val="24"/>
                          <w:rtl/>
                        </w:rPr>
                        <w:t>של</w:t>
                      </w:r>
                      <w:r w:rsidRPr="00C03F10">
                        <w:rPr>
                          <w:rFonts w:cs="Tahoma"/>
                          <w:color w:val="0B5294"/>
                          <w:spacing w:val="-4"/>
                          <w:sz w:val="24"/>
                          <w:szCs w:val="24"/>
                          <w:rtl/>
                        </w:rPr>
                        <w:t xml:space="preserve"> </w:t>
                      </w:r>
                      <w:r w:rsidRPr="00C03F10">
                        <w:rPr>
                          <w:rFonts w:cs="Tahoma" w:hint="eastAsia"/>
                          <w:color w:val="0B5294"/>
                          <w:spacing w:val="-4"/>
                          <w:sz w:val="24"/>
                          <w:szCs w:val="24"/>
                          <w:rtl/>
                        </w:rPr>
                        <w:t>חוליית</w:t>
                      </w:r>
                      <w:r w:rsidRPr="00C03F10">
                        <w:rPr>
                          <w:rFonts w:cs="Tahoma"/>
                          <w:color w:val="0B5294"/>
                          <w:spacing w:val="-4"/>
                          <w:sz w:val="24"/>
                          <w:szCs w:val="24"/>
                          <w:rtl/>
                        </w:rPr>
                        <w:t xml:space="preserve"> </w:t>
                      </w:r>
                      <w:r w:rsidRPr="00C03F10">
                        <w:rPr>
                          <w:rFonts w:cs="Tahoma" w:hint="eastAsia"/>
                          <w:color w:val="0B5294"/>
                          <w:spacing w:val="-4"/>
                          <w:sz w:val="24"/>
                          <w:szCs w:val="24"/>
                          <w:rtl/>
                        </w:rPr>
                        <w:t>המטה</w:t>
                      </w:r>
                      <w:r w:rsidRPr="00C03F10">
                        <w:rPr>
                          <w:rFonts w:cs="Tahoma"/>
                          <w:color w:val="0B5294"/>
                          <w:spacing w:val="-4"/>
                          <w:sz w:val="24"/>
                          <w:szCs w:val="24"/>
                          <w:rtl/>
                        </w:rPr>
                        <w:t xml:space="preserve"> </w:t>
                      </w:r>
                      <w:r w:rsidRPr="00C03F10">
                        <w:rPr>
                          <w:rFonts w:cs="Tahoma" w:hint="eastAsia"/>
                          <w:color w:val="0B5294"/>
                          <w:spacing w:val="-4"/>
                          <w:sz w:val="24"/>
                          <w:szCs w:val="24"/>
                          <w:rtl/>
                        </w:rPr>
                        <w:t>בין</w:t>
                      </w:r>
                      <w:r w:rsidRPr="00C03F10">
                        <w:rPr>
                          <w:rFonts w:cs="Tahoma"/>
                          <w:color w:val="0B5294"/>
                          <w:spacing w:val="-4"/>
                          <w:sz w:val="24"/>
                          <w:szCs w:val="24"/>
                          <w:rtl/>
                        </w:rPr>
                        <w:t xml:space="preserve"> </w:t>
                      </w:r>
                      <w:r w:rsidRPr="00C03F10">
                        <w:rPr>
                          <w:rFonts w:cs="Tahoma" w:hint="eastAsia"/>
                          <w:color w:val="0B5294"/>
                          <w:spacing w:val="-4"/>
                          <w:sz w:val="24"/>
                          <w:szCs w:val="24"/>
                          <w:rtl/>
                        </w:rPr>
                        <w:t>המישור</w:t>
                      </w:r>
                      <w:r w:rsidRPr="00C03F10">
                        <w:rPr>
                          <w:rFonts w:cs="Tahoma"/>
                          <w:color w:val="0B5294"/>
                          <w:spacing w:val="-4"/>
                          <w:sz w:val="24"/>
                          <w:szCs w:val="24"/>
                          <w:rtl/>
                        </w:rPr>
                        <w:t xml:space="preserve"> </w:t>
                      </w:r>
                      <w:r w:rsidRPr="00C03F10">
                        <w:rPr>
                          <w:rFonts w:cs="Tahoma" w:hint="eastAsia"/>
                          <w:color w:val="0B5294"/>
                          <w:spacing w:val="-4"/>
                          <w:sz w:val="24"/>
                          <w:szCs w:val="24"/>
                          <w:rtl/>
                        </w:rPr>
                        <w:t>הטכנולוגי</w:t>
                      </w:r>
                      <w:r w:rsidRPr="00C03F10">
                        <w:rPr>
                          <w:rFonts w:cs="Tahoma"/>
                          <w:color w:val="0B5294"/>
                          <w:spacing w:val="-4"/>
                          <w:sz w:val="24"/>
                          <w:szCs w:val="24"/>
                          <w:rtl/>
                        </w:rPr>
                        <w:t xml:space="preserve"> </w:t>
                      </w:r>
                      <w:r w:rsidRPr="00C03F10">
                        <w:rPr>
                          <w:rFonts w:cs="Tahoma" w:hint="eastAsia"/>
                          <w:color w:val="0B5294"/>
                          <w:spacing w:val="-4"/>
                          <w:sz w:val="24"/>
                          <w:szCs w:val="24"/>
                          <w:rtl/>
                        </w:rPr>
                        <w:t>למישור</w:t>
                      </w:r>
                      <w:r w:rsidRPr="00C03F10">
                        <w:rPr>
                          <w:rFonts w:cs="Tahoma"/>
                          <w:color w:val="0B5294"/>
                          <w:spacing w:val="-4"/>
                          <w:sz w:val="24"/>
                          <w:szCs w:val="24"/>
                          <w:rtl/>
                        </w:rPr>
                        <w:t xml:space="preserve"> </w:t>
                      </w:r>
                      <w:r w:rsidRPr="00C03F10">
                        <w:rPr>
                          <w:rFonts w:cs="Tahoma" w:hint="eastAsia"/>
                          <w:color w:val="0B5294"/>
                          <w:spacing w:val="-4"/>
                          <w:sz w:val="24"/>
                          <w:szCs w:val="24"/>
                          <w:rtl/>
                        </w:rPr>
                        <w:t>החקירתי</w:t>
                      </w:r>
                      <w:r w:rsidRPr="00C03F10">
                        <w:rPr>
                          <w:rFonts w:cs="Tahoma"/>
                          <w:color w:val="0B5294"/>
                          <w:spacing w:val="-4"/>
                          <w:sz w:val="24"/>
                          <w:szCs w:val="24"/>
                          <w:rtl/>
                        </w:rPr>
                        <w:t xml:space="preserve"> </w:t>
                      </w:r>
                      <w:r w:rsidRPr="00C03F10">
                        <w:rPr>
                          <w:rFonts w:cs="Tahoma" w:hint="eastAsia"/>
                          <w:color w:val="0B5294"/>
                          <w:spacing w:val="-4"/>
                          <w:sz w:val="24"/>
                          <w:szCs w:val="24"/>
                          <w:rtl/>
                        </w:rPr>
                        <w:t>אינה</w:t>
                      </w:r>
                      <w:r w:rsidRPr="00C03F10">
                        <w:rPr>
                          <w:rFonts w:cs="Tahoma"/>
                          <w:color w:val="0B5294"/>
                          <w:spacing w:val="-4"/>
                          <w:sz w:val="24"/>
                          <w:szCs w:val="24"/>
                          <w:rtl/>
                        </w:rPr>
                        <w:t xml:space="preserve"> </w:t>
                      </w:r>
                      <w:r w:rsidRPr="00C03F10">
                        <w:rPr>
                          <w:rFonts w:cs="Tahoma" w:hint="eastAsia"/>
                          <w:color w:val="0B5294"/>
                          <w:spacing w:val="-4"/>
                          <w:sz w:val="24"/>
                          <w:szCs w:val="24"/>
                          <w:rtl/>
                        </w:rPr>
                        <w:t>מביאה</w:t>
                      </w:r>
                      <w:r w:rsidRPr="00C03F10">
                        <w:rPr>
                          <w:rFonts w:cs="Tahoma"/>
                          <w:color w:val="0B5294"/>
                          <w:spacing w:val="-4"/>
                          <w:sz w:val="24"/>
                          <w:szCs w:val="24"/>
                          <w:rtl/>
                        </w:rPr>
                        <w:t xml:space="preserve"> </w:t>
                      </w:r>
                      <w:r w:rsidRPr="00C03F10">
                        <w:rPr>
                          <w:rFonts w:cs="Tahoma" w:hint="eastAsia"/>
                          <w:color w:val="0B5294"/>
                          <w:spacing w:val="-4"/>
                          <w:sz w:val="24"/>
                          <w:szCs w:val="24"/>
                          <w:rtl/>
                        </w:rPr>
                        <w:t>בחשבון</w:t>
                      </w:r>
                      <w:r w:rsidRPr="00C03F10">
                        <w:rPr>
                          <w:rFonts w:cs="Tahoma"/>
                          <w:color w:val="0B5294"/>
                          <w:spacing w:val="-4"/>
                          <w:sz w:val="24"/>
                          <w:szCs w:val="24"/>
                          <w:rtl/>
                        </w:rPr>
                        <w:t xml:space="preserve"> </w:t>
                      </w:r>
                      <w:r w:rsidRPr="00C03F10">
                        <w:rPr>
                          <w:rFonts w:cs="Tahoma" w:hint="eastAsia"/>
                          <w:color w:val="0B5294"/>
                          <w:spacing w:val="-4"/>
                          <w:sz w:val="24"/>
                          <w:szCs w:val="24"/>
                          <w:rtl/>
                        </w:rPr>
                        <w:t>את</w:t>
                      </w:r>
                      <w:r w:rsidRPr="00C03F10">
                        <w:rPr>
                          <w:rFonts w:cs="Tahoma"/>
                          <w:color w:val="0B5294"/>
                          <w:spacing w:val="-4"/>
                          <w:sz w:val="24"/>
                          <w:szCs w:val="24"/>
                          <w:rtl/>
                        </w:rPr>
                        <w:t xml:space="preserve"> </w:t>
                      </w:r>
                      <w:r w:rsidRPr="00C03F10">
                        <w:rPr>
                          <w:rFonts w:cs="Tahoma" w:hint="eastAsia"/>
                          <w:color w:val="0B5294"/>
                          <w:spacing w:val="-4"/>
                          <w:sz w:val="24"/>
                          <w:szCs w:val="24"/>
                          <w:rtl/>
                        </w:rPr>
                        <w:t>המאפיינים</w:t>
                      </w:r>
                      <w:r w:rsidRPr="00C03F10">
                        <w:rPr>
                          <w:rFonts w:cs="Tahoma"/>
                          <w:color w:val="0B5294"/>
                          <w:spacing w:val="-4"/>
                          <w:sz w:val="24"/>
                          <w:szCs w:val="24"/>
                          <w:rtl/>
                        </w:rPr>
                        <w:t xml:space="preserve"> </w:t>
                      </w:r>
                      <w:r w:rsidRPr="00C03F10">
                        <w:rPr>
                          <w:rFonts w:cs="Tahoma" w:hint="eastAsia"/>
                          <w:color w:val="0B5294"/>
                          <w:spacing w:val="-4"/>
                          <w:sz w:val="24"/>
                          <w:szCs w:val="24"/>
                          <w:rtl/>
                        </w:rPr>
                        <w:t>של</w:t>
                      </w:r>
                      <w:r w:rsidRPr="00C03F10">
                        <w:rPr>
                          <w:rFonts w:cs="Tahoma"/>
                          <w:color w:val="0B5294"/>
                          <w:spacing w:val="-4"/>
                          <w:sz w:val="24"/>
                          <w:szCs w:val="24"/>
                          <w:rtl/>
                        </w:rPr>
                        <w:t xml:space="preserve"> </w:t>
                      </w:r>
                      <w:r w:rsidRPr="00C03F10">
                        <w:rPr>
                          <w:rFonts w:cs="Tahoma" w:hint="eastAsia"/>
                          <w:color w:val="0B5294"/>
                          <w:spacing w:val="-4"/>
                          <w:sz w:val="24"/>
                          <w:szCs w:val="24"/>
                          <w:rtl/>
                        </w:rPr>
                        <w:t>פשיעת</w:t>
                      </w:r>
                      <w:r w:rsidRPr="00C03F10">
                        <w:rPr>
                          <w:rFonts w:cs="Tahoma"/>
                          <w:color w:val="0B5294"/>
                          <w:spacing w:val="-4"/>
                          <w:sz w:val="24"/>
                          <w:szCs w:val="24"/>
                          <w:rtl/>
                        </w:rPr>
                        <w:t xml:space="preserve"> </w:t>
                      </w:r>
                      <w:r w:rsidRPr="00C03F10">
                        <w:rPr>
                          <w:rFonts w:cs="Tahoma" w:hint="eastAsia"/>
                          <w:color w:val="0B5294"/>
                          <w:spacing w:val="-4"/>
                          <w:sz w:val="24"/>
                          <w:szCs w:val="24"/>
                          <w:rtl/>
                        </w:rPr>
                        <w:t>סייבר</w:t>
                      </w:r>
                      <w:r w:rsidRPr="00C03F10">
                        <w:rPr>
                          <w:rFonts w:cs="Tahoma"/>
                          <w:color w:val="0B5294"/>
                          <w:spacing w:val="-4"/>
                          <w:sz w:val="24"/>
                          <w:szCs w:val="24"/>
                          <w:rtl/>
                        </w:rPr>
                        <w:t xml:space="preserve"> </w:t>
                      </w:r>
                      <w:r w:rsidRPr="00C03F10">
                        <w:rPr>
                          <w:rFonts w:cs="Tahoma" w:hint="eastAsia"/>
                          <w:color w:val="0B5294"/>
                          <w:spacing w:val="-4"/>
                          <w:sz w:val="24"/>
                          <w:szCs w:val="24"/>
                          <w:rtl/>
                        </w:rPr>
                        <w:t>מתוחכמת</w:t>
                      </w:r>
                      <w:r w:rsidRPr="00C03F10">
                        <w:rPr>
                          <w:rFonts w:cs="Tahoma"/>
                          <w:color w:val="0B5294"/>
                          <w:spacing w:val="-4"/>
                          <w:sz w:val="24"/>
                          <w:szCs w:val="24"/>
                          <w:rtl/>
                        </w:rPr>
                        <w:t xml:space="preserve"> </w:t>
                      </w:r>
                      <w:r w:rsidRPr="00C03F10">
                        <w:rPr>
                          <w:rFonts w:cs="Tahoma" w:hint="eastAsia"/>
                          <w:color w:val="0B5294"/>
                          <w:spacing w:val="-4"/>
                          <w:sz w:val="24"/>
                          <w:szCs w:val="24"/>
                          <w:rtl/>
                        </w:rPr>
                        <w:t>טכנולוגית</w:t>
                      </w:r>
                      <w:r w:rsidRPr="00C03F10">
                        <w:rPr>
                          <w:rFonts w:cs="Tahoma"/>
                          <w:color w:val="0B5294"/>
                          <w:spacing w:val="-4"/>
                          <w:sz w:val="24"/>
                          <w:szCs w:val="24"/>
                          <w:rtl/>
                        </w:rPr>
                        <w:t xml:space="preserve">, </w:t>
                      </w:r>
                      <w:r w:rsidRPr="00C03F10">
                        <w:rPr>
                          <w:rFonts w:cs="Tahoma" w:hint="eastAsia"/>
                          <w:color w:val="0B5294"/>
                          <w:spacing w:val="-4"/>
                          <w:sz w:val="24"/>
                          <w:szCs w:val="24"/>
                          <w:rtl/>
                        </w:rPr>
                        <w:t>שבה</w:t>
                      </w:r>
                      <w:r w:rsidRPr="00C03F10">
                        <w:rPr>
                          <w:rFonts w:cs="Tahoma"/>
                          <w:color w:val="0B5294"/>
                          <w:spacing w:val="-4"/>
                          <w:sz w:val="24"/>
                          <w:szCs w:val="24"/>
                          <w:rtl/>
                        </w:rPr>
                        <w:t xml:space="preserve"> </w:t>
                      </w:r>
                      <w:r w:rsidRPr="00C03F10">
                        <w:rPr>
                          <w:rFonts w:cs="Tahoma" w:hint="eastAsia"/>
                          <w:color w:val="0B5294"/>
                          <w:spacing w:val="-4"/>
                          <w:sz w:val="24"/>
                          <w:szCs w:val="24"/>
                          <w:rtl/>
                        </w:rPr>
                        <w:t>שני</w:t>
                      </w:r>
                      <w:r w:rsidRPr="00C03F10">
                        <w:rPr>
                          <w:rFonts w:cs="Tahoma"/>
                          <w:color w:val="0B5294"/>
                          <w:spacing w:val="-4"/>
                          <w:sz w:val="24"/>
                          <w:szCs w:val="24"/>
                          <w:rtl/>
                        </w:rPr>
                        <w:t xml:space="preserve"> </w:t>
                      </w:r>
                      <w:r w:rsidRPr="00C03F10">
                        <w:rPr>
                          <w:rFonts w:cs="Tahoma" w:hint="eastAsia"/>
                          <w:color w:val="0B5294"/>
                          <w:spacing w:val="-4"/>
                          <w:sz w:val="24"/>
                          <w:szCs w:val="24"/>
                          <w:rtl/>
                        </w:rPr>
                        <w:t>המישורים</w:t>
                      </w:r>
                      <w:r w:rsidRPr="00C03F10">
                        <w:rPr>
                          <w:rFonts w:cs="Tahoma"/>
                          <w:color w:val="0B5294"/>
                          <w:spacing w:val="-4"/>
                          <w:sz w:val="24"/>
                          <w:szCs w:val="24"/>
                          <w:rtl/>
                        </w:rPr>
                        <w:t xml:space="preserve"> </w:t>
                      </w:r>
                      <w:r w:rsidRPr="00C03F10">
                        <w:rPr>
                          <w:rFonts w:cs="Tahoma" w:hint="eastAsia"/>
                          <w:color w:val="0B5294"/>
                          <w:spacing w:val="-4"/>
                          <w:sz w:val="24"/>
                          <w:szCs w:val="24"/>
                          <w:rtl/>
                        </w:rPr>
                        <w:t>כרוכים</w:t>
                      </w:r>
                      <w:r w:rsidRPr="00C03F10">
                        <w:rPr>
                          <w:rFonts w:cs="Tahoma"/>
                          <w:color w:val="0B5294"/>
                          <w:spacing w:val="-4"/>
                          <w:sz w:val="24"/>
                          <w:szCs w:val="24"/>
                          <w:rtl/>
                        </w:rPr>
                        <w:t xml:space="preserve"> </w:t>
                      </w:r>
                      <w:r w:rsidRPr="00C03F10">
                        <w:rPr>
                          <w:rFonts w:cs="Tahoma" w:hint="eastAsia"/>
                          <w:color w:val="0B5294"/>
                          <w:spacing w:val="-4"/>
                          <w:sz w:val="24"/>
                          <w:szCs w:val="24"/>
                          <w:rtl/>
                        </w:rPr>
                        <w:t>זה</w:t>
                      </w:r>
                      <w:r w:rsidRPr="00C03F10">
                        <w:rPr>
                          <w:rFonts w:cs="Tahoma"/>
                          <w:color w:val="0B5294"/>
                          <w:spacing w:val="-4"/>
                          <w:sz w:val="24"/>
                          <w:szCs w:val="24"/>
                          <w:rtl/>
                        </w:rPr>
                        <w:t xml:space="preserve"> </w:t>
                      </w:r>
                      <w:r w:rsidRPr="00C03F10">
                        <w:rPr>
                          <w:rFonts w:cs="Tahoma" w:hint="eastAsia"/>
                          <w:color w:val="0B5294"/>
                          <w:spacing w:val="-4"/>
                          <w:sz w:val="24"/>
                          <w:szCs w:val="24"/>
                          <w:rtl/>
                        </w:rPr>
                        <w:t>בזה</w:t>
                      </w:r>
                    </w:p>
                    <w:p w:rsidR="00A531FB" w:rsidRPr="00373C5D" w:rsidP="00D273BA">
                      <w:pPr>
                        <w:spacing w:before="120" w:after="0" w:line="240" w:lineRule="atLeast"/>
                        <w:rPr>
                          <w:rFonts w:cs="Tahoma"/>
                          <w:b/>
                          <w:bCs/>
                          <w:color w:val="0B5294"/>
                          <w:sz w:val="48"/>
                          <w:szCs w:val="48"/>
                          <w:rtl/>
                        </w:rPr>
                      </w:pPr>
                      <w:drawing>
                        <wp:inline distT="0" distB="0" distL="0" distR="0">
                          <wp:extent cx="288000" cy="31337"/>
                          <wp:effectExtent l="0" t="0" r="0" b="6985"/>
                          <wp:docPr id="1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60434"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DD1AD5" w:rsidR="0084447D">
        <w:rPr>
          <w:rFonts w:hint="cs"/>
          <w:rtl/>
        </w:rPr>
        <w:t>על המשטרה ועל המשרד לבט"פ לוודא שעבודת המטה המתקיימת כיום תיתן מענה לצרכים הייחודיים של המלחמה בפשיעת סייבר מתוחכמת טכנולוגית. במסגרת זו עליהם לבחון לעומק את מבנה המערך ואת שאלת הכפפתו הטכנולוגית והחקירתית, ובכלל זה את הכפפת מחלקי הסייבר למחוזות. בחינה זו נדרשת, שכן</w:t>
      </w:r>
      <w:r w:rsidRPr="00DD1AD5" w:rsidR="0084447D">
        <w:rPr>
          <w:rtl/>
        </w:rPr>
        <w:t xml:space="preserve"> היערכות המשטרה והמשרד </w:t>
      </w:r>
      <w:r w:rsidRPr="00DD1AD5" w:rsidR="0084447D">
        <w:rPr>
          <w:rFonts w:hint="cs"/>
          <w:rtl/>
        </w:rPr>
        <w:t>לבט</w:t>
      </w:r>
      <w:r w:rsidRPr="00DD1AD5" w:rsidR="0084447D">
        <w:rPr>
          <w:rtl/>
        </w:rPr>
        <w:t xml:space="preserve">"פ כיום לאתגרים ולסיכונים הלאומיים </w:t>
      </w:r>
      <w:r w:rsidRPr="00DD1AD5" w:rsidR="0084447D">
        <w:rPr>
          <w:rFonts w:hint="cs"/>
          <w:rtl/>
        </w:rPr>
        <w:t>הקשורים</w:t>
      </w:r>
      <w:r w:rsidRPr="00DD1AD5" w:rsidR="0084447D">
        <w:rPr>
          <w:rtl/>
        </w:rPr>
        <w:t xml:space="preserve"> </w:t>
      </w:r>
      <w:r w:rsidRPr="00DD1AD5" w:rsidR="0084447D">
        <w:rPr>
          <w:rFonts w:hint="cs"/>
          <w:rtl/>
        </w:rPr>
        <w:t>ל</w:t>
      </w:r>
      <w:r w:rsidRPr="00DD1AD5" w:rsidR="0084447D">
        <w:rPr>
          <w:rtl/>
        </w:rPr>
        <w:t xml:space="preserve">פשיעת סייבר מתוחכמת טכנולוגית אינה מתבססת על התפיסות המקובלות בעולם ועל לקחי משטרות זרות </w:t>
      </w:r>
      <w:r w:rsidRPr="00DD1AD5" w:rsidR="0084447D">
        <w:rPr>
          <w:rFonts w:hint="cs"/>
          <w:rtl/>
        </w:rPr>
        <w:t>לג</w:t>
      </w:r>
      <w:r w:rsidRPr="00DD1AD5" w:rsidR="0084447D">
        <w:rPr>
          <w:rtl/>
        </w:rPr>
        <w:t>ב</w:t>
      </w:r>
      <w:r w:rsidRPr="00DD1AD5" w:rsidR="0084447D">
        <w:rPr>
          <w:rFonts w:hint="cs"/>
          <w:rtl/>
        </w:rPr>
        <w:t xml:space="preserve">י </w:t>
      </w:r>
      <w:r w:rsidRPr="00DD1AD5" w:rsidR="0084447D">
        <w:rPr>
          <w:rtl/>
        </w:rPr>
        <w:t>טיפול אפקטיבי בפשיע</w:t>
      </w:r>
      <w:r w:rsidRPr="00DD1AD5" w:rsidR="0084447D">
        <w:rPr>
          <w:rFonts w:hint="cs"/>
          <w:rtl/>
        </w:rPr>
        <w:t>ה</w:t>
      </w:r>
      <w:r w:rsidRPr="00DD1AD5" w:rsidR="0084447D">
        <w:rPr>
          <w:rtl/>
        </w:rPr>
        <w:t xml:space="preserve"> </w:t>
      </w:r>
      <w:r w:rsidRPr="00DD1AD5" w:rsidR="0084447D">
        <w:rPr>
          <w:rFonts w:hint="cs"/>
          <w:rtl/>
        </w:rPr>
        <w:t>כאמור,</w:t>
      </w:r>
      <w:r w:rsidRPr="00DD1AD5" w:rsidR="0084447D">
        <w:rPr>
          <w:rtl/>
        </w:rPr>
        <w:t xml:space="preserve"> </w:t>
      </w:r>
      <w:r w:rsidRPr="00DD1AD5" w:rsidR="0084447D">
        <w:rPr>
          <w:rFonts w:hint="cs"/>
          <w:rtl/>
        </w:rPr>
        <w:t>וספק</w:t>
      </w:r>
      <w:r w:rsidRPr="00DD1AD5" w:rsidR="0084447D">
        <w:rPr>
          <w:rtl/>
        </w:rPr>
        <w:t xml:space="preserve"> </w:t>
      </w:r>
      <w:r w:rsidRPr="00DD1AD5" w:rsidR="0084447D">
        <w:rPr>
          <w:rFonts w:hint="cs"/>
          <w:rtl/>
        </w:rPr>
        <w:t>רב</w:t>
      </w:r>
      <w:r w:rsidRPr="00DD1AD5" w:rsidR="0084447D">
        <w:rPr>
          <w:rtl/>
        </w:rPr>
        <w:t xml:space="preserve"> </w:t>
      </w:r>
      <w:r w:rsidRPr="00DD1AD5" w:rsidR="0084447D">
        <w:rPr>
          <w:rFonts w:hint="cs"/>
          <w:rtl/>
        </w:rPr>
        <w:t>אם</w:t>
      </w:r>
      <w:r w:rsidRPr="00DD1AD5" w:rsidR="0084447D">
        <w:rPr>
          <w:rtl/>
        </w:rPr>
        <w:t xml:space="preserve"> </w:t>
      </w:r>
      <w:r w:rsidRPr="00DD1AD5" w:rsidR="0084447D">
        <w:rPr>
          <w:rFonts w:hint="cs"/>
          <w:rtl/>
        </w:rPr>
        <w:t>היא</w:t>
      </w:r>
      <w:r w:rsidRPr="00DD1AD5" w:rsidR="0084447D">
        <w:rPr>
          <w:rtl/>
        </w:rPr>
        <w:t xml:space="preserve"> </w:t>
      </w:r>
      <w:r w:rsidRPr="00DD1AD5" w:rsidR="0084447D">
        <w:rPr>
          <w:rFonts w:hint="cs"/>
          <w:rtl/>
        </w:rPr>
        <w:t>נותנת</w:t>
      </w:r>
      <w:r w:rsidRPr="00DD1AD5" w:rsidR="0084447D">
        <w:rPr>
          <w:rtl/>
        </w:rPr>
        <w:t xml:space="preserve"> </w:t>
      </w:r>
      <w:r w:rsidRPr="00DD1AD5" w:rsidR="0084447D">
        <w:rPr>
          <w:rFonts w:hint="cs"/>
          <w:rtl/>
        </w:rPr>
        <w:t>את</w:t>
      </w:r>
      <w:r w:rsidRPr="00DD1AD5" w:rsidR="0084447D">
        <w:rPr>
          <w:rtl/>
        </w:rPr>
        <w:t xml:space="preserve"> </w:t>
      </w:r>
      <w:r w:rsidRPr="00DD1AD5" w:rsidR="0084447D">
        <w:rPr>
          <w:rFonts w:hint="cs"/>
          <w:rtl/>
        </w:rPr>
        <w:t>המענה</w:t>
      </w:r>
      <w:r w:rsidRPr="00DD1AD5" w:rsidR="0084447D">
        <w:rPr>
          <w:rtl/>
        </w:rPr>
        <w:t xml:space="preserve"> </w:t>
      </w:r>
      <w:r w:rsidRPr="00DD1AD5" w:rsidR="0084447D">
        <w:rPr>
          <w:rFonts w:hint="cs"/>
          <w:rtl/>
        </w:rPr>
        <w:t>הדרוש</w:t>
      </w:r>
      <w:r w:rsidRPr="00DD1AD5" w:rsidR="0084447D">
        <w:rPr>
          <w:rtl/>
        </w:rPr>
        <w:t xml:space="preserve"> </w:t>
      </w:r>
      <w:r w:rsidRPr="00DD1AD5" w:rsidR="0084447D">
        <w:rPr>
          <w:rFonts w:hint="cs"/>
          <w:rtl/>
        </w:rPr>
        <w:t>לאיומים</w:t>
      </w:r>
      <w:r w:rsidRPr="00DD1AD5" w:rsidR="0084447D">
        <w:rPr>
          <w:rtl/>
        </w:rPr>
        <w:t>.</w:t>
      </w:r>
    </w:p>
    <w:p w:rsidR="0084447D" w:rsidRPr="00DD1AD5" w:rsidP="00753198">
      <w:pPr>
        <w:spacing w:line="240" w:lineRule="exact"/>
        <w:ind w:right="2268"/>
        <w:jc w:val="both"/>
        <w:rPr>
          <w:rFonts w:ascii="Tahoma" w:hAnsi="Tahoma" w:cs="Tahoma"/>
          <w:sz w:val="17"/>
          <w:szCs w:val="17"/>
          <w:rtl/>
        </w:rPr>
      </w:pPr>
    </w:p>
    <w:p w:rsidR="0084447D" w:rsidRPr="00321A01" w:rsidP="00753198">
      <w:pPr>
        <w:pStyle w:val="KOT2"/>
        <w:rPr>
          <w:rtl/>
        </w:rPr>
      </w:pPr>
      <w:r w:rsidRPr="00321A01">
        <w:rPr>
          <w:rFonts w:hint="cs"/>
          <w:rtl/>
        </w:rPr>
        <w:t>תקציב ורכש</w:t>
      </w:r>
    </w:p>
    <w:p w:rsidR="0084447D" w:rsidRPr="00321A01" w:rsidP="00753198">
      <w:pPr>
        <w:pStyle w:val="KOT4"/>
        <w:rPr>
          <w:rtl/>
        </w:rPr>
      </w:pPr>
      <w:r w:rsidRPr="00321A01">
        <w:rPr>
          <w:rFonts w:hint="cs"/>
          <w:rtl/>
        </w:rPr>
        <w:t>ת</w:t>
      </w:r>
      <w:r>
        <w:rPr>
          <w:rFonts w:hint="cs"/>
          <w:rtl/>
        </w:rPr>
        <w:t>קצו</w:t>
      </w:r>
      <w:r w:rsidRPr="00321A01">
        <w:rPr>
          <w:rFonts w:hint="cs"/>
          <w:rtl/>
        </w:rPr>
        <w:t>ב</w:t>
      </w:r>
      <w:r>
        <w:rPr>
          <w:rFonts w:hint="cs"/>
          <w:rtl/>
        </w:rPr>
        <w:t xml:space="preserve"> מערך הסייבר</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בתרשים להלן מספר תיקי פשיעת סייבר שטופלו במערך הסייבר בשנים </w:t>
      </w:r>
      <w:r w:rsidR="008332D0">
        <w:rPr>
          <w:rFonts w:ascii="Tahoma" w:hAnsi="Tahoma" w:cs="Tahoma"/>
          <w:sz w:val="17"/>
          <w:szCs w:val="17"/>
          <w:rtl/>
        </w:rPr>
        <w:br/>
      </w:r>
      <w:r w:rsidRPr="00DD1AD5">
        <w:rPr>
          <w:rFonts w:ascii="Tahoma" w:hAnsi="Tahoma" w:cs="Tahoma" w:hint="cs"/>
          <w:sz w:val="17"/>
          <w:szCs w:val="17"/>
          <w:rtl/>
        </w:rPr>
        <w:t xml:space="preserve">2015-2013: </w:t>
      </w:r>
    </w:p>
    <w:p w:rsidR="0084447D" w:rsidRPr="008332D0" w:rsidP="008C33F3">
      <w:pPr>
        <w:pStyle w:val="tab-name"/>
        <w:rPr>
          <w:b/>
          <w:bCs/>
          <w:rtl/>
        </w:rPr>
      </w:pPr>
      <w:r w:rsidRPr="00DD1AD5">
        <w:rPr>
          <w:rFonts w:hint="cs"/>
          <w:rtl/>
        </w:rPr>
        <w:t xml:space="preserve">תרשים </w:t>
      </w:r>
      <w:r w:rsidR="008C33F3">
        <w:rPr>
          <w:rFonts w:hint="cs"/>
          <w:rtl/>
        </w:rPr>
        <w:t>6</w:t>
      </w:r>
      <w:r w:rsidR="008332D0">
        <w:rPr>
          <w:rFonts w:hint="cs"/>
          <w:rtl/>
        </w:rPr>
        <w:t xml:space="preserve">: </w:t>
      </w:r>
      <w:r w:rsidRPr="008332D0">
        <w:rPr>
          <w:rFonts w:hint="cs"/>
          <w:b/>
          <w:bCs/>
          <w:rtl/>
        </w:rPr>
        <w:t>מספר תיקי פשיעת סייבר 2015-2013</w:t>
      </w:r>
    </w:p>
    <w:p w:rsidR="0084447D" w:rsidRPr="00DD1AD5" w:rsidP="008332D0">
      <w:pPr>
        <w:spacing w:line="240" w:lineRule="atLeast"/>
        <w:ind w:right="2268"/>
        <w:rPr>
          <w:rFonts w:ascii="Tahoma" w:hAnsi="Tahoma" w:cs="Tahoma"/>
          <w:sz w:val="17"/>
          <w:szCs w:val="17"/>
          <w:rtl/>
        </w:rPr>
      </w:pPr>
      <w:r>
        <w:rPr>
          <w:rFonts w:ascii="Tahoma" w:hAnsi="Tahoma" w:cs="Tahoma"/>
          <w:noProof/>
          <w:sz w:val="17"/>
          <w:szCs w:val="17"/>
          <w:rtl/>
        </w:rPr>
        <w:drawing>
          <wp:inline distT="0" distB="0" distL="0" distR="0">
            <wp:extent cx="3960000" cy="2112248"/>
            <wp:effectExtent l="0" t="0" r="254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00505" name="203-g-7.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12248"/>
                    </a:xfrm>
                    <a:prstGeom prst="rect">
                      <a:avLst/>
                    </a:prstGeom>
                  </pic:spPr>
                </pic:pic>
              </a:graphicData>
            </a:graphic>
          </wp:inline>
        </w:drawing>
      </w:r>
    </w:p>
    <w:p w:rsidR="003158E6" w:rsidRPr="00DD1AD5" w:rsidP="003158E6">
      <w:pPr>
        <w:pStyle w:val="text-source"/>
        <w:jc w:val="both"/>
        <w:rPr>
          <w:rtl/>
        </w:rPr>
      </w:pPr>
      <w:r w:rsidRPr="00DD1AD5">
        <w:rPr>
          <w:rFonts w:hint="cs"/>
          <w:rtl/>
        </w:rPr>
        <w:t>מקור: נתוני המשטרה. נתונים אלו כוללים את הטיפול בעבירות פדופיליה והטרדה מינית שטופלו על ידי חוקרי מערך הסייבר.</w:t>
      </w:r>
    </w:p>
    <w:p w:rsidR="0084447D" w:rsidRPr="00DD1AD5" w:rsidP="00796A33">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מהנתונים לעיל עולה כי מספר התיקים שבהם טיפל מערך הסייבר כמעט שהוכפל בשנים 2015-2013. </w:t>
      </w:r>
      <w:r w:rsidR="00C03F10">
        <w:rPr>
          <w:rFonts w:ascii="Tahoma" w:hAnsi="Tahoma" w:cs="Tahoma" w:hint="cs"/>
          <w:sz w:val="17"/>
          <w:szCs w:val="17"/>
          <w:rtl/>
        </w:rPr>
        <w:t>בחלק מ</w:t>
      </w:r>
      <w:r w:rsidRPr="00DD1AD5">
        <w:rPr>
          <w:rFonts w:ascii="Tahoma" w:hAnsi="Tahoma" w:cs="Tahoma" w:hint="cs"/>
          <w:sz w:val="17"/>
          <w:szCs w:val="17"/>
          <w:rtl/>
        </w:rPr>
        <w:t xml:space="preserve">תיקי פשיעת הסייבר מאופיינים ככאלה המחייבים מאמץ </w:t>
      </w:r>
      <w:r w:rsidRPr="00D92E59">
        <w:rPr>
          <w:rFonts w:ascii="Tahoma" w:hAnsi="Tahoma" w:cs="Tahoma" w:hint="cs"/>
          <w:spacing w:val="-4"/>
          <w:sz w:val="17"/>
          <w:szCs w:val="17"/>
          <w:rtl/>
        </w:rPr>
        <w:t>מתמשך</w:t>
      </w:r>
      <w:r>
        <w:rPr>
          <w:rStyle w:val="FootnoteReference0"/>
          <w:rFonts w:ascii="Tahoma" w:hAnsi="Tahoma" w:cs="Tahoma"/>
          <w:spacing w:val="-4"/>
          <w:sz w:val="17"/>
          <w:szCs w:val="17"/>
          <w:rtl/>
        </w:rPr>
        <w:footnoteReference w:id="50"/>
      </w:r>
      <w:r w:rsidRPr="00DD1AD5">
        <w:rPr>
          <w:rFonts w:ascii="Tahoma" w:hAnsi="Tahoma" w:cs="Tahoma" w:hint="cs"/>
          <w:sz w:val="17"/>
          <w:szCs w:val="17"/>
          <w:rtl/>
        </w:rPr>
        <w:t>, ולעתים כפי שעולה מביקורת אג"ת מאוגוסט 2015 "פרשיות הופכות מורכבות יותר ונדרשת כחצי שנת אדם לעבודה על פרשיה מורכבת". זאת בשל התמודדות החקירות עם מורכבות טכנולוגית הכרוכה בחילוץ ראיות דיגיטליות, ובפענוחן</w:t>
      </w:r>
      <w:r w:rsidR="00796A33">
        <w:rPr>
          <w:rFonts w:ascii="Tahoma" w:hAnsi="Tahoma" w:cs="Tahoma" w:hint="cs"/>
          <w:sz w:val="17"/>
          <w:szCs w:val="17"/>
          <w:rtl/>
        </w:rPr>
        <w:t>.</w:t>
      </w:r>
      <w:r w:rsidRPr="00DD1AD5">
        <w:rPr>
          <w:rFonts w:ascii="Tahoma" w:hAnsi="Tahoma" w:cs="Tahoma" w:hint="cs"/>
          <w:sz w:val="17"/>
          <w:szCs w:val="17"/>
          <w:rtl/>
        </w:rPr>
        <w:t xml:space="preserve"> חלק מהתיקים שנחקרים כוללים בחינת מדיות דיגיטליות רבות בו זמנית. המורכבות הטכנולוגית שעמה מתמודד מערך הסייבר ממחישה את ההיקף ההולך וגדל של פעילות החוקרים, הדורש מענה טכנולוגי ותקציבי הולם.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 xml:space="preserve">תכנית הרכש להצטיידות ולהכשרות של מערך הסייבר לשנת 2016 הייתה אמורה "לתת למערך להמשיך להתקדם בהכשרות, תוכנות, ציוד וכלים חדשים אשר נדרשים לתחום שמתפתח במהירות רבה". </w:t>
      </w:r>
    </w:p>
    <w:p w:rsidR="0084447D" w:rsidRPr="00DD1AD5" w:rsidP="008332D0">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לפי מסמכי אח</w:t>
      </w:r>
      <w:r w:rsidRPr="00DD1AD5">
        <w:rPr>
          <w:rFonts w:ascii="Tahoma" w:hAnsi="Tahoma" w:cs="Tahoma"/>
          <w:sz w:val="17"/>
          <w:szCs w:val="17"/>
          <w:rtl/>
        </w:rPr>
        <w:t>"</w:t>
      </w:r>
      <w:r w:rsidRPr="00DD1AD5">
        <w:rPr>
          <w:rFonts w:ascii="Tahoma" w:hAnsi="Tahoma" w:cs="Tahoma" w:hint="cs"/>
          <w:sz w:val="17"/>
          <w:szCs w:val="17"/>
          <w:rtl/>
        </w:rPr>
        <w:t xml:space="preserve">ם, התקציב עבור הצטיידות ותפעול מערך הסייבר לשנת 2015 היה 9 מיליון ש"ח, ובשנת 2016 עמד תקציב זה עמד על 6 מיליון ש"ח בלבד. </w:t>
      </w:r>
    </w:p>
    <w:p w:rsidR="0084447D" w:rsidRPr="00DD1AD5" w:rsidP="008332D0">
      <w:pPr>
        <w:pStyle w:val="RESHET"/>
        <w:rPr>
          <w:rtl/>
        </w:rPr>
      </w:pPr>
      <w:r w:rsidRPr="00DD1AD5">
        <w:rPr>
          <w:rFonts w:hint="cs"/>
          <w:rtl/>
        </w:rPr>
        <w:t xml:space="preserve">מהאמור עולה כי למרות שבשנים 2015-2013 כמעט שהוכפל מספר תיקי פשיעת הסייבר, בשנת 2016 צמצמה המשטרה בשליש את תקציב ההצטיידות והתפעול של המערך. מצב זה משקף חוסר הלימה לנוכח הגידול הניכר בהיקף הפעילות הנדרש ממערך הסייבר. </w:t>
      </w:r>
    </w:p>
    <w:p w:rsidR="0084447D" w:rsidRPr="00DD1AD5" w:rsidP="008332D0">
      <w:pPr>
        <w:spacing w:before="180" w:after="240" w:line="240" w:lineRule="exact"/>
        <w:ind w:right="2268"/>
        <w:jc w:val="both"/>
        <w:rPr>
          <w:rFonts w:ascii="Tahoma" w:hAnsi="Tahoma" w:cs="Tahoma"/>
          <w:sz w:val="17"/>
          <w:szCs w:val="17"/>
          <w:rtl/>
        </w:rPr>
      </w:pPr>
      <w:r w:rsidRPr="00DD1AD5">
        <w:rPr>
          <w:rFonts w:ascii="Tahoma" w:hAnsi="Tahoma" w:cs="Tahoma" w:hint="cs"/>
          <w:sz w:val="17"/>
          <w:szCs w:val="17"/>
          <w:rtl/>
        </w:rPr>
        <w:t>המשטרה מסרה בתשובתה כי תכנית הרכש נקבעה תחילה לצורך הצטיידות באמצעים, ובהמשך נועד התקציב בעיקר לתמיכה ולחידוש רישיונות. לדבריה, לא הייתה הפחתה מכוונת של תקציב ההצטיידות למערך הסייבר אלא הוא התכנס למסגרות שוטפות, אשר קבעו מראש הגורמים המתקצבים במשטרה.</w:t>
      </w:r>
    </w:p>
    <w:p w:rsidR="0084447D" w:rsidRPr="00DD1AD5" w:rsidP="008332D0">
      <w:pPr>
        <w:pStyle w:val="RESHET"/>
        <w:rPr>
          <w:rtl/>
        </w:rPr>
      </w:pPr>
      <w:r w:rsidRPr="00DD1AD5">
        <w:rPr>
          <w:rFonts w:hint="cs"/>
          <w:rtl/>
        </w:rPr>
        <w:t xml:space="preserve">בדיקת משרד מבקר המדינה העלתה כי מתוך הסכום שאושר בסך של 6 מיליון ש"ח, 1.6 מיליון ש"ח יועדו להעסקת כוח אדם אזרחי, 1.5 מיליון ש"ח יועדו לתשלום עבור התחייבויות קודמות עוד משנת 2015 וסכום של כ-190,000 ש"ח יועד להוצאות נסיעה. יוצא אפוא שלרכש נטו לשנת 2016 נותר סכום של 2.7 מיליון ש"ח בלבד לכלל המערך. </w:t>
      </w:r>
    </w:p>
    <w:p w:rsidR="0084447D" w:rsidRPr="00DD1AD5" w:rsidP="008332D0">
      <w:pPr>
        <w:pStyle w:val="RESHET"/>
        <w:rPr>
          <w:rtl/>
        </w:rPr>
      </w:pPr>
      <w:r w:rsidRPr="00DD1AD5">
        <w:rPr>
          <w:rFonts w:hint="cs"/>
          <w:rtl/>
        </w:rPr>
        <w:t xml:space="preserve">סכום זה (2.7 מיליון ש"ח) מיועד הן להתמודדות עם פשיעת הסייבר, המתוחכמת טכנולוגית, והן לצרכים של המחוזות לצורך הפקת ראיות דיגיטליות שאינן מתוחכמות. ליחידה הארצית הוקצו 1.6 מיליון ש"ח, ולשאר המערך - הכולל הן את המחלקים והן את החוקרים המיומנים בתחנות - הוקצו כ-1.1 מיליון ש"ח. מתוך הסכום של 2.7 מיליון ש"ח, 80% יועדו לחידוש רישיונות לשלוש תוכנות ו-20% ממנו יועדו להדרכות שוטפות. ממסמכי אח"ם עולה שתקציב המשטרה המפורט לעיל אינו נותן מענה להתמודדות עם פשיעת סייבר מתוחכמת טכנולוגית, ואינו מאפשר הצטיידות בכלים חדשים הנדרשים לתחום זה שמתפתח במהירות רבה. </w:t>
      </w:r>
      <w:r w:rsidRPr="0012789B" w:rsidR="00A665AC">
        <w:rPr>
          <w:noProof/>
          <w:rtl/>
          <w:lang w:eastAsia="en-US"/>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620000" cy="4140000"/>
                <wp:effectExtent l="0" t="0" r="0" b="0"/>
                <wp:wrapNone/>
                <wp:docPr id="5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A665A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560760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9541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A665AC">
                            <w:pPr>
                              <w:spacing w:after="0" w:line="240" w:lineRule="auto"/>
                              <w:rPr>
                                <w:color w:val="0B5294"/>
                                <w:spacing w:val="-4"/>
                                <w:sz w:val="24"/>
                                <w:szCs w:val="24"/>
                                <w:rtl/>
                                <w:cs/>
                              </w:rPr>
                            </w:pPr>
                            <w:r w:rsidRPr="00A665AC">
                              <w:rPr>
                                <w:rFonts w:cs="Tahoma" w:hint="eastAsia"/>
                                <w:color w:val="0B5294"/>
                                <w:spacing w:val="-4"/>
                                <w:sz w:val="24"/>
                                <w:szCs w:val="24"/>
                                <w:rtl/>
                              </w:rPr>
                              <w:t>תקציב</w:t>
                            </w:r>
                            <w:r w:rsidRPr="00A665AC">
                              <w:rPr>
                                <w:rFonts w:cs="Tahoma"/>
                                <w:color w:val="0B5294"/>
                                <w:spacing w:val="-4"/>
                                <w:sz w:val="24"/>
                                <w:szCs w:val="24"/>
                                <w:rtl/>
                              </w:rPr>
                              <w:t xml:space="preserve"> </w:t>
                            </w:r>
                            <w:r w:rsidRPr="00A665AC">
                              <w:rPr>
                                <w:rFonts w:cs="Tahoma" w:hint="eastAsia"/>
                                <w:color w:val="0B5294"/>
                                <w:spacing w:val="-4"/>
                                <w:sz w:val="24"/>
                                <w:szCs w:val="24"/>
                                <w:rtl/>
                              </w:rPr>
                              <w:t>המשטרה</w:t>
                            </w:r>
                            <w:r w:rsidRPr="00A665AC">
                              <w:rPr>
                                <w:rFonts w:cs="Tahoma"/>
                                <w:color w:val="0B5294"/>
                                <w:spacing w:val="-4"/>
                                <w:sz w:val="24"/>
                                <w:szCs w:val="24"/>
                                <w:rtl/>
                              </w:rPr>
                              <w:t xml:space="preserve"> </w:t>
                            </w:r>
                            <w:r w:rsidRPr="00A665AC">
                              <w:rPr>
                                <w:rFonts w:cs="Tahoma" w:hint="eastAsia"/>
                                <w:color w:val="0B5294"/>
                                <w:spacing w:val="-4"/>
                                <w:sz w:val="24"/>
                                <w:szCs w:val="24"/>
                                <w:rtl/>
                              </w:rPr>
                              <w:t>אינו</w:t>
                            </w:r>
                            <w:r w:rsidRPr="00A665AC">
                              <w:rPr>
                                <w:rFonts w:cs="Tahoma"/>
                                <w:color w:val="0B5294"/>
                                <w:spacing w:val="-4"/>
                                <w:sz w:val="24"/>
                                <w:szCs w:val="24"/>
                                <w:rtl/>
                              </w:rPr>
                              <w:t xml:space="preserve"> </w:t>
                            </w:r>
                            <w:r w:rsidRPr="00A665AC">
                              <w:rPr>
                                <w:rFonts w:cs="Tahoma" w:hint="eastAsia"/>
                                <w:color w:val="0B5294"/>
                                <w:spacing w:val="-4"/>
                                <w:sz w:val="24"/>
                                <w:szCs w:val="24"/>
                                <w:rtl/>
                              </w:rPr>
                              <w:t>נותן</w:t>
                            </w:r>
                            <w:r w:rsidRPr="00A665AC">
                              <w:rPr>
                                <w:rFonts w:cs="Tahoma"/>
                                <w:color w:val="0B5294"/>
                                <w:spacing w:val="-4"/>
                                <w:sz w:val="24"/>
                                <w:szCs w:val="24"/>
                                <w:rtl/>
                              </w:rPr>
                              <w:t xml:space="preserve"> </w:t>
                            </w:r>
                            <w:r w:rsidRPr="00A665AC">
                              <w:rPr>
                                <w:rFonts w:cs="Tahoma" w:hint="eastAsia"/>
                                <w:color w:val="0B5294"/>
                                <w:spacing w:val="-4"/>
                                <w:sz w:val="24"/>
                                <w:szCs w:val="24"/>
                                <w:rtl/>
                              </w:rPr>
                              <w:t>מענה</w:t>
                            </w:r>
                            <w:r w:rsidRPr="00A665AC">
                              <w:rPr>
                                <w:rFonts w:cs="Tahoma"/>
                                <w:color w:val="0B5294"/>
                                <w:spacing w:val="-4"/>
                                <w:sz w:val="24"/>
                                <w:szCs w:val="24"/>
                                <w:rtl/>
                              </w:rPr>
                              <w:t xml:space="preserve"> </w:t>
                            </w:r>
                            <w:r w:rsidRPr="00A665AC">
                              <w:rPr>
                                <w:rFonts w:cs="Tahoma" w:hint="eastAsia"/>
                                <w:color w:val="0B5294"/>
                                <w:spacing w:val="-4"/>
                                <w:sz w:val="24"/>
                                <w:szCs w:val="24"/>
                                <w:rtl/>
                              </w:rPr>
                              <w:t>להתמודדות</w:t>
                            </w:r>
                            <w:r w:rsidRPr="00A665AC">
                              <w:rPr>
                                <w:rFonts w:cs="Tahoma"/>
                                <w:color w:val="0B5294"/>
                                <w:spacing w:val="-4"/>
                                <w:sz w:val="24"/>
                                <w:szCs w:val="24"/>
                                <w:rtl/>
                              </w:rPr>
                              <w:t xml:space="preserve"> </w:t>
                            </w:r>
                            <w:r w:rsidRPr="00A665AC">
                              <w:rPr>
                                <w:rFonts w:cs="Tahoma" w:hint="eastAsia"/>
                                <w:color w:val="0B5294"/>
                                <w:spacing w:val="-4"/>
                                <w:sz w:val="24"/>
                                <w:szCs w:val="24"/>
                                <w:rtl/>
                              </w:rPr>
                              <w:t>עם</w:t>
                            </w:r>
                            <w:r w:rsidRPr="00A665AC">
                              <w:rPr>
                                <w:rFonts w:cs="Tahoma"/>
                                <w:color w:val="0B5294"/>
                                <w:spacing w:val="-4"/>
                                <w:sz w:val="24"/>
                                <w:szCs w:val="24"/>
                                <w:rtl/>
                              </w:rPr>
                              <w:t xml:space="preserve"> </w:t>
                            </w:r>
                            <w:r w:rsidRPr="00A665AC">
                              <w:rPr>
                                <w:rFonts w:cs="Tahoma" w:hint="eastAsia"/>
                                <w:color w:val="0B5294"/>
                                <w:spacing w:val="-4"/>
                                <w:sz w:val="24"/>
                                <w:szCs w:val="24"/>
                                <w:rtl/>
                              </w:rPr>
                              <w:t>פשיעת</w:t>
                            </w:r>
                            <w:r w:rsidRPr="00A665AC">
                              <w:rPr>
                                <w:rFonts w:cs="Tahoma"/>
                                <w:color w:val="0B5294"/>
                                <w:spacing w:val="-4"/>
                                <w:sz w:val="24"/>
                                <w:szCs w:val="24"/>
                                <w:rtl/>
                              </w:rPr>
                              <w:t xml:space="preserve"> </w:t>
                            </w:r>
                            <w:r w:rsidRPr="00A665AC">
                              <w:rPr>
                                <w:rFonts w:cs="Tahoma" w:hint="eastAsia"/>
                                <w:color w:val="0B5294"/>
                                <w:spacing w:val="-4"/>
                                <w:sz w:val="24"/>
                                <w:szCs w:val="24"/>
                                <w:rtl/>
                              </w:rPr>
                              <w:t>סייבר</w:t>
                            </w:r>
                            <w:r w:rsidRPr="00A665AC">
                              <w:rPr>
                                <w:rFonts w:cs="Tahoma"/>
                                <w:color w:val="0B5294"/>
                                <w:spacing w:val="-4"/>
                                <w:sz w:val="24"/>
                                <w:szCs w:val="24"/>
                                <w:rtl/>
                              </w:rPr>
                              <w:t xml:space="preserve"> </w:t>
                            </w:r>
                            <w:r w:rsidRPr="00A665AC">
                              <w:rPr>
                                <w:rFonts w:cs="Tahoma" w:hint="eastAsia"/>
                                <w:color w:val="0B5294"/>
                                <w:spacing w:val="-4"/>
                                <w:sz w:val="24"/>
                                <w:szCs w:val="24"/>
                                <w:rtl/>
                              </w:rPr>
                              <w:t>מתוחכמת</w:t>
                            </w:r>
                            <w:r w:rsidRPr="00A665AC">
                              <w:rPr>
                                <w:rFonts w:cs="Tahoma"/>
                                <w:color w:val="0B5294"/>
                                <w:spacing w:val="-4"/>
                                <w:sz w:val="24"/>
                                <w:szCs w:val="24"/>
                                <w:rtl/>
                              </w:rPr>
                              <w:t xml:space="preserve"> </w:t>
                            </w:r>
                            <w:r w:rsidRPr="00A665AC">
                              <w:rPr>
                                <w:rFonts w:cs="Tahoma" w:hint="eastAsia"/>
                                <w:color w:val="0B5294"/>
                                <w:spacing w:val="-4"/>
                                <w:sz w:val="24"/>
                                <w:szCs w:val="24"/>
                                <w:rtl/>
                              </w:rPr>
                              <w:t>טכנולוגית</w:t>
                            </w:r>
                            <w:r w:rsidRPr="00A665AC">
                              <w:rPr>
                                <w:rFonts w:cs="Tahoma"/>
                                <w:color w:val="0B5294"/>
                                <w:spacing w:val="-4"/>
                                <w:sz w:val="24"/>
                                <w:szCs w:val="24"/>
                                <w:rtl/>
                              </w:rPr>
                              <w:t xml:space="preserve">, </w:t>
                            </w:r>
                            <w:r w:rsidRPr="00A665AC">
                              <w:rPr>
                                <w:rFonts w:cs="Tahoma" w:hint="eastAsia"/>
                                <w:color w:val="0B5294"/>
                                <w:spacing w:val="-4"/>
                                <w:sz w:val="24"/>
                                <w:szCs w:val="24"/>
                                <w:rtl/>
                              </w:rPr>
                              <w:t>ואינו</w:t>
                            </w:r>
                            <w:r w:rsidRPr="00A665AC">
                              <w:rPr>
                                <w:rFonts w:cs="Tahoma"/>
                                <w:color w:val="0B5294"/>
                                <w:spacing w:val="-4"/>
                                <w:sz w:val="24"/>
                                <w:szCs w:val="24"/>
                                <w:rtl/>
                              </w:rPr>
                              <w:t xml:space="preserve"> </w:t>
                            </w:r>
                            <w:r w:rsidRPr="00A665AC">
                              <w:rPr>
                                <w:rFonts w:cs="Tahoma" w:hint="eastAsia"/>
                                <w:color w:val="0B5294"/>
                                <w:spacing w:val="-4"/>
                                <w:sz w:val="24"/>
                                <w:szCs w:val="24"/>
                                <w:rtl/>
                              </w:rPr>
                              <w:t>מאפשר</w:t>
                            </w:r>
                            <w:r w:rsidRPr="00A665AC">
                              <w:rPr>
                                <w:rFonts w:cs="Tahoma"/>
                                <w:color w:val="0B5294"/>
                                <w:spacing w:val="-4"/>
                                <w:sz w:val="24"/>
                                <w:szCs w:val="24"/>
                                <w:rtl/>
                              </w:rPr>
                              <w:t xml:space="preserve"> </w:t>
                            </w:r>
                            <w:r w:rsidRPr="00A665AC">
                              <w:rPr>
                                <w:rFonts w:cs="Tahoma" w:hint="eastAsia"/>
                                <w:color w:val="0B5294"/>
                                <w:spacing w:val="-4"/>
                                <w:sz w:val="24"/>
                                <w:szCs w:val="24"/>
                                <w:rtl/>
                              </w:rPr>
                              <w:t>הצטיידות</w:t>
                            </w:r>
                            <w:r w:rsidRPr="00A665AC">
                              <w:rPr>
                                <w:rFonts w:cs="Tahoma"/>
                                <w:color w:val="0B5294"/>
                                <w:spacing w:val="-4"/>
                                <w:sz w:val="24"/>
                                <w:szCs w:val="24"/>
                                <w:rtl/>
                              </w:rPr>
                              <w:t xml:space="preserve"> </w:t>
                            </w:r>
                            <w:r w:rsidRPr="00A665AC">
                              <w:rPr>
                                <w:rFonts w:cs="Tahoma" w:hint="eastAsia"/>
                                <w:color w:val="0B5294"/>
                                <w:spacing w:val="-4"/>
                                <w:sz w:val="24"/>
                                <w:szCs w:val="24"/>
                                <w:rtl/>
                              </w:rPr>
                              <w:t>בכלים</w:t>
                            </w:r>
                            <w:r w:rsidRPr="00A665AC">
                              <w:rPr>
                                <w:rFonts w:cs="Tahoma"/>
                                <w:color w:val="0B5294"/>
                                <w:spacing w:val="-4"/>
                                <w:sz w:val="24"/>
                                <w:szCs w:val="24"/>
                                <w:rtl/>
                              </w:rPr>
                              <w:t xml:space="preserve"> </w:t>
                            </w:r>
                            <w:r w:rsidRPr="00A665AC">
                              <w:rPr>
                                <w:rFonts w:cs="Tahoma" w:hint="eastAsia"/>
                                <w:color w:val="0B5294"/>
                                <w:spacing w:val="-4"/>
                                <w:sz w:val="24"/>
                                <w:szCs w:val="24"/>
                                <w:rtl/>
                              </w:rPr>
                              <w:t>חדשים</w:t>
                            </w:r>
                            <w:r w:rsidRPr="00A665AC">
                              <w:rPr>
                                <w:rFonts w:cs="Tahoma"/>
                                <w:color w:val="0B5294"/>
                                <w:spacing w:val="-4"/>
                                <w:sz w:val="24"/>
                                <w:szCs w:val="24"/>
                                <w:rtl/>
                              </w:rPr>
                              <w:t xml:space="preserve"> </w:t>
                            </w:r>
                            <w:r w:rsidRPr="00A665AC">
                              <w:rPr>
                                <w:rFonts w:cs="Tahoma" w:hint="eastAsia"/>
                                <w:color w:val="0B5294"/>
                                <w:spacing w:val="-4"/>
                                <w:sz w:val="24"/>
                                <w:szCs w:val="24"/>
                                <w:rtl/>
                              </w:rPr>
                              <w:t>הנדרשים</w:t>
                            </w:r>
                            <w:r w:rsidRPr="00A665AC">
                              <w:rPr>
                                <w:rFonts w:cs="Tahoma"/>
                                <w:color w:val="0B5294"/>
                                <w:spacing w:val="-4"/>
                                <w:sz w:val="24"/>
                                <w:szCs w:val="24"/>
                                <w:rtl/>
                              </w:rPr>
                              <w:t xml:space="preserve"> </w:t>
                            </w:r>
                            <w:r w:rsidRPr="00A665AC">
                              <w:rPr>
                                <w:rFonts w:cs="Tahoma" w:hint="eastAsia"/>
                                <w:color w:val="0B5294"/>
                                <w:spacing w:val="-4"/>
                                <w:sz w:val="24"/>
                                <w:szCs w:val="24"/>
                                <w:rtl/>
                              </w:rPr>
                              <w:t>לתחום</w:t>
                            </w:r>
                            <w:r w:rsidRPr="00A665AC">
                              <w:rPr>
                                <w:rFonts w:cs="Tahoma"/>
                                <w:color w:val="0B5294"/>
                                <w:spacing w:val="-4"/>
                                <w:sz w:val="24"/>
                                <w:szCs w:val="24"/>
                                <w:rtl/>
                              </w:rPr>
                              <w:t xml:space="preserve"> </w:t>
                            </w:r>
                            <w:r w:rsidRPr="00A665AC">
                              <w:rPr>
                                <w:rFonts w:cs="Tahoma" w:hint="eastAsia"/>
                                <w:color w:val="0B5294"/>
                                <w:spacing w:val="-4"/>
                                <w:sz w:val="24"/>
                                <w:szCs w:val="24"/>
                                <w:rtl/>
                              </w:rPr>
                              <w:t>זה</w:t>
                            </w:r>
                            <w:r w:rsidRPr="00A665AC">
                              <w:rPr>
                                <w:rFonts w:cs="Tahoma"/>
                                <w:color w:val="0B5294"/>
                                <w:spacing w:val="-4"/>
                                <w:sz w:val="24"/>
                                <w:szCs w:val="24"/>
                                <w:rtl/>
                              </w:rPr>
                              <w:t xml:space="preserve"> </w:t>
                            </w:r>
                            <w:r w:rsidRPr="00A665AC">
                              <w:rPr>
                                <w:rFonts w:cs="Tahoma" w:hint="eastAsia"/>
                                <w:color w:val="0B5294"/>
                                <w:spacing w:val="-4"/>
                                <w:sz w:val="24"/>
                                <w:szCs w:val="24"/>
                                <w:rtl/>
                              </w:rPr>
                              <w:t>שמתפתח</w:t>
                            </w:r>
                            <w:r w:rsidRPr="00A665AC">
                              <w:rPr>
                                <w:rFonts w:cs="Tahoma"/>
                                <w:color w:val="0B5294"/>
                                <w:spacing w:val="-4"/>
                                <w:sz w:val="24"/>
                                <w:szCs w:val="24"/>
                                <w:rtl/>
                              </w:rPr>
                              <w:t xml:space="preserve"> </w:t>
                            </w:r>
                            <w:r w:rsidRPr="00A665AC">
                              <w:rPr>
                                <w:rFonts w:cs="Tahoma" w:hint="eastAsia"/>
                                <w:color w:val="0B5294"/>
                                <w:spacing w:val="-4"/>
                                <w:sz w:val="24"/>
                                <w:szCs w:val="24"/>
                                <w:rtl/>
                              </w:rPr>
                              <w:t>במהירות</w:t>
                            </w:r>
                            <w:r w:rsidRPr="00A665AC">
                              <w:rPr>
                                <w:rFonts w:cs="Tahoma"/>
                                <w:color w:val="0B5294"/>
                                <w:spacing w:val="-4"/>
                                <w:sz w:val="24"/>
                                <w:szCs w:val="24"/>
                                <w:rtl/>
                              </w:rPr>
                              <w:t xml:space="preserve"> </w:t>
                            </w:r>
                            <w:r w:rsidRPr="00A665AC">
                              <w:rPr>
                                <w:rFonts w:cs="Tahoma" w:hint="eastAsia"/>
                                <w:color w:val="0B5294"/>
                                <w:spacing w:val="-4"/>
                                <w:sz w:val="24"/>
                                <w:szCs w:val="24"/>
                                <w:rtl/>
                              </w:rPr>
                              <w:t>רבה</w:t>
                            </w:r>
                          </w:p>
                          <w:p w:rsidR="00A531FB" w:rsidRPr="00373C5D" w:rsidP="00A665A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11515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6144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A531FB" w:rsidRPr="00373C5D" w:rsidP="00A665AC">
                      <w:pPr>
                        <w:spacing w:line="240" w:lineRule="atLeast"/>
                        <w:rPr>
                          <w:rFonts w:cs="Tahoma"/>
                          <w:b/>
                          <w:bCs/>
                          <w:color w:val="0B5294"/>
                          <w:sz w:val="48"/>
                          <w:szCs w:val="48"/>
                          <w:rtl/>
                        </w:rPr>
                      </w:pPr>
                      <w:drawing>
                        <wp:inline distT="0" distB="0" distL="0" distR="0">
                          <wp:extent cx="311150" cy="256800"/>
                          <wp:effectExtent l="0" t="0" r="0" b="0"/>
                          <wp:docPr id="8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04904"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A665AC">
                      <w:pPr>
                        <w:spacing w:after="0" w:line="240" w:lineRule="auto"/>
                        <w:rPr>
                          <w:color w:val="0B5294"/>
                          <w:spacing w:val="-4"/>
                          <w:sz w:val="24"/>
                          <w:szCs w:val="24"/>
                          <w:rtl/>
                          <w:cs/>
                        </w:rPr>
                      </w:pPr>
                      <w:r w:rsidRPr="00A665AC">
                        <w:rPr>
                          <w:rFonts w:cs="Tahoma" w:hint="eastAsia"/>
                          <w:color w:val="0B5294"/>
                          <w:spacing w:val="-4"/>
                          <w:sz w:val="24"/>
                          <w:szCs w:val="24"/>
                          <w:rtl/>
                        </w:rPr>
                        <w:t>תקציב</w:t>
                      </w:r>
                      <w:r w:rsidRPr="00A665AC">
                        <w:rPr>
                          <w:rFonts w:cs="Tahoma"/>
                          <w:color w:val="0B5294"/>
                          <w:spacing w:val="-4"/>
                          <w:sz w:val="24"/>
                          <w:szCs w:val="24"/>
                          <w:rtl/>
                        </w:rPr>
                        <w:t xml:space="preserve"> </w:t>
                      </w:r>
                      <w:r w:rsidRPr="00A665AC">
                        <w:rPr>
                          <w:rFonts w:cs="Tahoma" w:hint="eastAsia"/>
                          <w:color w:val="0B5294"/>
                          <w:spacing w:val="-4"/>
                          <w:sz w:val="24"/>
                          <w:szCs w:val="24"/>
                          <w:rtl/>
                        </w:rPr>
                        <w:t>המשטרה</w:t>
                      </w:r>
                      <w:r w:rsidRPr="00A665AC">
                        <w:rPr>
                          <w:rFonts w:cs="Tahoma"/>
                          <w:color w:val="0B5294"/>
                          <w:spacing w:val="-4"/>
                          <w:sz w:val="24"/>
                          <w:szCs w:val="24"/>
                          <w:rtl/>
                        </w:rPr>
                        <w:t xml:space="preserve"> </w:t>
                      </w:r>
                      <w:r w:rsidRPr="00A665AC">
                        <w:rPr>
                          <w:rFonts w:cs="Tahoma" w:hint="eastAsia"/>
                          <w:color w:val="0B5294"/>
                          <w:spacing w:val="-4"/>
                          <w:sz w:val="24"/>
                          <w:szCs w:val="24"/>
                          <w:rtl/>
                        </w:rPr>
                        <w:t>אינו</w:t>
                      </w:r>
                      <w:r w:rsidRPr="00A665AC">
                        <w:rPr>
                          <w:rFonts w:cs="Tahoma"/>
                          <w:color w:val="0B5294"/>
                          <w:spacing w:val="-4"/>
                          <w:sz w:val="24"/>
                          <w:szCs w:val="24"/>
                          <w:rtl/>
                        </w:rPr>
                        <w:t xml:space="preserve"> </w:t>
                      </w:r>
                      <w:r w:rsidRPr="00A665AC">
                        <w:rPr>
                          <w:rFonts w:cs="Tahoma" w:hint="eastAsia"/>
                          <w:color w:val="0B5294"/>
                          <w:spacing w:val="-4"/>
                          <w:sz w:val="24"/>
                          <w:szCs w:val="24"/>
                          <w:rtl/>
                        </w:rPr>
                        <w:t>נותן</w:t>
                      </w:r>
                      <w:r w:rsidRPr="00A665AC">
                        <w:rPr>
                          <w:rFonts w:cs="Tahoma"/>
                          <w:color w:val="0B5294"/>
                          <w:spacing w:val="-4"/>
                          <w:sz w:val="24"/>
                          <w:szCs w:val="24"/>
                          <w:rtl/>
                        </w:rPr>
                        <w:t xml:space="preserve"> </w:t>
                      </w:r>
                      <w:r w:rsidRPr="00A665AC">
                        <w:rPr>
                          <w:rFonts w:cs="Tahoma" w:hint="eastAsia"/>
                          <w:color w:val="0B5294"/>
                          <w:spacing w:val="-4"/>
                          <w:sz w:val="24"/>
                          <w:szCs w:val="24"/>
                          <w:rtl/>
                        </w:rPr>
                        <w:t>מענה</w:t>
                      </w:r>
                      <w:r w:rsidRPr="00A665AC">
                        <w:rPr>
                          <w:rFonts w:cs="Tahoma"/>
                          <w:color w:val="0B5294"/>
                          <w:spacing w:val="-4"/>
                          <w:sz w:val="24"/>
                          <w:szCs w:val="24"/>
                          <w:rtl/>
                        </w:rPr>
                        <w:t xml:space="preserve"> </w:t>
                      </w:r>
                      <w:r w:rsidRPr="00A665AC">
                        <w:rPr>
                          <w:rFonts w:cs="Tahoma" w:hint="eastAsia"/>
                          <w:color w:val="0B5294"/>
                          <w:spacing w:val="-4"/>
                          <w:sz w:val="24"/>
                          <w:szCs w:val="24"/>
                          <w:rtl/>
                        </w:rPr>
                        <w:t>להתמודדות</w:t>
                      </w:r>
                      <w:r w:rsidRPr="00A665AC">
                        <w:rPr>
                          <w:rFonts w:cs="Tahoma"/>
                          <w:color w:val="0B5294"/>
                          <w:spacing w:val="-4"/>
                          <w:sz w:val="24"/>
                          <w:szCs w:val="24"/>
                          <w:rtl/>
                        </w:rPr>
                        <w:t xml:space="preserve"> </w:t>
                      </w:r>
                      <w:r w:rsidRPr="00A665AC">
                        <w:rPr>
                          <w:rFonts w:cs="Tahoma" w:hint="eastAsia"/>
                          <w:color w:val="0B5294"/>
                          <w:spacing w:val="-4"/>
                          <w:sz w:val="24"/>
                          <w:szCs w:val="24"/>
                          <w:rtl/>
                        </w:rPr>
                        <w:t>עם</w:t>
                      </w:r>
                      <w:r w:rsidRPr="00A665AC">
                        <w:rPr>
                          <w:rFonts w:cs="Tahoma"/>
                          <w:color w:val="0B5294"/>
                          <w:spacing w:val="-4"/>
                          <w:sz w:val="24"/>
                          <w:szCs w:val="24"/>
                          <w:rtl/>
                        </w:rPr>
                        <w:t xml:space="preserve"> </w:t>
                      </w:r>
                      <w:r w:rsidRPr="00A665AC">
                        <w:rPr>
                          <w:rFonts w:cs="Tahoma" w:hint="eastAsia"/>
                          <w:color w:val="0B5294"/>
                          <w:spacing w:val="-4"/>
                          <w:sz w:val="24"/>
                          <w:szCs w:val="24"/>
                          <w:rtl/>
                        </w:rPr>
                        <w:t>פשיעת</w:t>
                      </w:r>
                      <w:r w:rsidRPr="00A665AC">
                        <w:rPr>
                          <w:rFonts w:cs="Tahoma"/>
                          <w:color w:val="0B5294"/>
                          <w:spacing w:val="-4"/>
                          <w:sz w:val="24"/>
                          <w:szCs w:val="24"/>
                          <w:rtl/>
                        </w:rPr>
                        <w:t xml:space="preserve"> </w:t>
                      </w:r>
                      <w:r w:rsidRPr="00A665AC">
                        <w:rPr>
                          <w:rFonts w:cs="Tahoma" w:hint="eastAsia"/>
                          <w:color w:val="0B5294"/>
                          <w:spacing w:val="-4"/>
                          <w:sz w:val="24"/>
                          <w:szCs w:val="24"/>
                          <w:rtl/>
                        </w:rPr>
                        <w:t>סייבר</w:t>
                      </w:r>
                      <w:r w:rsidRPr="00A665AC">
                        <w:rPr>
                          <w:rFonts w:cs="Tahoma"/>
                          <w:color w:val="0B5294"/>
                          <w:spacing w:val="-4"/>
                          <w:sz w:val="24"/>
                          <w:szCs w:val="24"/>
                          <w:rtl/>
                        </w:rPr>
                        <w:t xml:space="preserve"> </w:t>
                      </w:r>
                      <w:r w:rsidRPr="00A665AC">
                        <w:rPr>
                          <w:rFonts w:cs="Tahoma" w:hint="eastAsia"/>
                          <w:color w:val="0B5294"/>
                          <w:spacing w:val="-4"/>
                          <w:sz w:val="24"/>
                          <w:szCs w:val="24"/>
                          <w:rtl/>
                        </w:rPr>
                        <w:t>מתוחכמת</w:t>
                      </w:r>
                      <w:r w:rsidRPr="00A665AC">
                        <w:rPr>
                          <w:rFonts w:cs="Tahoma"/>
                          <w:color w:val="0B5294"/>
                          <w:spacing w:val="-4"/>
                          <w:sz w:val="24"/>
                          <w:szCs w:val="24"/>
                          <w:rtl/>
                        </w:rPr>
                        <w:t xml:space="preserve"> </w:t>
                      </w:r>
                      <w:r w:rsidRPr="00A665AC">
                        <w:rPr>
                          <w:rFonts w:cs="Tahoma" w:hint="eastAsia"/>
                          <w:color w:val="0B5294"/>
                          <w:spacing w:val="-4"/>
                          <w:sz w:val="24"/>
                          <w:szCs w:val="24"/>
                          <w:rtl/>
                        </w:rPr>
                        <w:t>טכנולוגית</w:t>
                      </w:r>
                      <w:r w:rsidRPr="00A665AC">
                        <w:rPr>
                          <w:rFonts w:cs="Tahoma"/>
                          <w:color w:val="0B5294"/>
                          <w:spacing w:val="-4"/>
                          <w:sz w:val="24"/>
                          <w:szCs w:val="24"/>
                          <w:rtl/>
                        </w:rPr>
                        <w:t xml:space="preserve">, </w:t>
                      </w:r>
                      <w:r w:rsidRPr="00A665AC">
                        <w:rPr>
                          <w:rFonts w:cs="Tahoma" w:hint="eastAsia"/>
                          <w:color w:val="0B5294"/>
                          <w:spacing w:val="-4"/>
                          <w:sz w:val="24"/>
                          <w:szCs w:val="24"/>
                          <w:rtl/>
                        </w:rPr>
                        <w:t>ואינו</w:t>
                      </w:r>
                      <w:r w:rsidRPr="00A665AC">
                        <w:rPr>
                          <w:rFonts w:cs="Tahoma"/>
                          <w:color w:val="0B5294"/>
                          <w:spacing w:val="-4"/>
                          <w:sz w:val="24"/>
                          <w:szCs w:val="24"/>
                          <w:rtl/>
                        </w:rPr>
                        <w:t xml:space="preserve"> </w:t>
                      </w:r>
                      <w:r w:rsidRPr="00A665AC">
                        <w:rPr>
                          <w:rFonts w:cs="Tahoma" w:hint="eastAsia"/>
                          <w:color w:val="0B5294"/>
                          <w:spacing w:val="-4"/>
                          <w:sz w:val="24"/>
                          <w:szCs w:val="24"/>
                          <w:rtl/>
                        </w:rPr>
                        <w:t>מאפשר</w:t>
                      </w:r>
                      <w:r w:rsidRPr="00A665AC">
                        <w:rPr>
                          <w:rFonts w:cs="Tahoma"/>
                          <w:color w:val="0B5294"/>
                          <w:spacing w:val="-4"/>
                          <w:sz w:val="24"/>
                          <w:szCs w:val="24"/>
                          <w:rtl/>
                        </w:rPr>
                        <w:t xml:space="preserve"> </w:t>
                      </w:r>
                      <w:r w:rsidRPr="00A665AC">
                        <w:rPr>
                          <w:rFonts w:cs="Tahoma" w:hint="eastAsia"/>
                          <w:color w:val="0B5294"/>
                          <w:spacing w:val="-4"/>
                          <w:sz w:val="24"/>
                          <w:szCs w:val="24"/>
                          <w:rtl/>
                        </w:rPr>
                        <w:t>הצטיידות</w:t>
                      </w:r>
                      <w:r w:rsidRPr="00A665AC">
                        <w:rPr>
                          <w:rFonts w:cs="Tahoma"/>
                          <w:color w:val="0B5294"/>
                          <w:spacing w:val="-4"/>
                          <w:sz w:val="24"/>
                          <w:szCs w:val="24"/>
                          <w:rtl/>
                        </w:rPr>
                        <w:t xml:space="preserve"> </w:t>
                      </w:r>
                      <w:r w:rsidRPr="00A665AC">
                        <w:rPr>
                          <w:rFonts w:cs="Tahoma" w:hint="eastAsia"/>
                          <w:color w:val="0B5294"/>
                          <w:spacing w:val="-4"/>
                          <w:sz w:val="24"/>
                          <w:szCs w:val="24"/>
                          <w:rtl/>
                        </w:rPr>
                        <w:t>בכלים</w:t>
                      </w:r>
                      <w:r w:rsidRPr="00A665AC">
                        <w:rPr>
                          <w:rFonts w:cs="Tahoma"/>
                          <w:color w:val="0B5294"/>
                          <w:spacing w:val="-4"/>
                          <w:sz w:val="24"/>
                          <w:szCs w:val="24"/>
                          <w:rtl/>
                        </w:rPr>
                        <w:t xml:space="preserve"> </w:t>
                      </w:r>
                      <w:r w:rsidRPr="00A665AC">
                        <w:rPr>
                          <w:rFonts w:cs="Tahoma" w:hint="eastAsia"/>
                          <w:color w:val="0B5294"/>
                          <w:spacing w:val="-4"/>
                          <w:sz w:val="24"/>
                          <w:szCs w:val="24"/>
                          <w:rtl/>
                        </w:rPr>
                        <w:t>חדשים</w:t>
                      </w:r>
                      <w:r w:rsidRPr="00A665AC">
                        <w:rPr>
                          <w:rFonts w:cs="Tahoma"/>
                          <w:color w:val="0B5294"/>
                          <w:spacing w:val="-4"/>
                          <w:sz w:val="24"/>
                          <w:szCs w:val="24"/>
                          <w:rtl/>
                        </w:rPr>
                        <w:t xml:space="preserve"> </w:t>
                      </w:r>
                      <w:r w:rsidRPr="00A665AC">
                        <w:rPr>
                          <w:rFonts w:cs="Tahoma" w:hint="eastAsia"/>
                          <w:color w:val="0B5294"/>
                          <w:spacing w:val="-4"/>
                          <w:sz w:val="24"/>
                          <w:szCs w:val="24"/>
                          <w:rtl/>
                        </w:rPr>
                        <w:t>הנדרשים</w:t>
                      </w:r>
                      <w:r w:rsidRPr="00A665AC">
                        <w:rPr>
                          <w:rFonts w:cs="Tahoma"/>
                          <w:color w:val="0B5294"/>
                          <w:spacing w:val="-4"/>
                          <w:sz w:val="24"/>
                          <w:szCs w:val="24"/>
                          <w:rtl/>
                        </w:rPr>
                        <w:t xml:space="preserve"> </w:t>
                      </w:r>
                      <w:r w:rsidRPr="00A665AC">
                        <w:rPr>
                          <w:rFonts w:cs="Tahoma" w:hint="eastAsia"/>
                          <w:color w:val="0B5294"/>
                          <w:spacing w:val="-4"/>
                          <w:sz w:val="24"/>
                          <w:szCs w:val="24"/>
                          <w:rtl/>
                        </w:rPr>
                        <w:t>לתחום</w:t>
                      </w:r>
                      <w:r w:rsidRPr="00A665AC">
                        <w:rPr>
                          <w:rFonts w:cs="Tahoma"/>
                          <w:color w:val="0B5294"/>
                          <w:spacing w:val="-4"/>
                          <w:sz w:val="24"/>
                          <w:szCs w:val="24"/>
                          <w:rtl/>
                        </w:rPr>
                        <w:t xml:space="preserve"> </w:t>
                      </w:r>
                      <w:r w:rsidRPr="00A665AC">
                        <w:rPr>
                          <w:rFonts w:cs="Tahoma" w:hint="eastAsia"/>
                          <w:color w:val="0B5294"/>
                          <w:spacing w:val="-4"/>
                          <w:sz w:val="24"/>
                          <w:szCs w:val="24"/>
                          <w:rtl/>
                        </w:rPr>
                        <w:t>זה</w:t>
                      </w:r>
                      <w:r w:rsidRPr="00A665AC">
                        <w:rPr>
                          <w:rFonts w:cs="Tahoma"/>
                          <w:color w:val="0B5294"/>
                          <w:spacing w:val="-4"/>
                          <w:sz w:val="24"/>
                          <w:szCs w:val="24"/>
                          <w:rtl/>
                        </w:rPr>
                        <w:t xml:space="preserve"> </w:t>
                      </w:r>
                      <w:r w:rsidRPr="00A665AC">
                        <w:rPr>
                          <w:rFonts w:cs="Tahoma" w:hint="eastAsia"/>
                          <w:color w:val="0B5294"/>
                          <w:spacing w:val="-4"/>
                          <w:sz w:val="24"/>
                          <w:szCs w:val="24"/>
                          <w:rtl/>
                        </w:rPr>
                        <w:t>שמתפתח</w:t>
                      </w:r>
                      <w:r w:rsidRPr="00A665AC">
                        <w:rPr>
                          <w:rFonts w:cs="Tahoma"/>
                          <w:color w:val="0B5294"/>
                          <w:spacing w:val="-4"/>
                          <w:sz w:val="24"/>
                          <w:szCs w:val="24"/>
                          <w:rtl/>
                        </w:rPr>
                        <w:t xml:space="preserve"> </w:t>
                      </w:r>
                      <w:r w:rsidRPr="00A665AC">
                        <w:rPr>
                          <w:rFonts w:cs="Tahoma" w:hint="eastAsia"/>
                          <w:color w:val="0B5294"/>
                          <w:spacing w:val="-4"/>
                          <w:sz w:val="24"/>
                          <w:szCs w:val="24"/>
                          <w:rtl/>
                        </w:rPr>
                        <w:t>במהירות</w:t>
                      </w:r>
                      <w:r w:rsidRPr="00A665AC">
                        <w:rPr>
                          <w:rFonts w:cs="Tahoma"/>
                          <w:color w:val="0B5294"/>
                          <w:spacing w:val="-4"/>
                          <w:sz w:val="24"/>
                          <w:szCs w:val="24"/>
                          <w:rtl/>
                        </w:rPr>
                        <w:t xml:space="preserve"> </w:t>
                      </w:r>
                      <w:r w:rsidRPr="00A665AC">
                        <w:rPr>
                          <w:rFonts w:cs="Tahoma" w:hint="eastAsia"/>
                          <w:color w:val="0B5294"/>
                          <w:spacing w:val="-4"/>
                          <w:sz w:val="24"/>
                          <w:szCs w:val="24"/>
                          <w:rtl/>
                        </w:rPr>
                        <w:t>רבה</w:t>
                      </w:r>
                    </w:p>
                    <w:p w:rsidR="00A531FB" w:rsidRPr="00373C5D" w:rsidP="00A665AC">
                      <w:pPr>
                        <w:spacing w:before="120" w:after="0" w:line="240" w:lineRule="atLeast"/>
                        <w:rPr>
                          <w:rFonts w:cs="Tahoma"/>
                          <w:b/>
                          <w:bCs/>
                          <w:color w:val="0B5294"/>
                          <w:sz w:val="48"/>
                          <w:szCs w:val="48"/>
                          <w:rtl/>
                        </w:rPr>
                      </w:pPr>
                      <w:drawing>
                        <wp:inline distT="0" distB="0" distL="0" distR="0">
                          <wp:extent cx="288000" cy="31337"/>
                          <wp:effectExtent l="0" t="0" r="0" b="6985"/>
                          <wp:docPr id="9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98660"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8332D0">
      <w:pPr>
        <w:spacing w:before="180" w:line="240" w:lineRule="exact"/>
        <w:ind w:right="2268"/>
        <w:jc w:val="both"/>
        <w:rPr>
          <w:rFonts w:ascii="Tahoma" w:hAnsi="Tahoma" w:cs="Tahoma"/>
          <w:b/>
          <w:bCs/>
          <w:sz w:val="17"/>
          <w:szCs w:val="17"/>
          <w:rtl/>
        </w:rPr>
      </w:pPr>
      <w:r w:rsidRPr="00DD1AD5">
        <w:rPr>
          <w:rFonts w:ascii="Tahoma" w:hAnsi="Tahoma" w:cs="Tahoma" w:hint="cs"/>
          <w:sz w:val="17"/>
          <w:szCs w:val="17"/>
          <w:rtl/>
        </w:rPr>
        <w:t>ועדת</w:t>
      </w:r>
      <w:r w:rsidRPr="00DD1AD5">
        <w:rPr>
          <w:rFonts w:ascii="Tahoma" w:hAnsi="Tahoma" w:cs="Tahoma"/>
          <w:sz w:val="17"/>
          <w:szCs w:val="17"/>
          <w:rtl/>
        </w:rPr>
        <w:t xml:space="preserve"> </w:t>
      </w:r>
      <w:r w:rsidRPr="00DD1AD5">
        <w:rPr>
          <w:rFonts w:ascii="Tahoma" w:hAnsi="Tahoma" w:cs="Tahoma" w:hint="cs"/>
          <w:sz w:val="17"/>
          <w:szCs w:val="17"/>
          <w:rtl/>
        </w:rPr>
        <w:t>המשנה</w:t>
      </w:r>
      <w:r w:rsidRPr="00DD1AD5">
        <w:rPr>
          <w:rFonts w:ascii="Tahoma" w:hAnsi="Tahoma" w:cs="Tahoma"/>
          <w:sz w:val="17"/>
          <w:szCs w:val="17"/>
          <w:rtl/>
        </w:rPr>
        <w:t xml:space="preserve"> </w:t>
      </w:r>
      <w:r w:rsidRPr="00DD1AD5">
        <w:rPr>
          <w:rFonts w:ascii="Tahoma" w:hAnsi="Tahoma" w:cs="Tahoma" w:hint="cs"/>
          <w:sz w:val="17"/>
          <w:szCs w:val="17"/>
          <w:rtl/>
        </w:rPr>
        <w:t>להגנה</w:t>
      </w:r>
      <w:r w:rsidRPr="00DD1AD5">
        <w:rPr>
          <w:rFonts w:ascii="Tahoma" w:hAnsi="Tahoma" w:cs="Tahoma"/>
          <w:sz w:val="17"/>
          <w:szCs w:val="17"/>
          <w:rtl/>
        </w:rPr>
        <w:t xml:space="preserve"> </w:t>
      </w:r>
      <w:r w:rsidRPr="00DD1AD5">
        <w:rPr>
          <w:rFonts w:ascii="Tahoma" w:hAnsi="Tahoma" w:cs="Tahoma" w:hint="cs"/>
          <w:sz w:val="17"/>
          <w:szCs w:val="17"/>
          <w:rtl/>
        </w:rPr>
        <w:t>בסייבר</w:t>
      </w:r>
      <w:r w:rsidRPr="00DD1AD5">
        <w:rPr>
          <w:rFonts w:ascii="Tahoma" w:hAnsi="Tahoma" w:cs="Tahoma"/>
          <w:sz w:val="17"/>
          <w:szCs w:val="17"/>
          <w:rtl/>
        </w:rPr>
        <w:t xml:space="preserve"> </w:t>
      </w:r>
      <w:r w:rsidRPr="00DD1AD5">
        <w:rPr>
          <w:rFonts w:ascii="Tahoma" w:hAnsi="Tahoma" w:cs="Tahoma" w:hint="cs"/>
          <w:sz w:val="17"/>
          <w:szCs w:val="17"/>
          <w:rtl/>
        </w:rPr>
        <w:t>של</w:t>
      </w:r>
      <w:r w:rsidRPr="00DD1AD5">
        <w:rPr>
          <w:rFonts w:ascii="Tahoma" w:hAnsi="Tahoma" w:cs="Tahoma"/>
          <w:sz w:val="17"/>
          <w:szCs w:val="17"/>
          <w:rtl/>
        </w:rPr>
        <w:t xml:space="preserve"> </w:t>
      </w:r>
      <w:r w:rsidRPr="00DD1AD5">
        <w:rPr>
          <w:rFonts w:ascii="Tahoma" w:hAnsi="Tahoma" w:cs="Tahoma" w:hint="cs"/>
          <w:sz w:val="17"/>
          <w:szCs w:val="17"/>
          <w:rtl/>
        </w:rPr>
        <w:t>ועדת</w:t>
      </w:r>
      <w:r w:rsidRPr="00DD1AD5">
        <w:rPr>
          <w:rFonts w:ascii="Tahoma" w:hAnsi="Tahoma" w:cs="Tahoma"/>
          <w:sz w:val="17"/>
          <w:szCs w:val="17"/>
          <w:rtl/>
        </w:rPr>
        <w:t xml:space="preserve"> </w:t>
      </w:r>
      <w:r w:rsidRPr="00DD1AD5">
        <w:rPr>
          <w:rFonts w:ascii="Tahoma" w:hAnsi="Tahoma" w:cs="Tahoma" w:hint="cs"/>
          <w:sz w:val="17"/>
          <w:szCs w:val="17"/>
          <w:rtl/>
        </w:rPr>
        <w:t>החוץ</w:t>
      </w:r>
      <w:r w:rsidRPr="00DD1AD5">
        <w:rPr>
          <w:rFonts w:ascii="Tahoma" w:hAnsi="Tahoma" w:cs="Tahoma"/>
          <w:sz w:val="17"/>
          <w:szCs w:val="17"/>
          <w:rtl/>
        </w:rPr>
        <w:t xml:space="preserve"> </w:t>
      </w:r>
      <w:r w:rsidRPr="00DD1AD5">
        <w:rPr>
          <w:rFonts w:ascii="Tahoma" w:hAnsi="Tahoma" w:cs="Tahoma" w:hint="cs"/>
          <w:sz w:val="17"/>
          <w:szCs w:val="17"/>
          <w:rtl/>
        </w:rPr>
        <w:t>והביטחון</w:t>
      </w:r>
      <w:r w:rsidRPr="00DD1AD5">
        <w:rPr>
          <w:rFonts w:ascii="Tahoma" w:hAnsi="Tahoma" w:cs="Tahoma"/>
          <w:sz w:val="17"/>
          <w:szCs w:val="17"/>
          <w:rtl/>
        </w:rPr>
        <w:t xml:space="preserve"> </w:t>
      </w:r>
      <w:r w:rsidRPr="00DD1AD5">
        <w:rPr>
          <w:rFonts w:ascii="Tahoma" w:hAnsi="Tahoma" w:cs="Tahoma" w:hint="cs"/>
          <w:sz w:val="17"/>
          <w:szCs w:val="17"/>
          <w:rtl/>
        </w:rPr>
        <w:t>של</w:t>
      </w:r>
      <w:r w:rsidRPr="00DD1AD5">
        <w:rPr>
          <w:rFonts w:ascii="Tahoma" w:hAnsi="Tahoma" w:cs="Tahoma"/>
          <w:sz w:val="17"/>
          <w:szCs w:val="17"/>
          <w:rtl/>
        </w:rPr>
        <w:t xml:space="preserve"> </w:t>
      </w:r>
      <w:r w:rsidRPr="00DD1AD5">
        <w:rPr>
          <w:rFonts w:ascii="Tahoma" w:hAnsi="Tahoma" w:cs="Tahoma" w:hint="cs"/>
          <w:sz w:val="17"/>
          <w:szCs w:val="17"/>
          <w:rtl/>
        </w:rPr>
        <w:t>הכנסת</w:t>
      </w:r>
      <w:r w:rsidRPr="00DD1AD5">
        <w:rPr>
          <w:rFonts w:ascii="Tahoma" w:hAnsi="Tahoma" w:cs="Tahoma"/>
          <w:sz w:val="17"/>
          <w:szCs w:val="17"/>
          <w:rtl/>
        </w:rPr>
        <w:t xml:space="preserve"> </w:t>
      </w:r>
      <w:r w:rsidRPr="00DD1AD5">
        <w:rPr>
          <w:rFonts w:ascii="Tahoma" w:hAnsi="Tahoma" w:cs="Tahoma" w:hint="cs"/>
          <w:sz w:val="17"/>
          <w:szCs w:val="17"/>
          <w:rtl/>
        </w:rPr>
        <w:t>פרסמה באוגוסט</w:t>
      </w:r>
      <w:r w:rsidRPr="00DD1AD5">
        <w:rPr>
          <w:rFonts w:ascii="Tahoma" w:hAnsi="Tahoma" w:cs="Tahoma"/>
          <w:sz w:val="17"/>
          <w:szCs w:val="17"/>
          <w:rtl/>
        </w:rPr>
        <w:t xml:space="preserve"> 2016</w:t>
      </w:r>
      <w:r w:rsidRPr="00DD1AD5">
        <w:rPr>
          <w:rFonts w:ascii="Tahoma" w:hAnsi="Tahoma" w:cs="Tahoma" w:hint="cs"/>
          <w:sz w:val="17"/>
          <w:szCs w:val="17"/>
          <w:rtl/>
        </w:rPr>
        <w:t xml:space="preserve"> דוח שעסק</w:t>
      </w:r>
      <w:r w:rsidRPr="00DD1AD5">
        <w:rPr>
          <w:rFonts w:ascii="Tahoma" w:hAnsi="Tahoma" w:cs="Tahoma"/>
          <w:sz w:val="17"/>
          <w:szCs w:val="17"/>
          <w:rtl/>
        </w:rPr>
        <w:t xml:space="preserve"> </w:t>
      </w:r>
      <w:r w:rsidRPr="00DD1AD5">
        <w:rPr>
          <w:rFonts w:ascii="Tahoma" w:hAnsi="Tahoma" w:cs="Tahoma" w:hint="cs"/>
          <w:sz w:val="17"/>
          <w:szCs w:val="17"/>
          <w:rtl/>
        </w:rPr>
        <w:t>ב</w:t>
      </w:r>
      <w:r w:rsidRPr="00DD1AD5">
        <w:rPr>
          <w:rFonts w:ascii="Tahoma" w:hAnsi="Tahoma" w:cs="Tahoma"/>
          <w:sz w:val="17"/>
          <w:szCs w:val="17"/>
          <w:rtl/>
        </w:rPr>
        <w:t xml:space="preserve">"בחינת </w:t>
      </w:r>
      <w:r w:rsidRPr="00DD1AD5">
        <w:rPr>
          <w:rFonts w:ascii="Tahoma" w:hAnsi="Tahoma" w:cs="Tahoma" w:hint="cs"/>
          <w:sz w:val="17"/>
          <w:szCs w:val="17"/>
          <w:rtl/>
        </w:rPr>
        <w:t>חלוקת</w:t>
      </w:r>
      <w:r w:rsidRPr="00DD1AD5">
        <w:rPr>
          <w:rFonts w:ascii="Tahoma" w:hAnsi="Tahoma" w:cs="Tahoma"/>
          <w:sz w:val="17"/>
          <w:szCs w:val="17"/>
          <w:rtl/>
        </w:rPr>
        <w:t xml:space="preserve"> </w:t>
      </w:r>
      <w:r w:rsidRPr="00DD1AD5">
        <w:rPr>
          <w:rFonts w:ascii="Tahoma" w:hAnsi="Tahoma" w:cs="Tahoma" w:hint="cs"/>
          <w:sz w:val="17"/>
          <w:szCs w:val="17"/>
          <w:rtl/>
        </w:rPr>
        <w:t>האחריות</w:t>
      </w:r>
      <w:r w:rsidRPr="00DD1AD5">
        <w:rPr>
          <w:rFonts w:ascii="Tahoma" w:hAnsi="Tahoma" w:cs="Tahoma"/>
          <w:sz w:val="17"/>
          <w:szCs w:val="17"/>
          <w:rtl/>
        </w:rPr>
        <w:t xml:space="preserve"> </w:t>
      </w:r>
      <w:r w:rsidRPr="00DD1AD5">
        <w:rPr>
          <w:rFonts w:ascii="Tahoma" w:hAnsi="Tahoma" w:cs="Tahoma" w:hint="cs"/>
          <w:sz w:val="17"/>
          <w:szCs w:val="17"/>
          <w:rtl/>
        </w:rPr>
        <w:t>והסמכות</w:t>
      </w:r>
      <w:r w:rsidRPr="00DD1AD5">
        <w:rPr>
          <w:rFonts w:ascii="Tahoma" w:hAnsi="Tahoma" w:cs="Tahoma"/>
          <w:sz w:val="17"/>
          <w:szCs w:val="17"/>
          <w:rtl/>
        </w:rPr>
        <w:t xml:space="preserve"> </w:t>
      </w:r>
      <w:r w:rsidRPr="00DD1AD5">
        <w:rPr>
          <w:rFonts w:ascii="Tahoma" w:hAnsi="Tahoma" w:cs="Tahoma" w:hint="cs"/>
          <w:sz w:val="17"/>
          <w:szCs w:val="17"/>
          <w:rtl/>
        </w:rPr>
        <w:t>בנושא</w:t>
      </w:r>
      <w:r w:rsidRPr="00DD1AD5">
        <w:rPr>
          <w:rFonts w:ascii="Tahoma" w:hAnsi="Tahoma" w:cs="Tahoma"/>
          <w:sz w:val="17"/>
          <w:szCs w:val="17"/>
          <w:rtl/>
        </w:rPr>
        <w:t xml:space="preserve"> </w:t>
      </w:r>
      <w:r w:rsidRPr="00DD1AD5">
        <w:rPr>
          <w:rFonts w:ascii="Tahoma" w:hAnsi="Tahoma" w:cs="Tahoma" w:hint="cs"/>
          <w:sz w:val="17"/>
          <w:szCs w:val="17"/>
          <w:rtl/>
        </w:rPr>
        <w:t>הגנת</w:t>
      </w:r>
      <w:r w:rsidRPr="00DD1AD5">
        <w:rPr>
          <w:rFonts w:ascii="Tahoma" w:hAnsi="Tahoma" w:cs="Tahoma"/>
          <w:sz w:val="17"/>
          <w:szCs w:val="17"/>
          <w:rtl/>
        </w:rPr>
        <w:t xml:space="preserve"> </w:t>
      </w:r>
      <w:r w:rsidRPr="00DD1AD5">
        <w:rPr>
          <w:rFonts w:ascii="Tahoma" w:hAnsi="Tahoma" w:cs="Tahoma" w:hint="cs"/>
          <w:sz w:val="17"/>
          <w:szCs w:val="17"/>
          <w:rtl/>
        </w:rPr>
        <w:t>הסייבר</w:t>
      </w:r>
      <w:r w:rsidRPr="00DD1AD5">
        <w:rPr>
          <w:rFonts w:ascii="Tahoma" w:hAnsi="Tahoma" w:cs="Tahoma"/>
          <w:sz w:val="17"/>
          <w:szCs w:val="17"/>
          <w:rtl/>
        </w:rPr>
        <w:t xml:space="preserve"> </w:t>
      </w:r>
      <w:r w:rsidRPr="00DD1AD5">
        <w:rPr>
          <w:rFonts w:ascii="Tahoma" w:hAnsi="Tahoma" w:cs="Tahoma" w:hint="cs"/>
          <w:sz w:val="17"/>
          <w:szCs w:val="17"/>
          <w:rtl/>
        </w:rPr>
        <w:t>בישראל</w:t>
      </w:r>
      <w:r w:rsidRPr="00DD1AD5">
        <w:rPr>
          <w:rFonts w:ascii="Tahoma" w:hAnsi="Tahoma" w:cs="Tahoma"/>
          <w:sz w:val="17"/>
          <w:szCs w:val="17"/>
          <w:rtl/>
        </w:rPr>
        <w:t xml:space="preserve">". </w:t>
      </w:r>
      <w:r w:rsidRPr="00DD1AD5">
        <w:rPr>
          <w:rFonts w:ascii="Tahoma" w:hAnsi="Tahoma" w:cs="Tahoma" w:hint="cs"/>
          <w:sz w:val="17"/>
          <w:szCs w:val="17"/>
          <w:rtl/>
        </w:rPr>
        <w:t>גם בדוח</w:t>
      </w:r>
      <w:r w:rsidRPr="00DD1AD5">
        <w:rPr>
          <w:rFonts w:ascii="Tahoma" w:hAnsi="Tahoma" w:cs="Tahoma"/>
          <w:sz w:val="17"/>
          <w:szCs w:val="17"/>
          <w:rtl/>
        </w:rPr>
        <w:t xml:space="preserve"> </w:t>
      </w:r>
      <w:r w:rsidRPr="00DD1AD5">
        <w:rPr>
          <w:rFonts w:ascii="Tahoma" w:hAnsi="Tahoma" w:cs="Tahoma" w:hint="cs"/>
          <w:sz w:val="17"/>
          <w:szCs w:val="17"/>
          <w:rtl/>
        </w:rPr>
        <w:t>זה</w:t>
      </w:r>
      <w:r w:rsidRPr="00DD1AD5">
        <w:rPr>
          <w:rFonts w:ascii="Tahoma" w:hAnsi="Tahoma" w:cs="Tahoma"/>
          <w:sz w:val="17"/>
          <w:szCs w:val="17"/>
          <w:rtl/>
        </w:rPr>
        <w:t xml:space="preserve"> צוין כי "</w:t>
      </w:r>
      <w:r w:rsidRPr="00DD1AD5">
        <w:rPr>
          <w:rFonts w:ascii="Tahoma" w:hAnsi="Tahoma" w:cs="Tahoma" w:hint="cs"/>
          <w:b/>
          <w:bCs/>
          <w:sz w:val="17"/>
          <w:szCs w:val="17"/>
          <w:rtl/>
        </w:rPr>
        <w:t>הוועדה התרשמה מחולשתה של המשטרה</w:t>
      </w:r>
      <w:r w:rsidRPr="00DD1AD5">
        <w:rPr>
          <w:rFonts w:ascii="Tahoma" w:hAnsi="Tahoma" w:cs="Tahoma"/>
          <w:sz w:val="17"/>
          <w:szCs w:val="17"/>
          <w:rtl/>
        </w:rPr>
        <w:t>"</w:t>
      </w:r>
      <w:r w:rsidRPr="00DD1AD5">
        <w:rPr>
          <w:rFonts w:ascii="Tahoma" w:hAnsi="Tahoma" w:cs="Tahoma" w:hint="cs"/>
          <w:b/>
          <w:bCs/>
          <w:sz w:val="17"/>
          <w:szCs w:val="17"/>
          <w:rtl/>
        </w:rPr>
        <w:t xml:space="preserve"> </w:t>
      </w:r>
      <w:r w:rsidRPr="00DD1AD5">
        <w:rPr>
          <w:rFonts w:ascii="Tahoma" w:hAnsi="Tahoma" w:cs="Tahoma" w:hint="cs"/>
          <w:sz w:val="17"/>
          <w:szCs w:val="17"/>
          <w:rtl/>
        </w:rPr>
        <w:t>בין</w:t>
      </w:r>
      <w:r w:rsidRPr="00DD1AD5">
        <w:rPr>
          <w:rFonts w:ascii="Tahoma" w:hAnsi="Tahoma" w:cs="Tahoma"/>
          <w:sz w:val="17"/>
          <w:szCs w:val="17"/>
          <w:rtl/>
        </w:rPr>
        <w:t xml:space="preserve"> </w:t>
      </w:r>
      <w:r w:rsidRPr="00DD1AD5">
        <w:rPr>
          <w:rFonts w:ascii="Tahoma" w:hAnsi="Tahoma" w:cs="Tahoma" w:hint="cs"/>
          <w:sz w:val="17"/>
          <w:szCs w:val="17"/>
          <w:rtl/>
        </w:rPr>
        <w:t>היתר</w:t>
      </w:r>
      <w:r w:rsidRPr="00DD1AD5">
        <w:rPr>
          <w:rFonts w:ascii="Tahoma" w:hAnsi="Tahoma" w:cs="Tahoma"/>
          <w:b/>
          <w:bCs/>
          <w:sz w:val="17"/>
          <w:szCs w:val="17"/>
          <w:rtl/>
        </w:rPr>
        <w:t xml:space="preserve"> </w:t>
      </w:r>
      <w:r w:rsidRPr="00DD1AD5">
        <w:rPr>
          <w:rFonts w:ascii="Tahoma" w:hAnsi="Tahoma" w:cs="Tahoma" w:hint="cs"/>
          <w:sz w:val="17"/>
          <w:szCs w:val="17"/>
          <w:rtl/>
        </w:rPr>
        <w:t>בשל</w:t>
      </w:r>
      <w:r w:rsidRPr="00DD1AD5">
        <w:rPr>
          <w:rFonts w:ascii="Tahoma" w:hAnsi="Tahoma" w:cs="Tahoma" w:hint="cs"/>
          <w:b/>
          <w:bCs/>
          <w:sz w:val="17"/>
          <w:szCs w:val="17"/>
          <w:rtl/>
        </w:rPr>
        <w:t xml:space="preserve"> </w:t>
      </w:r>
      <w:r w:rsidRPr="00DD1AD5">
        <w:rPr>
          <w:rFonts w:ascii="Tahoma" w:hAnsi="Tahoma" w:cs="Tahoma"/>
          <w:sz w:val="17"/>
          <w:szCs w:val="17"/>
          <w:rtl/>
        </w:rPr>
        <w:t>"</w:t>
      </w:r>
      <w:r w:rsidRPr="00DD1AD5">
        <w:rPr>
          <w:rFonts w:ascii="Tahoma" w:hAnsi="Tahoma" w:cs="Tahoma" w:hint="cs"/>
          <w:b/>
          <w:bCs/>
          <w:sz w:val="17"/>
          <w:szCs w:val="17"/>
          <w:rtl/>
        </w:rPr>
        <w:t>היעדר משאבים מספקים</w:t>
      </w:r>
      <w:r w:rsidRPr="00DD1AD5">
        <w:rPr>
          <w:rFonts w:ascii="Tahoma" w:hAnsi="Tahoma" w:cs="Tahoma"/>
          <w:sz w:val="17"/>
          <w:szCs w:val="17"/>
          <w:rtl/>
        </w:rPr>
        <w:t>"</w:t>
      </w:r>
      <w:r w:rsidRPr="00DD1AD5">
        <w:rPr>
          <w:rFonts w:ascii="Tahoma" w:hAnsi="Tahoma" w:cs="Tahoma" w:hint="cs"/>
          <w:b/>
          <w:bCs/>
          <w:sz w:val="17"/>
          <w:szCs w:val="17"/>
          <w:rtl/>
        </w:rPr>
        <w:t xml:space="preserve"> להתמודדות עם פשעי סייבר בעלי השלכות חמורות </w:t>
      </w:r>
      <w:r w:rsidRPr="00DD1AD5">
        <w:rPr>
          <w:rFonts w:ascii="Tahoma" w:hAnsi="Tahoma" w:cs="Tahoma"/>
          <w:sz w:val="17"/>
          <w:szCs w:val="17"/>
          <w:rtl/>
        </w:rPr>
        <w:t>(</w:t>
      </w:r>
      <w:r w:rsidRPr="00DD1AD5">
        <w:rPr>
          <w:rFonts w:ascii="Tahoma" w:hAnsi="Tahoma" w:cs="Tahoma" w:hint="cs"/>
          <w:sz w:val="17"/>
          <w:szCs w:val="17"/>
          <w:rtl/>
        </w:rPr>
        <w:t xml:space="preserve">כל </w:t>
      </w:r>
      <w:r w:rsidRPr="00DD1AD5">
        <w:rPr>
          <w:rFonts w:ascii="Tahoma" w:hAnsi="Tahoma" w:cs="Tahoma"/>
          <w:sz w:val="17"/>
          <w:szCs w:val="17"/>
          <w:rtl/>
        </w:rPr>
        <w:t xml:space="preserve">ההדגשות </w:t>
      </w:r>
      <w:r w:rsidRPr="00DD1AD5">
        <w:rPr>
          <w:rFonts w:ascii="Tahoma" w:hAnsi="Tahoma" w:cs="Tahoma" w:hint="cs"/>
          <w:sz w:val="17"/>
          <w:szCs w:val="17"/>
          <w:rtl/>
        </w:rPr>
        <w:t>אינן</w:t>
      </w:r>
      <w:r w:rsidRPr="00DD1AD5">
        <w:rPr>
          <w:rFonts w:ascii="Tahoma" w:hAnsi="Tahoma" w:cs="Tahoma"/>
          <w:sz w:val="17"/>
          <w:szCs w:val="17"/>
          <w:rtl/>
        </w:rPr>
        <w:t xml:space="preserve"> </w:t>
      </w:r>
      <w:r w:rsidRPr="00DD1AD5">
        <w:rPr>
          <w:rFonts w:ascii="Tahoma" w:hAnsi="Tahoma" w:cs="Tahoma" w:hint="cs"/>
          <w:sz w:val="17"/>
          <w:szCs w:val="17"/>
          <w:rtl/>
        </w:rPr>
        <w:t>במקור</w:t>
      </w:r>
      <w:r w:rsidRPr="00DD1AD5">
        <w:rPr>
          <w:rFonts w:ascii="Tahoma" w:hAnsi="Tahoma" w:cs="Tahoma"/>
          <w:sz w:val="17"/>
          <w:szCs w:val="17"/>
          <w:rtl/>
        </w:rPr>
        <w:t>).</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יצוין כי המשטרה מודעת לחסרים התקציביים לרכש במערך הסייבר. במסמך נוסף של אח</w:t>
      </w:r>
      <w:r w:rsidRPr="00DD1AD5">
        <w:rPr>
          <w:rFonts w:ascii="Tahoma" w:hAnsi="Tahoma" w:cs="Tahoma"/>
          <w:sz w:val="17"/>
          <w:szCs w:val="17"/>
          <w:rtl/>
        </w:rPr>
        <w:t>"</w:t>
      </w:r>
      <w:r w:rsidRPr="00DD1AD5">
        <w:rPr>
          <w:rFonts w:ascii="Tahoma" w:hAnsi="Tahoma" w:cs="Tahoma" w:hint="cs"/>
          <w:sz w:val="17"/>
          <w:szCs w:val="17"/>
          <w:rtl/>
        </w:rPr>
        <w:t xml:space="preserve">ם מיוני 2016 צוין כי "לנוכח גידול משמעותי בדרישות של השטח, היקף התקציב לרכש לא מספיק... יש צורך בתגבור תקציבי הרכש של מערך הסייבר, הנמצא כיום בין הנושאים המרכזיים המקודמים על ידי פיקוד המשטרה". </w:t>
      </w:r>
    </w:p>
    <w:p w:rsidR="0084447D" w:rsidRPr="00DD1AD5" w:rsidP="008332D0">
      <w:pPr>
        <w:spacing w:after="240" w:line="240" w:lineRule="exact"/>
        <w:ind w:right="2268"/>
        <w:jc w:val="both"/>
        <w:rPr>
          <w:rFonts w:ascii="Tahoma" w:hAnsi="Tahoma" w:cs="Tahoma"/>
          <w:sz w:val="17"/>
          <w:szCs w:val="17"/>
          <w:rtl/>
        </w:rPr>
      </w:pPr>
      <w:r w:rsidRPr="00DD1AD5">
        <w:rPr>
          <w:rFonts w:ascii="Tahoma" w:hAnsi="Tahoma" w:cs="Tahoma" w:hint="cs"/>
          <w:sz w:val="17"/>
          <w:szCs w:val="17"/>
          <w:rtl/>
        </w:rPr>
        <w:t xml:space="preserve">המשטרה מסרה בתשובתה כי פיקוד המשטרה ער לצרכים הגדלים בהצטיידות למערך הסייבר ומקצה לכך תקציב ממקורותיו השונים. לדבריה תוקצבו </w:t>
      </w:r>
      <w:r w:rsidRPr="00DD1AD5">
        <w:rPr>
          <w:rFonts w:ascii="Tahoma" w:hAnsi="Tahoma" w:cs="Tahoma"/>
          <w:sz w:val="17"/>
          <w:szCs w:val="17"/>
          <w:rtl/>
        </w:rPr>
        <w:t xml:space="preserve">14.8 </w:t>
      </w:r>
      <w:r w:rsidRPr="00DD1AD5">
        <w:rPr>
          <w:rFonts w:ascii="Tahoma" w:hAnsi="Tahoma" w:cs="Tahoma" w:hint="cs"/>
          <w:sz w:val="17"/>
          <w:szCs w:val="17"/>
          <w:rtl/>
        </w:rPr>
        <w:t>מיליוני ש"ח באופן חד-פעמי</w:t>
      </w:r>
      <w:r w:rsidRPr="00DD1AD5">
        <w:rPr>
          <w:rFonts w:ascii="Tahoma" w:hAnsi="Tahoma" w:cs="Tahoma"/>
          <w:sz w:val="17"/>
          <w:szCs w:val="17"/>
          <w:rtl/>
        </w:rPr>
        <w:t xml:space="preserve"> </w:t>
      </w:r>
      <w:r w:rsidRPr="00DD1AD5">
        <w:rPr>
          <w:rFonts w:ascii="Tahoma" w:hAnsi="Tahoma" w:cs="Tahoma" w:hint="cs"/>
          <w:sz w:val="17"/>
          <w:szCs w:val="17"/>
          <w:rtl/>
        </w:rPr>
        <w:t>ב</w:t>
      </w:r>
      <w:r w:rsidRPr="00DD1AD5">
        <w:rPr>
          <w:rFonts w:ascii="Tahoma" w:hAnsi="Tahoma" w:cs="Tahoma"/>
          <w:sz w:val="17"/>
          <w:szCs w:val="17"/>
          <w:rtl/>
        </w:rPr>
        <w:t xml:space="preserve">מסגרת </w:t>
      </w:r>
      <w:r w:rsidRPr="00DD1AD5">
        <w:rPr>
          <w:rFonts w:ascii="Tahoma" w:hAnsi="Tahoma" w:cs="Tahoma" w:hint="cs"/>
          <w:sz w:val="17"/>
          <w:szCs w:val="17"/>
          <w:rtl/>
        </w:rPr>
        <w:t>הקמת חדרי זי"ט בתחנות.</w:t>
      </w:r>
    </w:p>
    <w:p w:rsidR="0084447D" w:rsidRPr="00DD1AD5" w:rsidP="008332D0">
      <w:pPr>
        <w:pStyle w:val="RESHET"/>
        <w:rPr>
          <w:rtl/>
        </w:rPr>
      </w:pPr>
      <w:r w:rsidRPr="00DD1AD5">
        <w:rPr>
          <w:rFonts w:hint="cs"/>
          <w:rtl/>
        </w:rPr>
        <w:t>משרד מבקר המדינה מעיר למשטרה כי תקציב זה נותן מענה רק לסוגיית מיצוי ראיות מחשב וראיות פורנזיות עבור התחנות, ולא נותן מענה להתמודדות האפקטיבית עם פשיעת סייבר מתוחכמת טכנולוגית.</w:t>
      </w:r>
    </w:p>
    <w:p w:rsidR="0084447D" w:rsidRPr="00DD1AD5" w:rsidP="008332D0">
      <w:pPr>
        <w:spacing w:before="180" w:after="240" w:line="240" w:lineRule="exact"/>
        <w:ind w:right="2268"/>
        <w:jc w:val="both"/>
        <w:rPr>
          <w:rFonts w:ascii="Tahoma" w:hAnsi="Tahoma" w:cs="Tahoma"/>
          <w:sz w:val="17"/>
          <w:szCs w:val="17"/>
          <w:rtl/>
        </w:rPr>
      </w:pPr>
      <w:r w:rsidRPr="00DD1AD5">
        <w:rPr>
          <w:rFonts w:ascii="Tahoma" w:hAnsi="Tahoma" w:cs="Tahoma" w:hint="cs"/>
          <w:sz w:val="17"/>
          <w:szCs w:val="17"/>
          <w:rtl/>
        </w:rPr>
        <w:t>בתשובתה הנוספת ציינה המשטרה כי אין מקום לראות את הנתח התקציבי הניתן לפעילות השוטפת של יחידת הסייבר הארצית בנפרד משאר התקציב המופנה לתשתיות, רכש ופיתוח מהם נהנים כלל המערכים המקצועיים של המשטרה לרבות יחידת הסייבר הארצית.</w:t>
      </w:r>
    </w:p>
    <w:p w:rsidR="0084447D" w:rsidRPr="00DD1AD5" w:rsidP="00796A33">
      <w:pPr>
        <w:pStyle w:val="RESHET"/>
        <w:rPr>
          <w:rtl/>
        </w:rPr>
      </w:pPr>
      <w:r w:rsidRPr="00DD1AD5">
        <w:rPr>
          <w:rFonts w:hint="cs"/>
          <w:rtl/>
        </w:rPr>
        <w:t>משרד</w:t>
      </w:r>
      <w:r w:rsidRPr="00DD1AD5">
        <w:rPr>
          <w:rtl/>
        </w:rPr>
        <w:t xml:space="preserve"> מבקר המדינה </w:t>
      </w:r>
      <w:r w:rsidRPr="00DD1AD5">
        <w:rPr>
          <w:rFonts w:hint="cs"/>
          <w:rtl/>
        </w:rPr>
        <w:t>מכיר</w:t>
      </w:r>
      <w:r w:rsidRPr="00DD1AD5">
        <w:rPr>
          <w:rtl/>
        </w:rPr>
        <w:t xml:space="preserve"> בכך שנעשו פרויקטים שמשיקים למרחב הסייבר</w:t>
      </w:r>
      <w:r w:rsidRPr="00DD1AD5">
        <w:rPr>
          <w:rFonts w:hint="cs"/>
          <w:rtl/>
        </w:rPr>
        <w:t>,</w:t>
      </w:r>
      <w:r w:rsidRPr="00DD1AD5">
        <w:rPr>
          <w:rtl/>
        </w:rPr>
        <w:t xml:space="preserve"> ובכלל זה </w:t>
      </w:r>
      <w:r w:rsidRPr="00DD1AD5">
        <w:rPr>
          <w:rFonts w:hint="cs"/>
          <w:rtl/>
        </w:rPr>
        <w:t>פרויקטים</w:t>
      </w:r>
      <w:r w:rsidRPr="00DD1AD5">
        <w:rPr>
          <w:rtl/>
        </w:rPr>
        <w:t xml:space="preserve"> </w:t>
      </w:r>
      <w:r w:rsidRPr="00DD1AD5">
        <w:rPr>
          <w:rFonts w:hint="cs"/>
          <w:rtl/>
        </w:rPr>
        <w:t>חדשניים כמו שיתוף פעולה עם</w:t>
      </w:r>
      <w:r w:rsidRPr="00DD1AD5">
        <w:rPr>
          <w:rtl/>
        </w:rPr>
        <w:t xml:space="preserve"> </w:t>
      </w:r>
      <w:r w:rsidRPr="00DD1AD5">
        <w:rPr>
          <w:rFonts w:hint="cs"/>
          <w:rtl/>
        </w:rPr>
        <w:t>מעבדות</w:t>
      </w:r>
      <w:r w:rsidRPr="00DD1AD5">
        <w:rPr>
          <w:rtl/>
        </w:rPr>
        <w:t xml:space="preserve"> </w:t>
      </w:r>
      <w:r w:rsidRPr="00DD1AD5">
        <w:rPr>
          <w:rFonts w:hint="cs"/>
          <w:rtl/>
        </w:rPr>
        <w:t>הסייבר</w:t>
      </w:r>
      <w:r w:rsidRPr="00DD1AD5">
        <w:rPr>
          <w:rtl/>
        </w:rPr>
        <w:t xml:space="preserve"> </w:t>
      </w:r>
      <w:r w:rsidRPr="00DD1AD5">
        <w:rPr>
          <w:rFonts w:hint="cs"/>
          <w:rtl/>
        </w:rPr>
        <w:t>של</w:t>
      </w:r>
      <w:r w:rsidRPr="00DD1AD5">
        <w:rPr>
          <w:rtl/>
        </w:rPr>
        <w:t xml:space="preserve"> </w:t>
      </w:r>
      <w:r w:rsidR="00796A33">
        <w:rPr>
          <w:rFonts w:hint="cs"/>
          <w:rtl/>
        </w:rPr>
        <w:t>מוסד אקדמי</w:t>
      </w:r>
      <w:r w:rsidRPr="00DD1AD5">
        <w:rPr>
          <w:rFonts w:hint="cs"/>
          <w:rtl/>
        </w:rPr>
        <w:t>. עם זאת, על</w:t>
      </w:r>
      <w:r w:rsidRPr="00DD1AD5">
        <w:rPr>
          <w:rtl/>
        </w:rPr>
        <w:t xml:space="preserve"> </w:t>
      </w:r>
      <w:r w:rsidRPr="00DD1AD5">
        <w:rPr>
          <w:rFonts w:hint="cs"/>
          <w:rtl/>
        </w:rPr>
        <w:t>המשטרה</w:t>
      </w:r>
      <w:r w:rsidRPr="00DD1AD5">
        <w:rPr>
          <w:rtl/>
        </w:rPr>
        <w:t xml:space="preserve"> </w:t>
      </w:r>
      <w:r w:rsidRPr="00DD1AD5">
        <w:rPr>
          <w:rFonts w:hint="cs"/>
          <w:rtl/>
        </w:rPr>
        <w:t>ו</w:t>
      </w:r>
      <w:r w:rsidRPr="00DD1AD5">
        <w:rPr>
          <w:rtl/>
        </w:rPr>
        <w:t xml:space="preserve">המשרד </w:t>
      </w:r>
      <w:r w:rsidRPr="00DD1AD5">
        <w:rPr>
          <w:rFonts w:hint="cs"/>
          <w:rtl/>
        </w:rPr>
        <w:t>לבט</w:t>
      </w:r>
      <w:r w:rsidRPr="00DD1AD5">
        <w:rPr>
          <w:rtl/>
        </w:rPr>
        <w:t>"פ</w:t>
      </w:r>
      <w:r w:rsidRPr="00DD1AD5">
        <w:rPr>
          <w:rFonts w:hint="cs"/>
          <w:rtl/>
        </w:rPr>
        <w:t>,</w:t>
      </w:r>
      <w:r w:rsidRPr="00DD1AD5">
        <w:rPr>
          <w:rtl/>
        </w:rPr>
        <w:t xml:space="preserve"> </w:t>
      </w:r>
      <w:r w:rsidRPr="00DD1AD5">
        <w:rPr>
          <w:rFonts w:hint="cs"/>
          <w:rtl/>
        </w:rPr>
        <w:t>לוודא</w:t>
      </w:r>
      <w:r w:rsidRPr="00DD1AD5">
        <w:rPr>
          <w:rtl/>
        </w:rPr>
        <w:t xml:space="preserve"> </w:t>
      </w:r>
      <w:r w:rsidRPr="00DD1AD5">
        <w:rPr>
          <w:rFonts w:hint="cs"/>
          <w:rtl/>
        </w:rPr>
        <w:t>שלרשות המערך</w:t>
      </w:r>
      <w:r w:rsidRPr="00DD1AD5">
        <w:rPr>
          <w:rtl/>
        </w:rPr>
        <w:t xml:space="preserve"> </w:t>
      </w:r>
      <w:r w:rsidRPr="00DD1AD5">
        <w:rPr>
          <w:rFonts w:hint="cs"/>
          <w:rtl/>
        </w:rPr>
        <w:t>המופקד</w:t>
      </w:r>
      <w:r w:rsidRPr="00DD1AD5">
        <w:rPr>
          <w:rtl/>
        </w:rPr>
        <w:t xml:space="preserve"> </w:t>
      </w:r>
      <w:r w:rsidRPr="00DD1AD5">
        <w:rPr>
          <w:rFonts w:hint="cs"/>
          <w:rtl/>
        </w:rPr>
        <w:t>על</w:t>
      </w:r>
      <w:r w:rsidRPr="00DD1AD5">
        <w:rPr>
          <w:rtl/>
        </w:rPr>
        <w:t xml:space="preserve"> </w:t>
      </w:r>
      <w:r w:rsidRPr="00DD1AD5">
        <w:rPr>
          <w:rFonts w:hint="cs"/>
          <w:rtl/>
        </w:rPr>
        <w:t>ההתמודדות</w:t>
      </w:r>
      <w:r w:rsidRPr="00DD1AD5">
        <w:rPr>
          <w:rtl/>
        </w:rPr>
        <w:t xml:space="preserve"> </w:t>
      </w:r>
      <w:r w:rsidRPr="00DD1AD5">
        <w:rPr>
          <w:rFonts w:hint="cs"/>
          <w:rtl/>
        </w:rPr>
        <w:t>עם</w:t>
      </w:r>
      <w:r w:rsidRPr="00DD1AD5">
        <w:rPr>
          <w:rtl/>
        </w:rPr>
        <w:t xml:space="preserve"> </w:t>
      </w:r>
      <w:r w:rsidRPr="00DD1AD5">
        <w:rPr>
          <w:rFonts w:hint="cs"/>
          <w:rtl/>
        </w:rPr>
        <w:t>פשיעת</w:t>
      </w:r>
      <w:r w:rsidRPr="00DD1AD5">
        <w:rPr>
          <w:rtl/>
        </w:rPr>
        <w:t xml:space="preserve"> </w:t>
      </w:r>
      <w:r w:rsidRPr="00DD1AD5">
        <w:rPr>
          <w:rFonts w:hint="cs"/>
          <w:rtl/>
        </w:rPr>
        <w:t>סייבר</w:t>
      </w:r>
      <w:r w:rsidRPr="00DD1AD5">
        <w:rPr>
          <w:rtl/>
        </w:rPr>
        <w:t xml:space="preserve"> </w:t>
      </w:r>
      <w:r w:rsidRPr="00DD1AD5">
        <w:rPr>
          <w:rFonts w:hint="cs"/>
          <w:rtl/>
        </w:rPr>
        <w:t>מתוחכמת</w:t>
      </w:r>
      <w:r w:rsidRPr="00DD1AD5">
        <w:rPr>
          <w:rtl/>
        </w:rPr>
        <w:t xml:space="preserve"> </w:t>
      </w:r>
      <w:r w:rsidRPr="00DD1AD5">
        <w:rPr>
          <w:rFonts w:hint="cs"/>
          <w:rtl/>
        </w:rPr>
        <w:t xml:space="preserve">טכנולוגית יעמוד </w:t>
      </w:r>
      <w:r w:rsidRPr="00DD1AD5">
        <w:rPr>
          <w:rtl/>
        </w:rPr>
        <w:t>התקציב הדרוש ל</w:t>
      </w:r>
      <w:r w:rsidRPr="00DD1AD5">
        <w:rPr>
          <w:rFonts w:hint="cs"/>
          <w:rtl/>
        </w:rPr>
        <w:t xml:space="preserve">שם </w:t>
      </w:r>
      <w:r w:rsidRPr="00DD1AD5">
        <w:rPr>
          <w:rtl/>
        </w:rPr>
        <w:t xml:space="preserve">התמודדות אפקטיבית עם האתגרים </w:t>
      </w:r>
      <w:r w:rsidRPr="00DD1AD5">
        <w:rPr>
          <w:rFonts w:hint="cs"/>
          <w:rtl/>
        </w:rPr>
        <w:t>שמציבה פשיעה זו</w:t>
      </w:r>
      <w:r w:rsidRPr="00DD1AD5">
        <w:rPr>
          <w:rtl/>
        </w:rPr>
        <w:t xml:space="preserve">. </w:t>
      </w:r>
    </w:p>
    <w:p w:rsidR="0084447D" w:rsidP="00753198">
      <w:pPr>
        <w:spacing w:line="240" w:lineRule="exact"/>
        <w:ind w:right="2268"/>
        <w:jc w:val="both"/>
        <w:rPr>
          <w:rFonts w:ascii="Tahoma" w:hAnsi="Tahoma" w:cs="Tahoma"/>
          <w:b/>
          <w:bCs/>
          <w:sz w:val="17"/>
          <w:szCs w:val="17"/>
          <w:rtl/>
        </w:rPr>
      </w:pPr>
    </w:p>
    <w:p w:rsidR="008332D0" w:rsidRPr="00DD1AD5" w:rsidP="00753198">
      <w:pPr>
        <w:spacing w:line="240" w:lineRule="exact"/>
        <w:ind w:right="2268"/>
        <w:jc w:val="both"/>
        <w:rPr>
          <w:rFonts w:ascii="Tahoma" w:hAnsi="Tahoma" w:cs="Tahoma"/>
          <w:b/>
          <w:bCs/>
          <w:sz w:val="17"/>
          <w:szCs w:val="17"/>
          <w:rtl/>
        </w:rPr>
      </w:pPr>
    </w:p>
    <w:p w:rsidR="0084447D" w:rsidRPr="00321A01" w:rsidP="00753198">
      <w:pPr>
        <w:pStyle w:val="KOT4"/>
        <w:rPr>
          <w:rtl/>
        </w:rPr>
      </w:pPr>
      <w:r w:rsidRPr="00321A01">
        <w:rPr>
          <w:rFonts w:hint="cs"/>
          <w:rtl/>
        </w:rPr>
        <w:t>פערי</w:t>
      </w:r>
      <w:r>
        <w:rPr>
          <w:rFonts w:hint="cs"/>
          <w:rtl/>
        </w:rPr>
        <w:t xml:space="preserve"> </w:t>
      </w:r>
      <w:r w:rsidRPr="00321A01">
        <w:rPr>
          <w:rFonts w:hint="cs"/>
          <w:rtl/>
        </w:rPr>
        <w:t xml:space="preserve">הצטיידות </w:t>
      </w:r>
      <w:r>
        <w:rPr>
          <w:rFonts w:hint="cs"/>
          <w:rtl/>
        </w:rPr>
        <w:t>במערך הסייבר</w:t>
      </w:r>
    </w:p>
    <w:p w:rsidR="0084447D" w:rsidRPr="00DD1AD5" w:rsidP="00796A33">
      <w:pPr>
        <w:pStyle w:val="ListParagraph"/>
        <w:numPr>
          <w:ilvl w:val="0"/>
          <w:numId w:val="15"/>
        </w:numPr>
        <w:autoSpaceDE/>
        <w:autoSpaceDN/>
        <w:adjustRightInd/>
        <w:spacing w:line="240" w:lineRule="exact"/>
        <w:ind w:right="2268"/>
        <w:rPr>
          <w:color w:val="000000"/>
          <w:sz w:val="17"/>
          <w:szCs w:val="17"/>
        </w:rPr>
      </w:pPr>
      <w:r>
        <w:rPr>
          <w:rStyle w:val="Heading7Char"/>
          <w:rFonts w:ascii="Tahoma" w:hAnsi="Tahoma" w:cs="Tahoma" w:hint="cs"/>
          <w:sz w:val="17"/>
          <w:szCs w:val="17"/>
          <w:rtl/>
        </w:rPr>
        <w:t>אמצעים מסוימים</w:t>
      </w:r>
      <w:r w:rsidRPr="00DD1AD5">
        <w:rPr>
          <w:rStyle w:val="Heading7Char"/>
          <w:rFonts w:ascii="Tahoma" w:hAnsi="Tahoma" w:cs="Tahoma"/>
          <w:sz w:val="17"/>
          <w:szCs w:val="17"/>
          <w:rtl/>
        </w:rPr>
        <w:t>:</w:t>
      </w:r>
      <w:r w:rsidRPr="00DD1AD5">
        <w:rPr>
          <w:rFonts w:hint="cs"/>
          <w:sz w:val="17"/>
          <w:szCs w:val="17"/>
          <w:rtl/>
        </w:rPr>
        <w:t xml:space="preserve"> בתפיסת ההפעלה נקבע כי ביחידה הארצית ימוקם </w:t>
      </w:r>
      <w:r>
        <w:rPr>
          <w:rFonts w:hint="cs"/>
          <w:sz w:val="17"/>
          <w:szCs w:val="17"/>
          <w:rtl/>
        </w:rPr>
        <w:t xml:space="preserve">אמצעי שדרוש לחוקרי היחידה לצורך התמודדות עם מערכות נתונים מורכבות. </w:t>
      </w:r>
    </w:p>
    <w:p w:rsidR="0084447D" w:rsidRPr="00DD1AD5" w:rsidP="00796A33">
      <w:pPr>
        <w:spacing w:line="240" w:lineRule="exact"/>
        <w:ind w:left="340" w:right="2268"/>
        <w:jc w:val="both"/>
        <w:rPr>
          <w:rFonts w:ascii="Tahoma" w:hAnsi="Tahoma" w:cs="Tahoma"/>
          <w:sz w:val="17"/>
          <w:szCs w:val="17"/>
          <w:rtl/>
        </w:rPr>
      </w:pPr>
      <w:r w:rsidRPr="00DD1AD5">
        <w:rPr>
          <w:rFonts w:ascii="Tahoma" w:hAnsi="Tahoma" w:cs="Tahoma" w:hint="cs"/>
          <w:sz w:val="17"/>
          <w:szCs w:val="17"/>
          <w:rtl/>
        </w:rPr>
        <w:t xml:space="preserve">ביוני 2015 אושרה תכנית רכש שכללה הצטיידות </w:t>
      </w:r>
      <w:r w:rsidR="00796A33">
        <w:rPr>
          <w:rFonts w:ascii="Tahoma" w:hAnsi="Tahoma" w:cs="Tahoma" w:hint="cs"/>
          <w:sz w:val="17"/>
          <w:szCs w:val="17"/>
          <w:rtl/>
        </w:rPr>
        <w:t>באמצעי האמור</w:t>
      </w:r>
      <w:r w:rsidRPr="00DD1AD5">
        <w:rPr>
          <w:rFonts w:ascii="Tahoma" w:hAnsi="Tahoma" w:cs="Tahoma" w:hint="cs"/>
          <w:sz w:val="17"/>
          <w:szCs w:val="17"/>
          <w:rtl/>
        </w:rPr>
        <w:t>, בסכום של כ-2 מיליון ש"ח</w:t>
      </w:r>
      <w:r w:rsidR="00796A33">
        <w:rPr>
          <w:rFonts w:ascii="Tahoma" w:hAnsi="Tahoma" w:cs="Tahoma" w:hint="cs"/>
          <w:sz w:val="17"/>
          <w:szCs w:val="17"/>
          <w:rtl/>
        </w:rPr>
        <w:t xml:space="preserve">. </w:t>
      </w:r>
      <w:r w:rsidRPr="00DD1AD5">
        <w:rPr>
          <w:rFonts w:ascii="Tahoma" w:hAnsi="Tahoma" w:cs="Tahoma" w:hint="cs"/>
          <w:sz w:val="17"/>
          <w:szCs w:val="17"/>
          <w:rtl/>
        </w:rPr>
        <w:t xml:space="preserve">היחידה הארצית דרשה להפעיל את </w:t>
      </w:r>
      <w:r w:rsidR="00796A33">
        <w:rPr>
          <w:rFonts w:ascii="Tahoma" w:hAnsi="Tahoma" w:cs="Tahoma" w:hint="cs"/>
          <w:sz w:val="17"/>
          <w:szCs w:val="17"/>
          <w:rtl/>
        </w:rPr>
        <w:t>האמצעי</w:t>
      </w:r>
      <w:r w:rsidRPr="00DD1AD5" w:rsidR="00796A33">
        <w:rPr>
          <w:rFonts w:ascii="Tahoma" w:hAnsi="Tahoma" w:cs="Tahoma" w:hint="cs"/>
          <w:sz w:val="17"/>
          <w:szCs w:val="17"/>
          <w:rtl/>
        </w:rPr>
        <w:t xml:space="preserve"> </w:t>
      </w:r>
      <w:r w:rsidRPr="00DD1AD5">
        <w:rPr>
          <w:rFonts w:ascii="Tahoma" w:hAnsi="Tahoma" w:cs="Tahoma" w:hint="cs"/>
          <w:sz w:val="17"/>
          <w:szCs w:val="17"/>
          <w:rtl/>
        </w:rPr>
        <w:t>בעצמה, ואילו מנהל הטכנולוגיות במשטרה דרש לנהל בעצמו את ה</w:t>
      </w:r>
      <w:r w:rsidR="00796A33">
        <w:rPr>
          <w:rFonts w:ascii="Tahoma" w:hAnsi="Tahoma" w:cs="Tahoma" w:hint="cs"/>
          <w:sz w:val="17"/>
          <w:szCs w:val="17"/>
          <w:rtl/>
        </w:rPr>
        <w:t>אמצעי</w:t>
      </w:r>
      <w:r w:rsidRPr="00DD1AD5">
        <w:rPr>
          <w:rFonts w:ascii="Tahoma" w:hAnsi="Tahoma" w:cs="Tahoma" w:hint="cs"/>
          <w:sz w:val="17"/>
          <w:szCs w:val="17"/>
          <w:rtl/>
        </w:rPr>
        <w:t xml:space="preserve">. </w:t>
      </w:r>
    </w:p>
    <w:p w:rsidR="0084447D" w:rsidRPr="00DD1AD5" w:rsidP="008332D0">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המשטרה מסרה בתשובתה כי עדיין מתקיימים דיונים בנושא.</w:t>
      </w:r>
    </w:p>
    <w:p w:rsidR="0084447D" w:rsidRPr="00DD1AD5" w:rsidP="00796A33">
      <w:pPr>
        <w:pStyle w:val="RESHET"/>
        <w:ind w:left="567"/>
        <w:rPr>
          <w:rtl/>
        </w:rPr>
      </w:pPr>
      <w:r w:rsidRPr="00DD1AD5">
        <w:rPr>
          <w:rFonts w:hint="cs"/>
          <w:rtl/>
        </w:rPr>
        <w:t xml:space="preserve">לנוכח המחלוקת, במועד סיכום הביקורת ינואר 2017, לא </w:t>
      </w:r>
      <w:r w:rsidR="00796A33">
        <w:rPr>
          <w:rFonts w:hint="cs"/>
          <w:rtl/>
        </w:rPr>
        <w:t>היה</w:t>
      </w:r>
      <w:r w:rsidRPr="00DD1AD5" w:rsidR="00796A33">
        <w:rPr>
          <w:rFonts w:hint="cs"/>
          <w:rtl/>
        </w:rPr>
        <w:t xml:space="preserve"> </w:t>
      </w:r>
      <w:r w:rsidRPr="00DD1AD5">
        <w:rPr>
          <w:rFonts w:hint="cs"/>
          <w:rtl/>
        </w:rPr>
        <w:t xml:space="preserve">במערך הסייבר </w:t>
      </w:r>
      <w:r w:rsidR="00796A33">
        <w:rPr>
          <w:rFonts w:hint="cs"/>
          <w:rtl/>
        </w:rPr>
        <w:t>האמצעי האמור</w:t>
      </w:r>
      <w:r w:rsidRPr="00DD1AD5">
        <w:rPr>
          <w:rFonts w:hint="cs"/>
          <w:rtl/>
        </w:rPr>
        <w:t>.</w:t>
      </w:r>
      <w:r w:rsidRPr="00DD1AD5">
        <w:rPr>
          <w:rtl/>
        </w:rPr>
        <w:t xml:space="preserve"> </w:t>
      </w:r>
      <w:r w:rsidRPr="00DD1AD5">
        <w:rPr>
          <w:rFonts w:hint="cs"/>
          <w:rtl/>
        </w:rPr>
        <w:t>משרד מבקר המדינה מעיר כי נדרש</w:t>
      </w:r>
      <w:r w:rsidRPr="00DD1AD5">
        <w:rPr>
          <w:rtl/>
        </w:rPr>
        <w:t xml:space="preserve"> </w:t>
      </w:r>
      <w:r w:rsidRPr="00DD1AD5">
        <w:rPr>
          <w:rFonts w:hint="cs"/>
          <w:rtl/>
        </w:rPr>
        <w:t>שיתנהל</w:t>
      </w:r>
      <w:r w:rsidRPr="00DD1AD5">
        <w:rPr>
          <w:rtl/>
        </w:rPr>
        <w:t xml:space="preserve"> שיח מקצועי בין הגורמים הרלוונטיי</w:t>
      </w:r>
      <w:r w:rsidRPr="00DD1AD5">
        <w:rPr>
          <w:rFonts w:hint="cs"/>
          <w:rtl/>
        </w:rPr>
        <w:t>ם</w:t>
      </w:r>
      <w:r w:rsidRPr="00DD1AD5">
        <w:rPr>
          <w:rtl/>
        </w:rPr>
        <w:t xml:space="preserve"> במשטרה כדי לקדם את הנושא באופן </w:t>
      </w:r>
      <w:r w:rsidRPr="00DD1AD5">
        <w:rPr>
          <w:rFonts w:hint="cs"/>
          <w:rtl/>
        </w:rPr>
        <w:t>שיענה על הצרכים</w:t>
      </w:r>
      <w:r w:rsidRPr="00DD1AD5">
        <w:rPr>
          <w:rtl/>
        </w:rPr>
        <w:t xml:space="preserve"> הטכנולוגיים של מערך הסייבר</w:t>
      </w:r>
      <w:r w:rsidRPr="00DD1AD5">
        <w:rPr>
          <w:rFonts w:hint="cs"/>
          <w:rtl/>
        </w:rPr>
        <w:t xml:space="preserve"> וימנע פגיעה ביעילות תפקוד המערך. </w:t>
      </w:r>
    </w:p>
    <w:p w:rsidR="0084447D" w:rsidRPr="00DD1AD5" w:rsidP="008332D0">
      <w:pPr>
        <w:pStyle w:val="ListParagraph"/>
        <w:numPr>
          <w:ilvl w:val="0"/>
          <w:numId w:val="15"/>
        </w:numPr>
        <w:autoSpaceDE/>
        <w:autoSpaceDN/>
        <w:adjustRightInd/>
        <w:spacing w:before="180" w:after="240" w:line="240" w:lineRule="exact"/>
        <w:ind w:right="2268"/>
        <w:rPr>
          <w:sz w:val="17"/>
          <w:szCs w:val="17"/>
        </w:rPr>
      </w:pPr>
      <w:r w:rsidRPr="00DD1AD5">
        <w:rPr>
          <w:rStyle w:val="Heading7Char"/>
          <w:rFonts w:ascii="Tahoma" w:hAnsi="Tahoma" w:cs="Tahoma" w:hint="eastAsia"/>
          <w:sz w:val="17"/>
          <w:szCs w:val="17"/>
          <w:rtl/>
        </w:rPr>
        <w:t>כלי</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רכב</w:t>
      </w:r>
      <w:r w:rsidRPr="00DD1AD5">
        <w:rPr>
          <w:rStyle w:val="Heading7Char"/>
          <w:rFonts w:ascii="Tahoma" w:hAnsi="Tahoma" w:cs="Tahoma"/>
          <w:sz w:val="17"/>
          <w:szCs w:val="17"/>
          <w:rtl/>
        </w:rPr>
        <w:t>:</w:t>
      </w:r>
      <w:r w:rsidRPr="00DD1AD5">
        <w:rPr>
          <w:rFonts w:hint="cs"/>
          <w:sz w:val="17"/>
          <w:szCs w:val="17"/>
          <w:rtl/>
        </w:rPr>
        <w:t xml:space="preserve"> ממסמך של אח</w:t>
      </w:r>
      <w:r w:rsidRPr="00DD1AD5">
        <w:rPr>
          <w:sz w:val="17"/>
          <w:szCs w:val="17"/>
          <w:rtl/>
        </w:rPr>
        <w:t>"</w:t>
      </w:r>
      <w:r w:rsidRPr="00DD1AD5">
        <w:rPr>
          <w:rFonts w:hint="cs"/>
          <w:sz w:val="17"/>
          <w:szCs w:val="17"/>
          <w:rtl/>
        </w:rPr>
        <w:t xml:space="preserve">ם עולה כי חוקרי הסייבר במחוזות נדרשים לבצע פעולות חקירה רבות הדורשות כלי רכב לרבות חיפוש ותפיסת מחשבים. פעולות אלו נעשות בשטח הטריטוריאלי של המחוז ואף מחוץ לו. כמו כן נדרש כלי רכב לצורך העברת מוצגים לבדיקה במעבדת הסייבר במחוז או לבדיקה ביחידה הארצית. </w:t>
      </w:r>
    </w:p>
    <w:p w:rsidR="0084447D" w:rsidRPr="00DD1AD5" w:rsidP="008332D0">
      <w:pPr>
        <w:pStyle w:val="RESHET"/>
        <w:ind w:left="567"/>
        <w:rPr>
          <w:rtl/>
        </w:rPr>
      </w:pPr>
      <w:r w:rsidRPr="00DD1AD5">
        <w:rPr>
          <w:rFonts w:hint="cs"/>
          <w:rtl/>
        </w:rPr>
        <w:t>בדיקת משרד מבקר המדינה העלתה כי עם הקמת מחלקי הסייבר במחוזות לא הוקצו להם כלי רכב</w:t>
      </w:r>
      <w:r>
        <w:rPr>
          <w:rStyle w:val="FootnoteReference0"/>
          <w:rtl/>
        </w:rPr>
        <w:footnoteReference w:id="51"/>
      </w:r>
      <w:r w:rsidRPr="00DD1AD5">
        <w:rPr>
          <w:rFonts w:hint="cs"/>
          <w:rtl/>
        </w:rPr>
        <w:t>, כך שהחוקרים מסתמכים על כלי רכב של המחוז. לפי אח"ם, כאשר אין כלי רכב פנוי בנמצא "נפגמות חקירות המבוצעות על ידם".</w:t>
      </w:r>
    </w:p>
    <w:p w:rsidR="0084447D" w:rsidRPr="00DD1AD5" w:rsidP="008332D0">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המשטרה מסרה בתשובתה כי הקצאת משאבים, כגון כלי רכב, נעשית לפי מפתחות סדורים. במסגרת התקציב העומד לרשות המשטרה לא אושרו בקשות אח"ם לתקנון כלי רכב למחלקי הסייבר, משיקולי תקציב.</w:t>
      </w:r>
    </w:p>
    <w:p w:rsidR="0084447D" w:rsidRPr="00DD1AD5" w:rsidP="008332D0">
      <w:pPr>
        <w:pStyle w:val="RESHET"/>
        <w:ind w:left="567"/>
        <w:rPr>
          <w:rtl/>
        </w:rPr>
      </w:pPr>
      <w:r w:rsidRPr="00DD1AD5">
        <w:rPr>
          <w:rFonts w:hint="cs"/>
          <w:rtl/>
        </w:rPr>
        <w:t xml:space="preserve">משרד מבקר המדינה מעיר למשטרה ולמשרד לבט"פ כי עליהם לעקוב מעת לעת אם צורכי המערך וההיקפים ההולכים וגוברים של זירות פשיעה רוויות ראיות דיגיטליות מחייבים בחינה מחודשת של המפתח בדבר תקנון כלי רכב ליחידות העוסקות בפשיעת סייבר על רבדיה השונים. </w:t>
      </w:r>
    </w:p>
    <w:p w:rsidR="0084447D" w:rsidRPr="00DD1AD5" w:rsidP="00A665AC">
      <w:pPr>
        <w:pStyle w:val="ListParagraph"/>
        <w:numPr>
          <w:ilvl w:val="0"/>
          <w:numId w:val="15"/>
        </w:numPr>
        <w:autoSpaceDE/>
        <w:autoSpaceDN/>
        <w:adjustRightInd/>
        <w:spacing w:before="180" w:line="240" w:lineRule="exact"/>
        <w:ind w:right="2268"/>
        <w:rPr>
          <w:sz w:val="17"/>
          <w:szCs w:val="17"/>
          <w:rtl/>
        </w:rPr>
      </w:pPr>
      <w:r w:rsidRPr="00DD1AD5">
        <w:rPr>
          <w:rStyle w:val="Heading7Char"/>
          <w:rFonts w:ascii="Tahoma" w:hAnsi="Tahoma" w:cs="Tahoma" w:hint="eastAsia"/>
          <w:sz w:val="17"/>
          <w:szCs w:val="17"/>
          <w:rtl/>
        </w:rPr>
        <w:t>רכש</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ישירות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מחו</w:t>
      </w:r>
      <w:r w:rsidRPr="00DD1AD5">
        <w:rPr>
          <w:rStyle w:val="Heading7Char"/>
          <w:rFonts w:ascii="Tahoma" w:hAnsi="Tahoma" w:cs="Tahoma"/>
          <w:sz w:val="17"/>
          <w:szCs w:val="17"/>
          <w:rtl/>
        </w:rPr>
        <w:t>"ל:</w:t>
      </w:r>
      <w:r w:rsidRPr="00DD1AD5">
        <w:rPr>
          <w:rFonts w:hint="cs"/>
          <w:sz w:val="17"/>
          <w:szCs w:val="17"/>
          <w:rtl/>
        </w:rPr>
        <w:t xml:space="preserve"> בשל העובדה כי מערך הסייבר נדרש להגיב בזריזות יחסית לאירועים ולהתפתחויות הטכנולוגיות נדרשת אפשרות לרכישת תוכנות ושירותים מקוונים ישירות מחברות בחו"ל דרך אתר אינטרנט, וזאת באמצעות כרטיס אשראי </w:t>
      </w:r>
      <w:r w:rsidRPr="00DD1AD5">
        <w:rPr>
          <w:rFonts w:hint="cs"/>
          <w:color w:val="000000"/>
          <w:sz w:val="17"/>
          <w:szCs w:val="17"/>
          <w:rtl/>
        </w:rPr>
        <w:t>בין-לאומי</w:t>
      </w:r>
      <w:r w:rsidRPr="00DD1AD5">
        <w:rPr>
          <w:rFonts w:hint="cs"/>
          <w:sz w:val="17"/>
          <w:szCs w:val="17"/>
          <w:rtl/>
        </w:rPr>
        <w:t xml:space="preserve">. יצוין כי רכישה באמצעות כרטיס אשראי </w:t>
      </w:r>
      <w:r w:rsidRPr="00DD1AD5">
        <w:rPr>
          <w:rFonts w:hint="cs"/>
          <w:color w:val="000000"/>
          <w:sz w:val="17"/>
          <w:szCs w:val="17"/>
          <w:rtl/>
        </w:rPr>
        <w:t xml:space="preserve">בין-לאומי </w:t>
      </w:r>
      <w:r w:rsidRPr="00DD1AD5">
        <w:rPr>
          <w:rFonts w:hint="cs"/>
          <w:sz w:val="17"/>
          <w:szCs w:val="17"/>
          <w:rtl/>
        </w:rPr>
        <w:t>עשויה לחסוך למשטרה כספים המשולמים לחברות מתווכות.</w:t>
      </w:r>
    </w:p>
    <w:p w:rsidR="0084447D" w:rsidRPr="00DD1AD5" w:rsidP="008332D0">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ביולי 2015 אישרה עקרונית יחידת החשב הכללי במשרד האוצר הקצאת שני כרטיסים נטענים במסגרת שנתית בסך של 10,000 ש"ח עבור "רכש ותשלומים באינטרנט", במענה לבקשת חשבות המשטרה בפברואר אותה שנה.</w:t>
      </w:r>
    </w:p>
    <w:p w:rsidR="0084447D" w:rsidRPr="00DD1AD5" w:rsidP="008332D0">
      <w:pPr>
        <w:pStyle w:val="RESHET"/>
        <w:ind w:left="567"/>
        <w:rPr>
          <w:rtl/>
        </w:rPr>
      </w:pPr>
      <w:r w:rsidRPr="00DD1AD5">
        <w:rPr>
          <w:rFonts w:hint="cs"/>
          <w:rtl/>
        </w:rPr>
        <w:t>עד מועד סיום הביקורת לא הונפקו כרטיסי אשראי בין-לאומיים</w:t>
      </w:r>
      <w:r w:rsidRPr="00DD1AD5">
        <w:rPr>
          <w:rFonts w:hint="cs"/>
          <w:color w:val="000000"/>
          <w:rtl/>
        </w:rPr>
        <w:t xml:space="preserve"> </w:t>
      </w:r>
      <w:r w:rsidRPr="00DD1AD5">
        <w:rPr>
          <w:rFonts w:hint="cs"/>
          <w:rtl/>
        </w:rPr>
        <w:t>למערך הסייבר למרות הצורך והיתרונות הגלומים בשימוש בכרטיס מסוג זה ברכישות מקוונות.</w:t>
      </w:r>
    </w:p>
    <w:p w:rsidR="0084447D" w:rsidRPr="00DD1AD5" w:rsidP="008332D0">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בתשובתה ציינה המשטרה כי עד פברואר 2017, אח"ם בשיתוף פעולה עם הגורמים המקצועיים ביחידה הארצית בחשבות, יגבשו נוהל עבודה להקצאת כרטיס נטען לצורך רכש מחו"ל ולשימוש בכרטיס זה.</w:t>
      </w:r>
    </w:p>
    <w:p w:rsidR="0084447D" w:rsidRPr="00DD1AD5" w:rsidP="00796A33">
      <w:pPr>
        <w:pStyle w:val="RESHET"/>
        <w:numPr>
          <w:ilvl w:val="0"/>
          <w:numId w:val="15"/>
        </w:numPr>
        <w:ind w:left="567"/>
      </w:pPr>
      <w:r w:rsidRPr="00DD1AD5">
        <w:rPr>
          <w:rStyle w:val="Heading7Char"/>
          <w:rFonts w:ascii="Tahoma" w:hAnsi="Tahoma" w:cs="Tahoma" w:hint="eastAsia"/>
          <w:sz w:val="17"/>
          <w:szCs w:val="17"/>
          <w:rtl/>
        </w:rPr>
        <w:t>רכישה</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פרטית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של</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ציוד</w:t>
      </w:r>
      <w:r w:rsidRPr="00DD1AD5">
        <w:rPr>
          <w:rStyle w:val="Heading7Char"/>
          <w:rFonts w:ascii="Tahoma" w:hAnsi="Tahoma" w:cs="Tahoma"/>
          <w:sz w:val="17"/>
          <w:szCs w:val="17"/>
          <w:rtl/>
        </w:rPr>
        <w:t>:</w:t>
      </w:r>
      <w:r w:rsidRPr="00DD1AD5">
        <w:rPr>
          <w:rFonts w:hint="cs"/>
          <w:rtl/>
        </w:rPr>
        <w:t xml:space="preserve"> בבדיקת משרד מבקר המדינה נמצא כי בשל חוסר בציוד טכנולוגי ולנוכח אי-הלימה בין הצרכים בשט</w:t>
      </w:r>
      <w:r w:rsidR="00A665AC">
        <w:rPr>
          <w:rFonts w:hint="cs"/>
          <w:rtl/>
        </w:rPr>
        <w:t>ח ובין הציוד הקיים, נאלצו חוקרי</w:t>
      </w:r>
      <w:r w:rsidRPr="00DD1AD5">
        <w:rPr>
          <w:rFonts w:hint="cs"/>
          <w:rtl/>
        </w:rPr>
        <w:t xml:space="preserve"> פשיעת סייבר בתחנות לרכוש מכספם האישי ציוד בסיסי במאות ש"ח כדי שיוכלו לבצע את עבודתם, כמו: דיסקים און קי ואמצעי אחסון נוספים, </w:t>
      </w:r>
      <w:r w:rsidR="00796A33">
        <w:rPr>
          <w:rFonts w:hint="cs"/>
          <w:rtl/>
        </w:rPr>
        <w:t>מסכים קטנים</w:t>
      </w:r>
      <w:r w:rsidRPr="00DD1AD5">
        <w:rPr>
          <w:rFonts w:hint="cs"/>
          <w:rtl/>
        </w:rPr>
        <w:t>, סוללות נטענות, כבלים מתאימים, עכבר</w:t>
      </w:r>
      <w:r w:rsidR="004A015D">
        <w:rPr>
          <w:rFonts w:hint="cs"/>
          <w:rtl/>
        </w:rPr>
        <w:t>ים</w:t>
      </w:r>
      <w:r w:rsidRPr="00DD1AD5">
        <w:rPr>
          <w:rFonts w:hint="cs"/>
          <w:rtl/>
        </w:rPr>
        <w:t xml:space="preserve"> אלחוטי</w:t>
      </w:r>
      <w:r w:rsidR="004A015D">
        <w:rPr>
          <w:rFonts w:hint="cs"/>
          <w:rtl/>
        </w:rPr>
        <w:t>ים</w:t>
      </w:r>
      <w:r w:rsidRPr="00DD1AD5">
        <w:rPr>
          <w:rFonts w:hint="cs"/>
          <w:rtl/>
        </w:rPr>
        <w:t xml:space="preserve">, שנאים, ערכות מברגים וכדומה. הציוד שנרכש מסייע לחוקרים המיומנים להתמודד ביתר יעילות עם הקושי של זירות עמוסות ראיות דיגיטליות בלא שניתן מענה מערכתי עקרוני על ידי פיקוד מערך הסייבר. </w:t>
      </w:r>
      <w:r w:rsidRPr="0012789B" w:rsidR="00D94F33">
        <w:rPr>
          <w:noProof/>
          <w:rtl/>
          <w:lang w:eastAsia="en-US"/>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620000" cy="4140000"/>
                <wp:effectExtent l="0" t="0" r="0" b="0"/>
                <wp:wrapNone/>
                <wp:docPr id="5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D94F33">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2978720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3608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733BDE" w:rsidP="00D94F33">
                            <w:pPr>
                              <w:spacing w:after="0" w:line="240" w:lineRule="auto"/>
                              <w:rPr>
                                <w:rFonts w:cs="Tahoma"/>
                                <w:color w:val="0B5294"/>
                                <w:spacing w:val="-4"/>
                                <w:sz w:val="24"/>
                                <w:szCs w:val="24"/>
                                <w:rtl/>
                                <w:cs/>
                              </w:rPr>
                            </w:pPr>
                            <w:r w:rsidRPr="00D94F33">
                              <w:rPr>
                                <w:rFonts w:cs="Tahoma" w:hint="eastAsia"/>
                                <w:color w:val="0B5294"/>
                                <w:spacing w:val="-4"/>
                                <w:sz w:val="24"/>
                                <w:szCs w:val="24"/>
                                <w:rtl/>
                              </w:rPr>
                              <w:t>בשל</w:t>
                            </w:r>
                            <w:r w:rsidRPr="00D94F33">
                              <w:rPr>
                                <w:rFonts w:cs="Tahoma"/>
                                <w:color w:val="0B5294"/>
                                <w:spacing w:val="-4"/>
                                <w:sz w:val="24"/>
                                <w:szCs w:val="24"/>
                                <w:rtl/>
                              </w:rPr>
                              <w:t xml:space="preserve"> </w:t>
                            </w:r>
                            <w:r w:rsidRPr="00D94F33">
                              <w:rPr>
                                <w:rFonts w:cs="Tahoma" w:hint="eastAsia"/>
                                <w:color w:val="0B5294"/>
                                <w:spacing w:val="-4"/>
                                <w:sz w:val="24"/>
                                <w:szCs w:val="24"/>
                                <w:rtl/>
                              </w:rPr>
                              <w:t>חוסר</w:t>
                            </w:r>
                            <w:r w:rsidRPr="00D94F33">
                              <w:rPr>
                                <w:rFonts w:cs="Tahoma"/>
                                <w:color w:val="0B5294"/>
                                <w:spacing w:val="-4"/>
                                <w:sz w:val="24"/>
                                <w:szCs w:val="24"/>
                                <w:rtl/>
                              </w:rPr>
                              <w:t xml:space="preserve"> </w:t>
                            </w:r>
                            <w:r w:rsidRPr="00D94F33">
                              <w:rPr>
                                <w:rFonts w:cs="Tahoma" w:hint="eastAsia"/>
                                <w:color w:val="0B5294"/>
                                <w:spacing w:val="-4"/>
                                <w:sz w:val="24"/>
                                <w:szCs w:val="24"/>
                                <w:rtl/>
                              </w:rPr>
                              <w:t>בציוד</w:t>
                            </w:r>
                            <w:r w:rsidRPr="00D94F33">
                              <w:rPr>
                                <w:rFonts w:cs="Tahoma"/>
                                <w:color w:val="0B5294"/>
                                <w:spacing w:val="-4"/>
                                <w:sz w:val="24"/>
                                <w:szCs w:val="24"/>
                                <w:rtl/>
                              </w:rPr>
                              <w:t xml:space="preserve"> </w:t>
                            </w:r>
                            <w:r w:rsidRPr="00D94F33">
                              <w:rPr>
                                <w:rFonts w:cs="Tahoma" w:hint="eastAsia"/>
                                <w:color w:val="0B5294"/>
                                <w:spacing w:val="-4"/>
                                <w:sz w:val="24"/>
                                <w:szCs w:val="24"/>
                                <w:rtl/>
                              </w:rPr>
                              <w:t>טכנולוגי</w:t>
                            </w:r>
                            <w:r w:rsidRPr="00D94F33">
                              <w:rPr>
                                <w:rFonts w:cs="Tahoma"/>
                                <w:color w:val="0B5294"/>
                                <w:spacing w:val="-4"/>
                                <w:sz w:val="24"/>
                                <w:szCs w:val="24"/>
                                <w:rtl/>
                              </w:rPr>
                              <w:t xml:space="preserve"> </w:t>
                            </w:r>
                            <w:r w:rsidRPr="00D94F33">
                              <w:rPr>
                                <w:rFonts w:cs="Tahoma" w:hint="eastAsia"/>
                                <w:color w:val="0B5294"/>
                                <w:spacing w:val="-4"/>
                                <w:sz w:val="24"/>
                                <w:szCs w:val="24"/>
                                <w:rtl/>
                              </w:rPr>
                              <w:t>ולנוכח</w:t>
                            </w:r>
                            <w:r w:rsidRPr="00D94F33">
                              <w:rPr>
                                <w:rFonts w:cs="Tahoma"/>
                                <w:color w:val="0B5294"/>
                                <w:spacing w:val="-4"/>
                                <w:sz w:val="24"/>
                                <w:szCs w:val="24"/>
                                <w:rtl/>
                              </w:rPr>
                              <w:t xml:space="preserve"> </w:t>
                            </w:r>
                            <w:r>
                              <w:rPr>
                                <w:rFonts w:cs="Tahoma" w:hint="cs"/>
                                <w:color w:val="0B5294"/>
                                <w:spacing w:val="-4"/>
                                <w:sz w:val="24"/>
                                <w:szCs w:val="24"/>
                                <w:rtl/>
                              </w:rPr>
                              <w:br/>
                            </w:r>
                            <w:r w:rsidRPr="00D94F33">
                              <w:rPr>
                                <w:rFonts w:cs="Tahoma" w:hint="eastAsia"/>
                                <w:color w:val="0B5294"/>
                                <w:spacing w:val="-4"/>
                                <w:sz w:val="24"/>
                                <w:szCs w:val="24"/>
                                <w:rtl/>
                              </w:rPr>
                              <w:t>אי</w:t>
                            </w:r>
                            <w:r w:rsidRPr="00D94F33">
                              <w:rPr>
                                <w:rFonts w:cs="Tahoma"/>
                                <w:color w:val="0B5294"/>
                                <w:spacing w:val="-4"/>
                                <w:sz w:val="24"/>
                                <w:szCs w:val="24"/>
                                <w:rtl/>
                              </w:rPr>
                              <w:t>-</w:t>
                            </w:r>
                            <w:r w:rsidRPr="00D94F33">
                              <w:rPr>
                                <w:rFonts w:cs="Tahoma" w:hint="eastAsia"/>
                                <w:color w:val="0B5294"/>
                                <w:spacing w:val="-4"/>
                                <w:sz w:val="24"/>
                                <w:szCs w:val="24"/>
                                <w:rtl/>
                              </w:rPr>
                              <w:t>הלימה</w:t>
                            </w:r>
                            <w:r w:rsidRPr="00D94F33">
                              <w:rPr>
                                <w:rFonts w:cs="Tahoma"/>
                                <w:color w:val="0B5294"/>
                                <w:spacing w:val="-4"/>
                                <w:sz w:val="24"/>
                                <w:szCs w:val="24"/>
                                <w:rtl/>
                              </w:rPr>
                              <w:t xml:space="preserve"> </w:t>
                            </w:r>
                            <w:r w:rsidRPr="00D94F33">
                              <w:rPr>
                                <w:rFonts w:cs="Tahoma" w:hint="eastAsia"/>
                                <w:color w:val="0B5294"/>
                                <w:spacing w:val="-4"/>
                                <w:sz w:val="24"/>
                                <w:szCs w:val="24"/>
                                <w:rtl/>
                              </w:rPr>
                              <w:t>בין</w:t>
                            </w:r>
                            <w:r w:rsidRPr="00D94F33">
                              <w:rPr>
                                <w:rFonts w:cs="Tahoma"/>
                                <w:color w:val="0B5294"/>
                                <w:spacing w:val="-4"/>
                                <w:sz w:val="24"/>
                                <w:szCs w:val="24"/>
                                <w:rtl/>
                              </w:rPr>
                              <w:t xml:space="preserve"> </w:t>
                            </w:r>
                            <w:r w:rsidRPr="00D94F33">
                              <w:rPr>
                                <w:rFonts w:cs="Tahoma" w:hint="eastAsia"/>
                                <w:color w:val="0B5294"/>
                                <w:spacing w:val="-4"/>
                                <w:sz w:val="24"/>
                                <w:szCs w:val="24"/>
                                <w:rtl/>
                              </w:rPr>
                              <w:t>הצרכים</w:t>
                            </w:r>
                            <w:r w:rsidRPr="00D94F33">
                              <w:rPr>
                                <w:rFonts w:cs="Tahoma"/>
                                <w:color w:val="0B5294"/>
                                <w:spacing w:val="-4"/>
                                <w:sz w:val="24"/>
                                <w:szCs w:val="24"/>
                                <w:rtl/>
                              </w:rPr>
                              <w:t xml:space="preserve"> </w:t>
                            </w:r>
                            <w:r w:rsidRPr="00D94F33">
                              <w:rPr>
                                <w:rFonts w:cs="Tahoma" w:hint="eastAsia"/>
                                <w:color w:val="0B5294"/>
                                <w:spacing w:val="-4"/>
                                <w:sz w:val="24"/>
                                <w:szCs w:val="24"/>
                                <w:rtl/>
                              </w:rPr>
                              <w:t>בשטח</w:t>
                            </w:r>
                            <w:r w:rsidRPr="00D94F33">
                              <w:rPr>
                                <w:rFonts w:cs="Tahoma"/>
                                <w:color w:val="0B5294"/>
                                <w:spacing w:val="-4"/>
                                <w:sz w:val="24"/>
                                <w:szCs w:val="24"/>
                                <w:rtl/>
                              </w:rPr>
                              <w:t xml:space="preserve"> </w:t>
                            </w:r>
                            <w:r w:rsidRPr="00D94F33">
                              <w:rPr>
                                <w:rFonts w:cs="Tahoma" w:hint="eastAsia"/>
                                <w:color w:val="0B5294"/>
                                <w:spacing w:val="-4"/>
                                <w:sz w:val="24"/>
                                <w:szCs w:val="24"/>
                                <w:rtl/>
                              </w:rPr>
                              <w:t>ובין</w:t>
                            </w:r>
                            <w:r w:rsidRPr="00D94F33">
                              <w:rPr>
                                <w:rFonts w:cs="Tahoma"/>
                                <w:color w:val="0B5294"/>
                                <w:spacing w:val="-4"/>
                                <w:sz w:val="24"/>
                                <w:szCs w:val="24"/>
                                <w:rtl/>
                              </w:rPr>
                              <w:t xml:space="preserve"> </w:t>
                            </w:r>
                            <w:r w:rsidRPr="00D94F33">
                              <w:rPr>
                                <w:rFonts w:cs="Tahoma" w:hint="eastAsia"/>
                                <w:color w:val="0B5294"/>
                                <w:spacing w:val="-4"/>
                                <w:sz w:val="24"/>
                                <w:szCs w:val="24"/>
                                <w:rtl/>
                              </w:rPr>
                              <w:t>הציוד</w:t>
                            </w:r>
                            <w:r w:rsidRPr="00D94F33">
                              <w:rPr>
                                <w:rFonts w:cs="Tahoma"/>
                                <w:color w:val="0B5294"/>
                                <w:spacing w:val="-4"/>
                                <w:sz w:val="24"/>
                                <w:szCs w:val="24"/>
                                <w:rtl/>
                              </w:rPr>
                              <w:t xml:space="preserve"> </w:t>
                            </w:r>
                            <w:r w:rsidRPr="00D94F33">
                              <w:rPr>
                                <w:rFonts w:cs="Tahoma" w:hint="eastAsia"/>
                                <w:color w:val="0B5294"/>
                                <w:spacing w:val="-4"/>
                                <w:sz w:val="24"/>
                                <w:szCs w:val="24"/>
                                <w:rtl/>
                              </w:rPr>
                              <w:t>הקיים</w:t>
                            </w:r>
                            <w:r w:rsidRPr="00D94F33">
                              <w:rPr>
                                <w:rFonts w:cs="Tahoma"/>
                                <w:color w:val="0B5294"/>
                                <w:spacing w:val="-4"/>
                                <w:sz w:val="24"/>
                                <w:szCs w:val="24"/>
                                <w:rtl/>
                              </w:rPr>
                              <w:t xml:space="preserve">, </w:t>
                            </w:r>
                            <w:r w:rsidRPr="00D94F33">
                              <w:rPr>
                                <w:rFonts w:cs="Tahoma" w:hint="eastAsia"/>
                                <w:color w:val="0B5294"/>
                                <w:spacing w:val="-4"/>
                                <w:sz w:val="24"/>
                                <w:szCs w:val="24"/>
                                <w:rtl/>
                              </w:rPr>
                              <w:t>נאלצו</w:t>
                            </w:r>
                            <w:r w:rsidRPr="00D94F33">
                              <w:rPr>
                                <w:rFonts w:cs="Tahoma"/>
                                <w:color w:val="0B5294"/>
                                <w:spacing w:val="-4"/>
                                <w:sz w:val="24"/>
                                <w:szCs w:val="24"/>
                                <w:rtl/>
                              </w:rPr>
                              <w:t xml:space="preserve"> </w:t>
                            </w:r>
                            <w:r w:rsidRPr="00D94F33">
                              <w:rPr>
                                <w:rFonts w:cs="Tahoma" w:hint="eastAsia"/>
                                <w:color w:val="0B5294"/>
                                <w:spacing w:val="-4"/>
                                <w:sz w:val="24"/>
                                <w:szCs w:val="24"/>
                                <w:rtl/>
                              </w:rPr>
                              <w:t>חוקרי</w:t>
                            </w:r>
                            <w:r w:rsidRPr="00D94F33">
                              <w:rPr>
                                <w:rFonts w:cs="Tahoma"/>
                                <w:color w:val="0B5294"/>
                                <w:spacing w:val="-4"/>
                                <w:sz w:val="24"/>
                                <w:szCs w:val="24"/>
                                <w:rtl/>
                              </w:rPr>
                              <w:t xml:space="preserve"> </w:t>
                            </w:r>
                            <w:r w:rsidRPr="00D94F33">
                              <w:rPr>
                                <w:rFonts w:cs="Tahoma" w:hint="eastAsia"/>
                                <w:color w:val="0B5294"/>
                                <w:spacing w:val="-4"/>
                                <w:sz w:val="24"/>
                                <w:szCs w:val="24"/>
                                <w:rtl/>
                              </w:rPr>
                              <w:t>פשיעת</w:t>
                            </w:r>
                            <w:r w:rsidRPr="00D94F33">
                              <w:rPr>
                                <w:rFonts w:cs="Tahoma"/>
                                <w:color w:val="0B5294"/>
                                <w:spacing w:val="-4"/>
                                <w:sz w:val="24"/>
                                <w:szCs w:val="24"/>
                                <w:rtl/>
                              </w:rPr>
                              <w:t xml:space="preserve"> </w:t>
                            </w:r>
                            <w:r w:rsidRPr="00D94F33">
                              <w:rPr>
                                <w:rFonts w:cs="Tahoma" w:hint="eastAsia"/>
                                <w:color w:val="0B5294"/>
                                <w:spacing w:val="-4"/>
                                <w:sz w:val="24"/>
                                <w:szCs w:val="24"/>
                                <w:rtl/>
                              </w:rPr>
                              <w:t>סייבר</w:t>
                            </w:r>
                            <w:r w:rsidRPr="00D94F33">
                              <w:rPr>
                                <w:rFonts w:cs="Tahoma"/>
                                <w:color w:val="0B5294"/>
                                <w:spacing w:val="-4"/>
                                <w:sz w:val="24"/>
                                <w:szCs w:val="24"/>
                                <w:rtl/>
                              </w:rPr>
                              <w:t xml:space="preserve"> </w:t>
                            </w:r>
                            <w:r w:rsidRPr="00D94F33">
                              <w:rPr>
                                <w:rFonts w:cs="Tahoma" w:hint="eastAsia"/>
                                <w:color w:val="0B5294"/>
                                <w:spacing w:val="-4"/>
                                <w:sz w:val="24"/>
                                <w:szCs w:val="24"/>
                                <w:rtl/>
                              </w:rPr>
                              <w:t>בתחנות</w:t>
                            </w:r>
                            <w:r w:rsidRPr="00D94F33">
                              <w:rPr>
                                <w:rFonts w:cs="Tahoma"/>
                                <w:color w:val="0B5294"/>
                                <w:spacing w:val="-4"/>
                                <w:sz w:val="24"/>
                                <w:szCs w:val="24"/>
                                <w:rtl/>
                              </w:rPr>
                              <w:t xml:space="preserve"> </w:t>
                            </w:r>
                            <w:r w:rsidRPr="00D94F33">
                              <w:rPr>
                                <w:rFonts w:cs="Tahoma" w:hint="eastAsia"/>
                                <w:color w:val="0B5294"/>
                                <w:spacing w:val="-4"/>
                                <w:sz w:val="24"/>
                                <w:szCs w:val="24"/>
                                <w:rtl/>
                              </w:rPr>
                              <w:t>לרכוש</w:t>
                            </w:r>
                            <w:r w:rsidRPr="00D94F33">
                              <w:rPr>
                                <w:rFonts w:cs="Tahoma"/>
                                <w:color w:val="0B5294"/>
                                <w:spacing w:val="-4"/>
                                <w:sz w:val="24"/>
                                <w:szCs w:val="24"/>
                                <w:rtl/>
                              </w:rPr>
                              <w:t xml:space="preserve"> </w:t>
                            </w:r>
                            <w:r w:rsidRPr="00D94F33">
                              <w:rPr>
                                <w:rFonts w:cs="Tahoma" w:hint="eastAsia"/>
                                <w:color w:val="0B5294"/>
                                <w:spacing w:val="-4"/>
                                <w:sz w:val="24"/>
                                <w:szCs w:val="24"/>
                                <w:rtl/>
                              </w:rPr>
                              <w:t>מכספם</w:t>
                            </w:r>
                            <w:r w:rsidRPr="00D94F33">
                              <w:rPr>
                                <w:rFonts w:cs="Tahoma"/>
                                <w:color w:val="0B5294"/>
                                <w:spacing w:val="-4"/>
                                <w:sz w:val="24"/>
                                <w:szCs w:val="24"/>
                                <w:rtl/>
                              </w:rPr>
                              <w:t xml:space="preserve"> </w:t>
                            </w:r>
                            <w:r w:rsidRPr="00D94F33">
                              <w:rPr>
                                <w:rFonts w:cs="Tahoma" w:hint="eastAsia"/>
                                <w:color w:val="0B5294"/>
                                <w:spacing w:val="-4"/>
                                <w:sz w:val="24"/>
                                <w:szCs w:val="24"/>
                                <w:rtl/>
                              </w:rPr>
                              <w:t>האישי</w:t>
                            </w:r>
                            <w:r w:rsidRPr="00D94F33">
                              <w:rPr>
                                <w:rFonts w:cs="Tahoma"/>
                                <w:color w:val="0B5294"/>
                                <w:spacing w:val="-4"/>
                                <w:sz w:val="24"/>
                                <w:szCs w:val="24"/>
                                <w:rtl/>
                              </w:rPr>
                              <w:t xml:space="preserve"> </w:t>
                            </w:r>
                            <w:r w:rsidRPr="00D94F33">
                              <w:rPr>
                                <w:rFonts w:cs="Tahoma" w:hint="eastAsia"/>
                                <w:color w:val="0B5294"/>
                                <w:spacing w:val="-4"/>
                                <w:sz w:val="24"/>
                                <w:szCs w:val="24"/>
                                <w:rtl/>
                              </w:rPr>
                              <w:t>ציוד</w:t>
                            </w:r>
                            <w:r w:rsidRPr="00D94F33">
                              <w:rPr>
                                <w:rFonts w:cs="Tahoma"/>
                                <w:color w:val="0B5294"/>
                                <w:spacing w:val="-4"/>
                                <w:sz w:val="24"/>
                                <w:szCs w:val="24"/>
                                <w:rtl/>
                              </w:rPr>
                              <w:t xml:space="preserve"> </w:t>
                            </w:r>
                            <w:r w:rsidRPr="00D94F33">
                              <w:rPr>
                                <w:rFonts w:cs="Tahoma" w:hint="eastAsia"/>
                                <w:color w:val="0B5294"/>
                                <w:spacing w:val="-4"/>
                                <w:sz w:val="24"/>
                                <w:szCs w:val="24"/>
                                <w:rtl/>
                              </w:rPr>
                              <w:t>בסיסי</w:t>
                            </w:r>
                          </w:p>
                          <w:p w:rsidR="00A531FB" w:rsidRPr="00373C5D" w:rsidP="00D94F33">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949644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6543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A531FB" w:rsidRPr="00373C5D" w:rsidP="00D94F33">
                      <w:pPr>
                        <w:spacing w:line="240" w:lineRule="atLeast"/>
                        <w:rPr>
                          <w:rFonts w:cs="Tahoma"/>
                          <w:b/>
                          <w:bCs/>
                          <w:color w:val="0B5294"/>
                          <w:sz w:val="48"/>
                          <w:szCs w:val="48"/>
                          <w:rtl/>
                        </w:rPr>
                      </w:pPr>
                      <w:drawing>
                        <wp:inline distT="0" distB="0" distL="0" distR="0">
                          <wp:extent cx="311150" cy="256800"/>
                          <wp:effectExtent l="0" t="0" r="0" b="0"/>
                          <wp:docPr id="9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13471"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733BDE" w:rsidP="00D94F33">
                      <w:pPr>
                        <w:spacing w:after="0" w:line="240" w:lineRule="auto"/>
                        <w:rPr>
                          <w:rFonts w:cs="Tahoma"/>
                          <w:color w:val="0B5294"/>
                          <w:spacing w:val="-4"/>
                          <w:sz w:val="24"/>
                          <w:szCs w:val="24"/>
                          <w:rtl/>
                          <w:cs/>
                        </w:rPr>
                      </w:pPr>
                      <w:r w:rsidRPr="00D94F33">
                        <w:rPr>
                          <w:rFonts w:cs="Tahoma" w:hint="eastAsia"/>
                          <w:color w:val="0B5294"/>
                          <w:spacing w:val="-4"/>
                          <w:sz w:val="24"/>
                          <w:szCs w:val="24"/>
                          <w:rtl/>
                        </w:rPr>
                        <w:t>בשל</w:t>
                      </w:r>
                      <w:r w:rsidRPr="00D94F33">
                        <w:rPr>
                          <w:rFonts w:cs="Tahoma"/>
                          <w:color w:val="0B5294"/>
                          <w:spacing w:val="-4"/>
                          <w:sz w:val="24"/>
                          <w:szCs w:val="24"/>
                          <w:rtl/>
                        </w:rPr>
                        <w:t xml:space="preserve"> </w:t>
                      </w:r>
                      <w:r w:rsidRPr="00D94F33">
                        <w:rPr>
                          <w:rFonts w:cs="Tahoma" w:hint="eastAsia"/>
                          <w:color w:val="0B5294"/>
                          <w:spacing w:val="-4"/>
                          <w:sz w:val="24"/>
                          <w:szCs w:val="24"/>
                          <w:rtl/>
                        </w:rPr>
                        <w:t>חוסר</w:t>
                      </w:r>
                      <w:r w:rsidRPr="00D94F33">
                        <w:rPr>
                          <w:rFonts w:cs="Tahoma"/>
                          <w:color w:val="0B5294"/>
                          <w:spacing w:val="-4"/>
                          <w:sz w:val="24"/>
                          <w:szCs w:val="24"/>
                          <w:rtl/>
                        </w:rPr>
                        <w:t xml:space="preserve"> </w:t>
                      </w:r>
                      <w:r w:rsidRPr="00D94F33">
                        <w:rPr>
                          <w:rFonts w:cs="Tahoma" w:hint="eastAsia"/>
                          <w:color w:val="0B5294"/>
                          <w:spacing w:val="-4"/>
                          <w:sz w:val="24"/>
                          <w:szCs w:val="24"/>
                          <w:rtl/>
                        </w:rPr>
                        <w:t>בציוד</w:t>
                      </w:r>
                      <w:r w:rsidRPr="00D94F33">
                        <w:rPr>
                          <w:rFonts w:cs="Tahoma"/>
                          <w:color w:val="0B5294"/>
                          <w:spacing w:val="-4"/>
                          <w:sz w:val="24"/>
                          <w:szCs w:val="24"/>
                          <w:rtl/>
                        </w:rPr>
                        <w:t xml:space="preserve"> </w:t>
                      </w:r>
                      <w:r w:rsidRPr="00D94F33">
                        <w:rPr>
                          <w:rFonts w:cs="Tahoma" w:hint="eastAsia"/>
                          <w:color w:val="0B5294"/>
                          <w:spacing w:val="-4"/>
                          <w:sz w:val="24"/>
                          <w:szCs w:val="24"/>
                          <w:rtl/>
                        </w:rPr>
                        <w:t>טכנולוגי</w:t>
                      </w:r>
                      <w:r w:rsidRPr="00D94F33">
                        <w:rPr>
                          <w:rFonts w:cs="Tahoma"/>
                          <w:color w:val="0B5294"/>
                          <w:spacing w:val="-4"/>
                          <w:sz w:val="24"/>
                          <w:szCs w:val="24"/>
                          <w:rtl/>
                        </w:rPr>
                        <w:t xml:space="preserve"> </w:t>
                      </w:r>
                      <w:r w:rsidRPr="00D94F33">
                        <w:rPr>
                          <w:rFonts w:cs="Tahoma" w:hint="eastAsia"/>
                          <w:color w:val="0B5294"/>
                          <w:spacing w:val="-4"/>
                          <w:sz w:val="24"/>
                          <w:szCs w:val="24"/>
                          <w:rtl/>
                        </w:rPr>
                        <w:t>ולנוכח</w:t>
                      </w:r>
                      <w:r w:rsidRPr="00D94F33">
                        <w:rPr>
                          <w:rFonts w:cs="Tahoma"/>
                          <w:color w:val="0B5294"/>
                          <w:spacing w:val="-4"/>
                          <w:sz w:val="24"/>
                          <w:szCs w:val="24"/>
                          <w:rtl/>
                        </w:rPr>
                        <w:t xml:space="preserve"> </w:t>
                      </w:r>
                      <w:r>
                        <w:rPr>
                          <w:rFonts w:cs="Tahoma" w:hint="cs"/>
                          <w:color w:val="0B5294"/>
                          <w:spacing w:val="-4"/>
                          <w:sz w:val="24"/>
                          <w:szCs w:val="24"/>
                          <w:rtl/>
                        </w:rPr>
                        <w:br/>
                      </w:r>
                      <w:r w:rsidRPr="00D94F33">
                        <w:rPr>
                          <w:rFonts w:cs="Tahoma" w:hint="eastAsia"/>
                          <w:color w:val="0B5294"/>
                          <w:spacing w:val="-4"/>
                          <w:sz w:val="24"/>
                          <w:szCs w:val="24"/>
                          <w:rtl/>
                        </w:rPr>
                        <w:t>אי</w:t>
                      </w:r>
                      <w:r w:rsidRPr="00D94F33">
                        <w:rPr>
                          <w:rFonts w:cs="Tahoma"/>
                          <w:color w:val="0B5294"/>
                          <w:spacing w:val="-4"/>
                          <w:sz w:val="24"/>
                          <w:szCs w:val="24"/>
                          <w:rtl/>
                        </w:rPr>
                        <w:t>-</w:t>
                      </w:r>
                      <w:r w:rsidRPr="00D94F33">
                        <w:rPr>
                          <w:rFonts w:cs="Tahoma" w:hint="eastAsia"/>
                          <w:color w:val="0B5294"/>
                          <w:spacing w:val="-4"/>
                          <w:sz w:val="24"/>
                          <w:szCs w:val="24"/>
                          <w:rtl/>
                        </w:rPr>
                        <w:t>הלימה</w:t>
                      </w:r>
                      <w:r w:rsidRPr="00D94F33">
                        <w:rPr>
                          <w:rFonts w:cs="Tahoma"/>
                          <w:color w:val="0B5294"/>
                          <w:spacing w:val="-4"/>
                          <w:sz w:val="24"/>
                          <w:szCs w:val="24"/>
                          <w:rtl/>
                        </w:rPr>
                        <w:t xml:space="preserve"> </w:t>
                      </w:r>
                      <w:r w:rsidRPr="00D94F33">
                        <w:rPr>
                          <w:rFonts w:cs="Tahoma" w:hint="eastAsia"/>
                          <w:color w:val="0B5294"/>
                          <w:spacing w:val="-4"/>
                          <w:sz w:val="24"/>
                          <w:szCs w:val="24"/>
                          <w:rtl/>
                        </w:rPr>
                        <w:t>בין</w:t>
                      </w:r>
                      <w:r w:rsidRPr="00D94F33">
                        <w:rPr>
                          <w:rFonts w:cs="Tahoma"/>
                          <w:color w:val="0B5294"/>
                          <w:spacing w:val="-4"/>
                          <w:sz w:val="24"/>
                          <w:szCs w:val="24"/>
                          <w:rtl/>
                        </w:rPr>
                        <w:t xml:space="preserve"> </w:t>
                      </w:r>
                      <w:r w:rsidRPr="00D94F33">
                        <w:rPr>
                          <w:rFonts w:cs="Tahoma" w:hint="eastAsia"/>
                          <w:color w:val="0B5294"/>
                          <w:spacing w:val="-4"/>
                          <w:sz w:val="24"/>
                          <w:szCs w:val="24"/>
                          <w:rtl/>
                        </w:rPr>
                        <w:t>הצרכים</w:t>
                      </w:r>
                      <w:r w:rsidRPr="00D94F33">
                        <w:rPr>
                          <w:rFonts w:cs="Tahoma"/>
                          <w:color w:val="0B5294"/>
                          <w:spacing w:val="-4"/>
                          <w:sz w:val="24"/>
                          <w:szCs w:val="24"/>
                          <w:rtl/>
                        </w:rPr>
                        <w:t xml:space="preserve"> </w:t>
                      </w:r>
                      <w:r w:rsidRPr="00D94F33">
                        <w:rPr>
                          <w:rFonts w:cs="Tahoma" w:hint="eastAsia"/>
                          <w:color w:val="0B5294"/>
                          <w:spacing w:val="-4"/>
                          <w:sz w:val="24"/>
                          <w:szCs w:val="24"/>
                          <w:rtl/>
                        </w:rPr>
                        <w:t>בשטח</w:t>
                      </w:r>
                      <w:r w:rsidRPr="00D94F33">
                        <w:rPr>
                          <w:rFonts w:cs="Tahoma"/>
                          <w:color w:val="0B5294"/>
                          <w:spacing w:val="-4"/>
                          <w:sz w:val="24"/>
                          <w:szCs w:val="24"/>
                          <w:rtl/>
                        </w:rPr>
                        <w:t xml:space="preserve"> </w:t>
                      </w:r>
                      <w:r w:rsidRPr="00D94F33">
                        <w:rPr>
                          <w:rFonts w:cs="Tahoma" w:hint="eastAsia"/>
                          <w:color w:val="0B5294"/>
                          <w:spacing w:val="-4"/>
                          <w:sz w:val="24"/>
                          <w:szCs w:val="24"/>
                          <w:rtl/>
                        </w:rPr>
                        <w:t>ובין</w:t>
                      </w:r>
                      <w:r w:rsidRPr="00D94F33">
                        <w:rPr>
                          <w:rFonts w:cs="Tahoma"/>
                          <w:color w:val="0B5294"/>
                          <w:spacing w:val="-4"/>
                          <w:sz w:val="24"/>
                          <w:szCs w:val="24"/>
                          <w:rtl/>
                        </w:rPr>
                        <w:t xml:space="preserve"> </w:t>
                      </w:r>
                      <w:r w:rsidRPr="00D94F33">
                        <w:rPr>
                          <w:rFonts w:cs="Tahoma" w:hint="eastAsia"/>
                          <w:color w:val="0B5294"/>
                          <w:spacing w:val="-4"/>
                          <w:sz w:val="24"/>
                          <w:szCs w:val="24"/>
                          <w:rtl/>
                        </w:rPr>
                        <w:t>הציוד</w:t>
                      </w:r>
                      <w:r w:rsidRPr="00D94F33">
                        <w:rPr>
                          <w:rFonts w:cs="Tahoma"/>
                          <w:color w:val="0B5294"/>
                          <w:spacing w:val="-4"/>
                          <w:sz w:val="24"/>
                          <w:szCs w:val="24"/>
                          <w:rtl/>
                        </w:rPr>
                        <w:t xml:space="preserve"> </w:t>
                      </w:r>
                      <w:r w:rsidRPr="00D94F33">
                        <w:rPr>
                          <w:rFonts w:cs="Tahoma" w:hint="eastAsia"/>
                          <w:color w:val="0B5294"/>
                          <w:spacing w:val="-4"/>
                          <w:sz w:val="24"/>
                          <w:szCs w:val="24"/>
                          <w:rtl/>
                        </w:rPr>
                        <w:t>הקיים</w:t>
                      </w:r>
                      <w:r w:rsidRPr="00D94F33">
                        <w:rPr>
                          <w:rFonts w:cs="Tahoma"/>
                          <w:color w:val="0B5294"/>
                          <w:spacing w:val="-4"/>
                          <w:sz w:val="24"/>
                          <w:szCs w:val="24"/>
                          <w:rtl/>
                        </w:rPr>
                        <w:t xml:space="preserve">, </w:t>
                      </w:r>
                      <w:r w:rsidRPr="00D94F33">
                        <w:rPr>
                          <w:rFonts w:cs="Tahoma" w:hint="eastAsia"/>
                          <w:color w:val="0B5294"/>
                          <w:spacing w:val="-4"/>
                          <w:sz w:val="24"/>
                          <w:szCs w:val="24"/>
                          <w:rtl/>
                        </w:rPr>
                        <w:t>נאלצו</w:t>
                      </w:r>
                      <w:r w:rsidRPr="00D94F33">
                        <w:rPr>
                          <w:rFonts w:cs="Tahoma"/>
                          <w:color w:val="0B5294"/>
                          <w:spacing w:val="-4"/>
                          <w:sz w:val="24"/>
                          <w:szCs w:val="24"/>
                          <w:rtl/>
                        </w:rPr>
                        <w:t xml:space="preserve"> </w:t>
                      </w:r>
                      <w:r w:rsidRPr="00D94F33">
                        <w:rPr>
                          <w:rFonts w:cs="Tahoma" w:hint="eastAsia"/>
                          <w:color w:val="0B5294"/>
                          <w:spacing w:val="-4"/>
                          <w:sz w:val="24"/>
                          <w:szCs w:val="24"/>
                          <w:rtl/>
                        </w:rPr>
                        <w:t>חוקרי</w:t>
                      </w:r>
                      <w:r w:rsidRPr="00D94F33">
                        <w:rPr>
                          <w:rFonts w:cs="Tahoma"/>
                          <w:color w:val="0B5294"/>
                          <w:spacing w:val="-4"/>
                          <w:sz w:val="24"/>
                          <w:szCs w:val="24"/>
                          <w:rtl/>
                        </w:rPr>
                        <w:t xml:space="preserve"> </w:t>
                      </w:r>
                      <w:r w:rsidRPr="00D94F33">
                        <w:rPr>
                          <w:rFonts w:cs="Tahoma" w:hint="eastAsia"/>
                          <w:color w:val="0B5294"/>
                          <w:spacing w:val="-4"/>
                          <w:sz w:val="24"/>
                          <w:szCs w:val="24"/>
                          <w:rtl/>
                        </w:rPr>
                        <w:t>פשיעת</w:t>
                      </w:r>
                      <w:r w:rsidRPr="00D94F33">
                        <w:rPr>
                          <w:rFonts w:cs="Tahoma"/>
                          <w:color w:val="0B5294"/>
                          <w:spacing w:val="-4"/>
                          <w:sz w:val="24"/>
                          <w:szCs w:val="24"/>
                          <w:rtl/>
                        </w:rPr>
                        <w:t xml:space="preserve"> </w:t>
                      </w:r>
                      <w:r w:rsidRPr="00D94F33">
                        <w:rPr>
                          <w:rFonts w:cs="Tahoma" w:hint="eastAsia"/>
                          <w:color w:val="0B5294"/>
                          <w:spacing w:val="-4"/>
                          <w:sz w:val="24"/>
                          <w:szCs w:val="24"/>
                          <w:rtl/>
                        </w:rPr>
                        <w:t>סייבר</w:t>
                      </w:r>
                      <w:r w:rsidRPr="00D94F33">
                        <w:rPr>
                          <w:rFonts w:cs="Tahoma"/>
                          <w:color w:val="0B5294"/>
                          <w:spacing w:val="-4"/>
                          <w:sz w:val="24"/>
                          <w:szCs w:val="24"/>
                          <w:rtl/>
                        </w:rPr>
                        <w:t xml:space="preserve"> </w:t>
                      </w:r>
                      <w:r w:rsidRPr="00D94F33">
                        <w:rPr>
                          <w:rFonts w:cs="Tahoma" w:hint="eastAsia"/>
                          <w:color w:val="0B5294"/>
                          <w:spacing w:val="-4"/>
                          <w:sz w:val="24"/>
                          <w:szCs w:val="24"/>
                          <w:rtl/>
                        </w:rPr>
                        <w:t>בתחנות</w:t>
                      </w:r>
                      <w:r w:rsidRPr="00D94F33">
                        <w:rPr>
                          <w:rFonts w:cs="Tahoma"/>
                          <w:color w:val="0B5294"/>
                          <w:spacing w:val="-4"/>
                          <w:sz w:val="24"/>
                          <w:szCs w:val="24"/>
                          <w:rtl/>
                        </w:rPr>
                        <w:t xml:space="preserve"> </w:t>
                      </w:r>
                      <w:r w:rsidRPr="00D94F33">
                        <w:rPr>
                          <w:rFonts w:cs="Tahoma" w:hint="eastAsia"/>
                          <w:color w:val="0B5294"/>
                          <w:spacing w:val="-4"/>
                          <w:sz w:val="24"/>
                          <w:szCs w:val="24"/>
                          <w:rtl/>
                        </w:rPr>
                        <w:t>לרכוש</w:t>
                      </w:r>
                      <w:r w:rsidRPr="00D94F33">
                        <w:rPr>
                          <w:rFonts w:cs="Tahoma"/>
                          <w:color w:val="0B5294"/>
                          <w:spacing w:val="-4"/>
                          <w:sz w:val="24"/>
                          <w:szCs w:val="24"/>
                          <w:rtl/>
                        </w:rPr>
                        <w:t xml:space="preserve"> </w:t>
                      </w:r>
                      <w:r w:rsidRPr="00D94F33">
                        <w:rPr>
                          <w:rFonts w:cs="Tahoma" w:hint="eastAsia"/>
                          <w:color w:val="0B5294"/>
                          <w:spacing w:val="-4"/>
                          <w:sz w:val="24"/>
                          <w:szCs w:val="24"/>
                          <w:rtl/>
                        </w:rPr>
                        <w:t>מכספם</w:t>
                      </w:r>
                      <w:r w:rsidRPr="00D94F33">
                        <w:rPr>
                          <w:rFonts w:cs="Tahoma"/>
                          <w:color w:val="0B5294"/>
                          <w:spacing w:val="-4"/>
                          <w:sz w:val="24"/>
                          <w:szCs w:val="24"/>
                          <w:rtl/>
                        </w:rPr>
                        <w:t xml:space="preserve"> </w:t>
                      </w:r>
                      <w:r w:rsidRPr="00D94F33">
                        <w:rPr>
                          <w:rFonts w:cs="Tahoma" w:hint="eastAsia"/>
                          <w:color w:val="0B5294"/>
                          <w:spacing w:val="-4"/>
                          <w:sz w:val="24"/>
                          <w:szCs w:val="24"/>
                          <w:rtl/>
                        </w:rPr>
                        <w:t>האישי</w:t>
                      </w:r>
                      <w:r w:rsidRPr="00D94F33">
                        <w:rPr>
                          <w:rFonts w:cs="Tahoma"/>
                          <w:color w:val="0B5294"/>
                          <w:spacing w:val="-4"/>
                          <w:sz w:val="24"/>
                          <w:szCs w:val="24"/>
                          <w:rtl/>
                        </w:rPr>
                        <w:t xml:space="preserve"> </w:t>
                      </w:r>
                      <w:r w:rsidRPr="00D94F33">
                        <w:rPr>
                          <w:rFonts w:cs="Tahoma" w:hint="eastAsia"/>
                          <w:color w:val="0B5294"/>
                          <w:spacing w:val="-4"/>
                          <w:sz w:val="24"/>
                          <w:szCs w:val="24"/>
                          <w:rtl/>
                        </w:rPr>
                        <w:t>ציוד</w:t>
                      </w:r>
                      <w:r w:rsidRPr="00D94F33">
                        <w:rPr>
                          <w:rFonts w:cs="Tahoma"/>
                          <w:color w:val="0B5294"/>
                          <w:spacing w:val="-4"/>
                          <w:sz w:val="24"/>
                          <w:szCs w:val="24"/>
                          <w:rtl/>
                        </w:rPr>
                        <w:t xml:space="preserve"> </w:t>
                      </w:r>
                      <w:r w:rsidRPr="00D94F33">
                        <w:rPr>
                          <w:rFonts w:cs="Tahoma" w:hint="eastAsia"/>
                          <w:color w:val="0B5294"/>
                          <w:spacing w:val="-4"/>
                          <w:sz w:val="24"/>
                          <w:szCs w:val="24"/>
                          <w:rtl/>
                        </w:rPr>
                        <w:t>בסיסי</w:t>
                      </w:r>
                    </w:p>
                    <w:p w:rsidR="00A531FB" w:rsidRPr="00373C5D" w:rsidP="00D94F33">
                      <w:pPr>
                        <w:spacing w:before="120" w:after="0" w:line="240" w:lineRule="atLeast"/>
                        <w:rPr>
                          <w:rFonts w:cs="Tahoma"/>
                          <w:b/>
                          <w:bCs/>
                          <w:color w:val="0B5294"/>
                          <w:sz w:val="48"/>
                          <w:szCs w:val="48"/>
                          <w:rtl/>
                        </w:rPr>
                      </w:pPr>
                      <w:drawing>
                        <wp:inline distT="0" distB="0" distL="0" distR="0">
                          <wp:extent cx="288000" cy="31337"/>
                          <wp:effectExtent l="0" t="0" r="0" b="6985"/>
                          <wp:docPr id="9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44838"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8332D0">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 xml:space="preserve">מתשובת המשטרה עולה כי היא מכירה בתופעת רכישה פרטית של ציוד. לדבריה, תהליכי הרכש המשטרתיים ארוכים ולעתים מסורבלים, ולכן אושר לפתוח קופה קטנה לסיוע לצורכי השטח. עם זאת, הבהירה המשטרה כי לא כל הציוד שנרכש באופן פרטי אושר על ידי אח"ם לרכש בשל אילוצי התקציב. </w:t>
      </w:r>
    </w:p>
    <w:p w:rsidR="0084447D" w:rsidRPr="00DD1AD5" w:rsidP="008332D0">
      <w:pPr>
        <w:pStyle w:val="RESHET"/>
        <w:ind w:left="567"/>
        <w:rPr>
          <w:rtl/>
        </w:rPr>
      </w:pPr>
      <w:r w:rsidRPr="00DD1AD5">
        <w:rPr>
          <w:rFonts w:hint="cs"/>
          <w:rtl/>
        </w:rPr>
        <w:t>על המשטרה</w:t>
      </w:r>
      <w:r w:rsidRPr="00DD1AD5">
        <w:rPr>
          <w:rtl/>
        </w:rPr>
        <w:t xml:space="preserve"> לפעול כדי למצוא </w:t>
      </w:r>
      <w:r w:rsidRPr="00DD1AD5">
        <w:rPr>
          <w:rFonts w:hint="cs"/>
          <w:rtl/>
        </w:rPr>
        <w:t>פתרון</w:t>
      </w:r>
      <w:r w:rsidRPr="00DD1AD5">
        <w:rPr>
          <w:rtl/>
        </w:rPr>
        <w:t xml:space="preserve"> הולם לצ</w:t>
      </w:r>
      <w:r w:rsidRPr="00DD1AD5">
        <w:rPr>
          <w:rFonts w:hint="cs"/>
          <w:rtl/>
        </w:rPr>
        <w:t>ו</w:t>
      </w:r>
      <w:r w:rsidRPr="00DD1AD5">
        <w:rPr>
          <w:rtl/>
        </w:rPr>
        <w:t>רכי השטח כך ש</w:t>
      </w:r>
      <w:r w:rsidRPr="00DD1AD5">
        <w:rPr>
          <w:rFonts w:hint="cs"/>
          <w:rtl/>
        </w:rPr>
        <w:t>ה</w:t>
      </w:r>
      <w:r w:rsidRPr="00DD1AD5">
        <w:rPr>
          <w:rtl/>
        </w:rPr>
        <w:t xml:space="preserve">שוטרים לא ייאלצו לרכוש באופן פרטי ציוד </w:t>
      </w:r>
      <w:r w:rsidRPr="00DD1AD5">
        <w:rPr>
          <w:rFonts w:hint="cs"/>
          <w:rtl/>
        </w:rPr>
        <w:t>חיוני הנדרש להם</w:t>
      </w:r>
      <w:r w:rsidRPr="00DD1AD5">
        <w:rPr>
          <w:rtl/>
        </w:rPr>
        <w:t xml:space="preserve"> בעבודתם.</w:t>
      </w:r>
    </w:p>
    <w:p w:rsidR="0084447D" w:rsidRPr="00DD1AD5" w:rsidP="008332D0">
      <w:pPr>
        <w:pStyle w:val="ListParagraph"/>
        <w:numPr>
          <w:ilvl w:val="0"/>
          <w:numId w:val="15"/>
        </w:numPr>
        <w:autoSpaceDE/>
        <w:autoSpaceDN/>
        <w:adjustRightInd/>
        <w:spacing w:before="180" w:after="240" w:line="240" w:lineRule="exact"/>
        <w:ind w:right="2268"/>
        <w:rPr>
          <w:b/>
          <w:bCs/>
          <w:sz w:val="17"/>
          <w:szCs w:val="17"/>
        </w:rPr>
      </w:pPr>
      <w:r w:rsidRPr="00DD1AD5">
        <w:rPr>
          <w:rStyle w:val="Heading7Char"/>
          <w:rFonts w:ascii="Tahoma" w:hAnsi="Tahoma" w:cs="Tahoma" w:hint="eastAsia"/>
          <w:sz w:val="17"/>
          <w:szCs w:val="17"/>
          <w:rtl/>
        </w:rPr>
        <w:t>אמצעים</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להגשת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ראיות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דיגיטליות</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בתחנות</w:t>
      </w:r>
      <w:r w:rsidRPr="00DD1AD5">
        <w:rPr>
          <w:rStyle w:val="Heading7Char"/>
          <w:rFonts w:ascii="Tahoma" w:hAnsi="Tahoma" w:cs="Tahoma"/>
          <w:sz w:val="17"/>
          <w:szCs w:val="17"/>
          <w:rtl/>
        </w:rPr>
        <w:t>:</w:t>
      </w:r>
      <w:r w:rsidRPr="00DD1AD5">
        <w:rPr>
          <w:rFonts w:hint="cs"/>
          <w:b/>
          <w:bCs/>
          <w:sz w:val="17"/>
          <w:szCs w:val="17"/>
          <w:rtl/>
        </w:rPr>
        <w:t xml:space="preserve"> </w:t>
      </w:r>
      <w:r w:rsidRPr="00DD1AD5">
        <w:rPr>
          <w:rFonts w:hint="cs"/>
          <w:sz w:val="17"/>
          <w:szCs w:val="17"/>
          <w:rtl/>
        </w:rPr>
        <w:t xml:space="preserve">תלונות מצד אזרחים על עבירות סייבר מוגשות לחוקרים במרכזי שירות לאזרח בתחנות. </w:t>
      </w:r>
    </w:p>
    <w:p w:rsidR="0084447D" w:rsidRPr="00DD1AD5" w:rsidP="008332D0">
      <w:pPr>
        <w:pStyle w:val="RESHET"/>
        <w:ind w:left="567"/>
      </w:pPr>
      <w:r w:rsidRPr="00DD1AD5">
        <w:rPr>
          <w:rFonts w:hint="cs"/>
          <w:rtl/>
        </w:rPr>
        <w:t xml:space="preserve">נמצא כי יש מחסור באמצעים טכנולוגיים בתחנות שיאפשרו לאזרחים למסור ראיות דיגיטליות בעת הגשת תלונה בנוגע לפשיעת סייבר. האמצעים החסרים הם: מחשב ייעודי המחובר לאינטרנט לצורך קבלת חומרים ממדיות דיגיטליות (כגון דיסק און קי); כתובת דואר אלקטרוני אזרחי שאליה יוכלו אזרחים לצרף חומרים דיגיטליים לתלונותיהם; מדפסת שתאפשר הדפסה מידית או סריקת הראיות הדיגיטליות. </w:t>
      </w:r>
    </w:p>
    <w:p w:rsidR="0084447D" w:rsidRPr="00DD1AD5" w:rsidP="008332D0">
      <w:pPr>
        <w:pStyle w:val="ListParagraph"/>
        <w:numPr>
          <w:ilvl w:val="0"/>
          <w:numId w:val="0"/>
        </w:numPr>
        <w:spacing w:before="180" w:after="240" w:line="240" w:lineRule="exact"/>
        <w:ind w:left="340" w:right="2268"/>
        <w:rPr>
          <w:sz w:val="17"/>
          <w:szCs w:val="17"/>
          <w:rtl/>
        </w:rPr>
      </w:pPr>
      <w:r w:rsidRPr="00DD1AD5">
        <w:rPr>
          <w:rFonts w:hint="cs"/>
          <w:sz w:val="17"/>
          <w:szCs w:val="17"/>
          <w:rtl/>
        </w:rPr>
        <w:t>המחסור באמצעים לקבלת תלונות הועלה כבר במסמך ממרץ 2015 בדיון באג"ת, ובו צוין כי "ישנו צורך להקצות לכל הפחות גישה לאינטרנט/מכשור + הדפסה ככל שרלוונטי".</w:t>
      </w:r>
    </w:p>
    <w:p w:rsidR="0084447D" w:rsidRPr="00DD1AD5" w:rsidP="008332D0">
      <w:pPr>
        <w:pStyle w:val="RESHET"/>
        <w:ind w:left="567"/>
        <w:rPr>
          <w:rtl/>
        </w:rPr>
      </w:pPr>
      <w:r w:rsidRPr="00DD1AD5">
        <w:rPr>
          <w:rFonts w:hint="eastAsia"/>
          <w:rtl/>
        </w:rPr>
        <w:t>משרד</w:t>
      </w:r>
      <w:r w:rsidRPr="00DD1AD5">
        <w:rPr>
          <w:rtl/>
        </w:rPr>
        <w:t xml:space="preserve"> </w:t>
      </w:r>
      <w:r w:rsidRPr="00DD1AD5">
        <w:rPr>
          <w:rFonts w:hint="eastAsia"/>
          <w:rtl/>
        </w:rPr>
        <w:t>מבקר</w:t>
      </w:r>
      <w:r w:rsidRPr="00DD1AD5">
        <w:rPr>
          <w:rtl/>
        </w:rPr>
        <w:t xml:space="preserve"> </w:t>
      </w:r>
      <w:r w:rsidRPr="00DD1AD5">
        <w:rPr>
          <w:rFonts w:hint="eastAsia"/>
          <w:rtl/>
        </w:rPr>
        <w:t>המדינה</w:t>
      </w:r>
      <w:r w:rsidRPr="00DD1AD5">
        <w:rPr>
          <w:rFonts w:hint="cs"/>
          <w:rtl/>
        </w:rPr>
        <w:t xml:space="preserve"> מעיר כי למרות הפערים באמצעים, שהיו ידועים למשטרה למעלה משנה וחצי, לא פעל פיקוד המשטרה למתן מענה לצרכים הטכניים בתחנות. </w:t>
      </w:r>
    </w:p>
    <w:p w:rsidR="0084447D" w:rsidRPr="00DD1AD5" w:rsidP="008332D0">
      <w:pPr>
        <w:spacing w:before="180" w:after="240" w:line="240" w:lineRule="exact"/>
        <w:ind w:left="340" w:right="2268"/>
        <w:jc w:val="both"/>
        <w:rPr>
          <w:rFonts w:ascii="Tahoma" w:hAnsi="Tahoma" w:cs="Tahoma"/>
          <w:sz w:val="17"/>
          <w:szCs w:val="17"/>
          <w:rtl/>
        </w:rPr>
      </w:pPr>
      <w:r w:rsidRPr="00DD1AD5">
        <w:rPr>
          <w:rFonts w:ascii="Tahoma" w:hAnsi="Tahoma" w:cs="Tahoma" w:hint="cs"/>
          <w:sz w:val="17"/>
          <w:szCs w:val="17"/>
          <w:rtl/>
        </w:rPr>
        <w:t xml:space="preserve">המשטרה מסרה בתשובתה כי פתרון חלקי לבעיה יינתן עם המשך פריסת חדרי הזי"ט המתוכננת בתחנות המשטרה. לחדרים הללו תינתן כתובת דואר אלקטרוני אזרחית שתאפשר לאזרחים להעביר חומרים דיגיטליים. כמו כן </w:t>
      </w:r>
      <w:r w:rsidRPr="00DD1AD5">
        <w:rPr>
          <w:rFonts w:ascii="Tahoma" w:hAnsi="Tahoma" w:cs="Tahoma" w:hint="cs"/>
          <w:sz w:val="17"/>
          <w:szCs w:val="17"/>
          <w:rtl/>
        </w:rPr>
        <w:t>מתוכנן כי בכל תחנה יוצב חוקר שיסייע בקבלת ראיות דיגיטליות מאזרחים, ויעניק ייעוץ בנושא תלונות בהקשר של מרחב הסייבר. הכשרה מתאימה לחוקרים האלה נמצאת בשלבי אישור.</w:t>
      </w:r>
    </w:p>
    <w:p w:rsidR="0084447D" w:rsidRPr="008332D0" w:rsidP="008332D0">
      <w:pPr>
        <w:pStyle w:val="RESHET"/>
        <w:ind w:left="567"/>
        <w:rPr>
          <w:rtl/>
        </w:rPr>
      </w:pPr>
      <w:r w:rsidRPr="008332D0">
        <w:rPr>
          <w:rFonts w:hint="cs"/>
          <w:rtl/>
        </w:rPr>
        <w:t>משרד</w:t>
      </w:r>
      <w:r w:rsidRPr="008332D0">
        <w:rPr>
          <w:rtl/>
        </w:rPr>
        <w:t xml:space="preserve"> מבקר המדינה מעיר כי </w:t>
      </w:r>
      <w:r w:rsidRPr="008332D0">
        <w:rPr>
          <w:rFonts w:hint="cs"/>
          <w:rtl/>
        </w:rPr>
        <w:t>על</w:t>
      </w:r>
      <w:r w:rsidRPr="008332D0">
        <w:rPr>
          <w:rtl/>
        </w:rPr>
        <w:t xml:space="preserve"> המשטרה לוודא </w:t>
      </w:r>
      <w:r w:rsidRPr="008332D0">
        <w:rPr>
          <w:rFonts w:hint="cs"/>
          <w:rtl/>
        </w:rPr>
        <w:t>שמתקיים</w:t>
      </w:r>
      <w:r w:rsidRPr="008332D0">
        <w:rPr>
          <w:rtl/>
        </w:rPr>
        <w:t xml:space="preserve"> ממשק בין </w:t>
      </w:r>
      <w:r w:rsidRPr="008332D0">
        <w:rPr>
          <w:rFonts w:hint="cs"/>
          <w:rtl/>
        </w:rPr>
        <w:t xml:space="preserve">מרכזי השירות, בין האזרחים, בין </w:t>
      </w:r>
      <w:r w:rsidRPr="008332D0">
        <w:rPr>
          <w:rtl/>
        </w:rPr>
        <w:t xml:space="preserve">חדרי </w:t>
      </w:r>
      <w:r w:rsidRPr="008332D0">
        <w:rPr>
          <w:rFonts w:hint="cs"/>
          <w:rtl/>
        </w:rPr>
        <w:t>הזי</w:t>
      </w:r>
      <w:r w:rsidRPr="008332D0">
        <w:rPr>
          <w:rtl/>
        </w:rPr>
        <w:t>"ט ו</w:t>
      </w:r>
      <w:r w:rsidRPr="008332D0">
        <w:rPr>
          <w:rFonts w:hint="cs"/>
          <w:rtl/>
        </w:rPr>
        <w:t xml:space="preserve">בין </w:t>
      </w:r>
      <w:r w:rsidRPr="008332D0">
        <w:rPr>
          <w:rtl/>
        </w:rPr>
        <w:t xml:space="preserve">החוקרים שאמורים לסייע בקבלת ראיות דיגיטליות מאזרחים. </w:t>
      </w:r>
      <w:r w:rsidRPr="008332D0">
        <w:rPr>
          <w:rFonts w:hint="cs"/>
          <w:rtl/>
        </w:rPr>
        <w:t>כמו</w:t>
      </w:r>
      <w:r w:rsidRPr="008332D0">
        <w:rPr>
          <w:rtl/>
        </w:rPr>
        <w:t xml:space="preserve"> </w:t>
      </w:r>
      <w:r w:rsidRPr="008332D0">
        <w:rPr>
          <w:rFonts w:hint="cs"/>
          <w:rtl/>
        </w:rPr>
        <w:t>כן</w:t>
      </w:r>
      <w:r w:rsidRPr="008332D0">
        <w:rPr>
          <w:rtl/>
        </w:rPr>
        <w:t xml:space="preserve"> </w:t>
      </w:r>
      <w:r w:rsidRPr="008332D0">
        <w:rPr>
          <w:rFonts w:hint="cs"/>
          <w:rtl/>
        </w:rPr>
        <w:t>מעיר</w:t>
      </w:r>
      <w:r w:rsidRPr="008332D0">
        <w:rPr>
          <w:rtl/>
        </w:rPr>
        <w:t xml:space="preserve"> </w:t>
      </w:r>
      <w:r w:rsidRPr="008332D0">
        <w:rPr>
          <w:rFonts w:hint="cs"/>
          <w:rtl/>
        </w:rPr>
        <w:t>משרד</w:t>
      </w:r>
      <w:r w:rsidRPr="008332D0">
        <w:rPr>
          <w:rtl/>
        </w:rPr>
        <w:t xml:space="preserve"> </w:t>
      </w:r>
      <w:r w:rsidRPr="008332D0">
        <w:rPr>
          <w:rFonts w:hint="cs"/>
          <w:rtl/>
        </w:rPr>
        <w:t>מבקר</w:t>
      </w:r>
      <w:r w:rsidRPr="008332D0">
        <w:rPr>
          <w:rtl/>
        </w:rPr>
        <w:t xml:space="preserve"> </w:t>
      </w:r>
      <w:r w:rsidRPr="008332D0">
        <w:rPr>
          <w:rFonts w:hint="cs"/>
          <w:rtl/>
        </w:rPr>
        <w:t>המדינה</w:t>
      </w:r>
      <w:r w:rsidRPr="008332D0">
        <w:rPr>
          <w:rtl/>
        </w:rPr>
        <w:t xml:space="preserve"> </w:t>
      </w:r>
      <w:r w:rsidRPr="008332D0">
        <w:rPr>
          <w:rFonts w:hint="cs"/>
          <w:rtl/>
        </w:rPr>
        <w:t>כי</w:t>
      </w:r>
      <w:r w:rsidRPr="008332D0">
        <w:rPr>
          <w:rtl/>
        </w:rPr>
        <w:t xml:space="preserve"> </w:t>
      </w:r>
      <w:r w:rsidRPr="008332D0">
        <w:rPr>
          <w:rFonts w:hint="cs"/>
          <w:rtl/>
        </w:rPr>
        <w:t>עד</w:t>
      </w:r>
      <w:r w:rsidRPr="008332D0">
        <w:rPr>
          <w:rtl/>
        </w:rPr>
        <w:t xml:space="preserve"> השלמת ה</w:t>
      </w:r>
      <w:r w:rsidRPr="008332D0">
        <w:rPr>
          <w:rFonts w:hint="cs"/>
          <w:rtl/>
        </w:rPr>
        <w:t>מהלך</w:t>
      </w:r>
      <w:r w:rsidRPr="008332D0">
        <w:rPr>
          <w:rtl/>
        </w:rPr>
        <w:t xml:space="preserve"> </w:t>
      </w:r>
      <w:r w:rsidRPr="008332D0">
        <w:rPr>
          <w:rFonts w:hint="cs"/>
          <w:rtl/>
        </w:rPr>
        <w:t>כאמור</w:t>
      </w:r>
      <w:r w:rsidRPr="008332D0">
        <w:rPr>
          <w:rtl/>
        </w:rPr>
        <w:t xml:space="preserve"> </w:t>
      </w:r>
      <w:r w:rsidRPr="008332D0">
        <w:rPr>
          <w:rFonts w:hint="cs"/>
          <w:rtl/>
        </w:rPr>
        <w:t>בתשובת</w:t>
      </w:r>
      <w:r w:rsidRPr="008332D0">
        <w:rPr>
          <w:rtl/>
        </w:rPr>
        <w:t xml:space="preserve"> </w:t>
      </w:r>
      <w:r w:rsidRPr="008332D0">
        <w:rPr>
          <w:rFonts w:hint="cs"/>
          <w:rtl/>
        </w:rPr>
        <w:t>המשטרה</w:t>
      </w:r>
      <w:r w:rsidRPr="008332D0">
        <w:rPr>
          <w:rtl/>
        </w:rPr>
        <w:t xml:space="preserve">, </w:t>
      </w:r>
      <w:r w:rsidRPr="008332D0">
        <w:rPr>
          <w:rFonts w:hint="cs"/>
          <w:rtl/>
        </w:rPr>
        <w:t>יש</w:t>
      </w:r>
      <w:r w:rsidRPr="008332D0">
        <w:rPr>
          <w:rtl/>
        </w:rPr>
        <w:t xml:space="preserve"> </w:t>
      </w:r>
      <w:r w:rsidRPr="008332D0">
        <w:rPr>
          <w:rFonts w:hint="cs"/>
          <w:rtl/>
        </w:rPr>
        <w:t>לוודא</w:t>
      </w:r>
      <w:r w:rsidRPr="008332D0">
        <w:rPr>
          <w:rtl/>
        </w:rPr>
        <w:t xml:space="preserve"> </w:t>
      </w:r>
      <w:r w:rsidRPr="008332D0">
        <w:rPr>
          <w:rFonts w:hint="cs"/>
          <w:rtl/>
        </w:rPr>
        <w:t>שהאזרחים</w:t>
      </w:r>
      <w:r w:rsidRPr="008332D0">
        <w:rPr>
          <w:rtl/>
        </w:rPr>
        <w:t xml:space="preserve"> מקבלים את המענה הדרוש</w:t>
      </w:r>
      <w:r w:rsidRPr="008332D0">
        <w:rPr>
          <w:rFonts w:hint="cs"/>
          <w:rtl/>
        </w:rPr>
        <w:t xml:space="preserve"> לצורך הגשת ראיות דיגיטליות</w:t>
      </w:r>
      <w:r w:rsidRPr="008332D0">
        <w:rPr>
          <w:rtl/>
        </w:rPr>
        <w:t xml:space="preserve"> </w:t>
      </w:r>
      <w:r w:rsidRPr="008332D0">
        <w:rPr>
          <w:rFonts w:hint="cs"/>
          <w:rtl/>
        </w:rPr>
        <w:t>במסגרת הגשת</w:t>
      </w:r>
      <w:r w:rsidRPr="008332D0">
        <w:rPr>
          <w:rtl/>
        </w:rPr>
        <w:t xml:space="preserve"> תלונות על פשיעה במרחב הסייבר</w:t>
      </w:r>
      <w:r w:rsidRPr="008332D0">
        <w:rPr>
          <w:rFonts w:hint="cs"/>
          <w:rtl/>
        </w:rPr>
        <w:t xml:space="preserve"> ובכלל</w:t>
      </w:r>
      <w:r w:rsidRPr="008332D0">
        <w:rPr>
          <w:rtl/>
        </w:rPr>
        <w:t>.</w:t>
      </w:r>
    </w:p>
    <w:p w:rsidR="008332D0" w:rsidRPr="00D43E82" w:rsidP="008332D0">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84447D" w:rsidRPr="00DD1AD5" w:rsidP="008332D0">
      <w:pPr>
        <w:pStyle w:val="RESHET"/>
        <w:rPr>
          <w:rtl/>
        </w:rPr>
      </w:pPr>
      <w:r w:rsidRPr="00DD1AD5">
        <w:rPr>
          <w:rFonts w:hint="cs"/>
          <w:rtl/>
        </w:rPr>
        <w:t>ההתפתחות הטכנולוגית המהירה של פשיעת הסייבר בצד הצורך במתן מענה לתלונות האזרחים, מחייבים את המשטרה ואת המשרד לבט"פ, לנתח את הצרכים הגדלים של מערך הסייבר אל מול יכולת ההתמודדות של המערך עם תיקים מורכבים טכנולוגית. לאור תוצאות הניתוח עליהם, יחד עם משרד האוצר, להתאים את התקציב לצורכי הרכש וההצטיידות כך שתתאפשר התמודדות עם פשיעת סייבר מתוחכמת טכנולוגית; כמו כן על התקציב להיות מותאם לכלל הצרכים השוטפים של המערך, כדי לגשר על הפערים שהוצגו לעיל.</w:t>
      </w:r>
    </w:p>
    <w:p w:rsidR="0084447D" w:rsidRPr="00DD1AD5" w:rsidP="00753198">
      <w:pPr>
        <w:spacing w:line="240" w:lineRule="exact"/>
        <w:ind w:right="2268"/>
        <w:jc w:val="both"/>
        <w:rPr>
          <w:rFonts w:ascii="Tahoma" w:hAnsi="Tahoma" w:cs="Tahoma"/>
          <w:sz w:val="17"/>
          <w:szCs w:val="17"/>
          <w:rtl/>
        </w:rPr>
      </w:pPr>
    </w:p>
    <w:p w:rsidR="0084447D" w:rsidRPr="00321A01" w:rsidP="00753198">
      <w:pPr>
        <w:pStyle w:val="KOT2"/>
        <w:rPr>
          <w:rtl/>
        </w:rPr>
      </w:pPr>
      <w:r w:rsidRPr="00321A01">
        <w:rPr>
          <w:rFonts w:hint="cs"/>
          <w:rtl/>
        </w:rPr>
        <w:t>גיוס כוח אדם טכנולוגי ושימורו</w:t>
      </w:r>
    </w:p>
    <w:p w:rsidR="0084447D" w:rsidRPr="00DD1AD5" w:rsidP="00753198">
      <w:pPr>
        <w:pStyle w:val="ListParagraph"/>
        <w:numPr>
          <w:ilvl w:val="0"/>
          <w:numId w:val="7"/>
        </w:numPr>
        <w:autoSpaceDE/>
        <w:autoSpaceDN/>
        <w:adjustRightInd/>
        <w:spacing w:line="240" w:lineRule="exact"/>
        <w:ind w:right="2268"/>
        <w:rPr>
          <w:sz w:val="17"/>
          <w:szCs w:val="17"/>
          <w:rtl/>
        </w:rPr>
      </w:pPr>
      <w:r w:rsidRPr="00DD1AD5">
        <w:rPr>
          <w:rStyle w:val="Heading7Char"/>
          <w:rFonts w:ascii="Tahoma" w:hAnsi="Tahoma" w:cs="Tahoma" w:hint="eastAsia"/>
          <w:sz w:val="17"/>
          <w:szCs w:val="17"/>
          <w:rtl/>
        </w:rPr>
        <w:t>גיוס</w:t>
      </w:r>
      <w:r w:rsidRPr="00DD1AD5">
        <w:rPr>
          <w:rStyle w:val="Heading7Char"/>
          <w:rFonts w:ascii="Tahoma" w:hAnsi="Tahoma" w:cs="Tahoma"/>
          <w:sz w:val="17"/>
          <w:szCs w:val="17"/>
          <w:rtl/>
        </w:rPr>
        <w:t xml:space="preserve"> </w:t>
      </w:r>
      <w:r w:rsidRPr="00DD1AD5">
        <w:rPr>
          <w:rStyle w:val="Heading7Char"/>
          <w:rFonts w:ascii="Tahoma" w:hAnsi="Tahoma" w:cs="Tahoma" w:hint="eastAsia"/>
          <w:sz w:val="17"/>
          <w:szCs w:val="17"/>
          <w:rtl/>
        </w:rPr>
        <w:t>עובדים</w:t>
      </w:r>
      <w:r w:rsidRPr="00DD1AD5">
        <w:rPr>
          <w:rStyle w:val="Heading7Char"/>
          <w:rFonts w:ascii="Tahoma" w:hAnsi="Tahoma" w:cs="Tahoma"/>
          <w:sz w:val="17"/>
          <w:szCs w:val="17"/>
          <w:rtl/>
        </w:rPr>
        <w:t>:</w:t>
      </w:r>
      <w:r w:rsidRPr="00DD1AD5">
        <w:rPr>
          <w:rFonts w:hint="cs"/>
          <w:sz w:val="17"/>
          <w:szCs w:val="17"/>
          <w:rtl/>
        </w:rPr>
        <w:t xml:space="preserve"> החיבור הקיים בין עולם עתיר טכנולוגיה ובין עבריינות על כל גווניה מציב בפני המשטרה אתגר מורכב. פרופיל כוח האדם שביכולתו להתמודד עם אתגר זה שונה מפרופיל כוח האדם הנדרש משוטרים העוסקים במשימות משטרתיות מסורתיות. השכר והתנאים הנלווים המוצעים לאוכלוסייה בפרופיל הנדרש הם נמוכים ולוקים בחסר בהשוואה למצופה ולמוצע לה במגזרים אחרים במשק. ממסמכי המשטרה עולה כי המשטרה ומערך הסייבר "כלל לא נמצאות במרחק קרוב לתחרות ואטרקטיביות גיוס המועמדים הרלבנטיים... סוגיית השכר הינה החסם המשמעותי ואבן נגף אסטרטגית ביכולת הארגון [המשטרה] לגייס... כוח-אדם מתאים באיכות ובכמות". </w:t>
      </w:r>
    </w:p>
    <w:p w:rsidR="0084447D" w:rsidRPr="00DD1AD5" w:rsidP="008332D0">
      <w:pPr>
        <w:pStyle w:val="ListParagraph"/>
        <w:numPr>
          <w:ilvl w:val="0"/>
          <w:numId w:val="0"/>
        </w:numPr>
        <w:spacing w:line="240" w:lineRule="exact"/>
        <w:ind w:left="340" w:right="2268"/>
        <w:rPr>
          <w:sz w:val="17"/>
          <w:szCs w:val="17"/>
          <w:rtl/>
        </w:rPr>
      </w:pPr>
      <w:r w:rsidRPr="00DD1AD5">
        <w:rPr>
          <w:rFonts w:hint="cs"/>
          <w:sz w:val="17"/>
          <w:szCs w:val="17"/>
          <w:rtl/>
        </w:rPr>
        <w:t>להלן בלוח פרטים של שלושה מועמדים לגיוס ליחידה הארצית שמשקפים את פערי השכר האמורים, כפי שמסרה המשטרה:</w:t>
      </w:r>
    </w:p>
    <w:p w:rsidR="0084447D" w:rsidRPr="00011DDF" w:rsidP="008C33F3">
      <w:pPr>
        <w:pStyle w:val="tab-name"/>
        <w:rPr>
          <w:b/>
          <w:bCs/>
          <w:rtl/>
        </w:rPr>
      </w:pPr>
      <w:r w:rsidRPr="00DD1AD5">
        <w:rPr>
          <w:rFonts w:hint="cs"/>
          <w:rtl/>
        </w:rPr>
        <w:t xml:space="preserve">לוח </w:t>
      </w:r>
      <w:r w:rsidR="008C33F3">
        <w:rPr>
          <w:rFonts w:hint="cs"/>
          <w:rtl/>
        </w:rPr>
        <w:t xml:space="preserve">1: </w:t>
      </w:r>
      <w:r w:rsidRPr="00011DDF">
        <w:rPr>
          <w:rFonts w:hint="cs"/>
          <w:b/>
          <w:bCs/>
          <w:rtl/>
        </w:rPr>
        <w:t>פערי שכר חודשיים (ברוטו) של מועמדים לגיוס ליחידה הארצית</w:t>
      </w:r>
    </w:p>
    <w:tbl>
      <w:tblPr>
        <w:tblStyle w:val="TableGrid"/>
        <w:bidiVisual/>
        <w:tblW w:w="6237" w:type="dxa"/>
        <w:tblInd w:w="107" w:type="dxa"/>
        <w:tblBorders>
          <w:top w:val="single" w:sz="8" w:space="0" w:color="auto"/>
          <w:left w:val="single" w:sz="8" w:space="0" w:color="auto"/>
          <w:bottom w:val="single" w:sz="8" w:space="0" w:color="auto"/>
          <w:right w:val="single" w:sz="8" w:space="0" w:color="auto"/>
          <w:insideH w:val="none" w:sz="0" w:space="0" w:color="auto"/>
        </w:tblBorders>
        <w:shd w:val="clear" w:color="auto" w:fill="FFFFFF" w:themeFill="background1"/>
        <w:tblCellMar>
          <w:left w:w="57" w:type="dxa"/>
          <w:right w:w="57" w:type="dxa"/>
        </w:tblCellMar>
        <w:tblLook w:val="04A0"/>
      </w:tblPr>
      <w:tblGrid>
        <w:gridCol w:w="2112"/>
        <w:gridCol w:w="1337"/>
        <w:gridCol w:w="1641"/>
        <w:gridCol w:w="1147"/>
      </w:tblGrid>
      <w:tr w:rsidTr="008332D0">
        <w:tblPrEx>
          <w:tblW w:w="6237" w:type="dxa"/>
          <w:tblInd w:w="107" w:type="dxa"/>
          <w:tblBorders>
            <w:top w:val="single" w:sz="8" w:space="0" w:color="auto"/>
            <w:left w:val="single" w:sz="8" w:space="0" w:color="auto"/>
            <w:bottom w:val="single" w:sz="8" w:space="0" w:color="auto"/>
            <w:right w:val="single" w:sz="8" w:space="0" w:color="auto"/>
            <w:insideH w:val="none" w:sz="0" w:space="0" w:color="auto"/>
          </w:tblBorders>
          <w:shd w:val="clear" w:color="auto" w:fill="FFFFFF" w:themeFill="background1"/>
          <w:tblCellMar>
            <w:left w:w="57" w:type="dxa"/>
            <w:right w:w="57" w:type="dxa"/>
          </w:tblCellMar>
          <w:tblLook w:val="04A0"/>
        </w:tblPrEx>
        <w:tc>
          <w:tcPr>
            <w:tcW w:w="0" w:type="auto"/>
            <w:tcBorders>
              <w:top w:val="single" w:sz="8" w:space="0" w:color="auto"/>
              <w:bottom w:val="single" w:sz="8" w:space="0" w:color="auto"/>
            </w:tcBorders>
            <w:shd w:val="clear" w:color="auto" w:fill="CEEAF5"/>
            <w:vAlign w:val="bottom"/>
          </w:tcPr>
          <w:p w:rsidR="0084447D" w:rsidRPr="00011DDF" w:rsidP="00011DDF">
            <w:pPr>
              <w:spacing w:before="40" w:after="40" w:line="240" w:lineRule="exact"/>
              <w:rPr>
                <w:b/>
                <w:bCs/>
                <w:sz w:val="16"/>
                <w:szCs w:val="16"/>
                <w:rtl/>
              </w:rPr>
            </w:pPr>
            <w:r w:rsidRPr="00011DDF">
              <w:rPr>
                <w:rFonts w:ascii="Tahoma" w:hAnsi="Tahoma" w:cs="Tahoma" w:hint="cs"/>
                <w:b/>
                <w:bCs/>
                <w:sz w:val="16"/>
                <w:szCs w:val="16"/>
                <w:rtl/>
              </w:rPr>
              <w:t>תפקיד</w:t>
            </w:r>
          </w:p>
        </w:tc>
        <w:tc>
          <w:tcPr>
            <w:tcW w:w="0" w:type="auto"/>
            <w:tcBorders>
              <w:top w:val="single" w:sz="8" w:space="0" w:color="auto"/>
              <w:bottom w:val="single" w:sz="8" w:space="0" w:color="auto"/>
            </w:tcBorders>
            <w:shd w:val="clear" w:color="auto" w:fill="CEEAF5"/>
            <w:vAlign w:val="bottom"/>
          </w:tcPr>
          <w:p w:rsidR="0084447D" w:rsidRPr="00011DDF" w:rsidP="00011DDF">
            <w:pPr>
              <w:spacing w:before="40" w:after="40" w:line="240" w:lineRule="exact"/>
              <w:rPr>
                <w:b/>
                <w:bCs/>
                <w:sz w:val="16"/>
                <w:szCs w:val="16"/>
                <w:rtl/>
              </w:rPr>
            </w:pPr>
            <w:r w:rsidRPr="00011DDF">
              <w:rPr>
                <w:rFonts w:ascii="Tahoma" w:hAnsi="Tahoma" w:cs="Tahoma" w:hint="cs"/>
                <w:b/>
                <w:bCs/>
                <w:sz w:val="16"/>
                <w:szCs w:val="16"/>
                <w:rtl/>
              </w:rPr>
              <w:t>שכר</w:t>
            </w:r>
            <w:r w:rsidRPr="00011DDF">
              <w:rPr>
                <w:rFonts w:ascii="Tahoma" w:hAnsi="Tahoma" w:cs="Tahoma"/>
                <w:b/>
                <w:bCs/>
                <w:sz w:val="16"/>
                <w:szCs w:val="16"/>
                <w:rtl/>
              </w:rPr>
              <w:t xml:space="preserve"> שהוצע </w:t>
            </w:r>
            <w:r w:rsidR="008332D0">
              <w:rPr>
                <w:rFonts w:ascii="Tahoma" w:hAnsi="Tahoma" w:cs="Tahoma" w:hint="cs"/>
                <w:b/>
                <w:bCs/>
                <w:sz w:val="16"/>
                <w:szCs w:val="16"/>
                <w:rtl/>
              </w:rPr>
              <w:br/>
            </w:r>
            <w:r w:rsidRPr="00011DDF">
              <w:rPr>
                <w:rFonts w:ascii="Tahoma" w:hAnsi="Tahoma" w:cs="Tahoma"/>
                <w:b/>
                <w:bCs/>
                <w:sz w:val="16"/>
                <w:szCs w:val="16"/>
                <w:rtl/>
              </w:rPr>
              <w:t>במשטרה בש"ח</w:t>
            </w:r>
          </w:p>
        </w:tc>
        <w:tc>
          <w:tcPr>
            <w:tcW w:w="0" w:type="auto"/>
            <w:tcBorders>
              <w:top w:val="single" w:sz="8" w:space="0" w:color="auto"/>
              <w:bottom w:val="single" w:sz="8" w:space="0" w:color="auto"/>
            </w:tcBorders>
            <w:shd w:val="clear" w:color="auto" w:fill="CEEAF5"/>
            <w:vAlign w:val="bottom"/>
          </w:tcPr>
          <w:p w:rsidR="0084447D" w:rsidRPr="00011DDF" w:rsidP="00011DDF">
            <w:pPr>
              <w:spacing w:before="40" w:after="40" w:line="240" w:lineRule="exact"/>
              <w:rPr>
                <w:b/>
                <w:bCs/>
                <w:sz w:val="16"/>
                <w:szCs w:val="16"/>
                <w:rtl/>
              </w:rPr>
            </w:pPr>
            <w:r w:rsidRPr="00011DDF">
              <w:rPr>
                <w:rFonts w:ascii="Tahoma" w:hAnsi="Tahoma" w:cs="Tahoma" w:hint="cs"/>
                <w:b/>
                <w:bCs/>
                <w:sz w:val="16"/>
                <w:szCs w:val="16"/>
                <w:rtl/>
              </w:rPr>
              <w:t>שכר</w:t>
            </w:r>
            <w:r w:rsidRPr="00011DDF">
              <w:rPr>
                <w:rFonts w:ascii="Tahoma" w:hAnsi="Tahoma" w:cs="Tahoma"/>
                <w:b/>
                <w:bCs/>
                <w:sz w:val="16"/>
                <w:szCs w:val="16"/>
                <w:rtl/>
              </w:rPr>
              <w:t xml:space="preserve"> </w:t>
            </w:r>
            <w:r w:rsidRPr="00011DDF">
              <w:rPr>
                <w:rFonts w:ascii="Tahoma" w:hAnsi="Tahoma" w:cs="Tahoma" w:hint="cs"/>
                <w:b/>
                <w:bCs/>
                <w:sz w:val="16"/>
                <w:szCs w:val="16"/>
                <w:rtl/>
              </w:rPr>
              <w:t>במקום</w:t>
            </w:r>
            <w:r w:rsidRPr="00011DDF">
              <w:rPr>
                <w:rFonts w:ascii="Tahoma" w:hAnsi="Tahoma" w:cs="Tahoma"/>
                <w:b/>
                <w:bCs/>
                <w:sz w:val="16"/>
                <w:szCs w:val="16"/>
                <w:rtl/>
              </w:rPr>
              <w:t xml:space="preserve"> </w:t>
            </w:r>
            <w:r w:rsidR="008332D0">
              <w:rPr>
                <w:rFonts w:ascii="Tahoma" w:hAnsi="Tahoma" w:cs="Tahoma" w:hint="cs"/>
                <w:b/>
                <w:bCs/>
                <w:sz w:val="16"/>
                <w:szCs w:val="16"/>
                <w:rtl/>
              </w:rPr>
              <w:br/>
            </w:r>
            <w:r w:rsidRPr="00011DDF">
              <w:rPr>
                <w:rFonts w:ascii="Tahoma" w:hAnsi="Tahoma" w:cs="Tahoma" w:hint="cs"/>
                <w:b/>
                <w:bCs/>
                <w:sz w:val="16"/>
                <w:szCs w:val="16"/>
                <w:rtl/>
              </w:rPr>
              <w:t>עבודה</w:t>
            </w:r>
            <w:r w:rsidRPr="00011DDF">
              <w:rPr>
                <w:rFonts w:ascii="Tahoma" w:hAnsi="Tahoma" w:cs="Tahoma"/>
                <w:b/>
                <w:bCs/>
                <w:sz w:val="16"/>
                <w:szCs w:val="16"/>
                <w:rtl/>
              </w:rPr>
              <w:t xml:space="preserve"> </w:t>
            </w:r>
            <w:r w:rsidRPr="00011DDF">
              <w:rPr>
                <w:rFonts w:ascii="Tahoma" w:hAnsi="Tahoma" w:cs="Tahoma" w:hint="cs"/>
                <w:b/>
                <w:bCs/>
                <w:sz w:val="16"/>
                <w:szCs w:val="16"/>
                <w:rtl/>
              </w:rPr>
              <w:t>אזרחי</w:t>
            </w:r>
            <w:r w:rsidRPr="00011DDF">
              <w:rPr>
                <w:rFonts w:ascii="Tahoma" w:hAnsi="Tahoma" w:cs="Tahoma"/>
                <w:b/>
                <w:bCs/>
                <w:sz w:val="16"/>
                <w:szCs w:val="16"/>
                <w:rtl/>
              </w:rPr>
              <w:t xml:space="preserve"> </w:t>
            </w:r>
            <w:r w:rsidRPr="00011DDF">
              <w:rPr>
                <w:rFonts w:ascii="Tahoma" w:hAnsi="Tahoma" w:cs="Tahoma" w:hint="cs"/>
                <w:b/>
                <w:bCs/>
                <w:sz w:val="16"/>
                <w:szCs w:val="16"/>
                <w:rtl/>
              </w:rPr>
              <w:t>בש</w:t>
            </w:r>
            <w:r w:rsidRPr="00011DDF">
              <w:rPr>
                <w:rFonts w:ascii="Tahoma" w:hAnsi="Tahoma" w:cs="Tahoma"/>
                <w:b/>
                <w:bCs/>
                <w:sz w:val="16"/>
                <w:szCs w:val="16"/>
                <w:rtl/>
              </w:rPr>
              <w:t>"ח</w:t>
            </w:r>
          </w:p>
        </w:tc>
        <w:tc>
          <w:tcPr>
            <w:tcW w:w="0" w:type="auto"/>
            <w:tcBorders>
              <w:top w:val="single" w:sz="8" w:space="0" w:color="auto"/>
              <w:bottom w:val="single" w:sz="8" w:space="0" w:color="auto"/>
            </w:tcBorders>
            <w:shd w:val="clear" w:color="auto" w:fill="CEEAF5"/>
            <w:vAlign w:val="bottom"/>
          </w:tcPr>
          <w:p w:rsidR="0084447D" w:rsidRPr="00011DDF" w:rsidP="00011DDF">
            <w:pPr>
              <w:spacing w:before="40" w:after="40" w:line="240" w:lineRule="exact"/>
              <w:rPr>
                <w:b/>
                <w:bCs/>
                <w:sz w:val="16"/>
                <w:szCs w:val="16"/>
                <w:rtl/>
              </w:rPr>
            </w:pPr>
            <w:r w:rsidRPr="00011DDF">
              <w:rPr>
                <w:rFonts w:ascii="Tahoma" w:hAnsi="Tahoma" w:cs="Tahoma" w:hint="cs"/>
                <w:b/>
                <w:bCs/>
                <w:sz w:val="16"/>
                <w:szCs w:val="16"/>
                <w:rtl/>
              </w:rPr>
              <w:t>פער</w:t>
            </w:r>
            <w:r w:rsidRPr="00011DDF">
              <w:rPr>
                <w:rFonts w:ascii="Tahoma" w:hAnsi="Tahoma" w:cs="Tahoma"/>
                <w:b/>
                <w:bCs/>
                <w:sz w:val="16"/>
                <w:szCs w:val="16"/>
                <w:rtl/>
              </w:rPr>
              <w:t xml:space="preserve"> </w:t>
            </w:r>
            <w:r w:rsidRPr="00011DDF">
              <w:rPr>
                <w:rFonts w:ascii="Tahoma" w:hAnsi="Tahoma" w:cs="Tahoma" w:hint="cs"/>
                <w:b/>
                <w:bCs/>
                <w:sz w:val="16"/>
                <w:szCs w:val="16"/>
                <w:rtl/>
              </w:rPr>
              <w:t>באחוזים</w:t>
            </w:r>
          </w:p>
        </w:tc>
      </w:tr>
      <w:tr w:rsidTr="008332D0">
        <w:tblPrEx>
          <w:tblW w:w="6237" w:type="dxa"/>
          <w:tblInd w:w="107" w:type="dxa"/>
          <w:shd w:val="clear" w:color="auto" w:fill="FFFFFF" w:themeFill="background1"/>
          <w:tblCellMar>
            <w:left w:w="57" w:type="dxa"/>
            <w:right w:w="57" w:type="dxa"/>
          </w:tblCellMar>
          <w:tblLook w:val="04A0"/>
        </w:tblPrEx>
        <w:tc>
          <w:tcPr>
            <w:tcW w:w="0" w:type="auto"/>
            <w:tcBorders>
              <w:top w:val="single" w:sz="8" w:space="0" w:color="auto"/>
            </w:tcBorders>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קצין</w:t>
            </w:r>
            <w:r w:rsidRPr="008332D0">
              <w:rPr>
                <w:rFonts w:ascii="Tahoma" w:hAnsi="Tahoma" w:cs="Tahoma"/>
                <w:sz w:val="16"/>
                <w:szCs w:val="16"/>
                <w:rtl/>
              </w:rPr>
              <w:t xml:space="preserve"> </w:t>
            </w:r>
            <w:r w:rsidRPr="008332D0">
              <w:rPr>
                <w:rFonts w:ascii="Tahoma" w:hAnsi="Tahoma" w:cs="Tahoma" w:hint="cs"/>
                <w:sz w:val="16"/>
                <w:szCs w:val="16"/>
                <w:rtl/>
              </w:rPr>
              <w:t>חקירות</w:t>
            </w:r>
          </w:p>
        </w:tc>
        <w:tc>
          <w:tcPr>
            <w:tcW w:w="0" w:type="auto"/>
            <w:tcBorders>
              <w:top w:val="single" w:sz="8" w:space="0" w:color="auto"/>
            </w:tcBorders>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 xml:space="preserve">13,250 </w:t>
            </w:r>
          </w:p>
        </w:tc>
        <w:tc>
          <w:tcPr>
            <w:tcW w:w="0" w:type="auto"/>
            <w:tcBorders>
              <w:top w:val="single" w:sz="8" w:space="0" w:color="auto"/>
            </w:tcBorders>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28,000</w:t>
            </w:r>
          </w:p>
        </w:tc>
        <w:tc>
          <w:tcPr>
            <w:tcW w:w="0" w:type="auto"/>
            <w:tcBorders>
              <w:top w:val="single" w:sz="8" w:space="0" w:color="auto"/>
            </w:tcBorders>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111%</w:t>
            </w:r>
          </w:p>
        </w:tc>
      </w:tr>
      <w:tr w:rsidTr="008332D0">
        <w:tblPrEx>
          <w:tblW w:w="6237" w:type="dxa"/>
          <w:tblInd w:w="107" w:type="dxa"/>
          <w:shd w:val="clear" w:color="auto" w:fill="FFFFFF" w:themeFill="background1"/>
          <w:tblCellMar>
            <w:left w:w="57" w:type="dxa"/>
            <w:right w:w="57" w:type="dxa"/>
          </w:tblCellMar>
          <w:tblLook w:val="04A0"/>
        </w:tblPrEx>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נגד</w:t>
            </w:r>
            <w:r w:rsidRPr="008332D0">
              <w:rPr>
                <w:rFonts w:ascii="Tahoma" w:hAnsi="Tahoma" w:cs="Tahoma"/>
                <w:sz w:val="16"/>
                <w:szCs w:val="16"/>
                <w:rtl/>
              </w:rPr>
              <w:t xml:space="preserve"> </w:t>
            </w:r>
            <w:r w:rsidRPr="008332D0">
              <w:rPr>
                <w:rFonts w:ascii="Tahoma" w:hAnsi="Tahoma" w:cs="Tahoma" w:hint="cs"/>
                <w:sz w:val="16"/>
                <w:szCs w:val="16"/>
                <w:rtl/>
              </w:rPr>
              <w:t>טכנולוגיות</w:t>
            </w:r>
            <w:r w:rsidRPr="008332D0">
              <w:rPr>
                <w:rFonts w:ascii="Tahoma" w:hAnsi="Tahoma" w:cs="Tahoma"/>
                <w:sz w:val="16"/>
                <w:szCs w:val="16"/>
                <w:rtl/>
              </w:rPr>
              <w:t xml:space="preserve"> </w:t>
            </w:r>
            <w:r w:rsidRPr="008332D0">
              <w:rPr>
                <w:rFonts w:ascii="Tahoma" w:hAnsi="Tahoma" w:cs="Tahoma" w:hint="cs"/>
                <w:sz w:val="16"/>
                <w:szCs w:val="16"/>
                <w:rtl/>
              </w:rPr>
              <w:t>סייבר</w:t>
            </w:r>
          </w:p>
        </w:tc>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10,190</w:t>
            </w:r>
          </w:p>
        </w:tc>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19,000</w:t>
            </w:r>
          </w:p>
        </w:tc>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86%</w:t>
            </w:r>
          </w:p>
        </w:tc>
      </w:tr>
      <w:tr w:rsidTr="008332D0">
        <w:tblPrEx>
          <w:tblW w:w="6237" w:type="dxa"/>
          <w:tblInd w:w="107" w:type="dxa"/>
          <w:shd w:val="clear" w:color="auto" w:fill="FFFFFF" w:themeFill="background1"/>
          <w:tblCellMar>
            <w:left w:w="57" w:type="dxa"/>
            <w:right w:w="57" w:type="dxa"/>
          </w:tblCellMar>
          <w:tblLook w:val="04A0"/>
        </w:tblPrEx>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נגד</w:t>
            </w:r>
            <w:r w:rsidRPr="008332D0">
              <w:rPr>
                <w:rFonts w:ascii="Tahoma" w:hAnsi="Tahoma" w:cs="Tahoma"/>
                <w:sz w:val="16"/>
                <w:szCs w:val="16"/>
                <w:rtl/>
              </w:rPr>
              <w:t xml:space="preserve"> </w:t>
            </w:r>
            <w:r w:rsidRPr="008332D0">
              <w:rPr>
                <w:rFonts w:ascii="Tahoma" w:hAnsi="Tahoma" w:cs="Tahoma" w:hint="cs"/>
                <w:sz w:val="16"/>
                <w:szCs w:val="16"/>
                <w:rtl/>
              </w:rPr>
              <w:t>טכנולוגיות</w:t>
            </w:r>
            <w:r w:rsidRPr="008332D0">
              <w:rPr>
                <w:rFonts w:ascii="Tahoma" w:hAnsi="Tahoma" w:cs="Tahoma"/>
                <w:sz w:val="16"/>
                <w:szCs w:val="16"/>
                <w:rtl/>
              </w:rPr>
              <w:t xml:space="preserve"> </w:t>
            </w:r>
            <w:r w:rsidRPr="008332D0">
              <w:rPr>
                <w:rFonts w:ascii="Tahoma" w:hAnsi="Tahoma" w:cs="Tahoma" w:hint="cs"/>
                <w:sz w:val="16"/>
                <w:szCs w:val="16"/>
                <w:rtl/>
              </w:rPr>
              <w:t>סייבר</w:t>
            </w:r>
            <w:r w:rsidRPr="008332D0">
              <w:rPr>
                <w:rFonts w:ascii="Tahoma" w:hAnsi="Tahoma" w:cs="Tahoma"/>
                <w:sz w:val="16"/>
                <w:szCs w:val="16"/>
                <w:rtl/>
              </w:rPr>
              <w:t xml:space="preserve">, </w:t>
            </w:r>
            <w:r w:rsidRPr="008332D0">
              <w:rPr>
                <w:rFonts w:ascii="Tahoma" w:hAnsi="Tahoma" w:cs="Tahoma" w:hint="cs"/>
                <w:sz w:val="16"/>
                <w:szCs w:val="16"/>
                <w:rtl/>
              </w:rPr>
              <w:t>האקר</w:t>
            </w:r>
          </w:p>
        </w:tc>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7,630</w:t>
            </w:r>
          </w:p>
        </w:tc>
        <w:tc>
          <w:tcPr>
            <w:tcW w:w="0" w:type="auto"/>
            <w:shd w:val="clear" w:color="auto" w:fill="FFFFFF" w:themeFill="background1"/>
          </w:tcPr>
          <w:p w:rsidR="0084447D" w:rsidRPr="008332D0" w:rsidP="008332D0">
            <w:pPr>
              <w:spacing w:before="40" w:after="40" w:line="240" w:lineRule="exact"/>
              <w:rPr>
                <w:sz w:val="16"/>
                <w:szCs w:val="16"/>
                <w:rtl/>
              </w:rPr>
            </w:pPr>
            <w:r w:rsidRPr="008332D0">
              <w:rPr>
                <w:rFonts w:ascii="Tahoma" w:hAnsi="Tahoma" w:cs="Tahoma" w:hint="cs"/>
                <w:sz w:val="16"/>
                <w:szCs w:val="16"/>
                <w:rtl/>
              </w:rPr>
              <w:t>25,000</w:t>
            </w:r>
          </w:p>
        </w:tc>
        <w:tc>
          <w:tcPr>
            <w:tcW w:w="0" w:type="auto"/>
            <w:shd w:val="clear" w:color="auto" w:fill="FFFFFF" w:themeFill="background1"/>
          </w:tcPr>
          <w:p w:rsidR="0084447D" w:rsidRPr="008332D0" w:rsidP="008332D0">
            <w:pPr>
              <w:spacing w:before="40" w:after="40" w:line="240" w:lineRule="exact"/>
              <w:rPr>
                <w:rFonts w:ascii="Tahoma" w:hAnsi="Tahoma" w:cs="Tahoma"/>
                <w:sz w:val="16"/>
                <w:szCs w:val="16"/>
                <w:rtl/>
              </w:rPr>
            </w:pPr>
            <w:r w:rsidRPr="008332D0">
              <w:rPr>
                <w:rFonts w:ascii="Tahoma" w:hAnsi="Tahoma" w:cs="Tahoma" w:hint="cs"/>
                <w:sz w:val="16"/>
                <w:szCs w:val="16"/>
                <w:rtl/>
              </w:rPr>
              <w:t>228%</w:t>
            </w:r>
          </w:p>
        </w:tc>
      </w:tr>
    </w:tbl>
    <w:p w:rsidR="003158E6" w:rsidRPr="00DD1AD5" w:rsidP="003158E6">
      <w:pPr>
        <w:pStyle w:val="text-source"/>
        <w:jc w:val="both"/>
        <w:rPr>
          <w:rtl/>
        </w:rPr>
      </w:pPr>
      <w:r w:rsidRPr="00DD1AD5">
        <w:rPr>
          <w:rFonts w:hint="cs"/>
          <w:rtl/>
        </w:rPr>
        <w:t>מקור: נתוני המשטרה.</w:t>
      </w:r>
    </w:p>
    <w:p w:rsidR="0084447D" w:rsidRPr="00DD1AD5" w:rsidP="008332D0">
      <w:pPr>
        <w:pStyle w:val="RESHET"/>
        <w:ind w:left="567"/>
        <w:rPr>
          <w:rtl/>
        </w:rPr>
      </w:pPr>
      <w:r w:rsidRPr="00DD1AD5">
        <w:rPr>
          <w:rFonts w:hint="cs"/>
          <w:rtl/>
        </w:rPr>
        <w:t>מהנתונים בלוח עולה כי פערי השכר מגיעים לאלפי ש"ח ואף יותר בחודש ומקשים על מערך הסייבר לגייס כוח אדם מתאים מן הבחינה הטכנולוגית.</w:t>
      </w:r>
    </w:p>
    <w:p w:rsidR="0084447D" w:rsidRPr="00DD1AD5" w:rsidP="008332D0">
      <w:pPr>
        <w:pStyle w:val="ListParagraph"/>
        <w:numPr>
          <w:ilvl w:val="0"/>
          <w:numId w:val="0"/>
        </w:numPr>
        <w:spacing w:before="180" w:line="240" w:lineRule="exact"/>
        <w:ind w:left="340" w:right="2268"/>
        <w:rPr>
          <w:sz w:val="17"/>
          <w:szCs w:val="17"/>
          <w:rtl/>
        </w:rPr>
      </w:pPr>
      <w:r w:rsidRPr="00DD1AD5">
        <w:rPr>
          <w:rFonts w:hint="cs"/>
          <w:sz w:val="17"/>
          <w:szCs w:val="17"/>
          <w:rtl/>
        </w:rPr>
        <w:t>במסמך שהכינה לשכת ראש אח</w:t>
      </w:r>
      <w:r w:rsidRPr="00DD1AD5">
        <w:rPr>
          <w:sz w:val="17"/>
          <w:szCs w:val="17"/>
          <w:rtl/>
        </w:rPr>
        <w:t>"</w:t>
      </w:r>
      <w:r w:rsidRPr="00DD1AD5">
        <w:rPr>
          <w:rFonts w:hint="cs"/>
          <w:sz w:val="17"/>
          <w:szCs w:val="17"/>
          <w:rtl/>
        </w:rPr>
        <w:t>ם צוין, שכדי לסייע למשטרה לעמוד בתחרות על כוח אדם איכותי ומיומן מול השוק הפרטי נדרש לפתח כלים מגוונים לשיפור השכר הבסיסי וכלים לגיוס כוח אדם איכותי ושימורו.</w:t>
      </w:r>
    </w:p>
    <w:p w:rsidR="0084447D" w:rsidRPr="00DD1AD5" w:rsidP="00753198">
      <w:pPr>
        <w:spacing w:line="240" w:lineRule="exact"/>
        <w:ind w:left="340" w:right="2268"/>
        <w:jc w:val="both"/>
        <w:rPr>
          <w:rFonts w:ascii="Tahoma" w:hAnsi="Tahoma" w:cs="Tahoma"/>
          <w:sz w:val="17"/>
          <w:szCs w:val="17"/>
        </w:rPr>
      </w:pPr>
      <w:r w:rsidRPr="00DD1AD5">
        <w:rPr>
          <w:rFonts w:ascii="Tahoma" w:hAnsi="Tahoma" w:cs="Tahoma" w:hint="cs"/>
          <w:sz w:val="17"/>
          <w:szCs w:val="17"/>
          <w:rtl/>
        </w:rPr>
        <w:t>המשטרה יחד עם משרד האוצר גיבשו במהלך שנת 2016 טיוטת הסכם העסקה ייחודי. טיוטת ההסכם הציעה מסגרת לשכר ייחודי לשוטרים במעמד זמני, ולפיה יוצע למספר מצומצם של מועמדים "מומחים" שיגויסו למערכים הטכנולוגיים באח</w:t>
      </w:r>
      <w:r w:rsidRPr="00DD1AD5">
        <w:rPr>
          <w:rFonts w:ascii="Tahoma" w:hAnsi="Tahoma" w:cs="Tahoma"/>
          <w:sz w:val="17"/>
          <w:szCs w:val="17"/>
          <w:rtl/>
        </w:rPr>
        <w:t>"</w:t>
      </w:r>
      <w:r w:rsidRPr="00DD1AD5">
        <w:rPr>
          <w:rFonts w:ascii="Tahoma" w:hAnsi="Tahoma" w:cs="Tahoma" w:hint="cs"/>
          <w:sz w:val="17"/>
          <w:szCs w:val="17"/>
          <w:rtl/>
        </w:rPr>
        <w:t xml:space="preserve">ם, וביניהם מערך הסייבר שכר גבוה משמעותית מהשכר המשולם כיום. כוח האדם שיגויס במתווה זה יועסק לתקופה קצובה של חמש שנים ברמות שכר שונות, בהתאם לתפקיד ולידע של המועמדים. </w:t>
      </w:r>
    </w:p>
    <w:p w:rsidR="0084447D" w:rsidRPr="00DD1AD5" w:rsidP="00796A33">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במאי 2016 פנה השר לבט"פ במכתב אל שר האוצר בנושא "בקשה לאישור תנאי העסקה ייחודיים ביחידות הסייבר</w:t>
      </w:r>
      <w:r w:rsidR="00796A33">
        <w:rPr>
          <w:rFonts w:ascii="Tahoma" w:hAnsi="Tahoma" w:cs="Tahoma" w:hint="cs"/>
          <w:sz w:val="17"/>
          <w:szCs w:val="17"/>
          <w:rtl/>
        </w:rPr>
        <w:t>...</w:t>
      </w:r>
      <w:r w:rsidRPr="00DD1AD5">
        <w:rPr>
          <w:rFonts w:ascii="Tahoma" w:hAnsi="Tahoma" w:cs="Tahoma" w:hint="cs"/>
          <w:sz w:val="17"/>
          <w:szCs w:val="17"/>
          <w:rtl/>
        </w:rPr>
        <w:t xml:space="preserve"> במשטרה", וציין כי "במודל השכר </w:t>
      </w:r>
      <w:r w:rsidRPr="00DD1AD5">
        <w:rPr>
          <w:rFonts w:ascii="Tahoma" w:hAnsi="Tahoma" w:cs="Tahoma" w:hint="cs"/>
          <w:sz w:val="17"/>
          <w:szCs w:val="17"/>
          <w:rtl/>
        </w:rPr>
        <w:t xml:space="preserve">הקיים במשטרה כיום, לא ניתן להציע שכר אטרקטיבי למועמדים פוטנציאליים בשל התחרות מול גופים ביטחוניים מקבילים וגופים אזרחיים/עסקיים, ומשטרת ישראל נתקלת בקושי גדול לגייס ולשמר אוכלוסייה זו". </w:t>
      </w:r>
    </w:p>
    <w:p w:rsidR="0084447D" w:rsidRPr="00DD1AD5" w:rsidP="008332D0">
      <w:pPr>
        <w:pStyle w:val="RESHET"/>
        <w:ind w:left="567"/>
        <w:rPr>
          <w:rtl/>
        </w:rPr>
      </w:pPr>
      <w:r w:rsidRPr="00DD1AD5">
        <w:rPr>
          <w:rFonts w:hint="cs"/>
          <w:rtl/>
        </w:rPr>
        <w:t xml:space="preserve">עד ינואר 2017, לא אושר הסכם ההעסקה הייחודי, והיעדרו מקשה על מערך הסייבר לגייס כוח אדם. </w:t>
      </w:r>
    </w:p>
    <w:p w:rsidR="0084447D" w:rsidRPr="00DD1AD5" w:rsidP="008332D0">
      <w:pPr>
        <w:spacing w:before="180" w:line="240" w:lineRule="exact"/>
        <w:ind w:left="340" w:right="2268"/>
        <w:jc w:val="both"/>
        <w:rPr>
          <w:rFonts w:ascii="Tahoma" w:hAnsi="Tahoma" w:cs="Tahoma"/>
          <w:sz w:val="17"/>
          <w:szCs w:val="17"/>
          <w:rtl/>
        </w:rPr>
      </w:pPr>
      <w:r w:rsidRPr="00DD1AD5">
        <w:rPr>
          <w:rFonts w:ascii="Tahoma" w:hAnsi="Tahoma" w:cs="Tahoma" w:hint="cs"/>
          <w:sz w:val="17"/>
          <w:szCs w:val="17"/>
          <w:rtl/>
        </w:rPr>
        <w:t>מתשובת המשרד לבט"פ מדצמבר 2016 עולה כי טרם הושגה הסכמה סופית בינו לבין משרד האוצר לגבי מתווה ההסכם הסופי, וכי המשרד ממתין לתשובת משרד האוצר.</w:t>
      </w:r>
    </w:p>
    <w:p w:rsidR="0084447D" w:rsidRPr="00DD1AD5" w:rsidP="008332D0">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מתשובת אגף השכר והסכמי עבודה במשרד האוצר מינואר 2017 עולה כי בחודשים האחרונים לובנו הסוגיות העיקריות, ומשרד האוצר פועל לגיבוש טיוטת הסכם סופית. עוד ציין האגף כי משרד האוצר מאשר למשטרת ישראל לגייס מועמדים ליחידת הסייבר בהתאם לתנאי השכר שגובשו בטיוטת ההסכם, וכי אושר להכיר ביחידה הארצית כיחידה המזכה בתוספת של דירוג מחקר למגויסים, בכפוף לעמידה בקריטריונים הרלוונטיים.</w:t>
      </w:r>
    </w:p>
    <w:p w:rsidR="0084447D" w:rsidRPr="00DD1AD5" w:rsidP="008332D0">
      <w:pPr>
        <w:pStyle w:val="RESHET"/>
        <w:ind w:left="567"/>
        <w:rPr>
          <w:rtl/>
        </w:rPr>
      </w:pPr>
      <w:r w:rsidRPr="00DD1AD5">
        <w:rPr>
          <w:rFonts w:hint="cs"/>
          <w:rtl/>
        </w:rPr>
        <w:t xml:space="preserve">על המשרד לבט"פ ועל משרד האוצר לסיים את התהליך שנמצא על המדוכה במהלך כשנה וחצי, באופן שיסייע בגיוס כוח אדם מתאים שיעניק את המענה המקצועי הדרוש למילוי המשימות בתחום זה. </w:t>
      </w:r>
    </w:p>
    <w:p w:rsidR="0084447D" w:rsidRPr="00DD1AD5" w:rsidP="00D94F33">
      <w:pPr>
        <w:pStyle w:val="ListParagraph"/>
        <w:numPr>
          <w:ilvl w:val="0"/>
          <w:numId w:val="7"/>
        </w:numPr>
        <w:autoSpaceDE/>
        <w:autoSpaceDN/>
        <w:adjustRightInd/>
        <w:spacing w:before="180" w:line="240" w:lineRule="exact"/>
        <w:ind w:right="2268"/>
        <w:rPr>
          <w:sz w:val="17"/>
          <w:szCs w:val="17"/>
          <w:rtl/>
        </w:rPr>
      </w:pPr>
      <w:r w:rsidRPr="00DD1AD5">
        <w:rPr>
          <w:rStyle w:val="Heading7Char"/>
          <w:rFonts w:ascii="Tahoma" w:hAnsi="Tahoma" w:cs="Tahoma" w:hint="eastAsia"/>
          <w:sz w:val="17"/>
          <w:szCs w:val="17"/>
          <w:rtl/>
        </w:rPr>
        <w:t>שימור</w:t>
      </w:r>
      <w:r w:rsidRPr="00DD1AD5">
        <w:rPr>
          <w:rStyle w:val="Heading7Char"/>
          <w:rFonts w:ascii="Tahoma" w:hAnsi="Tahoma" w:cs="Tahoma"/>
          <w:sz w:val="17"/>
          <w:szCs w:val="17"/>
          <w:rtl/>
        </w:rPr>
        <w:t xml:space="preserve"> כוח אדם:</w:t>
      </w:r>
      <w:r w:rsidRPr="00DD1AD5">
        <w:rPr>
          <w:rFonts w:hint="cs"/>
          <w:sz w:val="17"/>
          <w:szCs w:val="17"/>
          <w:rtl/>
        </w:rPr>
        <w:t xml:space="preserve"> במסמך בנושא "הצעה לתגמול שכר למערך הסייבר" של אגף משאבי אנוש מיוני 2014, הוצעו פתרונות לטובת שימור כוח אדם במערך הסייבר, </w:t>
      </w:r>
      <w:r w:rsidR="00D94F33">
        <w:rPr>
          <w:rFonts w:hint="cs"/>
          <w:sz w:val="17"/>
          <w:szCs w:val="17"/>
          <w:rtl/>
        </w:rPr>
        <w:t>לדוגמה</w:t>
      </w:r>
      <w:r w:rsidRPr="00DD1AD5">
        <w:rPr>
          <w:rFonts w:hint="cs"/>
          <w:sz w:val="17"/>
          <w:szCs w:val="17"/>
          <w:rtl/>
        </w:rPr>
        <w:t xml:space="preserve"> מתן מענקים חד-פעמיים, רכב, לימודים וכדומה.</w:t>
      </w:r>
    </w:p>
    <w:p w:rsidR="0084447D" w:rsidRPr="00DD1AD5" w:rsidP="008332D0">
      <w:pPr>
        <w:pStyle w:val="ListParagraph"/>
        <w:numPr>
          <w:ilvl w:val="0"/>
          <w:numId w:val="0"/>
        </w:numPr>
        <w:spacing w:line="240" w:lineRule="exact"/>
        <w:ind w:left="340" w:right="2268"/>
        <w:rPr>
          <w:sz w:val="17"/>
          <w:szCs w:val="17"/>
          <w:rtl/>
        </w:rPr>
      </w:pPr>
      <w:r w:rsidRPr="00DD1AD5">
        <w:rPr>
          <w:rFonts w:hint="cs"/>
          <w:sz w:val="17"/>
          <w:szCs w:val="17"/>
          <w:rtl/>
        </w:rPr>
        <w:t xml:space="preserve">במסמך מנובמבר 2014 שהכין ראש היחידה הארצית עבור ראש היחידה לתכנון שכר, צוין כי חלק מהשוטרים שכבר גויסו "בעלי ניסיון עשיר בתחום הסייבר... אולם השכר הנמוך מקשה עליהם להישאר בארגון". בספטמבר 2015 כתב ראש היחידה הארצית כי "אנשים מוכשרים מאוד שכבר הגיעו ליחידה מוצאים עצמם מועסקים בשכר מאוד נמוך כבר תקופה ארוכה מאוד". בדצמבר 2015 כתב ראש חוליית המטה כי החוקרים הטכנולוגיים במערך הסייבר "חווים שחיקה גדולה בעבודתם עקב עומסי העבודה בתחום ולכן </w:t>
      </w:r>
      <w:r w:rsidRPr="00DD1AD5">
        <w:rPr>
          <w:rFonts w:hint="cs"/>
          <w:b/>
          <w:bCs/>
          <w:sz w:val="17"/>
          <w:szCs w:val="17"/>
          <w:rtl/>
        </w:rPr>
        <w:t>חוקרים רבים שאינם מתוגמלים מבקשים לעזוב את המערך, ובכך אנו מפסידים חוקרים אשר השקענו בהם כסף רב בהכשרות</w:t>
      </w:r>
      <w:r w:rsidRPr="00DD1AD5">
        <w:rPr>
          <w:sz w:val="17"/>
          <w:szCs w:val="17"/>
          <w:rtl/>
        </w:rPr>
        <w:t>"</w:t>
      </w:r>
      <w:r w:rsidRPr="00DD1AD5">
        <w:rPr>
          <w:rFonts w:hint="cs"/>
          <w:b/>
          <w:bCs/>
          <w:sz w:val="17"/>
          <w:szCs w:val="17"/>
          <w:rtl/>
        </w:rPr>
        <w:t xml:space="preserve"> </w:t>
      </w:r>
      <w:r w:rsidRPr="00DD1AD5">
        <w:rPr>
          <w:rFonts w:hint="cs"/>
          <w:sz w:val="17"/>
          <w:szCs w:val="17"/>
          <w:rtl/>
        </w:rPr>
        <w:t xml:space="preserve">(ההדגשה אינה במקור). </w:t>
      </w:r>
    </w:p>
    <w:p w:rsidR="0084447D" w:rsidRPr="00DD1AD5" w:rsidP="006B50FF">
      <w:pPr>
        <w:spacing w:after="240" w:line="240" w:lineRule="exact"/>
        <w:ind w:left="340" w:right="2268"/>
        <w:jc w:val="both"/>
        <w:rPr>
          <w:rFonts w:ascii="Tahoma" w:hAnsi="Tahoma" w:cs="Tahoma"/>
          <w:sz w:val="17"/>
          <w:szCs w:val="17"/>
          <w:rtl/>
        </w:rPr>
      </w:pPr>
      <w:r w:rsidRPr="00DD1AD5">
        <w:rPr>
          <w:rFonts w:ascii="Tahoma" w:hAnsi="Tahoma" w:cs="Tahoma" w:hint="cs"/>
          <w:sz w:val="17"/>
          <w:szCs w:val="17"/>
          <w:rtl/>
        </w:rPr>
        <w:t>במאי 2016 ציין ראש היחידה הארצית כי "הבעיה החמורה היא שיש כבר עזיבה של שוטרים מתוך היחידה".</w:t>
      </w:r>
    </w:p>
    <w:p w:rsidR="0084447D" w:rsidRPr="00DD1AD5" w:rsidP="006B50FF">
      <w:pPr>
        <w:pStyle w:val="RESHET"/>
        <w:ind w:left="567"/>
        <w:rPr>
          <w:rtl/>
        </w:rPr>
      </w:pPr>
      <w:r w:rsidRPr="00DD1AD5">
        <w:rPr>
          <w:rFonts w:hint="cs"/>
          <w:rtl/>
        </w:rPr>
        <w:t>למרות הצורך הברור שעלה בנושא תגמול כוח האדם הקיים בעל המומחיות הטכנולוגית הגבוהה ובעל הידע להתמודדות עם פשיעת סייבר מתוחכמת</w:t>
      </w:r>
      <w:r w:rsidRPr="00DD1AD5">
        <w:rPr>
          <w:rtl/>
        </w:rPr>
        <w:t xml:space="preserve"> טכנולוגית</w:t>
      </w:r>
      <w:r w:rsidRPr="00DD1AD5">
        <w:rPr>
          <w:rFonts w:hint="cs"/>
          <w:rtl/>
        </w:rPr>
        <w:t>, שנקלט במערך הסייבר מאז הקמתו, נמצא כי טרם הושלם הטיפול בהצעות שהועלו למתן מענה על צורך זה. על המשטרה, המשרד לבט"פ ומשרד האוצר לתת את הדעת לחשש שהיחידה הארצית עומדת בפני מגמה של עזיבת כוח אדם מיומן ואיכותי המהווה את עמוד התווך של המערך, בהיעדר תמריצים מתאימים לשימורו. במצב זה פעילות מערך הסייבר צפויה להיפגע קשות, ועליהם למצוא בהקדם פתרון לבעיה זו.</w:t>
      </w:r>
      <w:r w:rsidRPr="00D94F33" w:rsidR="00D94F33">
        <w:rPr>
          <w:noProof/>
          <w:rtl/>
        </w:rPr>
        <w:t xml:space="preserve"> </w:t>
      </w:r>
      <w:r w:rsidRPr="0012789B" w:rsidR="00D94F33">
        <w:rPr>
          <w:noProof/>
          <w:rtl/>
          <w:lang w:eastAsia="en-US"/>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620000" cy="4140000"/>
                <wp:effectExtent l="0" t="0" r="0" b="0"/>
                <wp:wrapNone/>
                <wp:docPr id="5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531FB" w:rsidRPr="00373C5D" w:rsidP="00D94F33">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1827576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7146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531FB" w:rsidRPr="00881D99" w:rsidP="00D94F33">
                            <w:pPr>
                              <w:spacing w:after="0" w:line="240" w:lineRule="auto"/>
                              <w:rPr>
                                <w:color w:val="0B5294"/>
                                <w:spacing w:val="-4"/>
                                <w:sz w:val="24"/>
                                <w:szCs w:val="24"/>
                                <w:rtl/>
                                <w:cs/>
                              </w:rPr>
                            </w:pPr>
                            <w:r>
                              <w:rPr>
                                <w:rFonts w:cs="Tahoma" w:hint="cs"/>
                                <w:color w:val="0B5294"/>
                                <w:spacing w:val="-4"/>
                                <w:sz w:val="24"/>
                                <w:szCs w:val="24"/>
                                <w:rtl/>
                              </w:rPr>
                              <w:t xml:space="preserve">קיים </w:t>
                            </w:r>
                            <w:r w:rsidRPr="00D94F33">
                              <w:rPr>
                                <w:rFonts w:cs="Tahoma" w:hint="eastAsia"/>
                                <w:color w:val="0B5294"/>
                                <w:spacing w:val="-4"/>
                                <w:sz w:val="24"/>
                                <w:szCs w:val="24"/>
                                <w:rtl/>
                              </w:rPr>
                              <w:t>חשש</w:t>
                            </w:r>
                            <w:r w:rsidRPr="00D94F33">
                              <w:rPr>
                                <w:rFonts w:cs="Tahoma"/>
                                <w:color w:val="0B5294"/>
                                <w:spacing w:val="-4"/>
                                <w:sz w:val="24"/>
                                <w:szCs w:val="24"/>
                                <w:rtl/>
                              </w:rPr>
                              <w:t xml:space="preserve"> </w:t>
                            </w:r>
                            <w:r w:rsidRPr="00D94F33">
                              <w:rPr>
                                <w:rFonts w:cs="Tahoma" w:hint="eastAsia"/>
                                <w:color w:val="0B5294"/>
                                <w:spacing w:val="-4"/>
                                <w:sz w:val="24"/>
                                <w:szCs w:val="24"/>
                                <w:rtl/>
                              </w:rPr>
                              <w:t>שהיחידה</w:t>
                            </w:r>
                            <w:r w:rsidRPr="00D94F33">
                              <w:rPr>
                                <w:rFonts w:cs="Tahoma"/>
                                <w:color w:val="0B5294"/>
                                <w:spacing w:val="-4"/>
                                <w:sz w:val="24"/>
                                <w:szCs w:val="24"/>
                                <w:rtl/>
                              </w:rPr>
                              <w:t xml:space="preserve"> </w:t>
                            </w:r>
                            <w:r w:rsidRPr="00D94F33">
                              <w:rPr>
                                <w:rFonts w:cs="Tahoma" w:hint="eastAsia"/>
                                <w:color w:val="0B5294"/>
                                <w:spacing w:val="-4"/>
                                <w:sz w:val="24"/>
                                <w:szCs w:val="24"/>
                                <w:rtl/>
                              </w:rPr>
                              <w:t>הארצית</w:t>
                            </w:r>
                            <w:r w:rsidRPr="00D94F33">
                              <w:rPr>
                                <w:rFonts w:cs="Tahoma"/>
                                <w:color w:val="0B5294"/>
                                <w:spacing w:val="-4"/>
                                <w:sz w:val="24"/>
                                <w:szCs w:val="24"/>
                                <w:rtl/>
                              </w:rPr>
                              <w:t xml:space="preserve"> </w:t>
                            </w:r>
                            <w:r w:rsidRPr="00D94F33">
                              <w:rPr>
                                <w:rFonts w:cs="Tahoma" w:hint="eastAsia"/>
                                <w:color w:val="0B5294"/>
                                <w:spacing w:val="-4"/>
                                <w:sz w:val="24"/>
                                <w:szCs w:val="24"/>
                                <w:rtl/>
                              </w:rPr>
                              <w:t>עומדת</w:t>
                            </w:r>
                            <w:r w:rsidRPr="00D94F33">
                              <w:rPr>
                                <w:rFonts w:cs="Tahoma"/>
                                <w:color w:val="0B5294"/>
                                <w:spacing w:val="-4"/>
                                <w:sz w:val="24"/>
                                <w:szCs w:val="24"/>
                                <w:rtl/>
                              </w:rPr>
                              <w:t xml:space="preserve"> </w:t>
                            </w:r>
                            <w:r w:rsidRPr="00D94F33">
                              <w:rPr>
                                <w:rFonts w:cs="Tahoma" w:hint="eastAsia"/>
                                <w:color w:val="0B5294"/>
                                <w:spacing w:val="-4"/>
                                <w:sz w:val="24"/>
                                <w:szCs w:val="24"/>
                                <w:rtl/>
                              </w:rPr>
                              <w:t>בפני</w:t>
                            </w:r>
                            <w:r w:rsidRPr="00D94F33">
                              <w:rPr>
                                <w:rFonts w:cs="Tahoma"/>
                                <w:color w:val="0B5294"/>
                                <w:spacing w:val="-4"/>
                                <w:sz w:val="24"/>
                                <w:szCs w:val="24"/>
                                <w:rtl/>
                              </w:rPr>
                              <w:t xml:space="preserve"> </w:t>
                            </w:r>
                            <w:r w:rsidRPr="00D94F33">
                              <w:rPr>
                                <w:rFonts w:cs="Tahoma" w:hint="eastAsia"/>
                                <w:color w:val="0B5294"/>
                                <w:spacing w:val="-4"/>
                                <w:sz w:val="24"/>
                                <w:szCs w:val="24"/>
                                <w:rtl/>
                              </w:rPr>
                              <w:t>מגמה</w:t>
                            </w:r>
                            <w:r w:rsidRPr="00D94F33">
                              <w:rPr>
                                <w:rFonts w:cs="Tahoma"/>
                                <w:color w:val="0B5294"/>
                                <w:spacing w:val="-4"/>
                                <w:sz w:val="24"/>
                                <w:szCs w:val="24"/>
                                <w:rtl/>
                              </w:rPr>
                              <w:t xml:space="preserve"> </w:t>
                            </w:r>
                            <w:r w:rsidRPr="00D94F33">
                              <w:rPr>
                                <w:rFonts w:cs="Tahoma" w:hint="eastAsia"/>
                                <w:color w:val="0B5294"/>
                                <w:spacing w:val="-4"/>
                                <w:sz w:val="24"/>
                                <w:szCs w:val="24"/>
                                <w:rtl/>
                              </w:rPr>
                              <w:t>של</w:t>
                            </w:r>
                            <w:r w:rsidRPr="00D94F33">
                              <w:rPr>
                                <w:rFonts w:cs="Tahoma"/>
                                <w:color w:val="0B5294"/>
                                <w:spacing w:val="-4"/>
                                <w:sz w:val="24"/>
                                <w:szCs w:val="24"/>
                                <w:rtl/>
                              </w:rPr>
                              <w:t xml:space="preserve"> </w:t>
                            </w:r>
                            <w:r w:rsidRPr="00D94F33">
                              <w:rPr>
                                <w:rFonts w:cs="Tahoma" w:hint="eastAsia"/>
                                <w:color w:val="0B5294"/>
                                <w:spacing w:val="-4"/>
                                <w:sz w:val="24"/>
                                <w:szCs w:val="24"/>
                                <w:rtl/>
                              </w:rPr>
                              <w:t>עזיבת</w:t>
                            </w:r>
                            <w:r w:rsidRPr="00D94F33">
                              <w:rPr>
                                <w:rFonts w:cs="Tahoma"/>
                                <w:color w:val="0B5294"/>
                                <w:spacing w:val="-4"/>
                                <w:sz w:val="24"/>
                                <w:szCs w:val="24"/>
                                <w:rtl/>
                              </w:rPr>
                              <w:t xml:space="preserve"> </w:t>
                            </w:r>
                            <w:r w:rsidRPr="00D94F33">
                              <w:rPr>
                                <w:rFonts w:cs="Tahoma" w:hint="eastAsia"/>
                                <w:color w:val="0B5294"/>
                                <w:spacing w:val="-4"/>
                                <w:sz w:val="24"/>
                                <w:szCs w:val="24"/>
                                <w:rtl/>
                              </w:rPr>
                              <w:t>כוח</w:t>
                            </w:r>
                            <w:r w:rsidRPr="00D94F33">
                              <w:rPr>
                                <w:rFonts w:cs="Tahoma"/>
                                <w:color w:val="0B5294"/>
                                <w:spacing w:val="-4"/>
                                <w:sz w:val="24"/>
                                <w:szCs w:val="24"/>
                                <w:rtl/>
                              </w:rPr>
                              <w:t xml:space="preserve"> </w:t>
                            </w:r>
                            <w:r w:rsidRPr="00D94F33">
                              <w:rPr>
                                <w:rFonts w:cs="Tahoma" w:hint="eastAsia"/>
                                <w:color w:val="0B5294"/>
                                <w:spacing w:val="-4"/>
                                <w:sz w:val="24"/>
                                <w:szCs w:val="24"/>
                                <w:rtl/>
                              </w:rPr>
                              <w:t>אדם</w:t>
                            </w:r>
                            <w:r w:rsidRPr="00D94F33">
                              <w:rPr>
                                <w:rFonts w:cs="Tahoma"/>
                                <w:color w:val="0B5294"/>
                                <w:spacing w:val="-4"/>
                                <w:sz w:val="24"/>
                                <w:szCs w:val="24"/>
                                <w:rtl/>
                              </w:rPr>
                              <w:t xml:space="preserve"> </w:t>
                            </w:r>
                            <w:r w:rsidRPr="00D94F33">
                              <w:rPr>
                                <w:rFonts w:cs="Tahoma" w:hint="eastAsia"/>
                                <w:color w:val="0B5294"/>
                                <w:spacing w:val="-4"/>
                                <w:sz w:val="24"/>
                                <w:szCs w:val="24"/>
                                <w:rtl/>
                              </w:rPr>
                              <w:t>מיומן</w:t>
                            </w:r>
                            <w:r w:rsidRPr="00D94F33">
                              <w:rPr>
                                <w:rFonts w:cs="Tahoma"/>
                                <w:color w:val="0B5294"/>
                                <w:spacing w:val="-4"/>
                                <w:sz w:val="24"/>
                                <w:szCs w:val="24"/>
                                <w:rtl/>
                              </w:rPr>
                              <w:t xml:space="preserve"> </w:t>
                            </w:r>
                            <w:r w:rsidRPr="00D94F33">
                              <w:rPr>
                                <w:rFonts w:cs="Tahoma" w:hint="eastAsia"/>
                                <w:color w:val="0B5294"/>
                                <w:spacing w:val="-4"/>
                                <w:sz w:val="24"/>
                                <w:szCs w:val="24"/>
                                <w:rtl/>
                              </w:rPr>
                              <w:t>ואיכותי</w:t>
                            </w:r>
                            <w:r w:rsidRPr="00D94F33">
                              <w:rPr>
                                <w:rFonts w:cs="Tahoma"/>
                                <w:color w:val="0B5294"/>
                                <w:spacing w:val="-4"/>
                                <w:sz w:val="24"/>
                                <w:szCs w:val="24"/>
                                <w:rtl/>
                              </w:rPr>
                              <w:t xml:space="preserve"> </w:t>
                            </w:r>
                            <w:r w:rsidRPr="00D94F33">
                              <w:rPr>
                                <w:rFonts w:cs="Tahoma" w:hint="eastAsia"/>
                                <w:color w:val="0B5294"/>
                                <w:spacing w:val="-4"/>
                                <w:sz w:val="24"/>
                                <w:szCs w:val="24"/>
                                <w:rtl/>
                              </w:rPr>
                              <w:t>המהווה</w:t>
                            </w:r>
                            <w:r w:rsidRPr="00D94F33">
                              <w:rPr>
                                <w:rFonts w:cs="Tahoma"/>
                                <w:color w:val="0B5294"/>
                                <w:spacing w:val="-4"/>
                                <w:sz w:val="24"/>
                                <w:szCs w:val="24"/>
                                <w:rtl/>
                              </w:rPr>
                              <w:t xml:space="preserve"> </w:t>
                            </w:r>
                            <w:r w:rsidRPr="00D94F33">
                              <w:rPr>
                                <w:rFonts w:cs="Tahoma" w:hint="eastAsia"/>
                                <w:color w:val="0B5294"/>
                                <w:spacing w:val="-4"/>
                                <w:sz w:val="24"/>
                                <w:szCs w:val="24"/>
                                <w:rtl/>
                              </w:rPr>
                              <w:t>את</w:t>
                            </w:r>
                            <w:r w:rsidRPr="00D94F33">
                              <w:rPr>
                                <w:rFonts w:cs="Tahoma"/>
                                <w:color w:val="0B5294"/>
                                <w:spacing w:val="-4"/>
                                <w:sz w:val="24"/>
                                <w:szCs w:val="24"/>
                                <w:rtl/>
                              </w:rPr>
                              <w:t xml:space="preserve"> </w:t>
                            </w:r>
                            <w:r w:rsidRPr="00D94F33">
                              <w:rPr>
                                <w:rFonts w:cs="Tahoma" w:hint="eastAsia"/>
                                <w:color w:val="0B5294"/>
                                <w:spacing w:val="-4"/>
                                <w:sz w:val="24"/>
                                <w:szCs w:val="24"/>
                                <w:rtl/>
                              </w:rPr>
                              <w:t>עמוד</w:t>
                            </w:r>
                            <w:r w:rsidRPr="00D94F33">
                              <w:rPr>
                                <w:rFonts w:cs="Tahoma"/>
                                <w:color w:val="0B5294"/>
                                <w:spacing w:val="-4"/>
                                <w:sz w:val="24"/>
                                <w:szCs w:val="24"/>
                                <w:rtl/>
                              </w:rPr>
                              <w:t xml:space="preserve"> </w:t>
                            </w:r>
                            <w:r w:rsidRPr="00D94F33">
                              <w:rPr>
                                <w:rFonts w:cs="Tahoma" w:hint="eastAsia"/>
                                <w:color w:val="0B5294"/>
                                <w:spacing w:val="-4"/>
                                <w:sz w:val="24"/>
                                <w:szCs w:val="24"/>
                                <w:rtl/>
                              </w:rPr>
                              <w:t>התווך</w:t>
                            </w:r>
                            <w:r w:rsidRPr="00D94F33">
                              <w:rPr>
                                <w:rFonts w:cs="Tahoma"/>
                                <w:color w:val="0B5294"/>
                                <w:spacing w:val="-4"/>
                                <w:sz w:val="24"/>
                                <w:szCs w:val="24"/>
                                <w:rtl/>
                              </w:rPr>
                              <w:t xml:space="preserve"> </w:t>
                            </w:r>
                            <w:r w:rsidRPr="00D94F33">
                              <w:rPr>
                                <w:rFonts w:cs="Tahoma" w:hint="eastAsia"/>
                                <w:color w:val="0B5294"/>
                                <w:spacing w:val="-4"/>
                                <w:sz w:val="24"/>
                                <w:szCs w:val="24"/>
                                <w:rtl/>
                              </w:rPr>
                              <w:t>של</w:t>
                            </w:r>
                            <w:r w:rsidRPr="00D94F33">
                              <w:rPr>
                                <w:rFonts w:cs="Tahoma"/>
                                <w:color w:val="0B5294"/>
                                <w:spacing w:val="-4"/>
                                <w:sz w:val="24"/>
                                <w:szCs w:val="24"/>
                                <w:rtl/>
                              </w:rPr>
                              <w:t xml:space="preserve"> </w:t>
                            </w:r>
                            <w:r w:rsidRPr="00D94F33">
                              <w:rPr>
                                <w:rFonts w:cs="Tahoma" w:hint="eastAsia"/>
                                <w:color w:val="0B5294"/>
                                <w:spacing w:val="-4"/>
                                <w:sz w:val="24"/>
                                <w:szCs w:val="24"/>
                                <w:rtl/>
                              </w:rPr>
                              <w:t>המערך</w:t>
                            </w:r>
                            <w:r w:rsidRPr="00D94F33">
                              <w:rPr>
                                <w:rFonts w:cs="Tahoma"/>
                                <w:color w:val="0B5294"/>
                                <w:spacing w:val="-4"/>
                                <w:sz w:val="24"/>
                                <w:szCs w:val="24"/>
                                <w:rtl/>
                              </w:rPr>
                              <w:t xml:space="preserve">, </w:t>
                            </w:r>
                            <w:r w:rsidRPr="00D94F33">
                              <w:rPr>
                                <w:rFonts w:cs="Tahoma" w:hint="eastAsia"/>
                                <w:color w:val="0B5294"/>
                                <w:spacing w:val="-4"/>
                                <w:sz w:val="24"/>
                                <w:szCs w:val="24"/>
                                <w:rtl/>
                              </w:rPr>
                              <w:t>בהיעדר</w:t>
                            </w:r>
                            <w:r w:rsidRPr="00D94F33">
                              <w:rPr>
                                <w:rFonts w:cs="Tahoma"/>
                                <w:color w:val="0B5294"/>
                                <w:spacing w:val="-4"/>
                                <w:sz w:val="24"/>
                                <w:szCs w:val="24"/>
                                <w:rtl/>
                              </w:rPr>
                              <w:t xml:space="preserve"> </w:t>
                            </w:r>
                            <w:r w:rsidRPr="00D94F33">
                              <w:rPr>
                                <w:rFonts w:cs="Tahoma" w:hint="eastAsia"/>
                                <w:color w:val="0B5294"/>
                                <w:spacing w:val="-4"/>
                                <w:sz w:val="24"/>
                                <w:szCs w:val="24"/>
                                <w:rtl/>
                              </w:rPr>
                              <w:t>תמריצים</w:t>
                            </w:r>
                            <w:r w:rsidRPr="00D94F33">
                              <w:rPr>
                                <w:rFonts w:cs="Tahoma"/>
                                <w:color w:val="0B5294"/>
                                <w:spacing w:val="-4"/>
                                <w:sz w:val="24"/>
                                <w:szCs w:val="24"/>
                                <w:rtl/>
                              </w:rPr>
                              <w:t xml:space="preserve"> </w:t>
                            </w:r>
                            <w:r w:rsidRPr="00D94F33">
                              <w:rPr>
                                <w:rFonts w:cs="Tahoma" w:hint="eastAsia"/>
                                <w:color w:val="0B5294"/>
                                <w:spacing w:val="-4"/>
                                <w:sz w:val="24"/>
                                <w:szCs w:val="24"/>
                                <w:rtl/>
                              </w:rPr>
                              <w:t>מתאימים</w:t>
                            </w:r>
                            <w:r w:rsidRPr="00D94F33">
                              <w:rPr>
                                <w:rFonts w:cs="Tahoma"/>
                                <w:color w:val="0B5294"/>
                                <w:spacing w:val="-4"/>
                                <w:sz w:val="24"/>
                                <w:szCs w:val="24"/>
                                <w:rtl/>
                              </w:rPr>
                              <w:t xml:space="preserve"> </w:t>
                            </w:r>
                            <w:r w:rsidRPr="00D94F33">
                              <w:rPr>
                                <w:rFonts w:cs="Tahoma" w:hint="eastAsia"/>
                                <w:color w:val="0B5294"/>
                                <w:spacing w:val="-4"/>
                                <w:sz w:val="24"/>
                                <w:szCs w:val="24"/>
                                <w:rtl/>
                              </w:rPr>
                              <w:t>לשימורו</w:t>
                            </w:r>
                          </w:p>
                          <w:p w:rsidR="00A531FB" w:rsidRPr="00373C5D" w:rsidP="00D94F33">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852205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9377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A531FB" w:rsidRPr="00373C5D" w:rsidP="00D94F33">
                      <w:pPr>
                        <w:spacing w:line="240" w:lineRule="atLeast"/>
                        <w:rPr>
                          <w:rFonts w:cs="Tahoma"/>
                          <w:b/>
                          <w:bCs/>
                          <w:color w:val="0B5294"/>
                          <w:sz w:val="48"/>
                          <w:szCs w:val="48"/>
                          <w:rtl/>
                        </w:rPr>
                      </w:pPr>
                      <w:drawing>
                        <wp:inline distT="0" distB="0" distL="0" distR="0">
                          <wp:extent cx="311150" cy="256800"/>
                          <wp:effectExtent l="0" t="0" r="0" b="0"/>
                          <wp:docPr id="9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934488"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531FB" w:rsidRPr="00881D99" w:rsidP="00D94F33">
                      <w:pPr>
                        <w:spacing w:after="0" w:line="240" w:lineRule="auto"/>
                        <w:rPr>
                          <w:color w:val="0B5294"/>
                          <w:spacing w:val="-4"/>
                          <w:sz w:val="24"/>
                          <w:szCs w:val="24"/>
                          <w:rtl/>
                          <w:cs/>
                        </w:rPr>
                      </w:pPr>
                      <w:r>
                        <w:rPr>
                          <w:rFonts w:cs="Tahoma" w:hint="cs"/>
                          <w:color w:val="0B5294"/>
                          <w:spacing w:val="-4"/>
                          <w:sz w:val="24"/>
                          <w:szCs w:val="24"/>
                          <w:rtl/>
                        </w:rPr>
                        <w:t xml:space="preserve">קיים </w:t>
                      </w:r>
                      <w:r w:rsidRPr="00D94F33">
                        <w:rPr>
                          <w:rFonts w:cs="Tahoma" w:hint="eastAsia"/>
                          <w:color w:val="0B5294"/>
                          <w:spacing w:val="-4"/>
                          <w:sz w:val="24"/>
                          <w:szCs w:val="24"/>
                          <w:rtl/>
                        </w:rPr>
                        <w:t>חשש</w:t>
                      </w:r>
                      <w:r w:rsidRPr="00D94F33">
                        <w:rPr>
                          <w:rFonts w:cs="Tahoma"/>
                          <w:color w:val="0B5294"/>
                          <w:spacing w:val="-4"/>
                          <w:sz w:val="24"/>
                          <w:szCs w:val="24"/>
                          <w:rtl/>
                        </w:rPr>
                        <w:t xml:space="preserve"> </w:t>
                      </w:r>
                      <w:r w:rsidRPr="00D94F33">
                        <w:rPr>
                          <w:rFonts w:cs="Tahoma" w:hint="eastAsia"/>
                          <w:color w:val="0B5294"/>
                          <w:spacing w:val="-4"/>
                          <w:sz w:val="24"/>
                          <w:szCs w:val="24"/>
                          <w:rtl/>
                        </w:rPr>
                        <w:t>שהיחידה</w:t>
                      </w:r>
                      <w:r w:rsidRPr="00D94F33">
                        <w:rPr>
                          <w:rFonts w:cs="Tahoma"/>
                          <w:color w:val="0B5294"/>
                          <w:spacing w:val="-4"/>
                          <w:sz w:val="24"/>
                          <w:szCs w:val="24"/>
                          <w:rtl/>
                        </w:rPr>
                        <w:t xml:space="preserve"> </w:t>
                      </w:r>
                      <w:r w:rsidRPr="00D94F33">
                        <w:rPr>
                          <w:rFonts w:cs="Tahoma" w:hint="eastAsia"/>
                          <w:color w:val="0B5294"/>
                          <w:spacing w:val="-4"/>
                          <w:sz w:val="24"/>
                          <w:szCs w:val="24"/>
                          <w:rtl/>
                        </w:rPr>
                        <w:t>הארצית</w:t>
                      </w:r>
                      <w:r w:rsidRPr="00D94F33">
                        <w:rPr>
                          <w:rFonts w:cs="Tahoma"/>
                          <w:color w:val="0B5294"/>
                          <w:spacing w:val="-4"/>
                          <w:sz w:val="24"/>
                          <w:szCs w:val="24"/>
                          <w:rtl/>
                        </w:rPr>
                        <w:t xml:space="preserve"> </w:t>
                      </w:r>
                      <w:r w:rsidRPr="00D94F33">
                        <w:rPr>
                          <w:rFonts w:cs="Tahoma" w:hint="eastAsia"/>
                          <w:color w:val="0B5294"/>
                          <w:spacing w:val="-4"/>
                          <w:sz w:val="24"/>
                          <w:szCs w:val="24"/>
                          <w:rtl/>
                        </w:rPr>
                        <w:t>עומדת</w:t>
                      </w:r>
                      <w:r w:rsidRPr="00D94F33">
                        <w:rPr>
                          <w:rFonts w:cs="Tahoma"/>
                          <w:color w:val="0B5294"/>
                          <w:spacing w:val="-4"/>
                          <w:sz w:val="24"/>
                          <w:szCs w:val="24"/>
                          <w:rtl/>
                        </w:rPr>
                        <w:t xml:space="preserve"> </w:t>
                      </w:r>
                      <w:r w:rsidRPr="00D94F33">
                        <w:rPr>
                          <w:rFonts w:cs="Tahoma" w:hint="eastAsia"/>
                          <w:color w:val="0B5294"/>
                          <w:spacing w:val="-4"/>
                          <w:sz w:val="24"/>
                          <w:szCs w:val="24"/>
                          <w:rtl/>
                        </w:rPr>
                        <w:t>בפני</w:t>
                      </w:r>
                      <w:r w:rsidRPr="00D94F33">
                        <w:rPr>
                          <w:rFonts w:cs="Tahoma"/>
                          <w:color w:val="0B5294"/>
                          <w:spacing w:val="-4"/>
                          <w:sz w:val="24"/>
                          <w:szCs w:val="24"/>
                          <w:rtl/>
                        </w:rPr>
                        <w:t xml:space="preserve"> </w:t>
                      </w:r>
                      <w:r w:rsidRPr="00D94F33">
                        <w:rPr>
                          <w:rFonts w:cs="Tahoma" w:hint="eastAsia"/>
                          <w:color w:val="0B5294"/>
                          <w:spacing w:val="-4"/>
                          <w:sz w:val="24"/>
                          <w:szCs w:val="24"/>
                          <w:rtl/>
                        </w:rPr>
                        <w:t>מגמה</w:t>
                      </w:r>
                      <w:r w:rsidRPr="00D94F33">
                        <w:rPr>
                          <w:rFonts w:cs="Tahoma"/>
                          <w:color w:val="0B5294"/>
                          <w:spacing w:val="-4"/>
                          <w:sz w:val="24"/>
                          <w:szCs w:val="24"/>
                          <w:rtl/>
                        </w:rPr>
                        <w:t xml:space="preserve"> </w:t>
                      </w:r>
                      <w:r w:rsidRPr="00D94F33">
                        <w:rPr>
                          <w:rFonts w:cs="Tahoma" w:hint="eastAsia"/>
                          <w:color w:val="0B5294"/>
                          <w:spacing w:val="-4"/>
                          <w:sz w:val="24"/>
                          <w:szCs w:val="24"/>
                          <w:rtl/>
                        </w:rPr>
                        <w:t>של</w:t>
                      </w:r>
                      <w:r w:rsidRPr="00D94F33">
                        <w:rPr>
                          <w:rFonts w:cs="Tahoma"/>
                          <w:color w:val="0B5294"/>
                          <w:spacing w:val="-4"/>
                          <w:sz w:val="24"/>
                          <w:szCs w:val="24"/>
                          <w:rtl/>
                        </w:rPr>
                        <w:t xml:space="preserve"> </w:t>
                      </w:r>
                      <w:r w:rsidRPr="00D94F33">
                        <w:rPr>
                          <w:rFonts w:cs="Tahoma" w:hint="eastAsia"/>
                          <w:color w:val="0B5294"/>
                          <w:spacing w:val="-4"/>
                          <w:sz w:val="24"/>
                          <w:szCs w:val="24"/>
                          <w:rtl/>
                        </w:rPr>
                        <w:t>עזיבת</w:t>
                      </w:r>
                      <w:r w:rsidRPr="00D94F33">
                        <w:rPr>
                          <w:rFonts w:cs="Tahoma"/>
                          <w:color w:val="0B5294"/>
                          <w:spacing w:val="-4"/>
                          <w:sz w:val="24"/>
                          <w:szCs w:val="24"/>
                          <w:rtl/>
                        </w:rPr>
                        <w:t xml:space="preserve"> </w:t>
                      </w:r>
                      <w:r w:rsidRPr="00D94F33">
                        <w:rPr>
                          <w:rFonts w:cs="Tahoma" w:hint="eastAsia"/>
                          <w:color w:val="0B5294"/>
                          <w:spacing w:val="-4"/>
                          <w:sz w:val="24"/>
                          <w:szCs w:val="24"/>
                          <w:rtl/>
                        </w:rPr>
                        <w:t>כוח</w:t>
                      </w:r>
                      <w:r w:rsidRPr="00D94F33">
                        <w:rPr>
                          <w:rFonts w:cs="Tahoma"/>
                          <w:color w:val="0B5294"/>
                          <w:spacing w:val="-4"/>
                          <w:sz w:val="24"/>
                          <w:szCs w:val="24"/>
                          <w:rtl/>
                        </w:rPr>
                        <w:t xml:space="preserve"> </w:t>
                      </w:r>
                      <w:r w:rsidRPr="00D94F33">
                        <w:rPr>
                          <w:rFonts w:cs="Tahoma" w:hint="eastAsia"/>
                          <w:color w:val="0B5294"/>
                          <w:spacing w:val="-4"/>
                          <w:sz w:val="24"/>
                          <w:szCs w:val="24"/>
                          <w:rtl/>
                        </w:rPr>
                        <w:t>אדם</w:t>
                      </w:r>
                      <w:r w:rsidRPr="00D94F33">
                        <w:rPr>
                          <w:rFonts w:cs="Tahoma"/>
                          <w:color w:val="0B5294"/>
                          <w:spacing w:val="-4"/>
                          <w:sz w:val="24"/>
                          <w:szCs w:val="24"/>
                          <w:rtl/>
                        </w:rPr>
                        <w:t xml:space="preserve"> </w:t>
                      </w:r>
                      <w:r w:rsidRPr="00D94F33">
                        <w:rPr>
                          <w:rFonts w:cs="Tahoma" w:hint="eastAsia"/>
                          <w:color w:val="0B5294"/>
                          <w:spacing w:val="-4"/>
                          <w:sz w:val="24"/>
                          <w:szCs w:val="24"/>
                          <w:rtl/>
                        </w:rPr>
                        <w:t>מיומן</w:t>
                      </w:r>
                      <w:r w:rsidRPr="00D94F33">
                        <w:rPr>
                          <w:rFonts w:cs="Tahoma"/>
                          <w:color w:val="0B5294"/>
                          <w:spacing w:val="-4"/>
                          <w:sz w:val="24"/>
                          <w:szCs w:val="24"/>
                          <w:rtl/>
                        </w:rPr>
                        <w:t xml:space="preserve"> </w:t>
                      </w:r>
                      <w:r w:rsidRPr="00D94F33">
                        <w:rPr>
                          <w:rFonts w:cs="Tahoma" w:hint="eastAsia"/>
                          <w:color w:val="0B5294"/>
                          <w:spacing w:val="-4"/>
                          <w:sz w:val="24"/>
                          <w:szCs w:val="24"/>
                          <w:rtl/>
                        </w:rPr>
                        <w:t>ואיכותי</w:t>
                      </w:r>
                      <w:r w:rsidRPr="00D94F33">
                        <w:rPr>
                          <w:rFonts w:cs="Tahoma"/>
                          <w:color w:val="0B5294"/>
                          <w:spacing w:val="-4"/>
                          <w:sz w:val="24"/>
                          <w:szCs w:val="24"/>
                          <w:rtl/>
                        </w:rPr>
                        <w:t xml:space="preserve"> </w:t>
                      </w:r>
                      <w:r w:rsidRPr="00D94F33">
                        <w:rPr>
                          <w:rFonts w:cs="Tahoma" w:hint="eastAsia"/>
                          <w:color w:val="0B5294"/>
                          <w:spacing w:val="-4"/>
                          <w:sz w:val="24"/>
                          <w:szCs w:val="24"/>
                          <w:rtl/>
                        </w:rPr>
                        <w:t>המהווה</w:t>
                      </w:r>
                      <w:r w:rsidRPr="00D94F33">
                        <w:rPr>
                          <w:rFonts w:cs="Tahoma"/>
                          <w:color w:val="0B5294"/>
                          <w:spacing w:val="-4"/>
                          <w:sz w:val="24"/>
                          <w:szCs w:val="24"/>
                          <w:rtl/>
                        </w:rPr>
                        <w:t xml:space="preserve"> </w:t>
                      </w:r>
                      <w:r w:rsidRPr="00D94F33">
                        <w:rPr>
                          <w:rFonts w:cs="Tahoma" w:hint="eastAsia"/>
                          <w:color w:val="0B5294"/>
                          <w:spacing w:val="-4"/>
                          <w:sz w:val="24"/>
                          <w:szCs w:val="24"/>
                          <w:rtl/>
                        </w:rPr>
                        <w:t>את</w:t>
                      </w:r>
                      <w:r w:rsidRPr="00D94F33">
                        <w:rPr>
                          <w:rFonts w:cs="Tahoma"/>
                          <w:color w:val="0B5294"/>
                          <w:spacing w:val="-4"/>
                          <w:sz w:val="24"/>
                          <w:szCs w:val="24"/>
                          <w:rtl/>
                        </w:rPr>
                        <w:t xml:space="preserve"> </w:t>
                      </w:r>
                      <w:r w:rsidRPr="00D94F33">
                        <w:rPr>
                          <w:rFonts w:cs="Tahoma" w:hint="eastAsia"/>
                          <w:color w:val="0B5294"/>
                          <w:spacing w:val="-4"/>
                          <w:sz w:val="24"/>
                          <w:szCs w:val="24"/>
                          <w:rtl/>
                        </w:rPr>
                        <w:t>עמוד</w:t>
                      </w:r>
                      <w:r w:rsidRPr="00D94F33">
                        <w:rPr>
                          <w:rFonts w:cs="Tahoma"/>
                          <w:color w:val="0B5294"/>
                          <w:spacing w:val="-4"/>
                          <w:sz w:val="24"/>
                          <w:szCs w:val="24"/>
                          <w:rtl/>
                        </w:rPr>
                        <w:t xml:space="preserve"> </w:t>
                      </w:r>
                      <w:r w:rsidRPr="00D94F33">
                        <w:rPr>
                          <w:rFonts w:cs="Tahoma" w:hint="eastAsia"/>
                          <w:color w:val="0B5294"/>
                          <w:spacing w:val="-4"/>
                          <w:sz w:val="24"/>
                          <w:szCs w:val="24"/>
                          <w:rtl/>
                        </w:rPr>
                        <w:t>התווך</w:t>
                      </w:r>
                      <w:r w:rsidRPr="00D94F33">
                        <w:rPr>
                          <w:rFonts w:cs="Tahoma"/>
                          <w:color w:val="0B5294"/>
                          <w:spacing w:val="-4"/>
                          <w:sz w:val="24"/>
                          <w:szCs w:val="24"/>
                          <w:rtl/>
                        </w:rPr>
                        <w:t xml:space="preserve"> </w:t>
                      </w:r>
                      <w:r w:rsidRPr="00D94F33">
                        <w:rPr>
                          <w:rFonts w:cs="Tahoma" w:hint="eastAsia"/>
                          <w:color w:val="0B5294"/>
                          <w:spacing w:val="-4"/>
                          <w:sz w:val="24"/>
                          <w:szCs w:val="24"/>
                          <w:rtl/>
                        </w:rPr>
                        <w:t>של</w:t>
                      </w:r>
                      <w:r w:rsidRPr="00D94F33">
                        <w:rPr>
                          <w:rFonts w:cs="Tahoma"/>
                          <w:color w:val="0B5294"/>
                          <w:spacing w:val="-4"/>
                          <w:sz w:val="24"/>
                          <w:szCs w:val="24"/>
                          <w:rtl/>
                        </w:rPr>
                        <w:t xml:space="preserve"> </w:t>
                      </w:r>
                      <w:r w:rsidRPr="00D94F33">
                        <w:rPr>
                          <w:rFonts w:cs="Tahoma" w:hint="eastAsia"/>
                          <w:color w:val="0B5294"/>
                          <w:spacing w:val="-4"/>
                          <w:sz w:val="24"/>
                          <w:szCs w:val="24"/>
                          <w:rtl/>
                        </w:rPr>
                        <w:t>המערך</w:t>
                      </w:r>
                      <w:r w:rsidRPr="00D94F33">
                        <w:rPr>
                          <w:rFonts w:cs="Tahoma"/>
                          <w:color w:val="0B5294"/>
                          <w:spacing w:val="-4"/>
                          <w:sz w:val="24"/>
                          <w:szCs w:val="24"/>
                          <w:rtl/>
                        </w:rPr>
                        <w:t xml:space="preserve">, </w:t>
                      </w:r>
                      <w:r w:rsidRPr="00D94F33">
                        <w:rPr>
                          <w:rFonts w:cs="Tahoma" w:hint="eastAsia"/>
                          <w:color w:val="0B5294"/>
                          <w:spacing w:val="-4"/>
                          <w:sz w:val="24"/>
                          <w:szCs w:val="24"/>
                          <w:rtl/>
                        </w:rPr>
                        <w:t>בהיעדר</w:t>
                      </w:r>
                      <w:r w:rsidRPr="00D94F33">
                        <w:rPr>
                          <w:rFonts w:cs="Tahoma"/>
                          <w:color w:val="0B5294"/>
                          <w:spacing w:val="-4"/>
                          <w:sz w:val="24"/>
                          <w:szCs w:val="24"/>
                          <w:rtl/>
                        </w:rPr>
                        <w:t xml:space="preserve"> </w:t>
                      </w:r>
                      <w:r w:rsidRPr="00D94F33">
                        <w:rPr>
                          <w:rFonts w:cs="Tahoma" w:hint="eastAsia"/>
                          <w:color w:val="0B5294"/>
                          <w:spacing w:val="-4"/>
                          <w:sz w:val="24"/>
                          <w:szCs w:val="24"/>
                          <w:rtl/>
                        </w:rPr>
                        <w:t>תמריצים</w:t>
                      </w:r>
                      <w:r w:rsidRPr="00D94F33">
                        <w:rPr>
                          <w:rFonts w:cs="Tahoma"/>
                          <w:color w:val="0B5294"/>
                          <w:spacing w:val="-4"/>
                          <w:sz w:val="24"/>
                          <w:szCs w:val="24"/>
                          <w:rtl/>
                        </w:rPr>
                        <w:t xml:space="preserve"> </w:t>
                      </w:r>
                      <w:r w:rsidRPr="00D94F33">
                        <w:rPr>
                          <w:rFonts w:cs="Tahoma" w:hint="eastAsia"/>
                          <w:color w:val="0B5294"/>
                          <w:spacing w:val="-4"/>
                          <w:sz w:val="24"/>
                          <w:szCs w:val="24"/>
                          <w:rtl/>
                        </w:rPr>
                        <w:t>מתאימים</w:t>
                      </w:r>
                      <w:r w:rsidRPr="00D94F33">
                        <w:rPr>
                          <w:rFonts w:cs="Tahoma"/>
                          <w:color w:val="0B5294"/>
                          <w:spacing w:val="-4"/>
                          <w:sz w:val="24"/>
                          <w:szCs w:val="24"/>
                          <w:rtl/>
                        </w:rPr>
                        <w:t xml:space="preserve"> </w:t>
                      </w:r>
                      <w:r w:rsidRPr="00D94F33">
                        <w:rPr>
                          <w:rFonts w:cs="Tahoma" w:hint="eastAsia"/>
                          <w:color w:val="0B5294"/>
                          <w:spacing w:val="-4"/>
                          <w:sz w:val="24"/>
                          <w:szCs w:val="24"/>
                          <w:rtl/>
                        </w:rPr>
                        <w:t>לשימורו</w:t>
                      </w:r>
                    </w:p>
                    <w:p w:rsidR="00A531FB" w:rsidRPr="00373C5D" w:rsidP="00D94F33">
                      <w:pPr>
                        <w:spacing w:before="120" w:after="0" w:line="240" w:lineRule="atLeast"/>
                        <w:rPr>
                          <w:rFonts w:cs="Tahoma"/>
                          <w:b/>
                          <w:bCs/>
                          <w:color w:val="0B5294"/>
                          <w:sz w:val="48"/>
                          <w:szCs w:val="48"/>
                          <w:rtl/>
                        </w:rPr>
                      </w:pPr>
                      <w:drawing>
                        <wp:inline distT="0" distB="0" distL="0" distR="0">
                          <wp:extent cx="288000" cy="31337"/>
                          <wp:effectExtent l="0" t="0" r="0" b="6985"/>
                          <wp:docPr id="9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22404"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84447D" w:rsidRPr="00DD1AD5" w:rsidP="006B50FF">
      <w:pPr>
        <w:pStyle w:val="RESHET"/>
        <w:ind w:left="567"/>
        <w:rPr>
          <w:rtl/>
        </w:rPr>
      </w:pPr>
      <w:r w:rsidRPr="00DD1AD5">
        <w:rPr>
          <w:rFonts w:hint="cs"/>
          <w:rtl/>
        </w:rPr>
        <w:t>משרד מבקר המדינה מעיר למשטרה כי בתשובתה היא פירטה כי היא מטפלת בנושא תגמול השכר לגיוס כוח אדם טכנולוגי, וכי צעדיה ייתנו מענה לצורך האמור. ואולם, תשובתה אינה נותנת מענה לצורך בשימור השוטרים המשרתים כיום במערך ולמניעת עזיבתם.</w:t>
      </w:r>
    </w:p>
    <w:p w:rsidR="006B50FF" w:rsidRPr="00D43E82" w:rsidP="006B50FF">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84447D" w:rsidRPr="00DD1AD5" w:rsidP="006B50FF">
      <w:pPr>
        <w:pStyle w:val="RESHET"/>
        <w:rPr>
          <w:rtl/>
        </w:rPr>
      </w:pPr>
      <w:r w:rsidRPr="00DD1AD5">
        <w:rPr>
          <w:rFonts w:hint="cs"/>
          <w:rtl/>
        </w:rPr>
        <w:t>בעולם הטכנולוגי יש חשיבות רבה מאוד לסביבת עבודה מתקדמת. מהביקורת עלה כי מערך הסייבר במשטרה מצטייר בעולם התעסוקה כחסר אמצעים ובעל תקציב זעום, שאינו מקבל די קשב מצד פיקוד המשטרה, שאינו מעניק סביבת עבודה הולמת להתמודדות עם פשיעת הסייבר המתוחכמת ושאין בו כוח אדם בהיקף משמעותי בעל רמה טכנולוגית גבוהה. מציאות זו פוגעת בשמו המקצועי של מערך הסייבר ובפרט בשמה של היחידה הארצית באופן שמקשה לשמר את כוח האדם הקיים ביחידה הארצית, ושמשפיע על גיוס מועמדים ברמה מקצועית וטכנולוגית גבוהה.</w:t>
      </w:r>
    </w:p>
    <w:p w:rsidR="0084447D" w:rsidRPr="00DD1AD5" w:rsidP="006B50FF">
      <w:pPr>
        <w:pStyle w:val="RESHET"/>
        <w:rPr>
          <w:rtl/>
        </w:rPr>
      </w:pPr>
      <w:r w:rsidRPr="00DD1AD5">
        <w:rPr>
          <w:rFonts w:hint="cs"/>
          <w:rtl/>
        </w:rPr>
        <w:t xml:space="preserve">הממצאים שהועלו בפרק זה מלמדים שהמשטרה והמשרד לבט"פ טרם ענו על הצורך הדחוף בחיזוק המערך הקיים ובבניית שלד מקצועי של כוח אדם טכנולוגי מיומן בעל הכשרה מקצועית מתקדמת ומגוונת, המתאימה לדינמיות ולהתפתחות הטכנולוגית של פשיעת סייבר, כך שיהיה אבן שואבת לגיוס מועמדים נוספים ברמה הולמת ולשימורם בארגון לאורך זמן. </w:t>
      </w:r>
    </w:p>
    <w:p w:rsidR="0084447D" w:rsidRPr="00DD1AD5" w:rsidP="00753198">
      <w:pPr>
        <w:spacing w:line="240" w:lineRule="exact"/>
        <w:ind w:right="2268"/>
        <w:jc w:val="both"/>
        <w:rPr>
          <w:rFonts w:ascii="Tahoma" w:hAnsi="Tahoma" w:cs="Tahoma"/>
          <w:sz w:val="17"/>
          <w:szCs w:val="17"/>
          <w:rtl/>
        </w:rPr>
      </w:pPr>
    </w:p>
    <w:p w:rsidR="0084447D" w:rsidRPr="00321A01" w:rsidP="00753198">
      <w:pPr>
        <w:pStyle w:val="KOT2"/>
        <w:rPr>
          <w:rtl/>
        </w:rPr>
      </w:pPr>
      <w:r>
        <w:rPr>
          <w:rFonts w:hint="cs"/>
          <w:rtl/>
        </w:rPr>
        <w:t>ת</w:t>
      </w:r>
      <w:r w:rsidRPr="00321A01">
        <w:rPr>
          <w:rFonts w:hint="cs"/>
          <w:rtl/>
        </w:rPr>
        <w:t>פיסת ההפעלה של המשטרה ומערך הסייבר הלאומי</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הספרות המקצועית התייחסה למענה המערכתי הנדרש להתמודדות עם פשיעת סייבר בראייה לאומית מתכללת</w:t>
      </w:r>
      <w:r>
        <w:rPr>
          <w:rStyle w:val="FootnoteReference0"/>
          <w:rFonts w:ascii="Tahoma" w:hAnsi="Tahoma" w:cs="Tahoma"/>
          <w:sz w:val="17"/>
          <w:szCs w:val="17"/>
          <w:rtl/>
        </w:rPr>
        <w:footnoteReference w:id="52"/>
      </w:r>
      <w:r w:rsidRPr="00DD1AD5">
        <w:rPr>
          <w:rFonts w:ascii="Tahoma" w:hAnsi="Tahoma" w:cs="Tahoma" w:hint="cs"/>
          <w:sz w:val="17"/>
          <w:szCs w:val="17"/>
          <w:rtl/>
        </w:rPr>
        <w:t>. כדי למצות את מלוא הפוטנציאל והמשאבים הלאומיים הקיימים יש לשלב מאמצים מצד כלל הארגונים הפועלים במרחב הסייבר במדינה. יש לפעול לכך בתחומים של פיתוח הון אנושי ושל פיתוח טכנולוגי ובאמצעות הקמת מערכים אפקטיביים. בסופו של התהליך יפעלו כל הארגונים בשיתוף הדדי ובהיזון חוזר</w:t>
      </w:r>
      <w:r>
        <w:rPr>
          <w:rStyle w:val="FootnoteReference0"/>
          <w:rFonts w:ascii="Tahoma" w:hAnsi="Tahoma" w:cs="Tahoma"/>
          <w:sz w:val="17"/>
          <w:szCs w:val="17"/>
          <w:rtl/>
        </w:rPr>
        <w:footnoteReference w:id="53"/>
      </w:r>
      <w:r w:rsidRPr="00DD1AD5">
        <w:rPr>
          <w:rFonts w:ascii="Tahoma" w:hAnsi="Tahoma" w:cs="Tahoma" w:hint="cs"/>
          <w:sz w:val="17"/>
          <w:szCs w:val="17"/>
          <w:rtl/>
        </w:rPr>
        <w:t>, בייחוד לנוכח הקשר הקיים במרחב הסייבר בין תופעות פשיעה ובין איומי טרור ולנוכח הסיכון לפגיעה במתקנים חיוניים</w:t>
      </w:r>
      <w:r>
        <w:rPr>
          <w:rStyle w:val="FootnoteReference0"/>
          <w:rFonts w:ascii="Tahoma" w:hAnsi="Tahoma" w:cs="Tahoma"/>
          <w:sz w:val="17"/>
          <w:szCs w:val="17"/>
          <w:rtl/>
        </w:rPr>
        <w:footnoteReference w:id="54"/>
      </w:r>
      <w:r w:rsidRPr="00DD1AD5">
        <w:rPr>
          <w:rFonts w:ascii="Tahoma" w:hAnsi="Tahoma" w:cs="Tahoma" w:hint="cs"/>
          <w:sz w:val="17"/>
          <w:szCs w:val="17"/>
          <w:rtl/>
        </w:rPr>
        <w:t xml:space="preserve">.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כאמור, בהחלטת הממשלה על הקמת מטה הסייבר הלאומי נקבע כי היא לא תחול על הגופים המיוחדים, ובהם המשטרה. בדיון ביולי 2012 בהשתתפות המפכ"ל דאז</w:t>
      </w:r>
      <w:r>
        <w:rPr>
          <w:rStyle w:val="FootnoteReference0"/>
          <w:rFonts w:ascii="Tahoma" w:hAnsi="Tahoma" w:cs="Tahoma"/>
          <w:sz w:val="17"/>
          <w:szCs w:val="17"/>
          <w:rtl/>
        </w:rPr>
        <w:footnoteReference w:id="55"/>
      </w:r>
      <w:r w:rsidRPr="00DD1AD5">
        <w:rPr>
          <w:rFonts w:ascii="Tahoma" w:hAnsi="Tahoma" w:cs="Tahoma" w:hint="cs"/>
          <w:sz w:val="17"/>
          <w:szCs w:val="17"/>
          <w:rtl/>
        </w:rPr>
        <w:t>, קבע ראש אח</w:t>
      </w:r>
      <w:r w:rsidRPr="00DD1AD5">
        <w:rPr>
          <w:rFonts w:ascii="Tahoma" w:hAnsi="Tahoma" w:cs="Tahoma"/>
          <w:sz w:val="17"/>
          <w:szCs w:val="17"/>
          <w:rtl/>
        </w:rPr>
        <w:t>"</w:t>
      </w:r>
      <w:r w:rsidRPr="00DD1AD5">
        <w:rPr>
          <w:rFonts w:ascii="Tahoma" w:hAnsi="Tahoma" w:cs="Tahoma" w:hint="cs"/>
          <w:sz w:val="17"/>
          <w:szCs w:val="17"/>
          <w:rtl/>
        </w:rPr>
        <w:t xml:space="preserve">ם דאז כי "מטה הסייבר הלאומי משמש היום גוף ידע שחובה על המשטרה להתחבר אליו וללמוד ממנו", והוסיף כי יש להקים את מערך הסייבר במשטרה "כחלק ממערך הסייבר הלאומי". בדצמבר 2014 הורה המפכ"ל דאז על הקמת צוות באחריות ראש אג"ת דאז "שיוביל עבודת מטה בתחום הסייבר, האיומים והדרכים להתמודדות בשותפות עם מטה הסייבר". </w:t>
      </w:r>
    </w:p>
    <w:p w:rsidR="0084447D" w:rsidRPr="00DD1AD5" w:rsidP="006B50FF">
      <w:pPr>
        <w:spacing w:after="240" w:line="240" w:lineRule="exact"/>
        <w:ind w:right="2268"/>
        <w:jc w:val="both"/>
        <w:rPr>
          <w:rFonts w:ascii="Tahoma" w:hAnsi="Tahoma" w:cs="Tahoma"/>
          <w:sz w:val="17"/>
          <w:szCs w:val="17"/>
          <w:rtl/>
        </w:rPr>
      </w:pPr>
      <w:r w:rsidRPr="00DD1AD5">
        <w:rPr>
          <w:rFonts w:ascii="Tahoma" w:hAnsi="Tahoma" w:cs="Tahoma" w:hint="cs"/>
          <w:sz w:val="17"/>
          <w:szCs w:val="17"/>
          <w:rtl/>
        </w:rPr>
        <w:t xml:space="preserve">בדוח של ועדת המשנה להגנה בסייבר של ועדת החוץ והביטחון של הכנסת מאוגוסט 2016, שעסק ב"בחינת חלוקת האחריות והסמכות בנושא הגנת הסייבר בישראל", נקבע כי קיים צורך לחבר </w:t>
      </w:r>
      <w:r w:rsidRPr="00DD1AD5">
        <w:rPr>
          <w:rFonts w:ascii="Tahoma" w:hAnsi="Tahoma" w:cs="Tahoma"/>
          <w:sz w:val="17"/>
          <w:szCs w:val="17"/>
          <w:rtl/>
        </w:rPr>
        <w:t>"נכונה"</w:t>
      </w:r>
      <w:r w:rsidRPr="00DD1AD5">
        <w:rPr>
          <w:rFonts w:ascii="Tahoma" w:hAnsi="Tahoma" w:cs="Tahoma" w:hint="cs"/>
          <w:sz w:val="17"/>
          <w:szCs w:val="17"/>
          <w:rtl/>
        </w:rPr>
        <w:t xml:space="preserve"> בין הידע והיכולות הלאומיות ובין אחריות המשטרה להתמודד עם פשיעת סייבר וכי </w:t>
      </w:r>
      <w:r w:rsidRPr="00DD1AD5">
        <w:rPr>
          <w:rFonts w:ascii="Tahoma" w:hAnsi="Tahoma" w:cs="Tahoma"/>
          <w:sz w:val="17"/>
          <w:szCs w:val="17"/>
          <w:rtl/>
        </w:rPr>
        <w:t>"ה</w:t>
      </w:r>
      <w:r w:rsidRPr="00DD1AD5">
        <w:rPr>
          <w:rFonts w:ascii="Tahoma" w:hAnsi="Tahoma" w:cs="Tahoma" w:hint="cs"/>
          <w:sz w:val="17"/>
          <w:szCs w:val="17"/>
          <w:rtl/>
        </w:rPr>
        <w:t>ו</w:t>
      </w:r>
      <w:r w:rsidRPr="00DD1AD5">
        <w:rPr>
          <w:rFonts w:ascii="Tahoma" w:hAnsi="Tahoma" w:cs="Tahoma"/>
          <w:sz w:val="17"/>
          <w:szCs w:val="17"/>
          <w:rtl/>
        </w:rPr>
        <w:t xml:space="preserve">ועדה </w:t>
      </w:r>
      <w:r w:rsidRPr="00DD1AD5">
        <w:rPr>
          <w:rFonts w:ascii="Tahoma" w:hAnsi="Tahoma" w:cs="Tahoma" w:hint="cs"/>
          <w:sz w:val="17"/>
          <w:szCs w:val="17"/>
          <w:rtl/>
        </w:rPr>
        <w:t>סבורה</w:t>
      </w:r>
      <w:r w:rsidRPr="00DD1AD5">
        <w:rPr>
          <w:rFonts w:ascii="Tahoma" w:hAnsi="Tahoma" w:cs="Tahoma"/>
          <w:sz w:val="17"/>
          <w:szCs w:val="17"/>
          <w:rtl/>
        </w:rPr>
        <w:t xml:space="preserve"> </w:t>
      </w:r>
      <w:r w:rsidRPr="00DD1AD5">
        <w:rPr>
          <w:rFonts w:ascii="Tahoma" w:hAnsi="Tahoma" w:cs="Tahoma" w:hint="cs"/>
          <w:sz w:val="17"/>
          <w:szCs w:val="17"/>
          <w:rtl/>
        </w:rPr>
        <w:t>שנכון</w:t>
      </w:r>
      <w:r w:rsidRPr="00DD1AD5">
        <w:rPr>
          <w:rFonts w:ascii="Tahoma" w:hAnsi="Tahoma" w:cs="Tahoma"/>
          <w:sz w:val="17"/>
          <w:szCs w:val="17"/>
          <w:rtl/>
        </w:rPr>
        <w:t xml:space="preserve"> </w:t>
      </w:r>
      <w:r w:rsidRPr="00DD1AD5">
        <w:rPr>
          <w:rFonts w:ascii="Tahoma" w:hAnsi="Tahoma" w:cs="Tahoma" w:hint="cs"/>
          <w:sz w:val="17"/>
          <w:szCs w:val="17"/>
          <w:rtl/>
        </w:rPr>
        <w:t>יהיה</w:t>
      </w:r>
      <w:r w:rsidRPr="00DD1AD5">
        <w:rPr>
          <w:rFonts w:ascii="Tahoma" w:hAnsi="Tahoma" w:cs="Tahoma"/>
          <w:sz w:val="17"/>
          <w:szCs w:val="17"/>
          <w:rtl/>
        </w:rPr>
        <w:t xml:space="preserve"> </w:t>
      </w:r>
      <w:r w:rsidRPr="00DD1AD5">
        <w:rPr>
          <w:rFonts w:ascii="Tahoma" w:hAnsi="Tahoma" w:cs="Tahoma" w:hint="cs"/>
          <w:sz w:val="17"/>
          <w:szCs w:val="17"/>
          <w:rtl/>
        </w:rPr>
        <w:t>לדון</w:t>
      </w:r>
      <w:r w:rsidRPr="00DD1AD5">
        <w:rPr>
          <w:rFonts w:ascii="Tahoma" w:hAnsi="Tahoma" w:cs="Tahoma"/>
          <w:sz w:val="17"/>
          <w:szCs w:val="17"/>
          <w:rtl/>
        </w:rPr>
        <w:t xml:space="preserve"> </w:t>
      </w:r>
      <w:r w:rsidRPr="00DD1AD5">
        <w:rPr>
          <w:rFonts w:ascii="Tahoma" w:hAnsi="Tahoma" w:cs="Tahoma" w:hint="cs"/>
          <w:sz w:val="17"/>
          <w:szCs w:val="17"/>
          <w:rtl/>
        </w:rPr>
        <w:t>בנושא</w:t>
      </w:r>
      <w:r w:rsidRPr="00DD1AD5">
        <w:rPr>
          <w:rFonts w:ascii="Tahoma" w:hAnsi="Tahoma" w:cs="Tahoma"/>
          <w:sz w:val="17"/>
          <w:szCs w:val="17"/>
          <w:rtl/>
        </w:rPr>
        <w:t xml:space="preserve"> </w:t>
      </w:r>
      <w:r w:rsidRPr="00DD1AD5">
        <w:rPr>
          <w:rFonts w:ascii="Tahoma" w:hAnsi="Tahoma" w:cs="Tahoma" w:hint="cs"/>
          <w:sz w:val="17"/>
          <w:szCs w:val="17"/>
          <w:rtl/>
        </w:rPr>
        <w:t>בוועדות</w:t>
      </w:r>
      <w:r w:rsidRPr="00DD1AD5">
        <w:rPr>
          <w:rFonts w:ascii="Tahoma" w:hAnsi="Tahoma" w:cs="Tahoma"/>
          <w:sz w:val="17"/>
          <w:szCs w:val="17"/>
          <w:rtl/>
        </w:rPr>
        <w:t xml:space="preserve"> </w:t>
      </w:r>
      <w:r w:rsidRPr="00DD1AD5">
        <w:rPr>
          <w:rFonts w:ascii="Tahoma" w:hAnsi="Tahoma" w:cs="Tahoma" w:hint="cs"/>
          <w:sz w:val="17"/>
          <w:szCs w:val="17"/>
          <w:rtl/>
        </w:rPr>
        <w:t>הכנסת</w:t>
      </w:r>
      <w:r w:rsidRPr="00DD1AD5">
        <w:rPr>
          <w:rFonts w:ascii="Tahoma" w:hAnsi="Tahoma" w:cs="Tahoma"/>
          <w:sz w:val="17"/>
          <w:szCs w:val="17"/>
          <w:rtl/>
        </w:rPr>
        <w:t xml:space="preserve"> </w:t>
      </w:r>
      <w:r w:rsidRPr="00DD1AD5">
        <w:rPr>
          <w:rFonts w:ascii="Tahoma" w:hAnsi="Tahoma" w:cs="Tahoma" w:hint="cs"/>
          <w:sz w:val="17"/>
          <w:szCs w:val="17"/>
          <w:rtl/>
        </w:rPr>
        <w:t>הרלוונטיות</w:t>
      </w:r>
      <w:r w:rsidRPr="00DD1AD5">
        <w:rPr>
          <w:rFonts w:ascii="Tahoma" w:hAnsi="Tahoma" w:cs="Tahoma"/>
          <w:sz w:val="17"/>
          <w:szCs w:val="17"/>
          <w:rtl/>
        </w:rPr>
        <w:t>"</w:t>
      </w:r>
      <w:r w:rsidRPr="00DD1AD5">
        <w:rPr>
          <w:rFonts w:ascii="Tahoma" w:hAnsi="Tahoma" w:cs="Tahoma" w:hint="cs"/>
          <w:sz w:val="17"/>
          <w:szCs w:val="17"/>
          <w:rtl/>
        </w:rPr>
        <w:t>.</w:t>
      </w:r>
    </w:p>
    <w:p w:rsidR="0084447D" w:rsidRPr="00DD1AD5" w:rsidP="006B50FF">
      <w:pPr>
        <w:pStyle w:val="RESHET"/>
        <w:rPr>
          <w:rtl/>
        </w:rPr>
      </w:pPr>
      <w:r w:rsidRPr="00DD1AD5">
        <w:rPr>
          <w:rFonts w:hint="cs"/>
          <w:rtl/>
        </w:rPr>
        <w:t xml:space="preserve">לא נמצא כי המשטרה פעלה יחד עם מטה הסייבר הלאומי כדי לבסס את תפיסת ההפעלה של מערך הסייבר במשטרה באופן שיאפשר את התאמתו המיטבית למאפיינים המיוחדים של הפשיעה במרחב הסייבר. </w:t>
      </w:r>
    </w:p>
    <w:p w:rsidR="0084447D" w:rsidRPr="00DD1AD5" w:rsidP="006B50FF">
      <w:pPr>
        <w:spacing w:before="180" w:line="240" w:lineRule="exact"/>
        <w:ind w:right="2268"/>
        <w:jc w:val="both"/>
        <w:rPr>
          <w:rFonts w:ascii="Tahoma" w:hAnsi="Tahoma" w:cs="Tahoma"/>
          <w:sz w:val="17"/>
          <w:szCs w:val="17"/>
          <w:rtl/>
        </w:rPr>
      </w:pPr>
      <w:r w:rsidRPr="00DD1AD5">
        <w:rPr>
          <w:rFonts w:ascii="Tahoma" w:hAnsi="Tahoma" w:cs="Tahoma" w:hint="cs"/>
          <w:sz w:val="17"/>
          <w:szCs w:val="17"/>
          <w:rtl/>
        </w:rPr>
        <w:t xml:space="preserve">המשטרה מסרה בתשובתה כי בהתייחסותה של משטרת ישראל לדוח ועדת חוץ וביטחון צוין כי בולט היעדר חלקה של משטרת ישראל, בייחוד בנושא הטיפול באירועי סייבר. לדעת המשטרה, אין ספק כי תפיסת ההפעלה המדינתית בנושא </w:t>
      </w:r>
      <w:r w:rsidRPr="00DD1AD5">
        <w:rPr>
          <w:rFonts w:ascii="Tahoma" w:hAnsi="Tahoma" w:cs="Tahoma" w:hint="cs"/>
          <w:sz w:val="17"/>
          <w:szCs w:val="17"/>
          <w:rtl/>
        </w:rPr>
        <w:t xml:space="preserve">צריכה להתייחס גם לאירועי סייבר פליליים, במיוחד נוכח העובדה כי גם אירועים מדינתיים, יטופלו ברוב המקרים כאירוע פלילי. יתרה מזו, אירועים רבים הנוגעים לחוסנה של מדינת ישראל בתחום הסייבר הם אירועים פליליים. על הרשות הלאומית להגנת הסייבר לתת לאירועים הללו מענה בתחום ההגנה, ועל המשטרה לפעול לאיתור העבריינים מחוללי האירועים - כך שמדובר אפוא בשני צדדיו של אותו מטבע. </w:t>
      </w:r>
    </w:p>
    <w:p w:rsidR="0084447D" w:rsidRPr="00DD1AD5" w:rsidP="00753198">
      <w:pPr>
        <w:spacing w:line="240" w:lineRule="exact"/>
        <w:ind w:right="2268"/>
        <w:jc w:val="both"/>
        <w:rPr>
          <w:rFonts w:ascii="Tahoma" w:hAnsi="Tahoma" w:cs="Tahoma"/>
          <w:sz w:val="17"/>
          <w:szCs w:val="17"/>
          <w:rtl/>
        </w:rPr>
      </w:pPr>
      <w:r w:rsidRPr="00DD1AD5">
        <w:rPr>
          <w:rFonts w:ascii="Tahoma" w:hAnsi="Tahoma" w:cs="Tahoma" w:hint="cs"/>
          <w:sz w:val="17"/>
          <w:szCs w:val="17"/>
          <w:rtl/>
        </w:rPr>
        <w:t>עוד מסרה המשטרה כי היא תפנה למטה הסייבר הלאומי כדי ללמוד את תפיסתו בנוגע לפעילות מערך הסייבר שלה ולממשקים בינה לבין המטה.</w:t>
      </w:r>
    </w:p>
    <w:p w:rsidR="0084447D" w:rsidRPr="00DD1AD5" w:rsidP="006B50FF">
      <w:pPr>
        <w:spacing w:after="240" w:line="240" w:lineRule="exact"/>
        <w:ind w:right="2268"/>
        <w:jc w:val="both"/>
        <w:rPr>
          <w:rFonts w:ascii="Tahoma" w:hAnsi="Tahoma" w:cs="Tahoma"/>
          <w:sz w:val="17"/>
          <w:szCs w:val="17"/>
          <w:rtl/>
        </w:rPr>
      </w:pPr>
      <w:r w:rsidRPr="00DD1AD5">
        <w:rPr>
          <w:rFonts w:ascii="Tahoma" w:hAnsi="Tahoma" w:cs="Tahoma" w:hint="cs"/>
          <w:sz w:val="17"/>
          <w:szCs w:val="17"/>
          <w:rtl/>
        </w:rPr>
        <w:t>בתשובתו למשרד מבקר המדינה מסר המשרד לבט"פ, כי הוא "רואה בחיוב יצירת מאמץ משולב בתחום הסייבר - וימשיך לקדם ולהעמיק את שיתופי הפעולה עם כלל הגורמים הרלוונטיים, לרבות משטרת ישראל, משרד האוצר ומערך הסייבר הלאומי". מטה הסייבר הלאומי מסר בתשובתו למשרד מבקר המדינה מדצמבר 2016 כי במסגרת חיזוק יכולות ההתמודדות עם פשיעת סייבר, הוא היה שותף לעבודת מטה שמטרתה לתמוך ביכולות אכיפת החוק. כך לדוגמה, פעל מטה הסייבר הלאומי לבניית הכוח של יחידת הסייבר בפרקליטות המדינה ולהגדרת תפקידיה וממשקיה.</w:t>
      </w:r>
    </w:p>
    <w:p w:rsidR="0084447D" w:rsidRPr="00DD1AD5" w:rsidP="006B50FF">
      <w:pPr>
        <w:pStyle w:val="RESHET"/>
        <w:rPr>
          <w:rtl/>
        </w:rPr>
      </w:pPr>
      <w:r w:rsidRPr="00DD1AD5">
        <w:rPr>
          <w:rFonts w:hint="cs"/>
          <w:rtl/>
        </w:rPr>
        <w:t>משרד</w:t>
      </w:r>
      <w:r w:rsidRPr="00DD1AD5">
        <w:rPr>
          <w:rtl/>
        </w:rPr>
        <w:t xml:space="preserve"> מבקר המדינה </w:t>
      </w:r>
      <w:r w:rsidRPr="00DD1AD5">
        <w:rPr>
          <w:rFonts w:hint="cs"/>
          <w:rtl/>
        </w:rPr>
        <w:t>מעיר</w:t>
      </w:r>
      <w:r w:rsidRPr="00DD1AD5">
        <w:rPr>
          <w:rtl/>
        </w:rPr>
        <w:t xml:space="preserve"> למשטרה</w:t>
      </w:r>
      <w:r w:rsidRPr="00DD1AD5">
        <w:rPr>
          <w:rFonts w:hint="cs"/>
          <w:rtl/>
        </w:rPr>
        <w:t xml:space="preserve"> ולמשרד לבט"פ</w:t>
      </w:r>
      <w:r w:rsidRPr="00DD1AD5">
        <w:rPr>
          <w:rtl/>
        </w:rPr>
        <w:t xml:space="preserve"> </w:t>
      </w:r>
      <w:r w:rsidRPr="00DD1AD5">
        <w:rPr>
          <w:rFonts w:hint="cs"/>
          <w:rtl/>
        </w:rPr>
        <w:t>כי</w:t>
      </w:r>
      <w:r w:rsidRPr="00DD1AD5">
        <w:rPr>
          <w:rtl/>
        </w:rPr>
        <w:t xml:space="preserve"> </w:t>
      </w:r>
      <w:r w:rsidRPr="00DD1AD5">
        <w:rPr>
          <w:rFonts w:hint="cs"/>
          <w:rtl/>
        </w:rPr>
        <w:t>ראוי ש</w:t>
      </w:r>
      <w:r w:rsidRPr="00DD1AD5">
        <w:rPr>
          <w:rtl/>
        </w:rPr>
        <w:t xml:space="preserve">עבודת המטה </w:t>
      </w:r>
      <w:r w:rsidRPr="00DD1AD5">
        <w:rPr>
          <w:rFonts w:hint="cs"/>
          <w:rtl/>
        </w:rPr>
        <w:t>שמבצעת המשטרה</w:t>
      </w:r>
      <w:r w:rsidRPr="00DD1AD5">
        <w:rPr>
          <w:rtl/>
        </w:rPr>
        <w:t xml:space="preserve"> </w:t>
      </w:r>
      <w:r w:rsidRPr="00DD1AD5">
        <w:rPr>
          <w:rFonts w:hint="cs"/>
          <w:rtl/>
        </w:rPr>
        <w:t>ויישומה בכל הקשור למבנה המערך, להפרדת תחומי האחריות של גוף המטה ולתפיסת ההפעלה -</w:t>
      </w:r>
      <w:r w:rsidRPr="00DD1AD5">
        <w:rPr>
          <w:rtl/>
        </w:rPr>
        <w:t xml:space="preserve"> </w:t>
      </w:r>
      <w:r w:rsidRPr="00DD1AD5">
        <w:rPr>
          <w:rFonts w:hint="cs"/>
          <w:rtl/>
        </w:rPr>
        <w:t>יי</w:t>
      </w:r>
      <w:r w:rsidRPr="00DD1AD5">
        <w:rPr>
          <w:rtl/>
        </w:rPr>
        <w:t>עש</w:t>
      </w:r>
      <w:r w:rsidRPr="00DD1AD5">
        <w:rPr>
          <w:rFonts w:hint="cs"/>
          <w:rtl/>
        </w:rPr>
        <w:t>ו</w:t>
      </w:r>
      <w:r w:rsidRPr="00DD1AD5">
        <w:rPr>
          <w:rtl/>
        </w:rPr>
        <w:t xml:space="preserve"> </w:t>
      </w:r>
      <w:r w:rsidRPr="00DD1AD5">
        <w:rPr>
          <w:rFonts w:hint="cs"/>
          <w:rtl/>
        </w:rPr>
        <w:t>לאחר</w:t>
      </w:r>
      <w:r w:rsidRPr="00DD1AD5">
        <w:rPr>
          <w:rtl/>
        </w:rPr>
        <w:t xml:space="preserve"> </w:t>
      </w:r>
      <w:r w:rsidRPr="00DD1AD5">
        <w:rPr>
          <w:rFonts w:hint="cs"/>
          <w:rtl/>
        </w:rPr>
        <w:t>בחינת</w:t>
      </w:r>
      <w:r w:rsidRPr="00DD1AD5">
        <w:rPr>
          <w:rtl/>
        </w:rPr>
        <w:t xml:space="preserve"> </w:t>
      </w:r>
      <w:r w:rsidRPr="00DD1AD5">
        <w:rPr>
          <w:rFonts w:hint="cs"/>
          <w:rtl/>
        </w:rPr>
        <w:t>הידע</w:t>
      </w:r>
      <w:r w:rsidRPr="00DD1AD5">
        <w:rPr>
          <w:rtl/>
        </w:rPr>
        <w:t xml:space="preserve"> </w:t>
      </w:r>
      <w:r w:rsidRPr="00DD1AD5">
        <w:rPr>
          <w:rFonts w:hint="cs"/>
          <w:rtl/>
        </w:rPr>
        <w:t>המקצועי</w:t>
      </w:r>
      <w:r w:rsidRPr="00DD1AD5">
        <w:rPr>
          <w:rtl/>
        </w:rPr>
        <w:t xml:space="preserve"> </w:t>
      </w:r>
      <w:r w:rsidRPr="00DD1AD5">
        <w:rPr>
          <w:rFonts w:hint="cs"/>
          <w:rtl/>
        </w:rPr>
        <w:t>הקיים</w:t>
      </w:r>
      <w:r w:rsidRPr="00DD1AD5">
        <w:rPr>
          <w:rtl/>
        </w:rPr>
        <w:t xml:space="preserve"> </w:t>
      </w:r>
      <w:r w:rsidRPr="00DD1AD5">
        <w:rPr>
          <w:rFonts w:hint="cs"/>
          <w:rtl/>
        </w:rPr>
        <w:t>במטה</w:t>
      </w:r>
      <w:r w:rsidRPr="00DD1AD5">
        <w:rPr>
          <w:rtl/>
        </w:rPr>
        <w:t xml:space="preserve"> </w:t>
      </w:r>
      <w:r w:rsidRPr="00DD1AD5">
        <w:rPr>
          <w:rFonts w:hint="cs"/>
          <w:rtl/>
        </w:rPr>
        <w:t>הסייבר</w:t>
      </w:r>
      <w:r w:rsidRPr="00DD1AD5">
        <w:rPr>
          <w:rtl/>
        </w:rPr>
        <w:t xml:space="preserve"> </w:t>
      </w:r>
      <w:r w:rsidRPr="00DD1AD5">
        <w:rPr>
          <w:rFonts w:hint="cs"/>
          <w:rtl/>
        </w:rPr>
        <w:t>הלאומי,</w:t>
      </w:r>
      <w:r w:rsidRPr="00DD1AD5">
        <w:rPr>
          <w:rtl/>
        </w:rPr>
        <w:t xml:space="preserve"> </w:t>
      </w:r>
      <w:r w:rsidRPr="00DD1AD5">
        <w:rPr>
          <w:rFonts w:hint="cs"/>
          <w:rtl/>
        </w:rPr>
        <w:t>ואחרי שיוודאו</w:t>
      </w:r>
      <w:r w:rsidRPr="00DD1AD5">
        <w:rPr>
          <w:rtl/>
        </w:rPr>
        <w:t xml:space="preserve"> כי השינויים המתוכננים נעשים </w:t>
      </w:r>
      <w:r w:rsidRPr="00DD1AD5">
        <w:rPr>
          <w:rFonts w:hint="cs"/>
          <w:rtl/>
        </w:rPr>
        <w:t>בהתאם</w:t>
      </w:r>
      <w:r w:rsidRPr="00DD1AD5">
        <w:rPr>
          <w:rtl/>
        </w:rPr>
        <w:t xml:space="preserve"> למאפייני פשיעת הסייבר המתוחכמת טכנולוגית. </w:t>
      </w:r>
    </w:p>
    <w:p w:rsidR="0084447D" w:rsidRPr="00DD1AD5" w:rsidP="006B50FF">
      <w:pPr>
        <w:pStyle w:val="RESHET"/>
        <w:rPr>
          <w:rtl/>
        </w:rPr>
      </w:pPr>
      <w:r w:rsidRPr="00DD1AD5">
        <w:rPr>
          <w:rFonts w:hint="cs"/>
          <w:rtl/>
        </w:rPr>
        <w:t xml:space="preserve">משרד מבקר המדינה מעיר כי על המשרד לבט"פ יחד עם המשטרה ובשיתוף מטה הסייבר הלאומי ומשרד האוצר, לפעול בהקדם כדי למצות את מלוא הפוטנציאל, הידע והמשאבים הלאומיים הקיימים, לטיפול מיטבי באיומי פשיעת הסייבר, מתוך ראייה לאומית כוללת של האיומים. </w:t>
      </w:r>
    </w:p>
    <w:p w:rsidR="0084447D" w:rsidRPr="00DD1AD5" w:rsidP="00753198">
      <w:pPr>
        <w:spacing w:line="240" w:lineRule="exact"/>
        <w:ind w:right="2268"/>
        <w:jc w:val="both"/>
        <w:rPr>
          <w:rFonts w:ascii="Tahoma" w:hAnsi="Tahoma" w:cs="Tahoma"/>
          <w:sz w:val="17"/>
          <w:szCs w:val="17"/>
          <w:rtl/>
        </w:rPr>
      </w:pPr>
    </w:p>
    <w:p w:rsidR="006B50FF">
      <w:pPr>
        <w:bidi w:val="0"/>
        <w:rPr>
          <w:rFonts w:ascii="Tahoma" w:eastAsia="Times New Roman" w:hAnsi="Tahoma" w:cs="Tahoma"/>
          <w:color w:val="009692"/>
          <w:sz w:val="32"/>
          <w:szCs w:val="32"/>
          <w:rtl/>
        </w:rPr>
      </w:pPr>
      <w:r>
        <w:rPr>
          <w:rtl/>
        </w:rPr>
        <w:br w:type="page"/>
      </w:r>
    </w:p>
    <w:p w:rsidR="0084447D" w:rsidRPr="00321A01" w:rsidP="00753198">
      <w:pPr>
        <w:pStyle w:val="KOT4"/>
        <w:rPr>
          <w:rtl/>
        </w:rPr>
      </w:pPr>
      <w:r w:rsidRPr="00321A01">
        <w:rPr>
          <w:rFonts w:hint="cs"/>
          <w:rtl/>
        </w:rPr>
        <w:t>סיכום</w:t>
      </w:r>
    </w:p>
    <w:p w:rsidR="0084447D" w:rsidRPr="00DD1AD5" w:rsidP="006B50FF">
      <w:pPr>
        <w:pStyle w:val="RESHET"/>
        <w:spacing w:line="236" w:lineRule="exact"/>
        <w:rPr>
          <w:rtl/>
        </w:rPr>
      </w:pPr>
      <w:r w:rsidRPr="00DD1AD5">
        <w:rPr>
          <w:rtl/>
        </w:rPr>
        <w:t>ההתפתחויות</w:t>
      </w:r>
      <w:r w:rsidRPr="00DD1AD5">
        <w:rPr>
          <w:rFonts w:hint="cs"/>
          <w:rtl/>
        </w:rPr>
        <w:t xml:space="preserve"> במרחב הסייבר האיצו את התרחבות ה</w:t>
      </w:r>
      <w:r w:rsidRPr="00DD1AD5">
        <w:rPr>
          <w:rtl/>
        </w:rPr>
        <w:t>פשיעה</w:t>
      </w:r>
      <w:r w:rsidRPr="00DD1AD5">
        <w:rPr>
          <w:rFonts w:hint="cs"/>
          <w:rtl/>
        </w:rPr>
        <w:t xml:space="preserve"> המתוחכמת טכנולוגית</w:t>
      </w:r>
      <w:r w:rsidRPr="00DD1AD5">
        <w:rPr>
          <w:rtl/>
        </w:rPr>
        <w:t xml:space="preserve"> </w:t>
      </w:r>
      <w:r w:rsidRPr="00DD1AD5">
        <w:rPr>
          <w:rFonts w:hint="cs"/>
          <w:rtl/>
        </w:rPr>
        <w:t xml:space="preserve">שכוללת עבירות נגד מחשבים, טלפונים חכמים, שרתים ורשתות מחשבים וכן שימוש הולך וגובר בתוכנות זדוניות, בחדירה לא חוקית למחשבים ולמאגרים ממוחשבים, בריגול עסקי וכדומה. פשיעה זו אינה תחומה בגבולות גאוגרפיים, והיא בעלת </w:t>
      </w:r>
      <w:r w:rsidRPr="00DD1AD5">
        <w:rPr>
          <w:rtl/>
        </w:rPr>
        <w:t>השלכות ברמה הלאומית</w:t>
      </w:r>
      <w:r w:rsidRPr="00DD1AD5">
        <w:rPr>
          <w:rFonts w:hint="cs"/>
          <w:rtl/>
        </w:rPr>
        <w:t xml:space="preserve"> וברמה הבין-לאומית. ממצאי דוח זה העלו שהמשטרה והמשרד לבט"פ הקימו אמנם מערך לטיפול בעבירות סייבר, אך לא התאימו את המערך </w:t>
      </w:r>
      <w:r w:rsidRPr="00DD1AD5">
        <w:rPr>
          <w:rtl/>
        </w:rPr>
        <w:t xml:space="preserve">לצרכים ולאתגרים של </w:t>
      </w:r>
      <w:r w:rsidRPr="00DD1AD5">
        <w:rPr>
          <w:rFonts w:hint="cs"/>
          <w:rtl/>
        </w:rPr>
        <w:t>עבירות</w:t>
      </w:r>
      <w:r w:rsidRPr="00DD1AD5">
        <w:rPr>
          <w:rtl/>
        </w:rPr>
        <w:t xml:space="preserve"> </w:t>
      </w:r>
      <w:r w:rsidRPr="00DD1AD5">
        <w:rPr>
          <w:rFonts w:hint="cs"/>
          <w:rtl/>
        </w:rPr>
        <w:t>ה</w:t>
      </w:r>
      <w:r w:rsidRPr="00DD1AD5">
        <w:rPr>
          <w:rtl/>
        </w:rPr>
        <w:t>סייבר</w:t>
      </w:r>
      <w:r w:rsidRPr="00DD1AD5">
        <w:rPr>
          <w:rFonts w:hint="cs"/>
          <w:rtl/>
        </w:rPr>
        <w:t xml:space="preserve"> מתוחכמות טכנולוגית שמתפתחות ומשתנות במהירות רבה. עבודת מערך הסייבר, שייעודו לטפל בעברות סייבר מתוחכמות טכנולוגית, מנותבת בעיקר לסיוע טכני ליחידות חקירה מחוזיות המטפלות בעבירות "קלאסיות" שאינן מתוחכמות טכנולוגית, על חשבון התמקצעות בלוחמה בפשיעת הסייבר.</w:t>
      </w:r>
    </w:p>
    <w:p w:rsidR="0084447D" w:rsidRPr="00DD1AD5" w:rsidP="00796A33">
      <w:pPr>
        <w:pStyle w:val="RESHET"/>
        <w:spacing w:line="236" w:lineRule="exact"/>
        <w:rPr>
          <w:rtl/>
        </w:rPr>
      </w:pPr>
      <w:r w:rsidRPr="00DD1AD5">
        <w:rPr>
          <w:rFonts w:hint="cs"/>
          <w:rtl/>
        </w:rPr>
        <w:t>ממצאיו של דוח זה מלמדים על כך שהמבנה הפיקודי המבוזר של מערך הסייבר, היעדרה של יחידה מרכזית והפרדת תחומי האחריות של גוף המטה למישור טכנולוגי נפרד מהמישור החקירתי - אין בהם כדי לתת מענה הולם לאתגרים שעמם נדרשת המשטרה להתמודד במסגרת הלחימה בפשיעה זו. תפיסת ההפעלה של המערך טעונה תיקון, שכן היא גובשה בהתאם למצב הפשיעה והאתגר הטכנולוגי שהיו בשנת 2000, ולא בהתאם למאפייניה הייחודיים של פשיעת סייבר שהתפתחו דרמתית מאז. אף על פי שחל גידול ניכר בהיקף פשיעת הסייבר המתוחכמת טכנולוגית בשנים האחרונות, חל קיצוץ של ממש במענה התקציבי שהופנה לתחום זה במשטרה, באופן שאינו עונה על הצורך הבסיסי של המערך. קיצוץ זה מונע את ההתעצמות הנדרשת לשם התמודדות עם פשיעה זו, ואף גורם ל"</w:t>
      </w:r>
      <w:r w:rsidRPr="00DD1AD5">
        <w:rPr>
          <w:rtl/>
        </w:rPr>
        <w:t>בריחת מוחות" מהמערך</w:t>
      </w:r>
      <w:r w:rsidRPr="00DD1AD5">
        <w:rPr>
          <w:rFonts w:hint="cs"/>
          <w:rtl/>
        </w:rPr>
        <w:t>. לפיכך, במועד סיום הביקורת המשטרה אינה ערוכה להתמודדות עם עבירות פשיעת סייבר מורכבות טכנולוגית.</w:t>
      </w:r>
    </w:p>
    <w:p w:rsidR="0084447D" w:rsidRPr="00D94F33" w:rsidP="00DE5442">
      <w:pPr>
        <w:pStyle w:val="RESHET"/>
        <w:spacing w:line="236" w:lineRule="exact"/>
        <w:rPr>
          <w:spacing w:val="-2"/>
          <w:rtl/>
        </w:rPr>
      </w:pPr>
      <w:r w:rsidRPr="00D94F33">
        <w:rPr>
          <w:rFonts w:hint="cs"/>
          <w:spacing w:val="-2"/>
          <w:rtl/>
        </w:rPr>
        <w:t>ממצאי הדוח מעידים כי המשטרה נמצאת בפיגור ניכר בהתמודדות עם פשיע</w:t>
      </w:r>
      <w:r w:rsidR="00DE5442">
        <w:rPr>
          <w:rFonts w:hint="cs"/>
          <w:spacing w:val="-2"/>
          <w:rtl/>
        </w:rPr>
        <w:t xml:space="preserve">ת סייבר </w:t>
      </w:r>
      <w:r w:rsidRPr="00D94F33">
        <w:rPr>
          <w:rFonts w:hint="cs"/>
          <w:spacing w:val="-2"/>
          <w:rtl/>
        </w:rPr>
        <w:t xml:space="preserve">מורכבת טכנולוגית. המשך פעילות המשטרה במתכונתה הנוכחית </w:t>
      </w:r>
      <w:r w:rsidR="00796A33">
        <w:rPr>
          <w:rFonts w:hint="cs"/>
          <w:spacing w:val="-2"/>
          <w:rtl/>
        </w:rPr>
        <w:t>עלול</w:t>
      </w:r>
      <w:r w:rsidRPr="00D94F33" w:rsidR="00796A33">
        <w:rPr>
          <w:rFonts w:hint="cs"/>
          <w:spacing w:val="-2"/>
          <w:rtl/>
        </w:rPr>
        <w:t xml:space="preserve"> </w:t>
      </w:r>
      <w:r w:rsidRPr="00D94F33">
        <w:rPr>
          <w:rFonts w:hint="cs"/>
          <w:spacing w:val="-2"/>
          <w:rtl/>
        </w:rPr>
        <w:t>להרחיב את הפערים במענה הניתן לפשיעה זו.</w:t>
      </w:r>
      <w:r w:rsidRPr="00D94F33">
        <w:rPr>
          <w:rFonts w:hint="cs"/>
          <w:spacing w:val="-2"/>
          <w:rtl/>
        </w:rPr>
        <w:t xml:space="preserve"> </w:t>
      </w:r>
      <w:r w:rsidRPr="00D94F33">
        <w:rPr>
          <w:rFonts w:hint="cs"/>
          <w:spacing w:val="-2"/>
          <w:rtl/>
        </w:rPr>
        <w:t>מתשובות המשטרה עולה אמנם כי קיימות תכניות עתידיות לחיזוק יכולותיה בתחום פשיעת הסייבר,</w:t>
      </w:r>
      <w:r w:rsidR="00DE5442">
        <w:rPr>
          <w:rFonts w:hint="cs"/>
          <w:spacing w:val="-2"/>
          <w:rtl/>
        </w:rPr>
        <w:t xml:space="preserve"> תכניות שהינן בעלות השלכות רוחב</w:t>
      </w:r>
      <w:r w:rsidRPr="00D94F33">
        <w:rPr>
          <w:rFonts w:hint="cs"/>
          <w:spacing w:val="-2"/>
          <w:rtl/>
        </w:rPr>
        <w:t xml:space="preserve"> מורכבות ושיבשילו לאורך זמן. יחד עם זאת </w:t>
      </w:r>
      <w:r w:rsidR="00796A33">
        <w:rPr>
          <w:rFonts w:hint="cs"/>
          <w:spacing w:val="-2"/>
          <w:rtl/>
        </w:rPr>
        <w:t xml:space="preserve">נדרשת פעולה נוספת </w:t>
      </w:r>
      <w:r w:rsidRPr="00D94F33">
        <w:rPr>
          <w:rFonts w:hint="cs"/>
          <w:spacing w:val="-2"/>
          <w:rtl/>
        </w:rPr>
        <w:t xml:space="preserve">כדי לענות על הליקויים שהועלו בדוח זה. על המשטרה ועל המשרד לבט"פ לפעול לתיקון הליקויים וליישום ההמלצות שהועלו בדוח בהקדם וללא דיחוי כדי להתאים את פעילות מערך הסייבר במשטרה לעולם רווי טכנולוגיות מתקדמות ולאתגרים שבפניהם תעמוד המשטרה בשנים הקרובות. </w:t>
      </w:r>
    </w:p>
    <w:p w:rsidR="00D94F33" w:rsidRPr="00C93E25" w:rsidP="00C93E25">
      <w:pPr>
        <w:pStyle w:val="RESHET"/>
        <w:spacing w:line="236" w:lineRule="exact"/>
        <w:rPr>
          <w:rtl/>
        </w:rPr>
      </w:pPr>
      <w:r w:rsidRPr="00DD1AD5">
        <w:rPr>
          <w:rFonts w:hint="cs"/>
          <w:rtl/>
        </w:rPr>
        <w:t xml:space="preserve">התמודדות עם </w:t>
      </w:r>
      <w:r w:rsidRPr="00DD1AD5">
        <w:rPr>
          <w:rtl/>
        </w:rPr>
        <w:t>פשיע</w:t>
      </w:r>
      <w:r w:rsidRPr="00DD1AD5">
        <w:rPr>
          <w:rFonts w:hint="cs"/>
          <w:rtl/>
        </w:rPr>
        <w:t>ת</w:t>
      </w:r>
      <w:r w:rsidRPr="00DD1AD5">
        <w:rPr>
          <w:rtl/>
        </w:rPr>
        <w:t xml:space="preserve"> </w:t>
      </w:r>
      <w:r w:rsidRPr="00DD1AD5">
        <w:rPr>
          <w:rFonts w:hint="cs"/>
          <w:rtl/>
        </w:rPr>
        <w:t>הסייבר</w:t>
      </w:r>
      <w:r w:rsidRPr="00DD1AD5">
        <w:rPr>
          <w:rtl/>
        </w:rPr>
        <w:t xml:space="preserve"> </w:t>
      </w:r>
      <w:r w:rsidRPr="00DD1AD5">
        <w:rPr>
          <w:rFonts w:hint="cs"/>
          <w:rtl/>
        </w:rPr>
        <w:t>היא</w:t>
      </w:r>
      <w:r w:rsidRPr="00DD1AD5">
        <w:rPr>
          <w:rtl/>
        </w:rPr>
        <w:t xml:space="preserve"> אתגר לאומי המחייב </w:t>
      </w:r>
      <w:r w:rsidRPr="00DD1AD5">
        <w:rPr>
          <w:rFonts w:hint="cs"/>
          <w:rtl/>
        </w:rPr>
        <w:t>את המשטרה ואת המשרד לבט"פ ל</w:t>
      </w:r>
      <w:r w:rsidRPr="00DD1AD5">
        <w:rPr>
          <w:rtl/>
        </w:rPr>
        <w:t xml:space="preserve">בסס תפיסה אסטרטגית רלוונטית </w:t>
      </w:r>
      <w:r w:rsidRPr="00DD1AD5">
        <w:rPr>
          <w:rFonts w:hint="cs"/>
          <w:rtl/>
        </w:rPr>
        <w:t>למאפייני פשיעת הסייבר המתוחכמת טכנולוגית, ולהעצים במידה רבה את יכולותיה הטכנולוגיות של ה</w:t>
      </w:r>
      <w:r>
        <w:rPr>
          <w:rFonts w:hint="cs"/>
          <w:rtl/>
        </w:rPr>
        <w:t>יחידה הארצית ב</w:t>
      </w:r>
      <w:r w:rsidRPr="00DD1AD5">
        <w:rPr>
          <w:rFonts w:hint="cs"/>
          <w:rtl/>
        </w:rPr>
        <w:t>משטרה. כל זאת בשיתוף מטה הסייבר הלאומי ות</w:t>
      </w:r>
      <w:r w:rsidR="00C93E25">
        <w:rPr>
          <w:rFonts w:hint="cs"/>
          <w:rtl/>
        </w:rPr>
        <w:t>וך כדי בחינת הידע המקצועי בעולם.</w:t>
      </w:r>
    </w:p>
    <w:sectPr w:rsidSect="00C20745">
      <w:headerReference w:type="even" r:id="rId21"/>
      <w:headerReference w:type="default" r:id="rId22"/>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2695B" w:rsidRPr="008A007A" w:rsidP="008A007A">
      <w:pPr>
        <w:pStyle w:val="Footer"/>
      </w:pPr>
    </w:p>
  </w:footnote>
  <w:footnote w:type="continuationSeparator" w:id="1">
    <w:p w:rsidR="0022695B" w:rsidP="00CB3322">
      <w:pPr>
        <w:spacing w:after="0" w:line="240" w:lineRule="auto"/>
      </w:pPr>
      <w:r>
        <w:continuationSeparator/>
      </w:r>
    </w:p>
    <w:p w:rsidR="0022695B"/>
  </w:footnote>
  <w:footnote w:id="2">
    <w:p w:rsidR="00A531FB" w:rsidRPr="00D602EE" w:rsidP="0084447D">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מרחב הסייבר (</w:t>
      </w:r>
      <w:r w:rsidRPr="00D602EE">
        <w:t>Cyber</w:t>
      </w:r>
      <w:r w:rsidRPr="00D602EE">
        <w:rPr>
          <w:rFonts w:hint="cs"/>
          <w:rtl/>
        </w:rPr>
        <w:t>) הוא קיצור של הביטוי המרחב הקיברנטי (</w:t>
      </w:r>
      <w:r w:rsidRPr="00D602EE">
        <w:t>Cybernetic</w:t>
      </w:r>
      <w:r w:rsidRPr="00D602EE">
        <w:rPr>
          <w:rFonts w:hint="cs"/>
          <w:rtl/>
        </w:rPr>
        <w:t>).</w:t>
      </w:r>
    </w:p>
  </w:footnote>
  <w:footnote w:id="3">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רע"פ 8873/07 </w:t>
      </w:r>
      <w:r w:rsidRPr="00D602EE">
        <w:rPr>
          <w:rFonts w:hint="cs"/>
          <w:b/>
          <w:bCs/>
          <w:rtl/>
        </w:rPr>
        <w:t>היינץ ישראל בע"מ נ' מדינת ישראל</w:t>
      </w:r>
      <w:r w:rsidRPr="00D602EE">
        <w:rPr>
          <w:rFonts w:hint="cs"/>
          <w:rtl/>
        </w:rPr>
        <w:t xml:space="preserve"> </w:t>
      </w:r>
      <w:r>
        <w:rPr>
          <w:rFonts w:hint="cs"/>
          <w:rtl/>
        </w:rPr>
        <w:t>(פורסם במאגר ממוחשב, 2.1.11).</w:t>
      </w:r>
    </w:p>
  </w:footnote>
  <w:footnote w:id="4">
    <w:p w:rsidR="00A531FB" w:rsidRPr="004D1C3A" w:rsidP="0084186C">
      <w:pPr>
        <w:pStyle w:val="FootnoteText"/>
        <w:rPr>
          <w:rtl/>
        </w:rPr>
      </w:pPr>
      <w:r w:rsidRPr="00C63C85">
        <w:rPr>
          <w:rStyle w:val="FootnoteReference0"/>
          <w:vertAlign w:val="baseline"/>
        </w:rPr>
        <w:footnoteRef/>
      </w:r>
      <w:r w:rsidRPr="002F3D79">
        <w:rPr>
          <w:rtl/>
        </w:rPr>
        <w:t xml:space="preserve"> </w:t>
      </w:r>
      <w:r w:rsidRPr="002F3D79">
        <w:rPr>
          <w:rtl/>
        </w:rPr>
        <w:tab/>
      </w:r>
      <w:r>
        <w:rPr>
          <w:iCs/>
        </w:rPr>
        <w:t>.</w:t>
      </w:r>
      <w:r w:rsidRPr="00D602EE">
        <w:rPr>
          <w:iCs/>
        </w:rPr>
        <w:t>Nato Organization,</w:t>
      </w:r>
      <w:r w:rsidRPr="003A61FD">
        <w:rPr>
          <w:b/>
          <w:bCs/>
          <w:iCs/>
        </w:rPr>
        <w:t xml:space="preserve"> National Cyber Security, Framework Manual</w:t>
      </w:r>
      <w:r w:rsidRPr="00D93D0C">
        <w:rPr>
          <w:iCs/>
        </w:rPr>
        <w:t xml:space="preserve">, </w:t>
      </w:r>
      <w:r w:rsidRPr="00D602EE">
        <w:rPr>
          <w:iCs/>
        </w:rPr>
        <w:t>p. 3</w:t>
      </w:r>
      <w:r w:rsidRPr="00D93D0C">
        <w:rPr>
          <w:iCs/>
        </w:rPr>
        <w:t xml:space="preserve"> (</w:t>
      </w:r>
      <w:r w:rsidRPr="00D602EE">
        <w:t>2012)</w:t>
      </w:r>
    </w:p>
  </w:footnote>
  <w:footnote w:id="5">
    <w:p w:rsidR="00A531FB" w:rsidRPr="00D602EE" w:rsidP="0084447D">
      <w:pPr>
        <w:pStyle w:val="FootnoteText"/>
      </w:pPr>
      <w:r w:rsidRPr="00C63C85">
        <w:rPr>
          <w:rStyle w:val="FootnoteReference0"/>
          <w:vertAlign w:val="baseline"/>
        </w:rPr>
        <w:footnoteRef/>
      </w:r>
      <w:r w:rsidRPr="00D602EE">
        <w:rPr>
          <w:rtl/>
        </w:rPr>
        <w:t xml:space="preserve"> </w:t>
      </w:r>
      <w:r w:rsidRPr="00D602EE">
        <w:rPr>
          <w:rFonts w:hint="cs"/>
          <w:rtl/>
        </w:rPr>
        <w:tab/>
        <w:t xml:space="preserve">בג"ץ 3809/08 </w:t>
      </w:r>
      <w:r w:rsidRPr="00D602EE">
        <w:rPr>
          <w:rFonts w:hint="cs"/>
          <w:b/>
          <w:bCs/>
          <w:rtl/>
        </w:rPr>
        <w:t xml:space="preserve">האגודה לזכויות האזרח בישראל ואח' נ' משטרת ישראל </w:t>
      </w:r>
      <w:r w:rsidRPr="00D602EE">
        <w:rPr>
          <w:rFonts w:hint="cs"/>
          <w:rtl/>
        </w:rPr>
        <w:t>(</w:t>
      </w:r>
      <w:r>
        <w:rPr>
          <w:rFonts w:hint="cs"/>
          <w:rtl/>
        </w:rPr>
        <w:t>פורסם במאגר ממוחשב, 28.5.12</w:t>
      </w:r>
      <w:r w:rsidRPr="00D602EE">
        <w:rPr>
          <w:rFonts w:hint="cs"/>
          <w:rtl/>
        </w:rPr>
        <w:t>), פסקאות 5, 42.</w:t>
      </w:r>
      <w:r>
        <w:rPr>
          <w:rFonts w:hint="cs"/>
          <w:rtl/>
        </w:rPr>
        <w:t xml:space="preserve"> </w:t>
      </w:r>
    </w:p>
  </w:footnote>
  <w:footnote w:id="6">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לפי חוק האזנות סתר, התשל"ט-1979.</w:t>
      </w:r>
    </w:p>
  </w:footnote>
  <w:footnote w:id="7">
    <w:p w:rsidR="00A531FB" w:rsidRPr="00D602EE" w:rsidP="0084447D">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לפי חוק הגנת הפרטיות, התשמ"א-1981.</w:t>
      </w:r>
    </w:p>
  </w:footnote>
  <w:footnote w:id="8">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החלטת ממשלה מס' 3611 מיום 7.8.11 בנושא קידום היכולת הלאומית במרחב הקיברנטי.</w:t>
      </w:r>
    </w:p>
  </w:footnote>
  <w:footnote w:id="9">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גופים מיוחדים: צבא הגנה לישראל, </w:t>
      </w:r>
      <w:r>
        <w:rPr>
          <w:rFonts w:hint="cs"/>
          <w:rtl/>
        </w:rPr>
        <w:t>משטרה</w:t>
      </w:r>
      <w:r w:rsidRPr="00D602EE">
        <w:rPr>
          <w:rFonts w:hint="cs"/>
          <w:rtl/>
        </w:rPr>
        <w:t>, שירות הביטחון הכללי, המוסד למודיעין ותפקידים מיוחדים ומערכת הביטחון.</w:t>
      </w:r>
    </w:p>
  </w:footnote>
  <w:footnote w:id="10">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מבקר המדינה, </w:t>
      </w:r>
      <w:r w:rsidRPr="00D602EE">
        <w:rPr>
          <w:rFonts w:hint="cs"/>
          <w:b/>
          <w:bCs/>
          <w:rtl/>
        </w:rPr>
        <w:t>דוח</w:t>
      </w:r>
      <w:r w:rsidRPr="00D602EE">
        <w:rPr>
          <w:b/>
          <w:bCs/>
          <w:rtl/>
        </w:rPr>
        <w:t xml:space="preserve"> </w:t>
      </w:r>
      <w:r w:rsidRPr="00D602EE">
        <w:rPr>
          <w:rFonts w:hint="cs"/>
          <w:b/>
          <w:bCs/>
          <w:rtl/>
        </w:rPr>
        <w:t>שנתי</w:t>
      </w:r>
      <w:r w:rsidRPr="00D602EE">
        <w:rPr>
          <w:rFonts w:hint="cs"/>
          <w:rtl/>
        </w:rPr>
        <w:t xml:space="preserve"> </w:t>
      </w:r>
      <w:r w:rsidRPr="00D602EE">
        <w:rPr>
          <w:b/>
          <w:bCs/>
          <w:rtl/>
        </w:rPr>
        <w:t>67א</w:t>
      </w:r>
      <w:r w:rsidRPr="00D602EE">
        <w:rPr>
          <w:rFonts w:hint="cs"/>
          <w:rtl/>
        </w:rPr>
        <w:t xml:space="preserve"> (2016), עמ' 5. חלקו של הדוח נותר חסוי.</w:t>
      </w:r>
    </w:p>
  </w:footnote>
  <w:footnote w:id="11">
    <w:p w:rsidR="00A531FB" w:rsidRPr="00D602EE" w:rsidP="0084447D">
      <w:pPr>
        <w:pStyle w:val="FootnoteText"/>
        <w:rPr>
          <w:rtl/>
        </w:rPr>
      </w:pPr>
      <w:r w:rsidRPr="00C63C85">
        <w:rPr>
          <w:rStyle w:val="FootnoteReference0"/>
          <w:vertAlign w:val="baseline"/>
        </w:rPr>
        <w:footnoteRef/>
      </w:r>
      <w:r w:rsidRPr="00D602EE">
        <w:rPr>
          <w:rtl/>
        </w:rPr>
        <w:t xml:space="preserve"> </w:t>
      </w:r>
      <w:r w:rsidRPr="00D602EE">
        <w:rPr>
          <w:rtl/>
        </w:rPr>
        <w:tab/>
      </w:r>
      <w:r w:rsidRPr="008121AB">
        <w:rPr>
          <w:rFonts w:hint="cs"/>
          <w:rtl/>
        </w:rPr>
        <w:t>הפורום</w:t>
      </w:r>
      <w:r w:rsidRPr="008121AB">
        <w:rPr>
          <w:rtl/>
        </w:rPr>
        <w:t xml:space="preserve"> </w:t>
      </w:r>
      <w:r w:rsidRPr="008121AB">
        <w:rPr>
          <w:rFonts w:hint="cs"/>
          <w:rtl/>
        </w:rPr>
        <w:t>העולמי</w:t>
      </w:r>
      <w:r w:rsidRPr="008121AB">
        <w:rPr>
          <w:rtl/>
        </w:rPr>
        <w:t xml:space="preserve"> </w:t>
      </w:r>
      <w:r w:rsidRPr="008121AB">
        <w:rPr>
          <w:rFonts w:hint="cs"/>
          <w:rtl/>
        </w:rPr>
        <w:t>הכלכלי</w:t>
      </w:r>
      <w:r w:rsidRPr="00D602EE">
        <w:rPr>
          <w:rFonts w:hint="cs"/>
          <w:rtl/>
        </w:rPr>
        <w:t xml:space="preserve">, </w:t>
      </w:r>
      <w:r w:rsidRPr="00D602EE">
        <w:rPr>
          <w:rFonts w:hint="cs"/>
          <w:b/>
          <w:bCs/>
          <w:rtl/>
        </w:rPr>
        <w:t>דוח הסיכונים הגלובליים לשנת 2016</w:t>
      </w:r>
      <w:r w:rsidRPr="00D602EE">
        <w:rPr>
          <w:rFonts w:hint="cs"/>
          <w:rtl/>
        </w:rPr>
        <w:t xml:space="preserve"> (14.1.16).</w:t>
      </w:r>
    </w:p>
  </w:footnote>
  <w:footnote w:id="12">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חיים </w:t>
      </w:r>
      <w:r w:rsidRPr="008121AB">
        <w:rPr>
          <w:rFonts w:hint="cs"/>
          <w:rtl/>
        </w:rPr>
        <w:t>ויסמונסקי</w:t>
      </w:r>
      <w:r w:rsidRPr="008121AB">
        <w:rPr>
          <w:rtl/>
        </w:rPr>
        <w:t xml:space="preserve">, </w:t>
      </w:r>
      <w:r w:rsidRPr="008121AB">
        <w:rPr>
          <w:rFonts w:hint="cs"/>
          <w:b/>
          <w:bCs/>
          <w:rtl/>
        </w:rPr>
        <w:t>חקירה</w:t>
      </w:r>
      <w:r w:rsidRPr="008121AB">
        <w:rPr>
          <w:b/>
          <w:bCs/>
          <w:rtl/>
        </w:rPr>
        <w:t xml:space="preserve"> </w:t>
      </w:r>
      <w:r w:rsidRPr="008121AB">
        <w:rPr>
          <w:rFonts w:hint="cs"/>
          <w:b/>
          <w:bCs/>
          <w:rtl/>
        </w:rPr>
        <w:t>פלילית</w:t>
      </w:r>
      <w:r w:rsidRPr="008121AB">
        <w:rPr>
          <w:b/>
          <w:bCs/>
          <w:rtl/>
        </w:rPr>
        <w:t xml:space="preserve"> </w:t>
      </w:r>
      <w:r w:rsidRPr="008121AB">
        <w:rPr>
          <w:rFonts w:hint="cs"/>
          <w:b/>
          <w:bCs/>
          <w:rtl/>
        </w:rPr>
        <w:t>במרחב</w:t>
      </w:r>
      <w:r w:rsidRPr="008121AB">
        <w:rPr>
          <w:b/>
          <w:bCs/>
          <w:rtl/>
        </w:rPr>
        <w:t xml:space="preserve"> </w:t>
      </w:r>
      <w:r w:rsidRPr="008121AB">
        <w:rPr>
          <w:rFonts w:hint="cs"/>
          <w:b/>
          <w:bCs/>
          <w:rtl/>
        </w:rPr>
        <w:t>הסייבר</w:t>
      </w:r>
      <w:r w:rsidRPr="008121AB">
        <w:rPr>
          <w:rtl/>
        </w:rPr>
        <w:t xml:space="preserve"> (הוצאת נבו, 2015) (להלן - ויסמונסקי), עמ' 55-54. </w:t>
      </w:r>
    </w:p>
  </w:footnote>
  <w:footnote w:id="13">
    <w:p w:rsidR="00A531FB" w:rsidRPr="00D602EE" w:rsidP="0084447D">
      <w:pPr>
        <w:pStyle w:val="FootnoteText"/>
        <w:rPr>
          <w:u w:val="single"/>
          <w:rtl/>
        </w:rPr>
      </w:pPr>
      <w:r w:rsidRPr="00C63C85">
        <w:rPr>
          <w:rStyle w:val="FootnoteReference0"/>
          <w:vertAlign w:val="baseline"/>
        </w:rPr>
        <w:footnoteRef/>
      </w:r>
      <w:r w:rsidRPr="00D602EE">
        <w:rPr>
          <w:rtl/>
        </w:rPr>
        <w:t xml:space="preserve"> </w:t>
      </w:r>
      <w:r w:rsidRPr="00D602EE">
        <w:rPr>
          <w:rtl/>
        </w:rPr>
        <w:tab/>
      </w:r>
      <w:r w:rsidRPr="00D602EE">
        <w:rPr>
          <w:rFonts w:hint="cs"/>
          <w:rtl/>
        </w:rPr>
        <w:t>מחקר</w:t>
      </w:r>
      <w:r w:rsidRPr="00D602EE">
        <w:rPr>
          <w:rtl/>
        </w:rPr>
        <w:t xml:space="preserve"> סוכנות האו"ם לסמים ופשיעה </w:t>
      </w:r>
      <w:r w:rsidRPr="00117A0E">
        <w:rPr>
          <w:b/>
          <w:bCs/>
        </w:rPr>
        <w:t>Comprehensive Study on Cybercrime</w:t>
      </w:r>
      <w:r w:rsidRPr="00D602EE">
        <w:rPr>
          <w:rtl/>
        </w:rPr>
        <w:t xml:space="preserve"> (פברואר 2013</w:t>
      </w:r>
      <w:r w:rsidRPr="00D602EE">
        <w:rPr>
          <w:rFonts w:hint="cs"/>
          <w:rtl/>
        </w:rPr>
        <w:t xml:space="preserve">) (להלן </w:t>
      </w:r>
      <w:r w:rsidRPr="00D602EE">
        <w:t>-</w:t>
      </w:r>
      <w:r w:rsidRPr="00D602EE">
        <w:rPr>
          <w:rFonts w:hint="cs"/>
          <w:rtl/>
        </w:rPr>
        <w:t xml:space="preserve"> מחקר סוכנות האו"ם לסמים ופשיעה).</w:t>
      </w:r>
      <w:r w:rsidRPr="00D602EE">
        <w:rPr>
          <w:rtl/>
        </w:rPr>
        <w:t xml:space="preserve"> </w:t>
      </w:r>
    </w:p>
  </w:footnote>
  <w:footnote w:id="14">
    <w:p w:rsidR="00A531FB" w:rsidP="0084447D">
      <w:pPr>
        <w:pStyle w:val="FootnoteText"/>
        <w:rPr>
          <w:rtl/>
        </w:rPr>
      </w:pPr>
      <w:r w:rsidRPr="00C63C85">
        <w:rPr>
          <w:rStyle w:val="FootnoteReference0"/>
          <w:vertAlign w:val="baseline"/>
        </w:rPr>
        <w:footnoteRef/>
      </w:r>
      <w:r w:rsidRPr="00D602EE">
        <w:rPr>
          <w:rtl/>
        </w:rPr>
        <w:t xml:space="preserve"> </w:t>
      </w:r>
      <w:r w:rsidRPr="00D602EE">
        <w:rPr>
          <w:rFonts w:hint="cs"/>
          <w:rtl/>
        </w:rPr>
        <w:tab/>
      </w:r>
      <w:r>
        <w:rPr>
          <w:rFonts w:hint="cs"/>
          <w:rtl/>
        </w:rPr>
        <w:t>ראו:</w:t>
      </w:r>
    </w:p>
    <w:p w:rsidR="00A531FB" w:rsidRPr="00A531FB" w:rsidP="00A531FB">
      <w:pPr>
        <w:pStyle w:val="FootnoteText"/>
        <w:bidi w:val="0"/>
        <w:ind w:left="2268" w:right="397" w:firstLine="0"/>
        <w:rPr>
          <w:rtl/>
        </w:rPr>
      </w:pPr>
      <w:r w:rsidRPr="00D602EE">
        <w:t xml:space="preserve">U.S. Department of Justice, Federal Bureau of Investigation, </w:t>
      </w:r>
      <w:r w:rsidRPr="00117A0E">
        <w:rPr>
          <w:b/>
          <w:bCs/>
        </w:rPr>
        <w:t>2015, Internet Crime Report</w:t>
      </w:r>
      <w:r w:rsidRPr="00D602EE">
        <w:rPr>
          <w:rtl/>
        </w:rPr>
        <w:t xml:space="preserve"> </w:t>
      </w:r>
      <w:r w:rsidRPr="00A531FB">
        <w:t>(</w:t>
      </w:r>
      <w:r>
        <w:fldChar w:fldCharType="begin"/>
      </w:r>
      <w:r>
        <w:instrText xml:space="preserve"> HYPERLINK "https://www.ic3.gov/default.aspx" </w:instrText>
      </w:r>
      <w:r>
        <w:fldChar w:fldCharType="separate"/>
      </w:r>
      <w:r w:rsidRPr="00A531FB">
        <w:rPr>
          <w:rStyle w:val="Hyperlink"/>
          <w:color w:val="auto"/>
        </w:rPr>
        <w:t>https://www.ic3.gov</w:t>
      </w:r>
      <w:r>
        <w:fldChar w:fldCharType="end"/>
      </w:r>
      <w:r w:rsidRPr="00A531FB">
        <w:t>).</w:t>
      </w:r>
    </w:p>
  </w:footnote>
  <w:footnote w:id="15">
    <w:p w:rsidR="00A531FB" w:rsidRPr="00D602EE" w:rsidP="0084447D">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תוכנה זדונית היא תוכנה המשתמשת במרחב הסייבר לשם ביצוע פעולות לא חוקיות.</w:t>
      </w:r>
    </w:p>
  </w:footnote>
  <w:footnote w:id="16">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וירוס מחשב הוא תוכנה המוחדרת למחשב ומבצעת</w:t>
      </w:r>
      <w:r>
        <w:rPr>
          <w:rFonts w:hint="cs"/>
          <w:rtl/>
        </w:rPr>
        <w:t xml:space="preserve">  </w:t>
      </w:r>
      <w:r w:rsidRPr="00D602EE">
        <w:rPr>
          <w:rFonts w:hint="cs"/>
          <w:rtl/>
        </w:rPr>
        <w:t xml:space="preserve">בו שינויים כגון במידע האגור בו. </w:t>
      </w:r>
    </w:p>
  </w:footnote>
  <w:footnote w:id="17">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4F4847">
        <w:rPr>
          <w:rtl/>
        </w:rPr>
        <w:t xml:space="preserve">"רשתות אפלות" מתבססות על רשתות תקשורת אנונימיות המוצפנות ברמה גבוהה ועל אתרי אינטרנט שהגישה אליהם מוגבלת באופנים שונים, כך שהם נגישים רק לגורמים </w:t>
      </w:r>
      <w:r w:rsidRPr="00D602EE">
        <w:rPr>
          <w:rFonts w:hint="cs"/>
          <w:rtl/>
        </w:rPr>
        <w:t>מסוימים</w:t>
      </w:r>
      <w:r w:rsidRPr="004F4847">
        <w:rPr>
          <w:rtl/>
        </w:rPr>
        <w:t xml:space="preserve"> ואינם מופיעים במנועי החיפוש המקובלים</w:t>
      </w:r>
      <w:r w:rsidRPr="00D602EE">
        <w:rPr>
          <w:rFonts w:hint="cs"/>
          <w:rtl/>
        </w:rPr>
        <w:t xml:space="preserve">, </w:t>
      </w:r>
      <w:r w:rsidRPr="004F4847">
        <w:rPr>
          <w:rFonts w:hint="cs"/>
          <w:rtl/>
        </w:rPr>
        <w:t>בניגוד</w:t>
      </w:r>
      <w:r w:rsidRPr="004F4847">
        <w:rPr>
          <w:rtl/>
        </w:rPr>
        <w:t xml:space="preserve"> </w:t>
      </w:r>
      <w:r w:rsidRPr="004F4847">
        <w:rPr>
          <w:rFonts w:hint="cs"/>
          <w:rtl/>
        </w:rPr>
        <w:t>לצורת</w:t>
      </w:r>
      <w:r w:rsidRPr="004F4847">
        <w:rPr>
          <w:rtl/>
        </w:rPr>
        <w:t xml:space="preserve"> </w:t>
      </w:r>
      <w:r w:rsidRPr="004F4847">
        <w:rPr>
          <w:rFonts w:hint="cs"/>
          <w:rtl/>
        </w:rPr>
        <w:t>התקשורת</w:t>
      </w:r>
      <w:r w:rsidRPr="004F4847">
        <w:rPr>
          <w:rtl/>
        </w:rPr>
        <w:t xml:space="preserve"> </w:t>
      </w:r>
      <w:r w:rsidRPr="004F4847">
        <w:rPr>
          <w:rFonts w:hint="cs"/>
          <w:rtl/>
        </w:rPr>
        <w:t>הרגילה</w:t>
      </w:r>
      <w:r w:rsidRPr="004F4847">
        <w:rPr>
          <w:rtl/>
        </w:rPr>
        <w:t xml:space="preserve"> </w:t>
      </w:r>
      <w:r w:rsidRPr="004F4847">
        <w:rPr>
          <w:rFonts w:hint="cs"/>
          <w:rtl/>
        </w:rPr>
        <w:t>באינטרנט</w:t>
      </w:r>
      <w:r w:rsidRPr="00D602EE">
        <w:rPr>
          <w:rFonts w:hint="cs"/>
          <w:rtl/>
        </w:rPr>
        <w:t xml:space="preserve">. </w:t>
      </w:r>
    </w:p>
  </w:footnote>
  <w:footnote w:id="18">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מחשב מארח בהקשר זה הוא מחשב שגורם עברייני משתלט עליו ללא ידיעת בעליו ומבצע באמצעותו פשעי סייבר</w:t>
      </w:r>
      <w:r>
        <w:rPr>
          <w:rFonts w:hint="cs"/>
          <w:rtl/>
        </w:rPr>
        <w:t xml:space="preserve">. </w:t>
      </w:r>
      <w:r w:rsidRPr="00D602EE">
        <w:rPr>
          <w:rFonts w:hint="cs"/>
          <w:rtl/>
        </w:rPr>
        <w:t xml:space="preserve">לדוגמה, אחת התקיפות שמתבצעת באמצעות מחשבים מארחים מטרתה לגרום לנפילת אתרים או שרתי מחשבי באופן המונע התחברות אליהם (מתקפת </w:t>
      </w:r>
      <w:r w:rsidRPr="00D602EE">
        <w:t>DDos</w:t>
      </w:r>
      <w:r w:rsidRPr="00D602EE">
        <w:rPr>
          <w:rFonts w:hint="cs"/>
          <w:rtl/>
        </w:rPr>
        <w:t>).</w:t>
      </w:r>
      <w:r>
        <w:rPr>
          <w:rFonts w:hint="cs"/>
          <w:rtl/>
        </w:rPr>
        <w:t xml:space="preserve"> </w:t>
      </w:r>
    </w:p>
  </w:footnote>
  <w:footnote w:id="19">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86178E">
        <w:rPr>
          <w:rFonts w:hint="cs"/>
          <w:rtl/>
        </w:rPr>
        <w:t>ויסמונסקי</w:t>
      </w:r>
      <w:r w:rsidRPr="0086178E">
        <w:rPr>
          <w:rtl/>
        </w:rPr>
        <w:t>, עמ' 35-32</w:t>
      </w:r>
      <w:r w:rsidRPr="00D602EE">
        <w:rPr>
          <w:rFonts w:hint="cs"/>
          <w:rtl/>
        </w:rPr>
        <w:t>; מחקר</w:t>
      </w:r>
      <w:r w:rsidRPr="00D602EE">
        <w:rPr>
          <w:rtl/>
        </w:rPr>
        <w:t xml:space="preserve"> סוכנות האו"ם לסמים ופשיעה; דוח הסוכנות המרכזית להתמודדות עם פשיעה באנגליה </w:t>
      </w:r>
      <w:r w:rsidRPr="00D602EE">
        <w:t xml:space="preserve">National Crime Agency, NCA Strategic Cyber Industry Group, </w:t>
      </w:r>
      <w:r w:rsidRPr="00745C05">
        <w:rPr>
          <w:b/>
          <w:bCs/>
          <w:iCs/>
        </w:rPr>
        <w:t>Cyber Crime Assessment 2016</w:t>
      </w:r>
      <w:r w:rsidRPr="00D602EE">
        <w:t xml:space="preserve"> (July 2016)</w:t>
      </w:r>
      <w:r>
        <w:rPr>
          <w:rFonts w:hint="cs"/>
          <w:rtl/>
        </w:rPr>
        <w:t>.</w:t>
      </w:r>
    </w:p>
  </w:footnote>
  <w:footnote w:id="20">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ויסמונסקי</w:t>
      </w:r>
      <w:r w:rsidRPr="006927B7">
        <w:rPr>
          <w:rtl/>
        </w:rPr>
        <w:t xml:space="preserve">, עמ' 63-51. </w:t>
      </w:r>
    </w:p>
  </w:footnote>
  <w:footnote w:id="21">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"מגמות בעולם הסייבר לשנת 2015", בתוך משטרת ישראל, </w:t>
      </w:r>
      <w:r w:rsidRPr="00D602EE">
        <w:rPr>
          <w:rFonts w:hint="cs"/>
          <w:b/>
          <w:bCs/>
          <w:rtl/>
        </w:rPr>
        <w:t>תמונת פשיעת סייבר ארצית סיכום שנת 2015</w:t>
      </w:r>
      <w:r w:rsidRPr="00D602EE">
        <w:rPr>
          <w:rFonts w:hint="cs"/>
          <w:rtl/>
        </w:rPr>
        <w:t xml:space="preserve"> (3.3.15).</w:t>
      </w:r>
    </w:p>
  </w:footnote>
  <w:footnote w:id="22">
    <w:p w:rsidR="00A531FB" w:rsidRPr="00165FB5" w:rsidP="00C11AC9">
      <w:pPr>
        <w:pStyle w:val="FootnoteText"/>
        <w:rPr>
          <w:rFonts w:cstheme="minorBidi"/>
          <w:rtl/>
        </w:rPr>
      </w:pPr>
      <w:r w:rsidRPr="00C63C85">
        <w:rPr>
          <w:rStyle w:val="FootnoteReference0"/>
          <w:vertAlign w:val="baseline"/>
        </w:rPr>
        <w:footnoteRef/>
      </w:r>
      <w:r w:rsidRPr="00D602EE">
        <w:rPr>
          <w:rtl/>
        </w:rPr>
        <w:t xml:space="preserve"> </w:t>
      </w:r>
      <w:r w:rsidRPr="00D602EE">
        <w:rPr>
          <w:rFonts w:hint="cs"/>
          <w:rtl/>
        </w:rPr>
        <w:tab/>
        <w:t xml:space="preserve">סקר פשיעה של אנגליה וּוילס: </w:t>
      </w:r>
      <w:r w:rsidRPr="004B20F5">
        <w:rPr>
          <w:b/>
          <w:bCs/>
          <w:iCs/>
        </w:rPr>
        <w:t>CSEW Fraud and Cyber-crime Development: Field Trial</w:t>
      </w:r>
      <w:r w:rsidRPr="00C11AC9">
        <w:rPr>
          <w:rFonts w:cstheme="minorBidi" w:hint="cs"/>
          <w:b/>
          <w:bCs/>
          <w:rtl/>
        </w:rPr>
        <w:t>.</w:t>
      </w:r>
    </w:p>
  </w:footnote>
  <w:footnote w:id="23">
    <w:p w:rsidR="00A531FB" w:rsidP="00C63C85">
      <w:pPr>
        <w:pStyle w:val="FootnoteText"/>
        <w:rPr>
          <w:rtl/>
        </w:rPr>
      </w:pPr>
      <w:r w:rsidRPr="00C63C85">
        <w:rPr>
          <w:rStyle w:val="FootnoteReference0"/>
          <w:vertAlign w:val="baseline"/>
        </w:rPr>
        <w:footnoteRef/>
      </w:r>
      <w:r>
        <w:rPr>
          <w:rtl/>
        </w:rPr>
        <w:t xml:space="preserve"> </w:t>
      </w:r>
      <w:r>
        <w:rPr>
          <w:rtl/>
        </w:rPr>
        <w:tab/>
      </w:r>
      <w:r>
        <w:rPr>
          <w:rFonts w:hint="cs"/>
          <w:rtl/>
        </w:rPr>
        <w:t>ראו:</w:t>
      </w:r>
    </w:p>
    <w:p w:rsidR="00A531FB" w:rsidRPr="009944FB" w:rsidP="00A531FB">
      <w:pPr>
        <w:pStyle w:val="FootnoteText"/>
        <w:bidi w:val="0"/>
        <w:ind w:left="2268" w:right="397" w:firstLine="0"/>
        <w:rPr>
          <w:rtl/>
        </w:rPr>
      </w:pPr>
      <w:r w:rsidRPr="00D602EE">
        <w:t xml:space="preserve">U.S. Department of Justice, Federal Bureau of Investigation, </w:t>
      </w:r>
      <w:r w:rsidRPr="00117A0E">
        <w:rPr>
          <w:b/>
          <w:bCs/>
        </w:rPr>
        <w:t>2015, Internet Crime Report</w:t>
      </w:r>
      <w:r w:rsidRPr="00D602EE">
        <w:rPr>
          <w:rtl/>
        </w:rPr>
        <w:t xml:space="preserve"> </w:t>
      </w:r>
      <w:r>
        <w:t>(</w:t>
      </w:r>
      <w:r>
        <w:fldChar w:fldCharType="begin"/>
      </w:r>
      <w:r>
        <w:instrText xml:space="preserve"> HYPERLINK "https://www.ic3.gov/default.aspx" </w:instrText>
      </w:r>
      <w:r>
        <w:fldChar w:fldCharType="separate"/>
      </w:r>
      <w:r w:rsidRPr="009944FB">
        <w:rPr>
          <w:rStyle w:val="Hyperlink"/>
          <w:color w:val="auto"/>
          <w:u w:val="none"/>
        </w:rPr>
        <w:t>https://www.ic3.gov</w:t>
      </w:r>
      <w:r>
        <w:fldChar w:fldCharType="end"/>
      </w:r>
      <w:r>
        <w:rPr>
          <w:rStyle w:val="Hyperlink"/>
          <w:color w:val="auto"/>
          <w:u w:val="none"/>
        </w:rPr>
        <w:t>).</w:t>
      </w:r>
    </w:p>
  </w:footnote>
  <w:footnote w:id="24">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אסף</w:t>
      </w:r>
      <w:r w:rsidRPr="00D602EE">
        <w:rPr>
          <w:rtl/>
        </w:rPr>
        <w:t xml:space="preserve"> </w:t>
      </w:r>
      <w:r w:rsidRPr="00D602EE">
        <w:rPr>
          <w:rFonts w:hint="cs"/>
          <w:rtl/>
        </w:rPr>
        <w:t>הרדוף,</w:t>
      </w:r>
      <w:r w:rsidRPr="00D602EE">
        <w:rPr>
          <w:rtl/>
        </w:rPr>
        <w:t xml:space="preserve"> </w:t>
      </w:r>
      <w:r w:rsidRPr="00D602EE">
        <w:rPr>
          <w:rFonts w:hint="cs"/>
          <w:b/>
          <w:bCs/>
          <w:rtl/>
        </w:rPr>
        <w:t>פשיעת סייבר</w:t>
      </w:r>
      <w:r w:rsidRPr="00D602EE">
        <w:rPr>
          <w:rFonts w:hint="cs"/>
          <w:rtl/>
        </w:rPr>
        <w:t xml:space="preserve"> (הוצאת נבו, 2010), עמ' 27-24, 172-171, 273-230. </w:t>
      </w:r>
    </w:p>
  </w:footnote>
  <w:footnote w:id="25">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Fonts w:hint="cs"/>
          <w:rtl/>
        </w:rPr>
        <w:tab/>
        <w:t xml:space="preserve">בג"ץ 3809/08 </w:t>
      </w:r>
      <w:r w:rsidRPr="00D602EE">
        <w:rPr>
          <w:rFonts w:hint="cs"/>
          <w:b/>
          <w:bCs/>
          <w:rtl/>
        </w:rPr>
        <w:t xml:space="preserve">האגודה לזכויות האזרח בישראל ואח' נ' משטרת ישראל </w:t>
      </w:r>
      <w:r w:rsidRPr="00D602EE">
        <w:rPr>
          <w:rFonts w:hint="cs"/>
          <w:rtl/>
        </w:rPr>
        <w:t>(</w:t>
      </w:r>
      <w:r>
        <w:rPr>
          <w:rFonts w:hint="cs"/>
          <w:rtl/>
        </w:rPr>
        <w:t>פורסם במאגר ממוחשב, 28.5.12</w:t>
      </w:r>
      <w:r w:rsidRPr="00D602EE">
        <w:rPr>
          <w:rFonts w:hint="cs"/>
          <w:rtl/>
        </w:rPr>
        <w:t xml:space="preserve">), פסקה 5. </w:t>
      </w:r>
    </w:p>
  </w:footnote>
  <w:footnote w:id="26">
    <w:p w:rsidR="00A531FB" w:rsidP="00C63C85">
      <w:pPr>
        <w:pStyle w:val="FootnoteText"/>
        <w:rPr>
          <w:rtl/>
        </w:rPr>
      </w:pPr>
      <w:r w:rsidRPr="00C63C85">
        <w:rPr>
          <w:rStyle w:val="FootnoteReference0"/>
          <w:vertAlign w:val="baseline"/>
        </w:rPr>
        <w:footnoteRef/>
      </w:r>
      <w:r>
        <w:rPr>
          <w:rtl/>
        </w:rPr>
        <w:t xml:space="preserve"> </w:t>
      </w:r>
      <w:r>
        <w:rPr>
          <w:rtl/>
        </w:rPr>
        <w:tab/>
      </w:r>
      <w:r>
        <w:rPr>
          <w:rFonts w:hint="cs"/>
          <w:rtl/>
        </w:rPr>
        <w:t xml:space="preserve">החלטות ממשלה מס' 1006 (17.1.16) ומס' 1972 (27.9.16). </w:t>
      </w:r>
    </w:p>
  </w:footnote>
  <w:footnote w:id="27">
    <w:p w:rsidR="00A531FB" w:rsidP="00C63C85">
      <w:pPr>
        <w:pStyle w:val="FootnoteText"/>
        <w:rPr>
          <w:rtl/>
        </w:rPr>
      </w:pPr>
      <w:r w:rsidRPr="00C63C85">
        <w:rPr>
          <w:rStyle w:val="FootnoteReference0"/>
          <w:vertAlign w:val="baseline"/>
        </w:rPr>
        <w:footnoteRef/>
      </w:r>
      <w:r w:rsidRPr="00233032">
        <w:rPr>
          <w:rtl/>
        </w:rPr>
        <w:t xml:space="preserve"> </w:t>
      </w:r>
      <w:r w:rsidRPr="00233032">
        <w:rPr>
          <w:rtl/>
        </w:rPr>
        <w:tab/>
      </w:r>
      <w:r>
        <w:rPr>
          <w:rFonts w:hint="cs"/>
          <w:rtl/>
        </w:rPr>
        <w:t xml:space="preserve">ראו </w:t>
      </w:r>
      <w:r w:rsidRPr="00233032">
        <w:rPr>
          <w:rFonts w:hint="cs"/>
          <w:rtl/>
        </w:rPr>
        <w:t>להלן</w:t>
      </w:r>
      <w:r w:rsidRPr="00233032">
        <w:rPr>
          <w:rtl/>
        </w:rPr>
        <w:t xml:space="preserve"> </w:t>
      </w:r>
      <w:r w:rsidRPr="00233032">
        <w:rPr>
          <w:rFonts w:hint="cs"/>
          <w:rtl/>
        </w:rPr>
        <w:t xml:space="preserve">בפרק </w:t>
      </w:r>
      <w:r>
        <w:rPr>
          <w:rFonts w:hint="cs"/>
          <w:rtl/>
        </w:rPr>
        <w:t>"</w:t>
      </w:r>
      <w:r w:rsidRPr="00233032">
        <w:rPr>
          <w:rFonts w:hint="cs"/>
          <w:rtl/>
        </w:rPr>
        <w:t>חוליית מטה</w:t>
      </w:r>
      <w:r>
        <w:rPr>
          <w:rFonts w:hint="cs"/>
          <w:rtl/>
        </w:rPr>
        <w:t xml:space="preserve"> - </w:t>
      </w:r>
      <w:r w:rsidRPr="00233032">
        <w:rPr>
          <w:rFonts w:hint="cs"/>
          <w:rtl/>
        </w:rPr>
        <w:t>שיתוף בידע</w:t>
      </w:r>
      <w:r>
        <w:rPr>
          <w:rFonts w:hint="cs"/>
          <w:rtl/>
        </w:rPr>
        <w:t>"</w:t>
      </w:r>
      <w:r w:rsidRPr="00233032">
        <w:rPr>
          <w:rFonts w:hint="cs"/>
          <w:rtl/>
        </w:rPr>
        <w:t>.</w:t>
      </w:r>
    </w:p>
  </w:footnote>
  <w:footnote w:id="28">
    <w:p w:rsidR="00A531FB" w:rsidRPr="009944FB" w:rsidP="0084186C">
      <w:pPr>
        <w:pStyle w:val="FootnoteText"/>
        <w:rPr>
          <w:rtl/>
        </w:rPr>
      </w:pPr>
      <w:r w:rsidRPr="009944FB">
        <w:rPr>
          <w:rStyle w:val="FootnoteReference0"/>
          <w:vertAlign w:val="baseline"/>
        </w:rPr>
        <w:footnoteRef/>
      </w:r>
      <w:r w:rsidRPr="009944FB">
        <w:rPr>
          <w:rtl/>
        </w:rPr>
        <w:t xml:space="preserve"> </w:t>
      </w:r>
      <w:r w:rsidRPr="009944FB">
        <w:rPr>
          <w:rtl/>
        </w:rPr>
        <w:tab/>
      </w:r>
      <w:r w:rsidRPr="009944FB">
        <w:t>National Executive Institute Associates (</w:t>
      </w:r>
      <w:r>
        <w:fldChar w:fldCharType="begin"/>
      </w:r>
      <w:r>
        <w:instrText xml:space="preserve"> HYPERLINK "http://www.neiassociates.org/cybercrime-and-technology" </w:instrText>
      </w:r>
      <w:r>
        <w:fldChar w:fldCharType="separate"/>
      </w:r>
      <w:r w:rsidRPr="009944FB">
        <w:rPr>
          <w:rStyle w:val="Hyperlink"/>
          <w:color w:val="auto"/>
          <w:u w:val="none"/>
        </w:rPr>
        <w:t>www.neiassociates.org/cybercrime-and-technology</w:t>
      </w:r>
      <w:r>
        <w:fldChar w:fldCharType="end"/>
      </w:r>
      <w:r w:rsidRPr="009944FB">
        <w:t>)</w:t>
      </w:r>
      <w:r>
        <w:rPr>
          <w:rFonts w:hint="cs"/>
          <w:rtl/>
        </w:rPr>
        <w:t>.</w:t>
      </w:r>
    </w:p>
  </w:footnote>
  <w:footnote w:id="29">
    <w:p w:rsidR="00A531FB" w:rsidRPr="00D602EE" w:rsidP="00C63C85">
      <w:pPr>
        <w:pStyle w:val="FootnoteText"/>
        <w:rPr>
          <w:b/>
          <w:bCs/>
        </w:rPr>
      </w:pPr>
      <w:r w:rsidRPr="00C63C85">
        <w:rPr>
          <w:rStyle w:val="FootnoteReference0"/>
          <w:vertAlign w:val="baseline"/>
        </w:rPr>
        <w:footnoteRef/>
      </w:r>
      <w:r w:rsidRPr="00D602EE">
        <w:rPr>
          <w:rtl/>
        </w:rPr>
        <w:t xml:space="preserve"> </w:t>
      </w:r>
      <w:r w:rsidRPr="00D602EE">
        <w:rPr>
          <w:rFonts w:hint="cs"/>
          <w:rtl/>
        </w:rPr>
        <w:tab/>
        <w:t xml:space="preserve">"יחידות סייבר ייעודיות בארגוני משטרה: סקירת מודלים ארגוניים ופרקטיקות מיטביות", </w:t>
      </w:r>
      <w:r w:rsidRPr="00D602EE">
        <w:rPr>
          <w:rFonts w:hint="cs"/>
          <w:b/>
          <w:bCs/>
          <w:rtl/>
        </w:rPr>
        <w:t xml:space="preserve">העיקר במחקר </w:t>
      </w:r>
      <w:r w:rsidRPr="00D602EE">
        <w:rPr>
          <w:rFonts w:hint="cs"/>
          <w:rtl/>
        </w:rPr>
        <w:t>(2013-2012).</w:t>
      </w:r>
      <w:r w:rsidRPr="00D602EE">
        <w:rPr>
          <w:rFonts w:hint="cs"/>
          <w:b/>
          <w:bCs/>
          <w:rtl/>
        </w:rPr>
        <w:t xml:space="preserve"> </w:t>
      </w:r>
      <w:r w:rsidRPr="00C041BC">
        <w:rPr>
          <w:rFonts w:hint="cs"/>
          <w:rtl/>
        </w:rPr>
        <w:t>המחקר</w:t>
      </w:r>
      <w:r w:rsidRPr="00C041BC">
        <w:rPr>
          <w:rtl/>
        </w:rPr>
        <w:t xml:space="preserve"> סקר מודלים ארגוניים ופרקטיקות מיטביות של יחידות סייבר משטרתיות, בהסתמכו בין היתר על </w:t>
      </w:r>
      <w:r w:rsidRPr="00D602EE">
        <w:rPr>
          <w:rFonts w:hint="cs"/>
          <w:rtl/>
        </w:rPr>
        <w:t>עבודות מחקר של האיחוד האירופי שבחן 18 יחידות סייבר משטרתיות במדינות שונות באירופה (</w:t>
      </w:r>
      <w:r w:rsidRPr="00D602EE">
        <w:t>IPA, 2011</w:t>
      </w:r>
      <w:r w:rsidRPr="00D602EE">
        <w:rPr>
          <w:rFonts w:hint="cs"/>
          <w:rtl/>
        </w:rPr>
        <w:t>), מחקר שנעשה באו"ם (</w:t>
      </w:r>
      <w:r w:rsidRPr="00D602EE">
        <w:t>UNAFEI, 2009</w:t>
      </w:r>
      <w:r w:rsidRPr="00D602EE">
        <w:rPr>
          <w:rFonts w:hint="cs"/>
          <w:rtl/>
        </w:rPr>
        <w:t>), וכן על בחינת הפרקטיקות המומלצות של האף.בי.איי ושל משטרת דרום קוריאה.</w:t>
      </w:r>
    </w:p>
  </w:footnote>
  <w:footnote w:id="30">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493D50">
        <w:rPr>
          <w:b/>
          <w:bCs/>
          <w:iCs/>
        </w:rPr>
        <w:t>Audit of the Federal Bureau of Investigation's Implementation of Its Next Generation Cyber Initiative</w:t>
      </w:r>
      <w:r w:rsidRPr="00D602EE">
        <w:t xml:space="preserve"> (July 2015)</w:t>
      </w:r>
      <w:r w:rsidRPr="00D602EE">
        <w:rPr>
          <w:rFonts w:hint="cs"/>
          <w:rtl/>
        </w:rPr>
        <w:t xml:space="preserve"> </w:t>
      </w:r>
      <w:r>
        <w:rPr>
          <w:rFonts w:hint="cs"/>
          <w:rtl/>
        </w:rPr>
        <w:t xml:space="preserve">(להלן - דוח הביקורת על מערך האף.בי.איי). </w:t>
      </w:r>
    </w:p>
  </w:footnote>
  <w:footnote w:id="31">
    <w:p w:rsidR="00A531FB" w:rsidRPr="00D602EE" w:rsidP="00D008C7">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כך לדוגמה תוכנ</w:t>
      </w:r>
      <w:r>
        <w:rPr>
          <w:rFonts w:hint="cs"/>
          <w:rtl/>
        </w:rPr>
        <w:t>ה זדונית</w:t>
      </w:r>
      <w:r w:rsidRPr="00D602EE">
        <w:rPr>
          <w:rFonts w:hint="cs"/>
          <w:rtl/>
        </w:rPr>
        <w:t>, שהדיווחים על אודות נזקיה התבטאו בתלונות הן לכוחות אכיפת חוק מדינתיים והן לכוחות מקומיים, בלי שהיה גורם מתכלל.</w:t>
      </w:r>
    </w:p>
  </w:footnote>
  <w:footnote w:id="32">
    <w:p w:rsidR="00A531FB" w:rsidP="00C63C85">
      <w:pPr>
        <w:pStyle w:val="FootnoteText"/>
      </w:pPr>
      <w:r w:rsidRPr="00C63C85">
        <w:rPr>
          <w:rStyle w:val="FootnoteReference0"/>
          <w:vertAlign w:val="baseline"/>
        </w:rPr>
        <w:footnoteRef/>
      </w:r>
      <w:r>
        <w:rPr>
          <w:rtl/>
        </w:rPr>
        <w:t xml:space="preserve"> </w:t>
      </w:r>
      <w:r>
        <w:rPr>
          <w:rtl/>
        </w:rPr>
        <w:tab/>
      </w:r>
      <w:r>
        <w:rPr>
          <w:rFonts w:hint="cs"/>
          <w:rtl/>
        </w:rPr>
        <w:t>במועד הביקורת מחלקי הסייבר המחוזיים היו כפופים ליחידות ההונאה המחוזיות.</w:t>
      </w:r>
    </w:p>
  </w:footnote>
  <w:footnote w:id="33">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כך לדוגמה </w:t>
      </w:r>
      <w:r w:rsidRPr="00DE0E3E">
        <w:rPr>
          <w:rFonts w:hint="cs"/>
          <w:rtl/>
        </w:rPr>
        <w:t>יחידת</w:t>
      </w:r>
      <w:r w:rsidRPr="00DE0E3E">
        <w:rPr>
          <w:rtl/>
        </w:rPr>
        <w:t xml:space="preserve"> הסייבר בפרקליטות המדינה כוללת מערך אופרטיבי </w:t>
      </w:r>
      <w:r w:rsidRPr="00D602EE">
        <w:rPr>
          <w:rFonts w:hint="cs"/>
          <w:rtl/>
        </w:rPr>
        <w:t>בצד</w:t>
      </w:r>
      <w:r w:rsidRPr="00DE0E3E">
        <w:rPr>
          <w:rtl/>
        </w:rPr>
        <w:t xml:space="preserve"> מערך מטה תחת ניהול (פיקוד) אחד, </w:t>
      </w:r>
      <w:r w:rsidRPr="00D602EE">
        <w:rPr>
          <w:rFonts w:hint="cs"/>
          <w:rtl/>
        </w:rPr>
        <w:t>כך</w:t>
      </w:r>
      <w:r w:rsidRPr="00DE0E3E">
        <w:rPr>
          <w:rtl/>
        </w:rPr>
        <w:t xml:space="preserve"> שיתאפשר "טיפול הוליסטי באתגרי האכיפה הפלילית בזירת הסייבר</w:t>
      </w:r>
      <w:r w:rsidRPr="00D602EE">
        <w:rPr>
          <w:rFonts w:hint="cs"/>
          <w:rtl/>
        </w:rPr>
        <w:t>". מבנה זה גובש לאחר התייעצות עם נציגי מטה הסייבר הלאומי במשרד ראש הממשלה</w:t>
      </w:r>
      <w:r>
        <w:rPr>
          <w:rFonts w:hint="cs"/>
          <w:rtl/>
        </w:rPr>
        <w:t>.</w:t>
      </w:r>
    </w:p>
  </w:footnote>
  <w:footnote w:id="34">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ראו להלן בפרק "חוליית המטה - הנחיה מקצועית, פיקוח ובקרה".</w:t>
      </w:r>
    </w:p>
  </w:footnote>
  <w:footnote w:id="35">
    <w:p w:rsidR="00A531FB" w:rsidP="00C63C85">
      <w:pPr>
        <w:pStyle w:val="FootnoteText"/>
        <w:rPr>
          <w:rtl/>
        </w:rPr>
      </w:pPr>
      <w:r w:rsidRPr="00C63C85">
        <w:rPr>
          <w:rStyle w:val="FootnoteReference0"/>
          <w:vertAlign w:val="baseline"/>
        </w:rPr>
        <w:footnoteRef/>
      </w:r>
      <w:r w:rsidRPr="00D602EE">
        <w:rPr>
          <w:rtl/>
        </w:rPr>
        <w:t xml:space="preserve"> </w:t>
      </w:r>
      <w:r w:rsidRPr="00D602EE">
        <w:rPr>
          <w:rtl/>
        </w:rPr>
        <w:tab/>
      </w:r>
      <w:r>
        <w:rPr>
          <w:rFonts w:hint="cs"/>
          <w:rtl/>
        </w:rPr>
        <w:t>ראו:</w:t>
      </w:r>
    </w:p>
    <w:p w:rsidR="00A531FB" w:rsidRPr="00D602EE" w:rsidP="00A531FB">
      <w:pPr>
        <w:pStyle w:val="FootnoteText"/>
        <w:bidi w:val="0"/>
        <w:ind w:left="2268" w:right="397" w:firstLine="0"/>
      </w:pPr>
      <w:r w:rsidRPr="00D602EE">
        <w:t xml:space="preserve">Susan W. Brenner, “Law, Dissonance, and Remote Computer Searches”, </w:t>
      </w:r>
      <w:r w:rsidRPr="005F3A93">
        <w:rPr>
          <w:b/>
          <w:bCs/>
        </w:rPr>
        <w:t>North Carolina J. of Law &amp; Technology</w:t>
      </w:r>
      <w:r w:rsidRPr="00D602EE">
        <w:t xml:space="preserve"> 14 (1) 43 (2012)</w:t>
      </w:r>
      <w:r>
        <w:t>.</w:t>
      </w:r>
      <w:r>
        <w:rPr>
          <w:rFonts w:hint="cs"/>
          <w:rtl/>
        </w:rPr>
        <w:t xml:space="preserve"> </w:t>
      </w:r>
    </w:p>
  </w:footnote>
  <w:footnote w:id="36">
    <w:p w:rsidR="00A531FB" w:rsidP="00C63C85">
      <w:pPr>
        <w:pStyle w:val="FootnoteText"/>
        <w:rPr>
          <w:rtl/>
        </w:rPr>
      </w:pPr>
      <w:r w:rsidRPr="00C63C85">
        <w:rPr>
          <w:rStyle w:val="FootnoteReference0"/>
          <w:vertAlign w:val="baseline"/>
        </w:rPr>
        <w:footnoteRef/>
      </w:r>
      <w:r w:rsidRPr="00D602EE">
        <w:rPr>
          <w:rtl/>
        </w:rPr>
        <w:t xml:space="preserve"> </w:t>
      </w:r>
      <w:r w:rsidRPr="00D602EE">
        <w:rPr>
          <w:rtl/>
        </w:rPr>
        <w:tab/>
      </w:r>
      <w:r>
        <w:rPr>
          <w:rFonts w:hint="cs"/>
          <w:rtl/>
        </w:rPr>
        <w:t>ראו:</w:t>
      </w:r>
    </w:p>
    <w:p w:rsidR="00A531FB" w:rsidRPr="00D602EE" w:rsidP="00A531FB">
      <w:pPr>
        <w:pStyle w:val="FootnoteText"/>
        <w:bidi w:val="0"/>
        <w:ind w:left="2268" w:right="397" w:firstLine="0"/>
        <w:rPr>
          <w:rtl/>
        </w:rPr>
      </w:pPr>
      <w:r w:rsidRPr="00D602EE">
        <w:t xml:space="preserve">Cameron S. D. Brown, “Investigation and Prosecuting Cyber Crime: Forensic Dependencies and Barriers to Justice”, </w:t>
      </w:r>
      <w:r w:rsidRPr="005F3A93">
        <w:rPr>
          <w:b/>
          <w:bCs/>
        </w:rPr>
        <w:t>Inter. J. of Cyber Criminology</w:t>
      </w:r>
      <w:r w:rsidRPr="00D602EE">
        <w:t xml:space="preserve"> 9 (January-June 2015), pp. 58-62</w:t>
      </w:r>
      <w:r>
        <w:t>.</w:t>
      </w:r>
      <w:r>
        <w:rPr>
          <w:rFonts w:hint="cs"/>
          <w:rtl/>
        </w:rPr>
        <w:t xml:space="preserve"> </w:t>
      </w:r>
    </w:p>
  </w:footnote>
  <w:footnote w:id="37">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ראו מחקר סוכנות האו"ם לסמים ופשיעה.</w:t>
      </w:r>
    </w:p>
  </w:footnote>
  <w:footnote w:id="38">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t xml:space="preserve">באפריל 2016 </w:t>
      </w:r>
      <w:r w:rsidRPr="00D602EE">
        <w:rPr>
          <w:rFonts w:hint="cs"/>
          <w:rtl/>
        </w:rPr>
        <w:t xml:space="preserve">חתמה </w:t>
      </w:r>
      <w:r w:rsidRPr="00D602EE">
        <w:rPr>
          <w:rtl/>
        </w:rPr>
        <w:t xml:space="preserve">ישראל על </w:t>
      </w:r>
      <w:r w:rsidRPr="00D602EE">
        <w:rPr>
          <w:rFonts w:hint="cs"/>
          <w:rtl/>
        </w:rPr>
        <w:t>"</w:t>
      </w:r>
      <w:r w:rsidRPr="00D602EE">
        <w:rPr>
          <w:rtl/>
        </w:rPr>
        <w:t>אמנת בודפשט</w:t>
      </w:r>
      <w:r w:rsidRPr="00D602EE">
        <w:rPr>
          <w:rFonts w:hint="cs"/>
          <w:rtl/>
        </w:rPr>
        <w:t>" (</w:t>
      </w:r>
      <w:r w:rsidRPr="00D602EE">
        <w:t>Convention on Cybercrime</w:t>
      </w:r>
      <w:r w:rsidRPr="00D602EE">
        <w:rPr>
          <w:rFonts w:hint="cs"/>
          <w:rtl/>
        </w:rPr>
        <w:t>), ה</w:t>
      </w:r>
      <w:r w:rsidRPr="00D602EE">
        <w:rPr>
          <w:rtl/>
        </w:rPr>
        <w:t>מסייעת בין היתר, לכונן שיתו</w:t>
      </w:r>
      <w:r w:rsidRPr="00D602EE">
        <w:rPr>
          <w:rFonts w:hint="cs"/>
          <w:rtl/>
        </w:rPr>
        <w:t>ף</w:t>
      </w:r>
      <w:r w:rsidRPr="00D602EE">
        <w:rPr>
          <w:rtl/>
        </w:rPr>
        <w:t xml:space="preserve"> פעולה בין גורמי אכיפת חוק ממדינות שונות כדי להתמודד ביעילות </w:t>
      </w:r>
      <w:r w:rsidRPr="00D602EE">
        <w:rPr>
          <w:rFonts w:hint="cs"/>
          <w:rtl/>
        </w:rPr>
        <w:t>עם</w:t>
      </w:r>
      <w:r w:rsidRPr="00D602EE">
        <w:rPr>
          <w:rtl/>
        </w:rPr>
        <w:t xml:space="preserve"> ההיבט ה</w:t>
      </w:r>
      <w:r w:rsidRPr="00FF13AE">
        <w:rPr>
          <w:rFonts w:hint="cs"/>
          <w:rtl/>
        </w:rPr>
        <w:t>בין-לאומי</w:t>
      </w:r>
      <w:r>
        <w:rPr>
          <w:rFonts w:hint="cs"/>
          <w:color w:val="000000"/>
          <w:sz w:val="24"/>
          <w:szCs w:val="24"/>
          <w:rtl/>
        </w:rPr>
        <w:t xml:space="preserve"> </w:t>
      </w:r>
      <w:r w:rsidRPr="00D602EE">
        <w:rPr>
          <w:rtl/>
        </w:rPr>
        <w:t>של פשיעת סייבר.</w:t>
      </w:r>
    </w:p>
  </w:footnote>
  <w:footnote w:id="39">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סוס טרויאני (</w:t>
      </w:r>
      <w:r w:rsidRPr="00D602EE">
        <w:t>Trojan Horse</w:t>
      </w:r>
      <w:r w:rsidRPr="00D602EE">
        <w:rPr>
          <w:rFonts w:hint="cs"/>
          <w:rtl/>
        </w:rPr>
        <w:t xml:space="preserve">) הוא כינוי לתוכנה תמימה למראה המוחדרת למחשב הקורבן, מפעילה בו קוד זדוני לביצוע פעולות לא חוקיות, ומאפשרת איסוף מידע ממחשב הקורבן. ראו בנושא זה </w:t>
      </w:r>
      <w:r w:rsidRPr="00FF22A5">
        <w:rPr>
          <w:rFonts w:hint="cs"/>
          <w:rtl/>
        </w:rPr>
        <w:t>ויסמונסקי</w:t>
      </w:r>
      <w:r w:rsidRPr="00FF22A5">
        <w:rPr>
          <w:rtl/>
        </w:rPr>
        <w:t xml:space="preserve">, עמ' 21. </w:t>
      </w:r>
    </w:p>
  </w:footnote>
  <w:footnote w:id="40">
    <w:p w:rsidR="00A531FB" w:rsidRPr="00D602EE" w:rsidP="00C63C85">
      <w:pPr>
        <w:pStyle w:val="FootnoteText"/>
        <w:rPr>
          <w:b/>
          <w:bCs/>
          <w:rtl/>
        </w:rPr>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מחקר סוכנות האו"ם לסמים ופשיעה; </w:t>
      </w:r>
      <w:r w:rsidRPr="00D602EE">
        <w:rPr>
          <w:rtl/>
        </w:rPr>
        <w:t xml:space="preserve">המשרד </w:t>
      </w:r>
      <w:r w:rsidRPr="00D602EE">
        <w:rPr>
          <w:rFonts w:hint="cs"/>
          <w:rtl/>
        </w:rPr>
        <w:t>לבט</w:t>
      </w:r>
      <w:r w:rsidRPr="00D602EE">
        <w:rPr>
          <w:rtl/>
        </w:rPr>
        <w:t>"פ, האגף למדינ</w:t>
      </w:r>
      <w:r>
        <w:rPr>
          <w:rtl/>
        </w:rPr>
        <w:t>יות ותכנון אסטרטגי</w:t>
      </w:r>
      <w:r>
        <w:rPr>
          <w:rFonts w:hint="cs"/>
          <w:rtl/>
        </w:rPr>
        <w:t>,</w:t>
      </w:r>
      <w:r>
        <w:rPr>
          <w:rtl/>
        </w:rPr>
        <w:t xml:space="preserve"> יחידה מידע ו</w:t>
      </w:r>
      <w:r w:rsidRPr="00D602EE">
        <w:rPr>
          <w:rtl/>
        </w:rPr>
        <w:t>ידע,</w:t>
      </w:r>
      <w:r w:rsidRPr="00D602EE">
        <w:rPr>
          <w:rFonts w:hint="cs"/>
          <w:rtl/>
        </w:rPr>
        <w:t xml:space="preserve"> </w:t>
      </w:r>
      <w:r w:rsidRPr="00D602EE">
        <w:rPr>
          <w:b/>
          <w:bCs/>
          <w:rtl/>
        </w:rPr>
        <w:t>סקירה בנושא מדידת פשיעה מקוונת</w:t>
      </w:r>
      <w:r w:rsidRPr="00D602EE">
        <w:rPr>
          <w:rtl/>
        </w:rPr>
        <w:t xml:space="preserve"> (2014)</w:t>
      </w:r>
      <w:r w:rsidRPr="00D602EE">
        <w:rPr>
          <w:rFonts w:hint="cs"/>
          <w:rtl/>
        </w:rPr>
        <w:t>.</w:t>
      </w:r>
    </w:p>
  </w:footnote>
  <w:footnote w:id="41">
    <w:p w:rsidR="00A531FB" w:rsidRPr="003B68A1"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3B68A1">
        <w:rPr>
          <w:rFonts w:hint="cs"/>
          <w:rtl/>
        </w:rPr>
        <w:t xml:space="preserve">ארגון </w:t>
      </w:r>
      <w:r w:rsidRPr="00FF13AE">
        <w:rPr>
          <w:rFonts w:hint="cs"/>
          <w:rtl/>
        </w:rPr>
        <w:t>בין-לאומי</w:t>
      </w:r>
      <w:r>
        <w:rPr>
          <w:rFonts w:hint="cs"/>
          <w:color w:val="000000"/>
          <w:sz w:val="24"/>
          <w:szCs w:val="24"/>
          <w:rtl/>
        </w:rPr>
        <w:t xml:space="preserve"> </w:t>
      </w:r>
      <w:r w:rsidRPr="003B68A1">
        <w:rPr>
          <w:rFonts w:hint="cs"/>
          <w:rtl/>
        </w:rPr>
        <w:t xml:space="preserve">שנוסד בשנת 1969 ומרכז ידע מקצועי עולמי בדבר אבטחת מערכות מידע וטכנולוגיית מידע ומפתח תקנים </w:t>
      </w:r>
      <w:r w:rsidRPr="00FF13AE">
        <w:rPr>
          <w:rFonts w:hint="cs"/>
          <w:rtl/>
        </w:rPr>
        <w:t>בין-לאומיים</w:t>
      </w:r>
      <w:r w:rsidRPr="00D34118">
        <w:rPr>
          <w:rFonts w:hint="cs"/>
          <w:color w:val="000000"/>
          <w:sz w:val="24"/>
          <w:szCs w:val="24"/>
          <w:rtl/>
        </w:rPr>
        <w:t xml:space="preserve"> </w:t>
      </w:r>
      <w:r w:rsidRPr="003B68A1">
        <w:rPr>
          <w:rFonts w:hint="cs"/>
          <w:rtl/>
        </w:rPr>
        <w:t>בביקורת ובקרת מערכות מידע.</w:t>
      </w:r>
    </w:p>
  </w:footnote>
  <w:footnote w:id="42">
    <w:p w:rsidR="00A531FB" w:rsidRPr="00D602EE" w:rsidP="005B6396">
      <w:pPr>
        <w:pStyle w:val="FootnoteText"/>
        <w:rPr>
          <w:rtl/>
        </w:rPr>
      </w:pPr>
      <w:r w:rsidRPr="00C63C85">
        <w:rPr>
          <w:rStyle w:val="FootnoteReference0"/>
          <w:vertAlign w:val="baseline"/>
        </w:rPr>
        <w:footnoteRef/>
      </w:r>
      <w:r w:rsidRPr="004B120D">
        <w:rPr>
          <w:rStyle w:val="FootnoteReference0"/>
          <w:rtl/>
        </w:rPr>
        <w:t xml:space="preserve"> </w:t>
      </w:r>
      <w:r w:rsidRPr="003B68A1">
        <w:rPr>
          <w:rtl/>
        </w:rPr>
        <w:tab/>
      </w:r>
      <w:r w:rsidRPr="003B68A1">
        <w:rPr>
          <w:rFonts w:hint="cs"/>
          <w:rtl/>
        </w:rPr>
        <w:t>כגון</w:t>
      </w:r>
      <w:r>
        <w:rPr>
          <w:rFonts w:hint="cs"/>
          <w:rtl/>
        </w:rPr>
        <w:t>:</w:t>
      </w:r>
      <w:r w:rsidRPr="003B68A1">
        <w:rPr>
          <w:rFonts w:hint="cs"/>
          <w:rtl/>
        </w:rPr>
        <w:t xml:space="preserve"> התקפות </w:t>
      </w:r>
      <w:r w:rsidRPr="003B68A1">
        <w:t>Zero Day</w:t>
      </w:r>
      <w:r>
        <w:rPr>
          <w:rFonts w:hint="cs"/>
          <w:rtl/>
        </w:rPr>
        <w:t>-</w:t>
      </w:r>
      <w:r w:rsidRPr="003B68A1">
        <w:rPr>
          <w:rFonts w:hint="cs"/>
          <w:rtl/>
        </w:rPr>
        <w:t xml:space="preserve"> </w:t>
      </w:r>
      <w:r w:rsidRPr="003B68A1">
        <w:rPr>
          <w:rtl/>
        </w:rPr>
        <w:t>שימוש בטכנולוגיה מזיקה שטרם התגלתה וטרם ניתן לה פתרון על ידי חברות האנטי-וירוס</w:t>
      </w:r>
      <w:r w:rsidRPr="003B68A1">
        <w:rPr>
          <w:rFonts w:hint="cs"/>
          <w:rtl/>
        </w:rPr>
        <w:t xml:space="preserve">; </w:t>
      </w:r>
      <w:r w:rsidRPr="009B7821">
        <w:t>Advanced</w:t>
      </w:r>
      <w:r w:rsidRPr="003B68A1">
        <w:t xml:space="preserve"> </w:t>
      </w:r>
      <w:r w:rsidRPr="009B7821">
        <w:t>Persistent</w:t>
      </w:r>
      <w:r w:rsidRPr="003B68A1">
        <w:t xml:space="preserve"> </w:t>
      </w:r>
      <w:r w:rsidRPr="009B7821">
        <w:t>Threat</w:t>
      </w:r>
      <w:r>
        <w:t xml:space="preserve"> (APT)</w:t>
      </w:r>
      <w:r>
        <w:rPr>
          <w:rFonts w:hint="cs"/>
          <w:rtl/>
        </w:rPr>
        <w:t>-</w:t>
      </w:r>
      <w:r w:rsidRPr="003B68A1">
        <w:rPr>
          <w:rFonts w:hint="cs"/>
          <w:rtl/>
        </w:rPr>
        <w:t xml:space="preserve"> התקפות מתוחכמות ארוכות טווח באמצעות</w:t>
      </w:r>
      <w:r>
        <w:rPr>
          <w:rFonts w:hint="cs"/>
          <w:rtl/>
        </w:rPr>
        <w:t xml:space="preserve"> </w:t>
      </w:r>
      <w:r w:rsidRPr="009B7821">
        <w:rPr>
          <w:rFonts w:hint="cs"/>
          <w:rtl/>
        </w:rPr>
        <w:t>מגוון רחב של אמצעי</w:t>
      </w:r>
      <w:r w:rsidRPr="003B68A1">
        <w:rPr>
          <w:rFonts w:hint="cs"/>
          <w:rtl/>
        </w:rPr>
        <w:t>ם</w:t>
      </w:r>
      <w:r w:rsidRPr="009B7821">
        <w:rPr>
          <w:rFonts w:hint="cs"/>
          <w:rtl/>
        </w:rPr>
        <w:t xml:space="preserve"> </w:t>
      </w:r>
      <w:r w:rsidRPr="003B68A1">
        <w:rPr>
          <w:rFonts w:hint="cs"/>
          <w:rtl/>
        </w:rPr>
        <w:t xml:space="preserve">מתקדמים על יעדים מוגדרים (כגון מערכות מידע מקוונות, שרתים) </w:t>
      </w:r>
      <w:r w:rsidRPr="003B68A1">
        <w:rPr>
          <w:rtl/>
        </w:rPr>
        <w:t>מתוך הכרת</w:t>
      </w:r>
      <w:r w:rsidRPr="003B68A1">
        <w:rPr>
          <w:rFonts w:hint="cs"/>
          <w:rtl/>
        </w:rPr>
        <w:t>ם</w:t>
      </w:r>
      <w:r w:rsidRPr="003B68A1">
        <w:rPr>
          <w:rtl/>
        </w:rPr>
        <w:t xml:space="preserve"> לעומק</w:t>
      </w:r>
      <w:r w:rsidRPr="003B68A1">
        <w:rPr>
          <w:rFonts w:hint="cs"/>
          <w:rtl/>
        </w:rPr>
        <w:t xml:space="preserve">. תחכום התקפות אלו </w:t>
      </w:r>
      <w:r w:rsidRPr="009B7821">
        <w:rPr>
          <w:rtl/>
        </w:rPr>
        <w:t xml:space="preserve">מקשה על </w:t>
      </w:r>
      <w:r w:rsidRPr="003B68A1">
        <w:rPr>
          <w:rFonts w:hint="cs"/>
          <w:rtl/>
        </w:rPr>
        <w:t xml:space="preserve">מערכות ההגנה של היעדים </w:t>
      </w:r>
      <w:r w:rsidRPr="009B7821">
        <w:rPr>
          <w:rtl/>
        </w:rPr>
        <w:t>לזהות, לנטר ולמנוע את ההתקפה באמצעות "אמצעים אוטומטיים טיפוסיים", או בעזרת נהלים, "התנהגות נכונה" ושיגרת אבטחה</w:t>
      </w:r>
      <w:r>
        <w:rPr>
          <w:rFonts w:hint="cs"/>
          <w:rtl/>
        </w:rPr>
        <w:t xml:space="preserve"> של היעד בשל</w:t>
      </w:r>
      <w:r w:rsidRPr="003B68A1">
        <w:rPr>
          <w:rFonts w:hint="cs"/>
          <w:rtl/>
        </w:rPr>
        <w:t xml:space="preserve"> </w:t>
      </w:r>
      <w:r>
        <w:rPr>
          <w:rFonts w:hint="cs"/>
          <w:rtl/>
        </w:rPr>
        <w:t>ה</w:t>
      </w:r>
      <w:r w:rsidRPr="003B68A1">
        <w:rPr>
          <w:rFonts w:hint="cs"/>
          <w:rtl/>
        </w:rPr>
        <w:t>שימוש בכלים מונעי זיהוי ואיתור עקבות</w:t>
      </w:r>
      <w:r>
        <w:rPr>
          <w:rFonts w:hint="cs"/>
          <w:rtl/>
        </w:rPr>
        <w:t xml:space="preserve">; </w:t>
      </w:r>
      <w:r w:rsidRPr="003B68A1">
        <w:rPr>
          <w:rFonts w:hint="cs"/>
          <w:rtl/>
        </w:rPr>
        <w:t>דיוג ממוקד (פישינג)</w:t>
      </w:r>
      <w:r>
        <w:rPr>
          <w:rFonts w:hint="cs"/>
          <w:rtl/>
        </w:rPr>
        <w:t>-</w:t>
      </w:r>
      <w:r w:rsidRPr="003B68A1">
        <w:rPr>
          <w:rFonts w:hint="cs"/>
          <w:rtl/>
        </w:rPr>
        <w:t xml:space="preserve"> </w:t>
      </w:r>
      <w:r>
        <w:rPr>
          <w:rFonts w:hint="cs"/>
          <w:rtl/>
        </w:rPr>
        <w:t>ש</w:t>
      </w:r>
      <w:r w:rsidRPr="003B68A1">
        <w:rPr>
          <w:rFonts w:hint="cs"/>
          <w:rtl/>
        </w:rPr>
        <w:t xml:space="preserve">מאופיין </w:t>
      </w:r>
      <w:r w:rsidRPr="009B7821">
        <w:rPr>
          <w:rFonts w:hint="cs"/>
          <w:rtl/>
        </w:rPr>
        <w:t>כ"התקפה</w:t>
      </w:r>
      <w:r>
        <w:rPr>
          <w:rFonts w:hint="cs"/>
          <w:rtl/>
        </w:rPr>
        <w:t xml:space="preserve"> </w:t>
      </w:r>
      <w:r w:rsidRPr="009B7821">
        <w:rPr>
          <w:rFonts w:hint="cs"/>
          <w:rtl/>
        </w:rPr>
        <w:t xml:space="preserve">כללית" </w:t>
      </w:r>
      <w:r w:rsidRPr="00916EB3">
        <w:rPr>
          <w:rFonts w:hint="cs"/>
          <w:rtl/>
        </w:rPr>
        <w:t>אשר מחפשת נקודת תורפה בסביבה הממוחשבת במטרה לגנוב מידע רגיש על ידי התחזות ברשת האינטרנט.</w:t>
      </w:r>
      <w:r w:rsidRPr="00532083">
        <w:rPr>
          <w:color w:val="000000"/>
          <w:rtl/>
        </w:rPr>
        <w:t xml:space="preserve"> </w:t>
      </w:r>
      <w:r w:rsidRPr="00532083">
        <w:rPr>
          <w:rFonts w:hint="cs"/>
          <w:color w:val="000000"/>
          <w:rtl/>
        </w:rPr>
        <w:t>ארגון</w:t>
      </w:r>
      <w:r w:rsidRPr="00532083">
        <w:rPr>
          <w:color w:val="000000"/>
          <w:rtl/>
        </w:rPr>
        <w:t xml:space="preserve"> </w:t>
      </w:r>
      <w:r w:rsidRPr="00532083">
        <w:rPr>
          <w:color w:val="000000"/>
        </w:rPr>
        <w:t>ISACA</w:t>
      </w:r>
      <w:r w:rsidRPr="00532083">
        <w:rPr>
          <w:color w:val="000000"/>
          <w:rtl/>
        </w:rPr>
        <w:t xml:space="preserve">, </w:t>
      </w:r>
      <w:r w:rsidRPr="00532083">
        <w:rPr>
          <w:rFonts w:hint="cs"/>
          <w:b/>
          <w:bCs/>
          <w:color w:val="000000"/>
          <w:rtl/>
        </w:rPr>
        <w:t>מסמך</w:t>
      </w:r>
      <w:r w:rsidRPr="00532083">
        <w:rPr>
          <w:b/>
          <w:bCs/>
          <w:color w:val="000000"/>
          <w:rtl/>
        </w:rPr>
        <w:t xml:space="preserve"> </w:t>
      </w:r>
      <w:r w:rsidRPr="00532083">
        <w:rPr>
          <w:rFonts w:hint="cs"/>
          <w:b/>
          <w:bCs/>
          <w:color w:val="000000"/>
          <w:rtl/>
        </w:rPr>
        <w:t>התמרה</w:t>
      </w:r>
      <w:r w:rsidRPr="00532083">
        <w:rPr>
          <w:b/>
          <w:bCs/>
          <w:color w:val="000000"/>
          <w:rtl/>
        </w:rPr>
        <w:t xml:space="preserve"> </w:t>
      </w:r>
      <w:r w:rsidRPr="00532083">
        <w:rPr>
          <w:rFonts w:hint="cs"/>
          <w:b/>
          <w:bCs/>
          <w:color w:val="000000"/>
          <w:rtl/>
        </w:rPr>
        <w:t>לאבטחת</w:t>
      </w:r>
      <w:r w:rsidRPr="00532083">
        <w:rPr>
          <w:b/>
          <w:bCs/>
          <w:color w:val="000000"/>
          <w:rtl/>
        </w:rPr>
        <w:t xml:space="preserve"> </w:t>
      </w:r>
      <w:r w:rsidRPr="00532083">
        <w:rPr>
          <w:rFonts w:hint="cs"/>
          <w:b/>
          <w:bCs/>
          <w:color w:val="000000"/>
          <w:rtl/>
        </w:rPr>
        <w:t>סייבר</w:t>
      </w:r>
      <w:r w:rsidRPr="00532083">
        <w:rPr>
          <w:color w:val="000000"/>
          <w:rtl/>
        </w:rPr>
        <w:t xml:space="preserve"> (2015)</w:t>
      </w:r>
      <w:r>
        <w:rPr>
          <w:rtl/>
        </w:rPr>
        <w:t>, עמ' 17, 34</w:t>
      </w:r>
      <w:r>
        <w:rPr>
          <w:rFonts w:hint="cs"/>
          <w:rtl/>
        </w:rPr>
        <w:t>.</w:t>
      </w:r>
    </w:p>
  </w:footnote>
  <w:footnote w:id="43">
    <w:p w:rsidR="00A531FB" w:rsidRPr="00D602EE" w:rsidP="005B6396">
      <w:pPr>
        <w:pStyle w:val="FootnoteText"/>
        <w:rPr>
          <w:u w:val="single"/>
          <w:rtl/>
        </w:rPr>
      </w:pPr>
      <w:r w:rsidRPr="00C63C85">
        <w:rPr>
          <w:rStyle w:val="FootnoteReference0"/>
          <w:vertAlign w:val="baseline"/>
        </w:rPr>
        <w:footnoteRef/>
      </w:r>
      <w:r w:rsidRPr="00D602EE">
        <w:rPr>
          <w:rtl/>
        </w:rPr>
        <w:t xml:space="preserve"> </w:t>
      </w:r>
      <w:r w:rsidRPr="00D602EE">
        <w:rPr>
          <w:rtl/>
        </w:rPr>
        <w:tab/>
      </w:r>
      <w:r w:rsidRPr="00D602EE">
        <w:rPr>
          <w:rFonts w:hint="cs"/>
          <w:rtl/>
        </w:rPr>
        <w:t>הסוכנות</w:t>
      </w:r>
      <w:r w:rsidRPr="00D602EE">
        <w:rPr>
          <w:rtl/>
        </w:rPr>
        <w:t xml:space="preserve"> הלאומית לפשיעה </w:t>
      </w:r>
      <w:r w:rsidRPr="00532083">
        <w:rPr>
          <w:rFonts w:hint="cs"/>
          <w:rtl/>
        </w:rPr>
        <w:t>באנגליה</w:t>
      </w:r>
      <w:r w:rsidRPr="00985E5F">
        <w:rPr>
          <w:b/>
          <w:bCs/>
          <w:iCs/>
        </w:rPr>
        <w:t xml:space="preserve">Building a Response to CyberCrime </w:t>
      </w:r>
      <w:r w:rsidRPr="00D602EE">
        <w:t xml:space="preserve">(April, 2016) </w:t>
      </w:r>
      <w:r>
        <w:rPr>
          <w:rtl/>
        </w:rPr>
        <w:t>; ארגון היורופול משנת 2015</w:t>
      </w:r>
      <w:r w:rsidRPr="00985E5F">
        <w:rPr>
          <w:b/>
          <w:bCs/>
          <w:iCs/>
        </w:rPr>
        <w:t>The Internet Organised Crime Threat Assessment</w:t>
      </w:r>
      <w:r w:rsidRPr="00D602EE">
        <w:rPr>
          <w:i/>
        </w:rPr>
        <w:t xml:space="preserve"> </w:t>
      </w:r>
      <w:r w:rsidRPr="00D602EE">
        <w:t xml:space="preserve">(IOCTA), p. </w:t>
      </w:r>
      <w:r w:rsidRPr="005B6396">
        <w:t>27</w:t>
      </w:r>
      <w:r w:rsidRPr="00D602EE">
        <w:rPr>
          <w:rtl/>
        </w:rPr>
        <w:t>; מחקר סוכנות האו"ם לסמים ופשיעה</w:t>
      </w:r>
      <w:r>
        <w:rPr>
          <w:rFonts w:hint="cs"/>
          <w:rtl/>
        </w:rPr>
        <w:t xml:space="preserve"> (ראו לעיל הערת שוליים 12)</w:t>
      </w:r>
      <w:r w:rsidRPr="00D602EE">
        <w:rPr>
          <w:rtl/>
        </w:rPr>
        <w:t xml:space="preserve">; </w:t>
      </w:r>
      <w:r w:rsidRPr="00532083">
        <w:rPr>
          <w:rFonts w:hint="cs"/>
          <w:color w:val="000000"/>
          <w:rtl/>
        </w:rPr>
        <w:t>ארגון</w:t>
      </w:r>
      <w:r w:rsidRPr="00532083">
        <w:rPr>
          <w:color w:val="000000"/>
          <w:rtl/>
        </w:rPr>
        <w:t xml:space="preserve"> </w:t>
      </w:r>
      <w:r w:rsidRPr="00532083">
        <w:rPr>
          <w:color w:val="000000"/>
        </w:rPr>
        <w:t>ISACA</w:t>
      </w:r>
      <w:r w:rsidRPr="00532083">
        <w:rPr>
          <w:color w:val="000000"/>
          <w:rtl/>
        </w:rPr>
        <w:t xml:space="preserve"> </w:t>
      </w:r>
      <w:r w:rsidRPr="00532083">
        <w:rPr>
          <w:rFonts w:hint="cs"/>
          <w:b/>
          <w:bCs/>
          <w:color w:val="000000"/>
          <w:rtl/>
        </w:rPr>
        <w:t>מסמך</w:t>
      </w:r>
      <w:r w:rsidRPr="00532083">
        <w:rPr>
          <w:b/>
          <w:bCs/>
          <w:color w:val="000000"/>
          <w:rtl/>
        </w:rPr>
        <w:t xml:space="preserve"> </w:t>
      </w:r>
      <w:r w:rsidRPr="00532083">
        <w:rPr>
          <w:rFonts w:hint="cs"/>
          <w:b/>
          <w:bCs/>
          <w:color w:val="000000"/>
          <w:rtl/>
        </w:rPr>
        <w:t>התמרה</w:t>
      </w:r>
      <w:r w:rsidRPr="00532083">
        <w:rPr>
          <w:b/>
          <w:bCs/>
          <w:color w:val="000000"/>
          <w:rtl/>
        </w:rPr>
        <w:t xml:space="preserve"> </w:t>
      </w:r>
      <w:r w:rsidRPr="00532083">
        <w:rPr>
          <w:rFonts w:hint="cs"/>
          <w:b/>
          <w:bCs/>
          <w:color w:val="000000"/>
          <w:rtl/>
        </w:rPr>
        <w:t>לאבטחת</w:t>
      </w:r>
      <w:r w:rsidRPr="00532083">
        <w:rPr>
          <w:b/>
          <w:bCs/>
          <w:color w:val="000000"/>
          <w:rtl/>
        </w:rPr>
        <w:t xml:space="preserve"> </w:t>
      </w:r>
      <w:r w:rsidRPr="00532083">
        <w:rPr>
          <w:rFonts w:hint="cs"/>
          <w:b/>
          <w:bCs/>
          <w:color w:val="000000"/>
          <w:rtl/>
        </w:rPr>
        <w:t>סייבר</w:t>
      </w:r>
      <w:r w:rsidRPr="00532083">
        <w:rPr>
          <w:color w:val="000000"/>
          <w:rtl/>
        </w:rPr>
        <w:t xml:space="preserve"> (2015)</w:t>
      </w:r>
      <w:r w:rsidRPr="00D602EE">
        <w:rPr>
          <w:rtl/>
        </w:rPr>
        <w:t>,</w:t>
      </w:r>
      <w:r>
        <w:rPr>
          <w:rtl/>
        </w:rPr>
        <w:t xml:space="preserve"> עמ' 38-14</w:t>
      </w:r>
      <w:r>
        <w:rPr>
          <w:rFonts w:hint="cs"/>
          <w:rtl/>
        </w:rPr>
        <w:t>.</w:t>
      </w:r>
    </w:p>
  </w:footnote>
  <w:footnote w:id="44">
    <w:p w:rsidR="00A531FB" w:rsidRPr="00D602EE" w:rsidP="00C63C85">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גבי סיבוני ועופר אסף, </w:t>
      </w:r>
      <w:r w:rsidRPr="00D602EE">
        <w:rPr>
          <w:rFonts w:hint="cs"/>
          <w:b/>
          <w:bCs/>
          <w:rtl/>
        </w:rPr>
        <w:t>קווים מנחים לאסטרטגיה לאומית במרחב הסייבר</w:t>
      </w:r>
      <w:r w:rsidRPr="00D602EE">
        <w:rPr>
          <w:rFonts w:hint="cs"/>
          <w:rtl/>
        </w:rPr>
        <w:t xml:space="preserve"> (אוקטובר 2015) (להלן - סיבוני ואסף), אוניברסיטת תל אביב, המכון למחקרי ביטחון לאומי, עמ' 22.</w:t>
      </w:r>
    </w:p>
  </w:footnote>
  <w:footnote w:id="45">
    <w:p w:rsidR="00A531FB" w:rsidRPr="00D602EE" w:rsidP="00C63C85">
      <w:pPr>
        <w:pStyle w:val="FootnoteText"/>
      </w:pPr>
      <w:r w:rsidRPr="00C63C85">
        <w:rPr>
          <w:rStyle w:val="FootnoteReference0"/>
          <w:vertAlign w:val="baseline"/>
        </w:rPr>
        <w:footnoteRef/>
      </w:r>
      <w:r w:rsidRPr="00D602EE">
        <w:rPr>
          <w:rtl/>
        </w:rPr>
        <w:t xml:space="preserve"> </w:t>
      </w:r>
      <w:r w:rsidRPr="00D602EE">
        <w:rPr>
          <w:rtl/>
        </w:rPr>
        <w:tab/>
      </w:r>
      <w:r>
        <w:rPr>
          <w:rFonts w:hint="cs"/>
          <w:rtl/>
        </w:rPr>
        <w:t xml:space="preserve">מחלקת התכנון/אגף התכנון והארגון משטרת ישראל, </w:t>
      </w:r>
      <w:r w:rsidRPr="004A3C61">
        <w:rPr>
          <w:b/>
          <w:bCs/>
          <w:rtl/>
        </w:rPr>
        <w:t xml:space="preserve">המתודולוגיה </w:t>
      </w:r>
      <w:r w:rsidRPr="004A3C61">
        <w:rPr>
          <w:rFonts w:hint="cs"/>
          <w:b/>
          <w:bCs/>
          <w:rtl/>
        </w:rPr>
        <w:t>של</w:t>
      </w:r>
      <w:r w:rsidRPr="004A3C61">
        <w:rPr>
          <w:b/>
          <w:bCs/>
          <w:rtl/>
        </w:rPr>
        <w:t xml:space="preserve"> </w:t>
      </w:r>
      <w:r w:rsidRPr="004A3C61">
        <w:rPr>
          <w:rFonts w:hint="cs"/>
          <w:b/>
          <w:bCs/>
          <w:rtl/>
        </w:rPr>
        <w:t>עבודת</w:t>
      </w:r>
      <w:r w:rsidRPr="004A3C61">
        <w:rPr>
          <w:b/>
          <w:bCs/>
          <w:rtl/>
        </w:rPr>
        <w:t xml:space="preserve"> </w:t>
      </w:r>
      <w:r w:rsidRPr="004A3C61">
        <w:rPr>
          <w:rFonts w:hint="cs"/>
          <w:b/>
          <w:bCs/>
          <w:rtl/>
        </w:rPr>
        <w:t>המטה</w:t>
      </w:r>
      <w:r w:rsidRPr="004A3C61">
        <w:rPr>
          <w:b/>
          <w:bCs/>
          <w:rtl/>
        </w:rPr>
        <w:t xml:space="preserve"> </w:t>
      </w:r>
      <w:r w:rsidRPr="004A3C61">
        <w:rPr>
          <w:rFonts w:hint="cs"/>
          <w:b/>
          <w:bCs/>
          <w:rtl/>
        </w:rPr>
        <w:t>לבניין</w:t>
      </w:r>
      <w:r w:rsidRPr="004A3C61">
        <w:rPr>
          <w:b/>
          <w:bCs/>
          <w:rtl/>
        </w:rPr>
        <w:t xml:space="preserve"> </w:t>
      </w:r>
      <w:r w:rsidRPr="004A3C61">
        <w:rPr>
          <w:rFonts w:hint="cs"/>
          <w:b/>
          <w:bCs/>
          <w:rtl/>
        </w:rPr>
        <w:t>הכוח</w:t>
      </w:r>
      <w:r w:rsidRPr="004A3C61">
        <w:rPr>
          <w:b/>
          <w:bCs/>
          <w:rtl/>
        </w:rPr>
        <w:t xml:space="preserve"> </w:t>
      </w:r>
      <w:r w:rsidRPr="004A3C61">
        <w:rPr>
          <w:rFonts w:hint="cs"/>
          <w:b/>
          <w:bCs/>
          <w:rtl/>
        </w:rPr>
        <w:t>במשטרת</w:t>
      </w:r>
      <w:r w:rsidRPr="004A3C61">
        <w:rPr>
          <w:b/>
          <w:bCs/>
          <w:rtl/>
        </w:rPr>
        <w:t xml:space="preserve"> </w:t>
      </w:r>
      <w:r w:rsidRPr="004A3C61">
        <w:rPr>
          <w:rFonts w:hint="cs"/>
          <w:b/>
          <w:bCs/>
          <w:rtl/>
        </w:rPr>
        <w:t>ישראל</w:t>
      </w:r>
      <w:r w:rsidRPr="001E2E7C">
        <w:rPr>
          <w:rtl/>
        </w:rPr>
        <w:t xml:space="preserve"> (</w:t>
      </w:r>
      <w:r>
        <w:rPr>
          <w:rFonts w:hint="cs"/>
          <w:rtl/>
        </w:rPr>
        <w:t xml:space="preserve">בהוצאת משטרת ישראל, </w:t>
      </w:r>
      <w:r w:rsidRPr="001E2E7C">
        <w:rPr>
          <w:rtl/>
        </w:rPr>
        <w:t>אפריל 2016</w:t>
      </w:r>
      <w:r>
        <w:rPr>
          <w:rFonts w:hint="cs"/>
          <w:rtl/>
        </w:rPr>
        <w:t>), עמ' 55, 78.</w:t>
      </w:r>
    </w:p>
  </w:footnote>
  <w:footnote w:id="46">
    <w:p w:rsidR="00A531FB" w:rsidRPr="00D602EE" w:rsidP="00C63C85">
      <w:pPr>
        <w:pStyle w:val="FootnoteText"/>
      </w:pPr>
      <w:r w:rsidRPr="00C63C85">
        <w:rPr>
          <w:rStyle w:val="FootnoteReference0"/>
          <w:vertAlign w:val="baseline"/>
        </w:rPr>
        <w:footnoteRef/>
      </w:r>
      <w:r w:rsidRPr="00D602EE">
        <w:rPr>
          <w:rtl/>
        </w:rPr>
        <w:t xml:space="preserve"> </w:t>
      </w:r>
      <w:r w:rsidRPr="00D602EE">
        <w:rPr>
          <w:rtl/>
        </w:rPr>
        <w:tab/>
      </w:r>
      <w:r w:rsidRPr="00D602EE">
        <w:rPr>
          <w:rFonts w:hint="cs"/>
          <w:rtl/>
        </w:rPr>
        <w:t>כפי שנקבע גם בתפיסת</w:t>
      </w:r>
      <w:r w:rsidRPr="00D602EE">
        <w:rPr>
          <w:rtl/>
        </w:rPr>
        <w:t xml:space="preserve"> </w:t>
      </w:r>
      <w:r w:rsidRPr="00D602EE">
        <w:rPr>
          <w:rFonts w:hint="cs"/>
          <w:rtl/>
        </w:rPr>
        <w:t>ההפעלה של מערך הסייבר.</w:t>
      </w:r>
    </w:p>
  </w:footnote>
  <w:footnote w:id="47">
    <w:p w:rsidR="00A531FB" w:rsidRPr="00D602EE" w:rsidP="00D4177A">
      <w:pPr>
        <w:pStyle w:val="FootnoteText"/>
        <w:rPr>
          <w:rtl/>
        </w:rPr>
      </w:pPr>
      <w:r w:rsidRPr="00C63C85">
        <w:rPr>
          <w:rStyle w:val="FootnoteReference0"/>
          <w:vertAlign w:val="baseline"/>
        </w:rPr>
        <w:footnoteRef/>
      </w:r>
      <w:r w:rsidRPr="00D602EE">
        <w:rPr>
          <w:rtl/>
        </w:rPr>
        <w:t xml:space="preserve"> </w:t>
      </w:r>
      <w:r w:rsidRPr="00D602EE">
        <w:rPr>
          <w:rtl/>
        </w:rPr>
        <w:tab/>
      </w:r>
      <w:r>
        <w:rPr>
          <w:rFonts w:hint="cs"/>
          <w:i/>
          <w:rtl/>
        </w:rPr>
        <w:t xml:space="preserve">דוח הביקורת על מערך האף.בי.איי. </w:t>
      </w:r>
      <w:r>
        <w:rPr>
          <w:rFonts w:hint="cs"/>
          <w:rtl/>
        </w:rPr>
        <w:t>(ראו לעיל הערת שוליים 29).</w:t>
      </w:r>
    </w:p>
  </w:footnote>
  <w:footnote w:id="48">
    <w:p w:rsidR="00A531FB" w:rsidRPr="00D602EE" w:rsidP="00C63C85">
      <w:pPr>
        <w:pStyle w:val="FootnoteText"/>
      </w:pPr>
      <w:r w:rsidRPr="00C63C85">
        <w:rPr>
          <w:rStyle w:val="FootnoteReference0"/>
          <w:vertAlign w:val="baseline"/>
        </w:rPr>
        <w:footnoteRef/>
      </w:r>
      <w:r w:rsidRPr="001E2E7C">
        <w:rPr>
          <w:rtl/>
        </w:rPr>
        <w:t xml:space="preserve"> </w:t>
      </w:r>
      <w:r w:rsidRPr="001E2E7C">
        <w:rPr>
          <w:rtl/>
        </w:rPr>
        <w:tab/>
      </w:r>
      <w:r>
        <w:rPr>
          <w:rFonts w:hint="cs"/>
          <w:i/>
          <w:rtl/>
        </w:rPr>
        <w:t xml:space="preserve">מחקר סוכנות האו"ם לסמים ופשיעה ע"מ 144-143. </w:t>
      </w:r>
      <w:r>
        <w:rPr>
          <w:rFonts w:hint="cs"/>
          <w:rtl/>
        </w:rPr>
        <w:t>(ראו לעיל הערת שוליים 12).</w:t>
      </w:r>
    </w:p>
  </w:footnote>
  <w:footnote w:id="49">
    <w:p w:rsidR="00A531FB" w:rsidRPr="00041855" w:rsidP="00C63C85">
      <w:pPr>
        <w:pStyle w:val="FootnoteText"/>
        <w:rPr>
          <w:rtl/>
        </w:rPr>
      </w:pPr>
      <w:r w:rsidRPr="00C63C85">
        <w:rPr>
          <w:rStyle w:val="FootnoteReference0"/>
          <w:vertAlign w:val="baseline"/>
        </w:rPr>
        <w:footnoteRef/>
      </w:r>
      <w:r w:rsidRPr="00041855">
        <w:rPr>
          <w:rtl/>
        </w:rPr>
        <w:t xml:space="preserve"> </w:t>
      </w:r>
      <w:r w:rsidRPr="00041855">
        <w:rPr>
          <w:b/>
          <w:bCs/>
          <w:rtl/>
        </w:rPr>
        <w:tab/>
      </w:r>
      <w:r w:rsidRPr="00041855">
        <w:rPr>
          <w:rFonts w:hint="cs"/>
          <w:rtl/>
        </w:rPr>
        <w:t xml:space="preserve"> </w:t>
      </w:r>
      <w:r w:rsidRPr="00F70094">
        <w:rPr>
          <w:rFonts w:asciiTheme="majorBidi" w:hAnsiTheme="majorBidi" w:cstheme="majorBidi"/>
          <w:rtl/>
        </w:rPr>
        <w:t>(</w:t>
      </w:r>
      <w:r w:rsidRPr="00041855">
        <w:t>National Crime Agency, (April 2016</w:t>
      </w:r>
      <w:r>
        <w:rPr>
          <w:rFonts w:hint="cs"/>
          <w:rtl/>
        </w:rPr>
        <w:t>.</w:t>
      </w:r>
    </w:p>
  </w:footnote>
  <w:footnote w:id="50">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מסמך ארגון היורופול</w:t>
      </w:r>
      <w:r>
        <w:rPr>
          <w:rFonts w:hint="cs"/>
          <w:rtl/>
        </w:rPr>
        <w:t>;</w:t>
      </w:r>
      <w:r w:rsidRPr="005C50A5">
        <w:rPr>
          <w:b/>
          <w:bCs/>
        </w:rPr>
        <w:t>The Internet Organized Crime Threat Assessment</w:t>
      </w:r>
      <w:r w:rsidRPr="00D602EE">
        <w:t xml:space="preserve"> (IOCTA) Pp. 12 (2015)</w:t>
      </w:r>
      <w:r w:rsidRPr="00D602EE">
        <w:rPr>
          <w:rFonts w:hint="cs"/>
          <w:rtl/>
        </w:rPr>
        <w:t>. במסמך מצוין הצורך ב"חקירה מקיפה לטווח רחוק" (</w:t>
      </w:r>
      <w:r>
        <w:t>“</w:t>
      </w:r>
      <w:r w:rsidRPr="00D602EE">
        <w:t>long-term comprehensive investigation</w:t>
      </w:r>
      <w:r>
        <w:t>”</w:t>
      </w:r>
      <w:r w:rsidRPr="00D602EE">
        <w:rPr>
          <w:rFonts w:hint="cs"/>
          <w:rtl/>
        </w:rPr>
        <w:t>)</w:t>
      </w:r>
      <w:r>
        <w:rPr>
          <w:rFonts w:hint="cs"/>
          <w:rtl/>
        </w:rPr>
        <w:t xml:space="preserve">. </w:t>
      </w:r>
    </w:p>
  </w:footnote>
  <w:footnote w:id="51">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למעט במחוז ירושלים.</w:t>
      </w:r>
    </w:p>
  </w:footnote>
  <w:footnote w:id="52">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t>Singapore's Cyber Security Strategy (2016)</w:t>
      </w:r>
      <w:r>
        <w:rPr>
          <w:rFonts w:hint="cs"/>
          <w:rtl/>
        </w:rPr>
        <w:t>.</w:t>
      </w:r>
    </w:p>
  </w:footnote>
  <w:footnote w:id="53">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סיבוני ואסף, עמ' 23-22.</w:t>
      </w:r>
    </w:p>
  </w:footnote>
  <w:footnote w:id="54">
    <w:p w:rsidR="00A531FB" w:rsidP="00C63C85">
      <w:pPr>
        <w:pStyle w:val="FootnoteText"/>
        <w:rPr>
          <w:rtl/>
        </w:rPr>
      </w:pPr>
      <w:r w:rsidRPr="00C63C85">
        <w:rPr>
          <w:rStyle w:val="FootnoteReference0"/>
          <w:vertAlign w:val="baseline"/>
        </w:rPr>
        <w:footnoteRef/>
      </w:r>
      <w:r w:rsidRPr="00D602EE">
        <w:rPr>
          <w:rtl/>
        </w:rPr>
        <w:t xml:space="preserve"> </w:t>
      </w:r>
      <w:r w:rsidRPr="00D602EE">
        <w:rPr>
          <w:rtl/>
        </w:rPr>
        <w:tab/>
      </w:r>
      <w:r>
        <w:rPr>
          <w:rFonts w:hint="cs"/>
          <w:rtl/>
        </w:rPr>
        <w:t>ראו:</w:t>
      </w:r>
    </w:p>
    <w:p w:rsidR="00A531FB" w:rsidRPr="00D602EE" w:rsidP="00A531FB">
      <w:pPr>
        <w:pStyle w:val="FootnoteText"/>
        <w:bidi w:val="0"/>
        <w:ind w:left="2268" w:right="397" w:firstLine="0"/>
        <w:rPr>
          <w:rtl/>
        </w:rPr>
      </w:pPr>
      <w:r w:rsidRPr="00D602EE">
        <w:t>Charles Mclellan, “Cybercrime and cyberwar: A Spotter's Guide to The Groups That Are Out to Get you”,</w:t>
      </w:r>
      <w:r w:rsidRPr="00B223E5">
        <w:rPr>
          <w:b/>
          <w:bCs/>
        </w:rPr>
        <w:t xml:space="preserve"> Special Report, Cyber war and The Future of Cybersecurity</w:t>
      </w:r>
      <w:r w:rsidRPr="00D602EE">
        <w:t xml:space="preserve"> (September 2016), p. 4; Lior Tabansky, “Cybercrime: A National Security Issue”, </w:t>
      </w:r>
      <w:r w:rsidRPr="00B223E5">
        <w:rPr>
          <w:b/>
          <w:bCs/>
        </w:rPr>
        <w:t>Military and Strategic Affairs</w:t>
      </w:r>
      <w:r w:rsidRPr="00D602EE">
        <w:t>, 4, no. 3 (December 2012)</w:t>
      </w:r>
      <w:r>
        <w:rPr>
          <w:rFonts w:hint="cs"/>
          <w:rtl/>
        </w:rPr>
        <w:t>.</w:t>
      </w:r>
    </w:p>
  </w:footnote>
  <w:footnote w:id="55">
    <w:p w:rsidR="00A531FB" w:rsidRPr="00D602EE" w:rsidP="00C63C85">
      <w:pPr>
        <w:pStyle w:val="FootnoteText"/>
        <w:rPr>
          <w:rtl/>
        </w:rPr>
      </w:pPr>
      <w:r w:rsidRPr="00C63C85">
        <w:rPr>
          <w:rStyle w:val="FootnoteReference0"/>
          <w:vertAlign w:val="baseline"/>
        </w:rPr>
        <w:footnoteRef/>
      </w:r>
      <w:r w:rsidRPr="00D602EE">
        <w:rPr>
          <w:rtl/>
        </w:rPr>
        <w:t xml:space="preserve"> </w:t>
      </w:r>
      <w:r w:rsidRPr="00D602EE">
        <w:rPr>
          <w:rtl/>
        </w:rPr>
        <w:tab/>
      </w:r>
      <w:r w:rsidRPr="00D602EE">
        <w:rPr>
          <w:rFonts w:hint="cs"/>
          <w:rtl/>
        </w:rPr>
        <w:t xml:space="preserve">רב-ניצב (בדימוס) יוחנן דנינו.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7F1A39" w:rsidP="00CD10DC">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AB0FA6">
      <w:rPr>
        <w:rFonts w:ascii="Tahoma" w:hAnsi="Tahoma" w:eastAsiaTheme="majorEastAsia" w:cs="Tahoma"/>
        <w:b/>
        <w:bCs/>
        <w:noProof/>
        <w:color w:val="0B5294" w:themeColor="accent1" w:themeShade="BF"/>
        <w:sz w:val="16"/>
        <w:szCs w:val="16"/>
        <w:rtl/>
      </w:rPr>
      <w:t>1856</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CD10DC">
      <w:rPr>
        <w:rFonts w:ascii="Tahoma" w:hAnsi="Tahoma" w:eastAsiaTheme="majorEastAsia" w:cs="Tahoma" w:hint="cs"/>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67</w:t>
    </w:r>
    <w:r>
      <w:rPr>
        <w:rFonts w:ascii="Tahoma" w:hAnsi="Tahoma" w:eastAsiaTheme="majorEastAsia" w:cs="Tahoma" w:hint="cs"/>
        <w:noProof/>
        <w:color w:val="0B5294" w:themeColor="accent1" w:themeShade="BF"/>
        <w:sz w:val="16"/>
        <w:szCs w:val="16"/>
        <w:rtl/>
      </w:rPr>
      <w:t>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7F1A39" w:rsidP="000233FD">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Pr>
        <w:rFonts w:ascii="Tahoma" w:hAnsi="Tahoma" w:eastAsiaTheme="majorEastAsia" w:cs="Tahoma" w:hint="cs"/>
        <w:noProof/>
        <w:color w:val="0B5294" w:themeColor="accent1" w:themeShade="BF"/>
        <w:sz w:val="16"/>
        <w:szCs w:val="16"/>
        <w:rtl/>
      </w:rPr>
      <w:t>פשיעת סייבר</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AB0FA6">
      <w:rPr>
        <w:rFonts w:ascii="Tahoma" w:hAnsi="Tahoma" w:eastAsiaTheme="majorEastAsia" w:cs="Tahoma"/>
        <w:b/>
        <w:bCs/>
        <w:noProof/>
        <w:color w:val="0B5294" w:themeColor="accent1" w:themeShade="BF"/>
        <w:sz w:val="16"/>
        <w:szCs w:val="16"/>
        <w:rtl/>
      </w:rPr>
      <w:t>1855</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B4501E" w:rsidP="00CD10DC">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8160E3">
      <w:rPr>
        <w:rFonts w:ascii="Tahoma" w:hAnsi="Tahoma" w:eastAsiaTheme="majorEastAsia" w:cs="Tahoma"/>
        <w:b/>
        <w:bCs/>
        <w:noProof/>
        <w:color w:val="0B5294" w:themeColor="accent1" w:themeShade="BF"/>
        <w:sz w:val="16"/>
        <w:szCs w:val="16"/>
        <w:rtl/>
      </w:rPr>
      <w:t>1896</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67</w:t>
    </w:r>
    <w:r>
      <w:rPr>
        <w:rFonts w:ascii="Tahoma" w:hAnsi="Tahoma" w:eastAsiaTheme="majorEastAsia" w:cs="Tahoma" w:hint="cs"/>
        <w:noProof/>
        <w:color w:val="0B5294" w:themeColor="accent1" w:themeShade="BF"/>
        <w:sz w:val="16"/>
        <w:szCs w:val="16"/>
        <w:rtl/>
      </w:rPr>
      <w:t>ב</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FB" w:rsidRPr="007F1A39" w:rsidP="007F1A39">
    <w:pPr>
      <w:pStyle w:val="Header"/>
      <w:spacing w:before="240" w:after="180"/>
      <w:jc w:val="right"/>
      <w:rPr>
        <w:rFonts w:ascii="Tahoma" w:hAnsi="Tahoma" w:eastAsiaTheme="majorEastAsia" w:cs="Tahoma"/>
        <w:noProof/>
        <w:color w:val="0B5294" w:themeColor="accent1" w:themeShade="BF"/>
        <w:sz w:val="16"/>
        <w:szCs w:val="16"/>
      </w:rPr>
    </w:pPr>
    <w:r>
      <w:rPr>
        <w:rFonts w:ascii="Tahoma" w:hAnsi="Tahoma" w:eastAsiaTheme="majorEastAsia" w:cs="Tahoma" w:hint="cs"/>
        <w:noProof/>
        <w:color w:val="0B5294" w:themeColor="accent1" w:themeShade="BF"/>
        <w:sz w:val="16"/>
        <w:szCs w:val="16"/>
        <w:rtl/>
      </w:rPr>
      <w:t>פשיעת סייבר</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AB0FA6">
      <w:rPr>
        <w:rFonts w:ascii="Tahoma" w:hAnsi="Tahoma" w:eastAsiaTheme="majorEastAsia" w:cs="Tahoma"/>
        <w:b/>
        <w:bCs/>
        <w:noProof/>
        <w:color w:val="0B5294" w:themeColor="accent1" w:themeShade="BF"/>
        <w:sz w:val="16"/>
        <w:szCs w:val="16"/>
        <w:rtl/>
      </w:rPr>
      <w:t>1899</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6F32BC"/>
    <w:multiLevelType w:val="hybridMultilevel"/>
    <w:tmpl w:val="DC8A18A4"/>
    <w:lvl w:ilvl="0">
      <w:start w:val="1"/>
      <w:numFmt w:val="decimal"/>
      <w:lvlText w:val="%1."/>
      <w:lvlJc w:val="left"/>
      <w:pPr>
        <w:ind w:left="360" w:hanging="360"/>
      </w:pPr>
      <w:rPr>
        <w:rFonts w:hint="default"/>
        <w:b w:val="0"/>
        <w:bCs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71D179D"/>
    <w:multiLevelType w:val="multilevel"/>
    <w:tmpl w:val="D96228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1D9041DA"/>
    <w:multiLevelType w:val="multilevel"/>
    <w:tmpl w:val="F40037C6"/>
    <w:lvl w:ilvl="0">
      <w:start w:val="1"/>
      <w:numFmt w:val="decimal"/>
      <w:lvlText w:val="%1."/>
      <w:lvlJc w:val="left"/>
      <w:pPr>
        <w:ind w:left="340" w:hanging="340"/>
      </w:pPr>
    </w:lvl>
    <w:lvl w:ilvl="1">
      <w:start w:val="1"/>
      <w:numFmt w:val="decimal"/>
      <w:lvlText w:val="%2."/>
      <w:lvlJc w:val="left"/>
      <w:pPr>
        <w:ind w:left="680" w:hanging="340"/>
      </w:pPr>
      <w:rPr>
        <w:rFonts w:ascii="David" w:hAnsi="David" w:cs="David" w:hint="cs"/>
        <w:bCs w:val="0"/>
        <w:iCs w:val="0"/>
        <w:sz w:val="22"/>
        <w:szCs w:val="22"/>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rPr>
        <w:rFonts w:ascii="David" w:hAnsi="David" w:cs="David" w:hint="cs"/>
        <w:bCs w:val="0"/>
        <w:iCs w:val="0"/>
        <w:sz w:val="22"/>
        <w:szCs w:val="22"/>
      </w:r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4">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E55213B"/>
    <w:multiLevelType w:val="multilevel"/>
    <w:tmpl w:val="2F80AF66"/>
    <w:lvl w:ilvl="0">
      <w:start w:val="4"/>
      <w:numFmt w:val="decimal"/>
      <w:lvlText w:val="%1."/>
      <w:lvlJc w:val="left"/>
      <w:pPr>
        <w:ind w:left="340" w:hanging="340"/>
      </w:pPr>
      <w:rPr>
        <w:rFonts w:hint="default"/>
      </w:rPr>
    </w:lvl>
    <w:lvl w:ilvl="1">
      <w:start w:val="3"/>
      <w:numFmt w:val="decimal"/>
      <w:lvlText w:val="%2."/>
      <w:lvlJc w:val="left"/>
      <w:pPr>
        <w:ind w:left="680" w:hanging="340"/>
      </w:pPr>
      <w:rPr>
        <w:rFonts w:ascii="David" w:hAnsi="David" w:cs="David" w:hint="cs"/>
        <w:bCs w:val="0"/>
        <w:iCs w:val="0"/>
        <w:sz w:val="22"/>
        <w:szCs w:val="22"/>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ascii="David" w:hAnsi="David" w:cs="David" w:hint="cs"/>
        <w:bCs w:val="0"/>
        <w:iCs w:val="0"/>
        <w:sz w:val="22"/>
        <w:szCs w:val="22"/>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38445765"/>
    <w:multiLevelType w:val="multilevel"/>
    <w:tmpl w:val="3A785DF2"/>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3EE231CB"/>
    <w:multiLevelType w:val="multilevel"/>
    <w:tmpl w:val="53262DC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41F060BC"/>
    <w:multiLevelType w:val="hybridMultilevel"/>
    <w:tmpl w:val="5A8AB18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43E01A10"/>
    <w:multiLevelType w:val="multilevel"/>
    <w:tmpl w:val="4314C218"/>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473A2F4D"/>
    <w:multiLevelType w:val="hybridMultilevel"/>
    <w:tmpl w:val="803CDC4E"/>
    <w:lvl w:ilvl="0">
      <w:start w:val="1"/>
      <w:numFmt w:val="hebrew1"/>
      <w:lvlText w:val="(%1)"/>
      <w:lvlJc w:val="left"/>
      <w:pPr>
        <w:ind w:left="700" w:hanging="360"/>
      </w:pPr>
      <w:rPr>
        <w:rFonts w:ascii="Times New Roman" w:eastAsia="Times New Roman" w:hAnsi="Times New Roman" w:cs="David" w:hint="default"/>
        <w:b w:val="0"/>
        <w:bCs w:val="0"/>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12">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3">
    <w:nsid w:val="69BC2948"/>
    <w:multiLevelType w:val="multilevel"/>
    <w:tmpl w:val="E1DC3AB8"/>
    <w:lvl w:ilvl="0">
      <w:start w:val="1"/>
      <w:numFmt w:val="decimal"/>
      <w:lvlText w:val="%1."/>
      <w:lvlJc w:val="left"/>
      <w:pPr>
        <w:ind w:left="340" w:hanging="340"/>
      </w:pPr>
      <w:rPr>
        <w:b w:val="0"/>
        <w:bCs w:val="0"/>
      </w:rPr>
    </w:lvl>
    <w:lvl w:ilvl="1">
      <w:start w:val="1"/>
      <w:numFmt w:val="hebrew1"/>
      <w:lvlText w:val="%2."/>
      <w:lvlJc w:val="left"/>
      <w:pPr>
        <w:ind w:left="680" w:hanging="340"/>
      </w:pPr>
      <w:rPr>
        <w:rFonts w:ascii="Tahoma" w:eastAsia="Times New Roman" w:hAnsi="Tahoma" w:cs="David"/>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nsid w:val="6B4B734F"/>
    <w:multiLevelType w:val="hybridMultilevel"/>
    <w:tmpl w:val="C3341FA2"/>
    <w:lvl w:ilvl="0">
      <w:start w:val="1"/>
      <w:numFmt w:val="hebrew1"/>
      <w:lvlText w:val="%1."/>
      <w:lvlJc w:val="left"/>
      <w:pPr>
        <w:ind w:left="700" w:hanging="360"/>
      </w:pPr>
      <w:rPr>
        <w:rFonts w:cs="Tahoma" w:hint="default"/>
        <w:b w:val="0"/>
        <w:bCs w:val="0"/>
        <w:iCs w:val="0"/>
        <w:sz w:val="17"/>
        <w:szCs w:val="17"/>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16">
    <w:nsid w:val="75ED4937"/>
    <w:multiLevelType w:val="multilevel"/>
    <w:tmpl w:val="003E9002"/>
    <w:lvl w:ilvl="0">
      <w:start w:val="1"/>
      <w:numFmt w:val="decimal"/>
      <w:lvlText w:val="%1."/>
      <w:lvlJc w:val="left"/>
      <w:pPr>
        <w:ind w:left="340" w:hanging="340"/>
      </w:pPr>
      <w:rPr>
        <w:b w:val="0"/>
        <w:bCs w:val="0"/>
        <w:lang w:bidi="he-IL"/>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rPr>
        <w:b/>
        <w:bCs/>
      </w:r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nsid w:val="7DFE3BA0"/>
    <w:multiLevelType w:val="hybridMultilevel"/>
    <w:tmpl w:val="8ACA125A"/>
    <w:lvl w:ilvl="0">
      <w:start w:val="1"/>
      <w:numFmt w:val="decimal"/>
      <w:lvlText w:val="%1."/>
      <w:lvlJc w:val="left"/>
      <w:pPr>
        <w:ind w:left="947" w:hanging="360"/>
      </w:pPr>
      <w:rPr>
        <w:rFonts w:ascii="David" w:hAnsi="David" w:cs="David" w:hint="cs"/>
        <w:bCs w:val="0"/>
        <w:iCs w:val="0"/>
        <w:sz w:val="22"/>
        <w:szCs w:val="22"/>
      </w:rPr>
    </w:lvl>
    <w:lvl w:ilvl="1" w:tentative="1">
      <w:start w:val="1"/>
      <w:numFmt w:val="lowerLetter"/>
      <w:lvlText w:val="%2."/>
      <w:lvlJc w:val="left"/>
      <w:pPr>
        <w:ind w:left="1667" w:hanging="360"/>
      </w:pPr>
    </w:lvl>
    <w:lvl w:ilvl="2" w:tentative="1">
      <w:start w:val="1"/>
      <w:numFmt w:val="lowerRoman"/>
      <w:lvlText w:val="%3."/>
      <w:lvlJc w:val="right"/>
      <w:pPr>
        <w:ind w:left="2387" w:hanging="180"/>
      </w:pPr>
    </w:lvl>
    <w:lvl w:ilvl="3" w:tentative="1">
      <w:start w:val="1"/>
      <w:numFmt w:val="decimal"/>
      <w:lvlText w:val="%4."/>
      <w:lvlJc w:val="left"/>
      <w:pPr>
        <w:ind w:left="3107" w:hanging="360"/>
      </w:pPr>
    </w:lvl>
    <w:lvl w:ilvl="4" w:tentative="1">
      <w:start w:val="1"/>
      <w:numFmt w:val="lowerLetter"/>
      <w:lvlText w:val="%5."/>
      <w:lvlJc w:val="left"/>
      <w:pPr>
        <w:ind w:left="3827" w:hanging="360"/>
      </w:pPr>
    </w:lvl>
    <w:lvl w:ilvl="5" w:tentative="1">
      <w:start w:val="1"/>
      <w:numFmt w:val="lowerRoman"/>
      <w:lvlText w:val="%6."/>
      <w:lvlJc w:val="right"/>
      <w:pPr>
        <w:ind w:left="4547" w:hanging="180"/>
      </w:pPr>
    </w:lvl>
    <w:lvl w:ilvl="6" w:tentative="1">
      <w:start w:val="1"/>
      <w:numFmt w:val="decimal"/>
      <w:lvlText w:val="%7."/>
      <w:lvlJc w:val="left"/>
      <w:pPr>
        <w:ind w:left="5267" w:hanging="360"/>
      </w:pPr>
    </w:lvl>
    <w:lvl w:ilvl="7" w:tentative="1">
      <w:start w:val="1"/>
      <w:numFmt w:val="lowerLetter"/>
      <w:lvlText w:val="%8."/>
      <w:lvlJc w:val="left"/>
      <w:pPr>
        <w:ind w:left="5987" w:hanging="360"/>
      </w:pPr>
    </w:lvl>
    <w:lvl w:ilvl="8" w:tentative="1">
      <w:start w:val="1"/>
      <w:numFmt w:val="lowerRoman"/>
      <w:lvlText w:val="%9."/>
      <w:lvlJc w:val="right"/>
      <w:pPr>
        <w:ind w:left="6707" w:hanging="180"/>
      </w:pPr>
    </w:lvl>
  </w:abstractNum>
  <w:num w:numId="1">
    <w:abstractNumId w:val="6"/>
  </w:num>
  <w:num w:numId="2">
    <w:abstractNumId w:val="12"/>
  </w:num>
  <w:num w:numId="3">
    <w:abstractNumId w:val="4"/>
  </w:num>
  <w:num w:numId="4">
    <w:abstractNumId w:val="14"/>
  </w:num>
  <w:num w:numId="5">
    <w:abstractNumId w:val="3"/>
  </w:num>
  <w:num w:numId="6">
    <w:abstractNumId w:val="16"/>
  </w:num>
  <w:num w:numId="7">
    <w:abstractNumId w:val="1"/>
  </w:num>
  <w:num w:numId="8">
    <w:abstractNumId w:val="7"/>
  </w:num>
  <w:num w:numId="9">
    <w:abstractNumId w:val="0"/>
  </w:num>
  <w:num w:numId="10">
    <w:abstractNumId w:val="11"/>
  </w:num>
  <w:num w:numId="11">
    <w:abstractNumId w:val="9"/>
  </w:num>
  <w:num w:numId="12">
    <w:abstractNumId w:val="13"/>
  </w:num>
  <w:num w:numId="13">
    <w:abstractNumId w:val="2"/>
  </w:num>
  <w:num w:numId="14">
    <w:abstractNumId w:val="8"/>
  </w:num>
  <w:num w:numId="15">
    <w:abstractNumId w:val="10"/>
  </w:num>
  <w:num w:numId="16">
    <w:abstractNumId w:val="15"/>
  </w:num>
  <w:num w:numId="17">
    <w:abstractNumId w:val="5"/>
  </w:num>
  <w:num w:numId="1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C22"/>
    <w:rsid w:val="000073CC"/>
    <w:rsid w:val="000105AD"/>
    <w:rsid w:val="000114F5"/>
    <w:rsid w:val="00011508"/>
    <w:rsid w:val="00011DDF"/>
    <w:rsid w:val="000123B5"/>
    <w:rsid w:val="00012511"/>
    <w:rsid w:val="00012E42"/>
    <w:rsid w:val="00012FC5"/>
    <w:rsid w:val="00013127"/>
    <w:rsid w:val="0001367F"/>
    <w:rsid w:val="00014488"/>
    <w:rsid w:val="00015D42"/>
    <w:rsid w:val="00017099"/>
    <w:rsid w:val="00017230"/>
    <w:rsid w:val="000174BC"/>
    <w:rsid w:val="00021662"/>
    <w:rsid w:val="000217C4"/>
    <w:rsid w:val="000225D3"/>
    <w:rsid w:val="000233FD"/>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1855"/>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15D0"/>
    <w:rsid w:val="00072DC7"/>
    <w:rsid w:val="000760A4"/>
    <w:rsid w:val="00076160"/>
    <w:rsid w:val="000761E8"/>
    <w:rsid w:val="00076C3B"/>
    <w:rsid w:val="00076C6A"/>
    <w:rsid w:val="000771FA"/>
    <w:rsid w:val="000772F2"/>
    <w:rsid w:val="00080B45"/>
    <w:rsid w:val="000812BC"/>
    <w:rsid w:val="00082C29"/>
    <w:rsid w:val="0008321A"/>
    <w:rsid w:val="00083F4F"/>
    <w:rsid w:val="000841FE"/>
    <w:rsid w:val="000847F9"/>
    <w:rsid w:val="00084F1F"/>
    <w:rsid w:val="00085171"/>
    <w:rsid w:val="0008572D"/>
    <w:rsid w:val="000868BD"/>
    <w:rsid w:val="00090AB0"/>
    <w:rsid w:val="00092220"/>
    <w:rsid w:val="00092F71"/>
    <w:rsid w:val="00093068"/>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5EA"/>
    <w:rsid w:val="000F3B27"/>
    <w:rsid w:val="000F41D0"/>
    <w:rsid w:val="000F4951"/>
    <w:rsid w:val="000F4997"/>
    <w:rsid w:val="000F49B9"/>
    <w:rsid w:val="000F4C6C"/>
    <w:rsid w:val="000F4E31"/>
    <w:rsid w:val="000F51B7"/>
    <w:rsid w:val="000F68CD"/>
    <w:rsid w:val="000F69B0"/>
    <w:rsid w:val="000F6B40"/>
    <w:rsid w:val="000F722D"/>
    <w:rsid w:val="000F7E18"/>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17A0E"/>
    <w:rsid w:val="00117CF3"/>
    <w:rsid w:val="00120C15"/>
    <w:rsid w:val="00121460"/>
    <w:rsid w:val="001215F4"/>
    <w:rsid w:val="001221B2"/>
    <w:rsid w:val="00124D10"/>
    <w:rsid w:val="00125732"/>
    <w:rsid w:val="00126FB8"/>
    <w:rsid w:val="00127083"/>
    <w:rsid w:val="00127204"/>
    <w:rsid w:val="001275EC"/>
    <w:rsid w:val="00130912"/>
    <w:rsid w:val="00130ABF"/>
    <w:rsid w:val="00130E45"/>
    <w:rsid w:val="0013170A"/>
    <w:rsid w:val="00131A11"/>
    <w:rsid w:val="00131AAF"/>
    <w:rsid w:val="00131D6F"/>
    <w:rsid w:val="00132921"/>
    <w:rsid w:val="00132FFC"/>
    <w:rsid w:val="00133AAF"/>
    <w:rsid w:val="00134716"/>
    <w:rsid w:val="00135EB9"/>
    <w:rsid w:val="00136B9E"/>
    <w:rsid w:val="00141E28"/>
    <w:rsid w:val="00143613"/>
    <w:rsid w:val="00144786"/>
    <w:rsid w:val="00144B5F"/>
    <w:rsid w:val="00145DAD"/>
    <w:rsid w:val="00146345"/>
    <w:rsid w:val="00150E90"/>
    <w:rsid w:val="001510CF"/>
    <w:rsid w:val="0015132E"/>
    <w:rsid w:val="001519D2"/>
    <w:rsid w:val="00152684"/>
    <w:rsid w:val="00152C39"/>
    <w:rsid w:val="00152E0C"/>
    <w:rsid w:val="00153D39"/>
    <w:rsid w:val="0015450F"/>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5FB5"/>
    <w:rsid w:val="001666D8"/>
    <w:rsid w:val="00166EE9"/>
    <w:rsid w:val="00170C02"/>
    <w:rsid w:val="00171743"/>
    <w:rsid w:val="00171E57"/>
    <w:rsid w:val="001740DF"/>
    <w:rsid w:val="00175C43"/>
    <w:rsid w:val="00175DFF"/>
    <w:rsid w:val="00176E39"/>
    <w:rsid w:val="00177295"/>
    <w:rsid w:val="001772DD"/>
    <w:rsid w:val="00177493"/>
    <w:rsid w:val="00180564"/>
    <w:rsid w:val="0018090E"/>
    <w:rsid w:val="00180C76"/>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232"/>
    <w:rsid w:val="001E070A"/>
    <w:rsid w:val="001E179C"/>
    <w:rsid w:val="001E21EA"/>
    <w:rsid w:val="001E25A0"/>
    <w:rsid w:val="001E2E7C"/>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4FD5"/>
    <w:rsid w:val="00206427"/>
    <w:rsid w:val="002064B9"/>
    <w:rsid w:val="00206B50"/>
    <w:rsid w:val="00206E89"/>
    <w:rsid w:val="00206F35"/>
    <w:rsid w:val="0020737B"/>
    <w:rsid w:val="00211542"/>
    <w:rsid w:val="002115E2"/>
    <w:rsid w:val="00211890"/>
    <w:rsid w:val="00211CD5"/>
    <w:rsid w:val="00212C70"/>
    <w:rsid w:val="00212CC9"/>
    <w:rsid w:val="00214667"/>
    <w:rsid w:val="002164D6"/>
    <w:rsid w:val="00216564"/>
    <w:rsid w:val="00216CE4"/>
    <w:rsid w:val="00216E18"/>
    <w:rsid w:val="00217002"/>
    <w:rsid w:val="00217D25"/>
    <w:rsid w:val="00220150"/>
    <w:rsid w:val="00220B1E"/>
    <w:rsid w:val="00220D93"/>
    <w:rsid w:val="00221B6D"/>
    <w:rsid w:val="00222EFD"/>
    <w:rsid w:val="00223E18"/>
    <w:rsid w:val="00225614"/>
    <w:rsid w:val="00225E4F"/>
    <w:rsid w:val="0022695B"/>
    <w:rsid w:val="00226BE5"/>
    <w:rsid w:val="00226D6C"/>
    <w:rsid w:val="002303B8"/>
    <w:rsid w:val="00230D48"/>
    <w:rsid w:val="0023147E"/>
    <w:rsid w:val="002314C8"/>
    <w:rsid w:val="00233032"/>
    <w:rsid w:val="002330D7"/>
    <w:rsid w:val="00233EF1"/>
    <w:rsid w:val="002348BC"/>
    <w:rsid w:val="00235C95"/>
    <w:rsid w:val="0023632E"/>
    <w:rsid w:val="00236CF1"/>
    <w:rsid w:val="0023718D"/>
    <w:rsid w:val="002373DF"/>
    <w:rsid w:val="002379D4"/>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30C2"/>
    <w:rsid w:val="00255959"/>
    <w:rsid w:val="00255CC3"/>
    <w:rsid w:val="00260172"/>
    <w:rsid w:val="002630E9"/>
    <w:rsid w:val="002634FC"/>
    <w:rsid w:val="00264588"/>
    <w:rsid w:val="002647FF"/>
    <w:rsid w:val="00264915"/>
    <w:rsid w:val="00265813"/>
    <w:rsid w:val="002658D8"/>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A33"/>
    <w:rsid w:val="00280F37"/>
    <w:rsid w:val="00281CA7"/>
    <w:rsid w:val="00281E80"/>
    <w:rsid w:val="002821A4"/>
    <w:rsid w:val="0028253B"/>
    <w:rsid w:val="00283988"/>
    <w:rsid w:val="00283C5E"/>
    <w:rsid w:val="00284052"/>
    <w:rsid w:val="002840CF"/>
    <w:rsid w:val="0028477B"/>
    <w:rsid w:val="002861DE"/>
    <w:rsid w:val="00286F9F"/>
    <w:rsid w:val="00287413"/>
    <w:rsid w:val="0028785B"/>
    <w:rsid w:val="002908EC"/>
    <w:rsid w:val="002917D1"/>
    <w:rsid w:val="00293651"/>
    <w:rsid w:val="00293C1D"/>
    <w:rsid w:val="00294765"/>
    <w:rsid w:val="0029606C"/>
    <w:rsid w:val="002963FC"/>
    <w:rsid w:val="0029657A"/>
    <w:rsid w:val="00296C96"/>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B84"/>
    <w:rsid w:val="002C0374"/>
    <w:rsid w:val="002C0D01"/>
    <w:rsid w:val="002C167F"/>
    <w:rsid w:val="002C1805"/>
    <w:rsid w:val="002C3001"/>
    <w:rsid w:val="002C3A61"/>
    <w:rsid w:val="002C53F1"/>
    <w:rsid w:val="002C5D25"/>
    <w:rsid w:val="002C6165"/>
    <w:rsid w:val="002C6364"/>
    <w:rsid w:val="002C68CB"/>
    <w:rsid w:val="002C6F0A"/>
    <w:rsid w:val="002D0470"/>
    <w:rsid w:val="002D1462"/>
    <w:rsid w:val="002D1F63"/>
    <w:rsid w:val="002D2002"/>
    <w:rsid w:val="002D238D"/>
    <w:rsid w:val="002D239D"/>
    <w:rsid w:val="002D2A02"/>
    <w:rsid w:val="002D2A09"/>
    <w:rsid w:val="002D2B39"/>
    <w:rsid w:val="002D41DC"/>
    <w:rsid w:val="002D4324"/>
    <w:rsid w:val="002D54F5"/>
    <w:rsid w:val="002D63AB"/>
    <w:rsid w:val="002D644D"/>
    <w:rsid w:val="002E19D0"/>
    <w:rsid w:val="002E2762"/>
    <w:rsid w:val="002E317F"/>
    <w:rsid w:val="002E395E"/>
    <w:rsid w:val="002E4809"/>
    <w:rsid w:val="002E4AD0"/>
    <w:rsid w:val="002E4B6B"/>
    <w:rsid w:val="002E4D18"/>
    <w:rsid w:val="002E6C36"/>
    <w:rsid w:val="002E728A"/>
    <w:rsid w:val="002E7650"/>
    <w:rsid w:val="002E7F4E"/>
    <w:rsid w:val="002F0C58"/>
    <w:rsid w:val="002F1280"/>
    <w:rsid w:val="002F165F"/>
    <w:rsid w:val="002F195C"/>
    <w:rsid w:val="002F1A0D"/>
    <w:rsid w:val="002F2133"/>
    <w:rsid w:val="002F2319"/>
    <w:rsid w:val="002F2754"/>
    <w:rsid w:val="002F3251"/>
    <w:rsid w:val="002F3D79"/>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50B1"/>
    <w:rsid w:val="003158E6"/>
    <w:rsid w:val="00316C90"/>
    <w:rsid w:val="003173E0"/>
    <w:rsid w:val="00320159"/>
    <w:rsid w:val="00321A01"/>
    <w:rsid w:val="00321D1B"/>
    <w:rsid w:val="003243AF"/>
    <w:rsid w:val="00325332"/>
    <w:rsid w:val="00325469"/>
    <w:rsid w:val="00327C2A"/>
    <w:rsid w:val="00327FBF"/>
    <w:rsid w:val="0033032D"/>
    <w:rsid w:val="00330465"/>
    <w:rsid w:val="00330697"/>
    <w:rsid w:val="0033100C"/>
    <w:rsid w:val="00331522"/>
    <w:rsid w:val="00331A56"/>
    <w:rsid w:val="00331DAB"/>
    <w:rsid w:val="003320B2"/>
    <w:rsid w:val="00333FB0"/>
    <w:rsid w:val="00334BBC"/>
    <w:rsid w:val="00335960"/>
    <w:rsid w:val="00335E4A"/>
    <w:rsid w:val="00335F65"/>
    <w:rsid w:val="00336A22"/>
    <w:rsid w:val="00336A9C"/>
    <w:rsid w:val="00341EDA"/>
    <w:rsid w:val="00342E41"/>
    <w:rsid w:val="00342F9F"/>
    <w:rsid w:val="003437E8"/>
    <w:rsid w:val="00344900"/>
    <w:rsid w:val="00345A36"/>
    <w:rsid w:val="003466C7"/>
    <w:rsid w:val="00346DF9"/>
    <w:rsid w:val="003504AD"/>
    <w:rsid w:val="00351463"/>
    <w:rsid w:val="00351754"/>
    <w:rsid w:val="00352F48"/>
    <w:rsid w:val="00353326"/>
    <w:rsid w:val="0035361A"/>
    <w:rsid w:val="003537B2"/>
    <w:rsid w:val="003541A3"/>
    <w:rsid w:val="0035442A"/>
    <w:rsid w:val="00354900"/>
    <w:rsid w:val="00354F54"/>
    <w:rsid w:val="00357D06"/>
    <w:rsid w:val="003609E2"/>
    <w:rsid w:val="00361B78"/>
    <w:rsid w:val="00361CD3"/>
    <w:rsid w:val="0036393B"/>
    <w:rsid w:val="00363DBE"/>
    <w:rsid w:val="00364230"/>
    <w:rsid w:val="00364FDF"/>
    <w:rsid w:val="00366DF1"/>
    <w:rsid w:val="00367BD8"/>
    <w:rsid w:val="00370725"/>
    <w:rsid w:val="003707D3"/>
    <w:rsid w:val="00373C5D"/>
    <w:rsid w:val="00373C76"/>
    <w:rsid w:val="0037422E"/>
    <w:rsid w:val="0037507E"/>
    <w:rsid w:val="00375407"/>
    <w:rsid w:val="003757ED"/>
    <w:rsid w:val="00375D53"/>
    <w:rsid w:val="003762BC"/>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A082D"/>
    <w:rsid w:val="003A0B69"/>
    <w:rsid w:val="003A0F7A"/>
    <w:rsid w:val="003A10E7"/>
    <w:rsid w:val="003A16B7"/>
    <w:rsid w:val="003A1745"/>
    <w:rsid w:val="003A2E56"/>
    <w:rsid w:val="003A3862"/>
    <w:rsid w:val="003A436D"/>
    <w:rsid w:val="003A61FD"/>
    <w:rsid w:val="003B0565"/>
    <w:rsid w:val="003B1E8D"/>
    <w:rsid w:val="003B1FEC"/>
    <w:rsid w:val="003B348F"/>
    <w:rsid w:val="003B4D44"/>
    <w:rsid w:val="003B5B95"/>
    <w:rsid w:val="003B68A1"/>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465E"/>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6B9"/>
    <w:rsid w:val="00406A0E"/>
    <w:rsid w:val="004101F3"/>
    <w:rsid w:val="00410B08"/>
    <w:rsid w:val="004113F4"/>
    <w:rsid w:val="00411D15"/>
    <w:rsid w:val="00412094"/>
    <w:rsid w:val="004128AD"/>
    <w:rsid w:val="00413A6F"/>
    <w:rsid w:val="00413AE2"/>
    <w:rsid w:val="00413EC1"/>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BBE"/>
    <w:rsid w:val="00445C07"/>
    <w:rsid w:val="00445CE5"/>
    <w:rsid w:val="00446104"/>
    <w:rsid w:val="0044687F"/>
    <w:rsid w:val="00446C74"/>
    <w:rsid w:val="00447EBD"/>
    <w:rsid w:val="004505D6"/>
    <w:rsid w:val="00450E59"/>
    <w:rsid w:val="00451F72"/>
    <w:rsid w:val="00451F8B"/>
    <w:rsid w:val="004535E7"/>
    <w:rsid w:val="004557A8"/>
    <w:rsid w:val="00456430"/>
    <w:rsid w:val="0045656B"/>
    <w:rsid w:val="0045684E"/>
    <w:rsid w:val="00456CEF"/>
    <w:rsid w:val="00460993"/>
    <w:rsid w:val="004618B5"/>
    <w:rsid w:val="00461FDC"/>
    <w:rsid w:val="00462875"/>
    <w:rsid w:val="004638C4"/>
    <w:rsid w:val="00464628"/>
    <w:rsid w:val="004649FA"/>
    <w:rsid w:val="004660F8"/>
    <w:rsid w:val="0046631D"/>
    <w:rsid w:val="004663F8"/>
    <w:rsid w:val="0046700E"/>
    <w:rsid w:val="00467F06"/>
    <w:rsid w:val="00470F05"/>
    <w:rsid w:val="00472462"/>
    <w:rsid w:val="00472670"/>
    <w:rsid w:val="00472A34"/>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3D50"/>
    <w:rsid w:val="00494463"/>
    <w:rsid w:val="00494F20"/>
    <w:rsid w:val="00494FCB"/>
    <w:rsid w:val="0049571D"/>
    <w:rsid w:val="004957E6"/>
    <w:rsid w:val="004958EF"/>
    <w:rsid w:val="00497B53"/>
    <w:rsid w:val="004A015D"/>
    <w:rsid w:val="004A0293"/>
    <w:rsid w:val="004A083D"/>
    <w:rsid w:val="004A1648"/>
    <w:rsid w:val="004A2822"/>
    <w:rsid w:val="004A36ED"/>
    <w:rsid w:val="004A3C61"/>
    <w:rsid w:val="004A4AA6"/>
    <w:rsid w:val="004A4B65"/>
    <w:rsid w:val="004A5646"/>
    <w:rsid w:val="004A7324"/>
    <w:rsid w:val="004A7AFD"/>
    <w:rsid w:val="004B02B5"/>
    <w:rsid w:val="004B120D"/>
    <w:rsid w:val="004B1AC6"/>
    <w:rsid w:val="004B20F5"/>
    <w:rsid w:val="004B2AE7"/>
    <w:rsid w:val="004B2F00"/>
    <w:rsid w:val="004B4F74"/>
    <w:rsid w:val="004B5BE6"/>
    <w:rsid w:val="004B6CE7"/>
    <w:rsid w:val="004B781B"/>
    <w:rsid w:val="004B7EE2"/>
    <w:rsid w:val="004C1982"/>
    <w:rsid w:val="004C24BD"/>
    <w:rsid w:val="004C2BED"/>
    <w:rsid w:val="004C41A4"/>
    <w:rsid w:val="004C5249"/>
    <w:rsid w:val="004C53E9"/>
    <w:rsid w:val="004C646D"/>
    <w:rsid w:val="004C777F"/>
    <w:rsid w:val="004D04A5"/>
    <w:rsid w:val="004D1C3A"/>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847"/>
    <w:rsid w:val="004F490D"/>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5F0E"/>
    <w:rsid w:val="00506823"/>
    <w:rsid w:val="005072C0"/>
    <w:rsid w:val="005073A4"/>
    <w:rsid w:val="00510C73"/>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56F3"/>
    <w:rsid w:val="0052621D"/>
    <w:rsid w:val="00527462"/>
    <w:rsid w:val="00527873"/>
    <w:rsid w:val="00530040"/>
    <w:rsid w:val="005302AB"/>
    <w:rsid w:val="00530A7F"/>
    <w:rsid w:val="00531652"/>
    <w:rsid w:val="00532083"/>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8797E"/>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6396"/>
    <w:rsid w:val="005B7EBA"/>
    <w:rsid w:val="005C0F41"/>
    <w:rsid w:val="005C50A5"/>
    <w:rsid w:val="005C593E"/>
    <w:rsid w:val="005C7407"/>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A93"/>
    <w:rsid w:val="005F3BAC"/>
    <w:rsid w:val="005F4396"/>
    <w:rsid w:val="005F4618"/>
    <w:rsid w:val="005F620B"/>
    <w:rsid w:val="005F665B"/>
    <w:rsid w:val="005F6FCA"/>
    <w:rsid w:val="0060059B"/>
    <w:rsid w:val="00601C39"/>
    <w:rsid w:val="00601FC8"/>
    <w:rsid w:val="00602B4F"/>
    <w:rsid w:val="0060384E"/>
    <w:rsid w:val="00604AAB"/>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1143"/>
    <w:rsid w:val="00622048"/>
    <w:rsid w:val="00622944"/>
    <w:rsid w:val="0062385C"/>
    <w:rsid w:val="00624217"/>
    <w:rsid w:val="00624795"/>
    <w:rsid w:val="00624B91"/>
    <w:rsid w:val="0062578F"/>
    <w:rsid w:val="00625EFD"/>
    <w:rsid w:val="00626741"/>
    <w:rsid w:val="006274AF"/>
    <w:rsid w:val="00627BBF"/>
    <w:rsid w:val="00630104"/>
    <w:rsid w:val="006339F3"/>
    <w:rsid w:val="00633BB2"/>
    <w:rsid w:val="00634119"/>
    <w:rsid w:val="0063470B"/>
    <w:rsid w:val="0063519E"/>
    <w:rsid w:val="0063632E"/>
    <w:rsid w:val="00640298"/>
    <w:rsid w:val="00641FC6"/>
    <w:rsid w:val="006423C5"/>
    <w:rsid w:val="0064502B"/>
    <w:rsid w:val="006453AA"/>
    <w:rsid w:val="00646CF4"/>
    <w:rsid w:val="006474EC"/>
    <w:rsid w:val="00650187"/>
    <w:rsid w:val="0065143F"/>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38D7"/>
    <w:rsid w:val="00663E81"/>
    <w:rsid w:val="0066553D"/>
    <w:rsid w:val="006655A1"/>
    <w:rsid w:val="00665F32"/>
    <w:rsid w:val="006706C3"/>
    <w:rsid w:val="006716C5"/>
    <w:rsid w:val="00672A57"/>
    <w:rsid w:val="0067322C"/>
    <w:rsid w:val="00674685"/>
    <w:rsid w:val="00674B39"/>
    <w:rsid w:val="00674CB4"/>
    <w:rsid w:val="00676370"/>
    <w:rsid w:val="00676FA8"/>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7B7"/>
    <w:rsid w:val="006928C5"/>
    <w:rsid w:val="00692AB8"/>
    <w:rsid w:val="006953FC"/>
    <w:rsid w:val="00696B9F"/>
    <w:rsid w:val="00696D29"/>
    <w:rsid w:val="006977B2"/>
    <w:rsid w:val="00697BF1"/>
    <w:rsid w:val="00697F56"/>
    <w:rsid w:val="006A019B"/>
    <w:rsid w:val="006A257A"/>
    <w:rsid w:val="006A2939"/>
    <w:rsid w:val="006A639B"/>
    <w:rsid w:val="006A697A"/>
    <w:rsid w:val="006A77B5"/>
    <w:rsid w:val="006B1191"/>
    <w:rsid w:val="006B1C39"/>
    <w:rsid w:val="006B3631"/>
    <w:rsid w:val="006B50FF"/>
    <w:rsid w:val="006B5117"/>
    <w:rsid w:val="006B5429"/>
    <w:rsid w:val="006B59CA"/>
    <w:rsid w:val="006B5D69"/>
    <w:rsid w:val="006B6B3C"/>
    <w:rsid w:val="006B6E97"/>
    <w:rsid w:val="006B77AC"/>
    <w:rsid w:val="006B78C5"/>
    <w:rsid w:val="006C3610"/>
    <w:rsid w:val="006C3674"/>
    <w:rsid w:val="006C3E19"/>
    <w:rsid w:val="006C3FDB"/>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15EA"/>
    <w:rsid w:val="007256CC"/>
    <w:rsid w:val="00725709"/>
    <w:rsid w:val="00726A8E"/>
    <w:rsid w:val="00726E7C"/>
    <w:rsid w:val="007310D1"/>
    <w:rsid w:val="00731C66"/>
    <w:rsid w:val="00731F92"/>
    <w:rsid w:val="0073258E"/>
    <w:rsid w:val="007334C1"/>
    <w:rsid w:val="0073386A"/>
    <w:rsid w:val="00733BDE"/>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C05"/>
    <w:rsid w:val="00745E61"/>
    <w:rsid w:val="00745EA3"/>
    <w:rsid w:val="00747605"/>
    <w:rsid w:val="00747762"/>
    <w:rsid w:val="007478C9"/>
    <w:rsid w:val="00747A16"/>
    <w:rsid w:val="00747C60"/>
    <w:rsid w:val="00747FE0"/>
    <w:rsid w:val="007508DF"/>
    <w:rsid w:val="007509FE"/>
    <w:rsid w:val="00750CA6"/>
    <w:rsid w:val="00751401"/>
    <w:rsid w:val="0075152D"/>
    <w:rsid w:val="00751CE2"/>
    <w:rsid w:val="00752D9A"/>
    <w:rsid w:val="00753198"/>
    <w:rsid w:val="00754C8A"/>
    <w:rsid w:val="00755174"/>
    <w:rsid w:val="00755361"/>
    <w:rsid w:val="0075563D"/>
    <w:rsid w:val="007568D6"/>
    <w:rsid w:val="00757121"/>
    <w:rsid w:val="007579EE"/>
    <w:rsid w:val="0076145B"/>
    <w:rsid w:val="007621B6"/>
    <w:rsid w:val="00762B63"/>
    <w:rsid w:val="00763840"/>
    <w:rsid w:val="00763BB9"/>
    <w:rsid w:val="00763FE4"/>
    <w:rsid w:val="0076417E"/>
    <w:rsid w:val="00764C43"/>
    <w:rsid w:val="00766F23"/>
    <w:rsid w:val="00767C08"/>
    <w:rsid w:val="0077052B"/>
    <w:rsid w:val="00770607"/>
    <w:rsid w:val="00770C49"/>
    <w:rsid w:val="00770FE5"/>
    <w:rsid w:val="00772DF5"/>
    <w:rsid w:val="00773982"/>
    <w:rsid w:val="007763DB"/>
    <w:rsid w:val="00777AED"/>
    <w:rsid w:val="00781580"/>
    <w:rsid w:val="00781B8F"/>
    <w:rsid w:val="007825F8"/>
    <w:rsid w:val="00783C28"/>
    <w:rsid w:val="0078411D"/>
    <w:rsid w:val="0078455B"/>
    <w:rsid w:val="00784CEF"/>
    <w:rsid w:val="007854DE"/>
    <w:rsid w:val="007855D3"/>
    <w:rsid w:val="00785B8C"/>
    <w:rsid w:val="00786289"/>
    <w:rsid w:val="00786677"/>
    <w:rsid w:val="007870D3"/>
    <w:rsid w:val="00790729"/>
    <w:rsid w:val="00790BAE"/>
    <w:rsid w:val="0079102F"/>
    <w:rsid w:val="00791D84"/>
    <w:rsid w:val="00792192"/>
    <w:rsid w:val="00792257"/>
    <w:rsid w:val="00792932"/>
    <w:rsid w:val="00793681"/>
    <w:rsid w:val="00796A33"/>
    <w:rsid w:val="00796B9C"/>
    <w:rsid w:val="00796C2E"/>
    <w:rsid w:val="00797F27"/>
    <w:rsid w:val="007A071F"/>
    <w:rsid w:val="007A1C50"/>
    <w:rsid w:val="007A2601"/>
    <w:rsid w:val="007A6F7E"/>
    <w:rsid w:val="007A73F1"/>
    <w:rsid w:val="007A76BA"/>
    <w:rsid w:val="007B1194"/>
    <w:rsid w:val="007B1532"/>
    <w:rsid w:val="007B24B1"/>
    <w:rsid w:val="007B2A3E"/>
    <w:rsid w:val="007B3E10"/>
    <w:rsid w:val="007B4ADC"/>
    <w:rsid w:val="007B55B2"/>
    <w:rsid w:val="007B654B"/>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B75"/>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68A"/>
    <w:rsid w:val="007F3DD9"/>
    <w:rsid w:val="007F4D25"/>
    <w:rsid w:val="007F58F7"/>
    <w:rsid w:val="007F5F57"/>
    <w:rsid w:val="007F6279"/>
    <w:rsid w:val="007F7121"/>
    <w:rsid w:val="007F7833"/>
    <w:rsid w:val="00800A36"/>
    <w:rsid w:val="008011FB"/>
    <w:rsid w:val="00801750"/>
    <w:rsid w:val="00801B26"/>
    <w:rsid w:val="00805601"/>
    <w:rsid w:val="0081005B"/>
    <w:rsid w:val="00810C64"/>
    <w:rsid w:val="00810F32"/>
    <w:rsid w:val="008116BD"/>
    <w:rsid w:val="008120B2"/>
    <w:rsid w:val="008121AB"/>
    <w:rsid w:val="00812495"/>
    <w:rsid w:val="00812889"/>
    <w:rsid w:val="0081405F"/>
    <w:rsid w:val="0081431F"/>
    <w:rsid w:val="008145FF"/>
    <w:rsid w:val="008149D8"/>
    <w:rsid w:val="00814F32"/>
    <w:rsid w:val="00815050"/>
    <w:rsid w:val="008151C5"/>
    <w:rsid w:val="0081575E"/>
    <w:rsid w:val="0081584B"/>
    <w:rsid w:val="008160E3"/>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2D0"/>
    <w:rsid w:val="00833570"/>
    <w:rsid w:val="008341F0"/>
    <w:rsid w:val="00835A31"/>
    <w:rsid w:val="00837A4C"/>
    <w:rsid w:val="00837D6E"/>
    <w:rsid w:val="008405E1"/>
    <w:rsid w:val="00840A50"/>
    <w:rsid w:val="00841411"/>
    <w:rsid w:val="0084186C"/>
    <w:rsid w:val="008435D2"/>
    <w:rsid w:val="00843AF4"/>
    <w:rsid w:val="00843FC0"/>
    <w:rsid w:val="0084415B"/>
    <w:rsid w:val="0084447D"/>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19C"/>
    <w:rsid w:val="00860D6C"/>
    <w:rsid w:val="0086178E"/>
    <w:rsid w:val="00862168"/>
    <w:rsid w:val="0086284D"/>
    <w:rsid w:val="008635A7"/>
    <w:rsid w:val="00863843"/>
    <w:rsid w:val="00863A89"/>
    <w:rsid w:val="00865CCF"/>
    <w:rsid w:val="00865D67"/>
    <w:rsid w:val="00865F8B"/>
    <w:rsid w:val="00866E36"/>
    <w:rsid w:val="008672D0"/>
    <w:rsid w:val="00870102"/>
    <w:rsid w:val="00874CE4"/>
    <w:rsid w:val="00875335"/>
    <w:rsid w:val="0087623D"/>
    <w:rsid w:val="008769A8"/>
    <w:rsid w:val="008809B1"/>
    <w:rsid w:val="00881ACD"/>
    <w:rsid w:val="00881D99"/>
    <w:rsid w:val="00882BBF"/>
    <w:rsid w:val="00882DEC"/>
    <w:rsid w:val="00884819"/>
    <w:rsid w:val="00884846"/>
    <w:rsid w:val="00885759"/>
    <w:rsid w:val="008862D2"/>
    <w:rsid w:val="0088680D"/>
    <w:rsid w:val="00886893"/>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4959"/>
    <w:rsid w:val="008A6F4C"/>
    <w:rsid w:val="008A74DD"/>
    <w:rsid w:val="008A76FB"/>
    <w:rsid w:val="008B059F"/>
    <w:rsid w:val="008B156B"/>
    <w:rsid w:val="008B1A71"/>
    <w:rsid w:val="008B2504"/>
    <w:rsid w:val="008B3389"/>
    <w:rsid w:val="008B5613"/>
    <w:rsid w:val="008B5617"/>
    <w:rsid w:val="008B57E5"/>
    <w:rsid w:val="008B6FFC"/>
    <w:rsid w:val="008C03D1"/>
    <w:rsid w:val="008C1E66"/>
    <w:rsid w:val="008C25DE"/>
    <w:rsid w:val="008C26B7"/>
    <w:rsid w:val="008C33F3"/>
    <w:rsid w:val="008C37DE"/>
    <w:rsid w:val="008C3BD6"/>
    <w:rsid w:val="008C438F"/>
    <w:rsid w:val="008C43F1"/>
    <w:rsid w:val="008C51A0"/>
    <w:rsid w:val="008C590F"/>
    <w:rsid w:val="008C64A5"/>
    <w:rsid w:val="008C6B96"/>
    <w:rsid w:val="008C6DE4"/>
    <w:rsid w:val="008D0753"/>
    <w:rsid w:val="008D14B1"/>
    <w:rsid w:val="008D1A06"/>
    <w:rsid w:val="008D1C34"/>
    <w:rsid w:val="008D3AE9"/>
    <w:rsid w:val="008D405B"/>
    <w:rsid w:val="008D629E"/>
    <w:rsid w:val="008D6F63"/>
    <w:rsid w:val="008D7A33"/>
    <w:rsid w:val="008D7F4B"/>
    <w:rsid w:val="008E0524"/>
    <w:rsid w:val="008E0A00"/>
    <w:rsid w:val="008E1DB9"/>
    <w:rsid w:val="008E20FC"/>
    <w:rsid w:val="008E33E9"/>
    <w:rsid w:val="008E3889"/>
    <w:rsid w:val="008E3AF7"/>
    <w:rsid w:val="008E405A"/>
    <w:rsid w:val="008E6454"/>
    <w:rsid w:val="008E71D2"/>
    <w:rsid w:val="008E76BF"/>
    <w:rsid w:val="008F0135"/>
    <w:rsid w:val="008F1460"/>
    <w:rsid w:val="008F2459"/>
    <w:rsid w:val="008F2C31"/>
    <w:rsid w:val="008F3566"/>
    <w:rsid w:val="008F4DD2"/>
    <w:rsid w:val="008F4F78"/>
    <w:rsid w:val="008F5897"/>
    <w:rsid w:val="008F65A5"/>
    <w:rsid w:val="008F6B96"/>
    <w:rsid w:val="008F6EB4"/>
    <w:rsid w:val="008F6EFC"/>
    <w:rsid w:val="008F7A3A"/>
    <w:rsid w:val="00901329"/>
    <w:rsid w:val="009016E3"/>
    <w:rsid w:val="00902085"/>
    <w:rsid w:val="00902426"/>
    <w:rsid w:val="00903071"/>
    <w:rsid w:val="00903450"/>
    <w:rsid w:val="00905089"/>
    <w:rsid w:val="009053DA"/>
    <w:rsid w:val="009059FF"/>
    <w:rsid w:val="009060FE"/>
    <w:rsid w:val="00910747"/>
    <w:rsid w:val="00910E3B"/>
    <w:rsid w:val="009122D0"/>
    <w:rsid w:val="009125B7"/>
    <w:rsid w:val="00912CFB"/>
    <w:rsid w:val="009139E6"/>
    <w:rsid w:val="00916EB3"/>
    <w:rsid w:val="009175E4"/>
    <w:rsid w:val="00917AF0"/>
    <w:rsid w:val="00917C5F"/>
    <w:rsid w:val="00920A37"/>
    <w:rsid w:val="00920ACC"/>
    <w:rsid w:val="00920F8A"/>
    <w:rsid w:val="00922D49"/>
    <w:rsid w:val="009243D2"/>
    <w:rsid w:val="0092481E"/>
    <w:rsid w:val="00926564"/>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47E78"/>
    <w:rsid w:val="009511E5"/>
    <w:rsid w:val="0095149D"/>
    <w:rsid w:val="009517F6"/>
    <w:rsid w:val="009521C1"/>
    <w:rsid w:val="00952A15"/>
    <w:rsid w:val="009534C9"/>
    <w:rsid w:val="00953EF6"/>
    <w:rsid w:val="0095402B"/>
    <w:rsid w:val="00955290"/>
    <w:rsid w:val="00955EBD"/>
    <w:rsid w:val="009568B5"/>
    <w:rsid w:val="00962F77"/>
    <w:rsid w:val="0096319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77EAB"/>
    <w:rsid w:val="009822AB"/>
    <w:rsid w:val="00982A00"/>
    <w:rsid w:val="00983048"/>
    <w:rsid w:val="0098318A"/>
    <w:rsid w:val="0098335A"/>
    <w:rsid w:val="00983B82"/>
    <w:rsid w:val="00985E5F"/>
    <w:rsid w:val="00986127"/>
    <w:rsid w:val="009864F0"/>
    <w:rsid w:val="00986D7B"/>
    <w:rsid w:val="00987481"/>
    <w:rsid w:val="00987864"/>
    <w:rsid w:val="00987BF2"/>
    <w:rsid w:val="00990141"/>
    <w:rsid w:val="0099219E"/>
    <w:rsid w:val="00993242"/>
    <w:rsid w:val="00993CF6"/>
    <w:rsid w:val="009943FA"/>
    <w:rsid w:val="009944FB"/>
    <w:rsid w:val="009960EE"/>
    <w:rsid w:val="00996ACF"/>
    <w:rsid w:val="00997F29"/>
    <w:rsid w:val="009A01B1"/>
    <w:rsid w:val="009A197D"/>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2D75"/>
    <w:rsid w:val="009B3AFA"/>
    <w:rsid w:val="009B3B5C"/>
    <w:rsid w:val="009B7053"/>
    <w:rsid w:val="009B7821"/>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7D3"/>
    <w:rsid w:val="009F1852"/>
    <w:rsid w:val="009F1AC6"/>
    <w:rsid w:val="009F1F39"/>
    <w:rsid w:val="009F1F98"/>
    <w:rsid w:val="009F2EE1"/>
    <w:rsid w:val="009F35CA"/>
    <w:rsid w:val="009F3698"/>
    <w:rsid w:val="009F3D37"/>
    <w:rsid w:val="009F6428"/>
    <w:rsid w:val="009F64DC"/>
    <w:rsid w:val="00A0092D"/>
    <w:rsid w:val="00A00AB9"/>
    <w:rsid w:val="00A014DF"/>
    <w:rsid w:val="00A018DB"/>
    <w:rsid w:val="00A018F9"/>
    <w:rsid w:val="00A01C8C"/>
    <w:rsid w:val="00A02A8E"/>
    <w:rsid w:val="00A02BE8"/>
    <w:rsid w:val="00A0304E"/>
    <w:rsid w:val="00A0323A"/>
    <w:rsid w:val="00A05E5D"/>
    <w:rsid w:val="00A069A8"/>
    <w:rsid w:val="00A079A4"/>
    <w:rsid w:val="00A1046C"/>
    <w:rsid w:val="00A11F4B"/>
    <w:rsid w:val="00A123E9"/>
    <w:rsid w:val="00A12A8C"/>
    <w:rsid w:val="00A12D45"/>
    <w:rsid w:val="00A13326"/>
    <w:rsid w:val="00A134DC"/>
    <w:rsid w:val="00A137EE"/>
    <w:rsid w:val="00A15114"/>
    <w:rsid w:val="00A15EAB"/>
    <w:rsid w:val="00A1667B"/>
    <w:rsid w:val="00A16854"/>
    <w:rsid w:val="00A16A80"/>
    <w:rsid w:val="00A16C53"/>
    <w:rsid w:val="00A178DD"/>
    <w:rsid w:val="00A20610"/>
    <w:rsid w:val="00A216C9"/>
    <w:rsid w:val="00A21BFE"/>
    <w:rsid w:val="00A21ED8"/>
    <w:rsid w:val="00A22EA6"/>
    <w:rsid w:val="00A239BC"/>
    <w:rsid w:val="00A25379"/>
    <w:rsid w:val="00A25895"/>
    <w:rsid w:val="00A26B14"/>
    <w:rsid w:val="00A27B7B"/>
    <w:rsid w:val="00A3003D"/>
    <w:rsid w:val="00A30122"/>
    <w:rsid w:val="00A30FE4"/>
    <w:rsid w:val="00A31BFA"/>
    <w:rsid w:val="00A3543F"/>
    <w:rsid w:val="00A36F15"/>
    <w:rsid w:val="00A371B5"/>
    <w:rsid w:val="00A41377"/>
    <w:rsid w:val="00A413BE"/>
    <w:rsid w:val="00A428DD"/>
    <w:rsid w:val="00A43126"/>
    <w:rsid w:val="00A4464E"/>
    <w:rsid w:val="00A44AA1"/>
    <w:rsid w:val="00A44DE9"/>
    <w:rsid w:val="00A460E1"/>
    <w:rsid w:val="00A479C4"/>
    <w:rsid w:val="00A50246"/>
    <w:rsid w:val="00A51691"/>
    <w:rsid w:val="00A51EC8"/>
    <w:rsid w:val="00A52274"/>
    <w:rsid w:val="00A52DF0"/>
    <w:rsid w:val="00A531FB"/>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65AC"/>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04"/>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0FA6"/>
    <w:rsid w:val="00AB1B9B"/>
    <w:rsid w:val="00AB37FE"/>
    <w:rsid w:val="00AB3B26"/>
    <w:rsid w:val="00AB4D98"/>
    <w:rsid w:val="00AB51DF"/>
    <w:rsid w:val="00AB54B2"/>
    <w:rsid w:val="00AB598D"/>
    <w:rsid w:val="00AB598E"/>
    <w:rsid w:val="00AB59EB"/>
    <w:rsid w:val="00AB62DA"/>
    <w:rsid w:val="00AB6A78"/>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69A6"/>
    <w:rsid w:val="00AD7241"/>
    <w:rsid w:val="00AE0583"/>
    <w:rsid w:val="00AE1E4E"/>
    <w:rsid w:val="00AE2012"/>
    <w:rsid w:val="00AE211E"/>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76C"/>
    <w:rsid w:val="00B0286F"/>
    <w:rsid w:val="00B030C8"/>
    <w:rsid w:val="00B043D6"/>
    <w:rsid w:val="00B050C4"/>
    <w:rsid w:val="00B05178"/>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3E5"/>
    <w:rsid w:val="00B2285D"/>
    <w:rsid w:val="00B237F8"/>
    <w:rsid w:val="00B243C7"/>
    <w:rsid w:val="00B245CD"/>
    <w:rsid w:val="00B26A10"/>
    <w:rsid w:val="00B27643"/>
    <w:rsid w:val="00B278EC"/>
    <w:rsid w:val="00B30AF1"/>
    <w:rsid w:val="00B30C3B"/>
    <w:rsid w:val="00B3356E"/>
    <w:rsid w:val="00B3392D"/>
    <w:rsid w:val="00B33AEC"/>
    <w:rsid w:val="00B33F95"/>
    <w:rsid w:val="00B353A7"/>
    <w:rsid w:val="00B367CB"/>
    <w:rsid w:val="00B37757"/>
    <w:rsid w:val="00B40D7B"/>
    <w:rsid w:val="00B40F40"/>
    <w:rsid w:val="00B4220B"/>
    <w:rsid w:val="00B42E84"/>
    <w:rsid w:val="00B42FD8"/>
    <w:rsid w:val="00B43740"/>
    <w:rsid w:val="00B43D6C"/>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4C24"/>
    <w:rsid w:val="00B55203"/>
    <w:rsid w:val="00B55C79"/>
    <w:rsid w:val="00B56002"/>
    <w:rsid w:val="00B570C1"/>
    <w:rsid w:val="00B572E8"/>
    <w:rsid w:val="00B57514"/>
    <w:rsid w:val="00B57CE4"/>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C54"/>
    <w:rsid w:val="00B81D46"/>
    <w:rsid w:val="00B82069"/>
    <w:rsid w:val="00B8249F"/>
    <w:rsid w:val="00B85616"/>
    <w:rsid w:val="00B85E1E"/>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3CFF"/>
    <w:rsid w:val="00BC4504"/>
    <w:rsid w:val="00BC54FE"/>
    <w:rsid w:val="00BC6C3B"/>
    <w:rsid w:val="00BC6F81"/>
    <w:rsid w:val="00BC7EBD"/>
    <w:rsid w:val="00BD0182"/>
    <w:rsid w:val="00BD01FC"/>
    <w:rsid w:val="00BD052A"/>
    <w:rsid w:val="00BD1505"/>
    <w:rsid w:val="00BD178B"/>
    <w:rsid w:val="00BD296C"/>
    <w:rsid w:val="00BD2B58"/>
    <w:rsid w:val="00BD38C5"/>
    <w:rsid w:val="00BD675C"/>
    <w:rsid w:val="00BD6C42"/>
    <w:rsid w:val="00BD71E6"/>
    <w:rsid w:val="00BD79C3"/>
    <w:rsid w:val="00BE03E9"/>
    <w:rsid w:val="00BE0988"/>
    <w:rsid w:val="00BE3348"/>
    <w:rsid w:val="00BE37E0"/>
    <w:rsid w:val="00BE531E"/>
    <w:rsid w:val="00BE5EA7"/>
    <w:rsid w:val="00BE630D"/>
    <w:rsid w:val="00BF044F"/>
    <w:rsid w:val="00BF0992"/>
    <w:rsid w:val="00BF148C"/>
    <w:rsid w:val="00BF1F74"/>
    <w:rsid w:val="00BF3CC5"/>
    <w:rsid w:val="00BF42A4"/>
    <w:rsid w:val="00BF6CCE"/>
    <w:rsid w:val="00BF7116"/>
    <w:rsid w:val="00BF7EF8"/>
    <w:rsid w:val="00C00A84"/>
    <w:rsid w:val="00C010F3"/>
    <w:rsid w:val="00C01558"/>
    <w:rsid w:val="00C02754"/>
    <w:rsid w:val="00C03083"/>
    <w:rsid w:val="00C03C73"/>
    <w:rsid w:val="00C03F10"/>
    <w:rsid w:val="00C040D9"/>
    <w:rsid w:val="00C041BC"/>
    <w:rsid w:val="00C04A0A"/>
    <w:rsid w:val="00C05394"/>
    <w:rsid w:val="00C10A0D"/>
    <w:rsid w:val="00C11811"/>
    <w:rsid w:val="00C11A43"/>
    <w:rsid w:val="00C11AC9"/>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15C"/>
    <w:rsid w:val="00C4624B"/>
    <w:rsid w:val="00C46382"/>
    <w:rsid w:val="00C46854"/>
    <w:rsid w:val="00C4783F"/>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3C85"/>
    <w:rsid w:val="00C64599"/>
    <w:rsid w:val="00C658F0"/>
    <w:rsid w:val="00C65C4E"/>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3E25"/>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008"/>
    <w:rsid w:val="00CB44FB"/>
    <w:rsid w:val="00CB4798"/>
    <w:rsid w:val="00CB53A9"/>
    <w:rsid w:val="00CB60B0"/>
    <w:rsid w:val="00CB72B9"/>
    <w:rsid w:val="00CB7B7E"/>
    <w:rsid w:val="00CC28DB"/>
    <w:rsid w:val="00CC2CB6"/>
    <w:rsid w:val="00CC3425"/>
    <w:rsid w:val="00CC3662"/>
    <w:rsid w:val="00CC407A"/>
    <w:rsid w:val="00CC4549"/>
    <w:rsid w:val="00CC4947"/>
    <w:rsid w:val="00CC6E6D"/>
    <w:rsid w:val="00CC710B"/>
    <w:rsid w:val="00CD102C"/>
    <w:rsid w:val="00CD10DC"/>
    <w:rsid w:val="00CD133E"/>
    <w:rsid w:val="00CD1B85"/>
    <w:rsid w:val="00CD2727"/>
    <w:rsid w:val="00CD293F"/>
    <w:rsid w:val="00CD3559"/>
    <w:rsid w:val="00CD3FC9"/>
    <w:rsid w:val="00CD632A"/>
    <w:rsid w:val="00CD63F0"/>
    <w:rsid w:val="00CD6599"/>
    <w:rsid w:val="00CE1025"/>
    <w:rsid w:val="00CE172B"/>
    <w:rsid w:val="00CE1CCD"/>
    <w:rsid w:val="00CE28D6"/>
    <w:rsid w:val="00CE3019"/>
    <w:rsid w:val="00CE30E3"/>
    <w:rsid w:val="00CE312E"/>
    <w:rsid w:val="00CE3C71"/>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08C7"/>
    <w:rsid w:val="00D015BA"/>
    <w:rsid w:val="00D01782"/>
    <w:rsid w:val="00D02C6D"/>
    <w:rsid w:val="00D02D97"/>
    <w:rsid w:val="00D03561"/>
    <w:rsid w:val="00D03764"/>
    <w:rsid w:val="00D03998"/>
    <w:rsid w:val="00D0513D"/>
    <w:rsid w:val="00D054D1"/>
    <w:rsid w:val="00D074AE"/>
    <w:rsid w:val="00D0792B"/>
    <w:rsid w:val="00D10410"/>
    <w:rsid w:val="00D10817"/>
    <w:rsid w:val="00D108DB"/>
    <w:rsid w:val="00D114FE"/>
    <w:rsid w:val="00D11AF0"/>
    <w:rsid w:val="00D13727"/>
    <w:rsid w:val="00D15224"/>
    <w:rsid w:val="00D17D22"/>
    <w:rsid w:val="00D21745"/>
    <w:rsid w:val="00D222A3"/>
    <w:rsid w:val="00D228C5"/>
    <w:rsid w:val="00D228EE"/>
    <w:rsid w:val="00D2438E"/>
    <w:rsid w:val="00D255A3"/>
    <w:rsid w:val="00D25F82"/>
    <w:rsid w:val="00D271F5"/>
    <w:rsid w:val="00D27368"/>
    <w:rsid w:val="00D273BA"/>
    <w:rsid w:val="00D3198F"/>
    <w:rsid w:val="00D31CB3"/>
    <w:rsid w:val="00D33781"/>
    <w:rsid w:val="00D33D8A"/>
    <w:rsid w:val="00D34118"/>
    <w:rsid w:val="00D343EC"/>
    <w:rsid w:val="00D365DF"/>
    <w:rsid w:val="00D36781"/>
    <w:rsid w:val="00D373E5"/>
    <w:rsid w:val="00D37527"/>
    <w:rsid w:val="00D3772C"/>
    <w:rsid w:val="00D40268"/>
    <w:rsid w:val="00D40382"/>
    <w:rsid w:val="00D40B22"/>
    <w:rsid w:val="00D40DD4"/>
    <w:rsid w:val="00D4121F"/>
    <w:rsid w:val="00D4177A"/>
    <w:rsid w:val="00D43E82"/>
    <w:rsid w:val="00D452E5"/>
    <w:rsid w:val="00D4689F"/>
    <w:rsid w:val="00D46996"/>
    <w:rsid w:val="00D46ECB"/>
    <w:rsid w:val="00D47438"/>
    <w:rsid w:val="00D47B16"/>
    <w:rsid w:val="00D50466"/>
    <w:rsid w:val="00D527BD"/>
    <w:rsid w:val="00D5367E"/>
    <w:rsid w:val="00D5428E"/>
    <w:rsid w:val="00D54395"/>
    <w:rsid w:val="00D548CC"/>
    <w:rsid w:val="00D54DF6"/>
    <w:rsid w:val="00D5644A"/>
    <w:rsid w:val="00D56955"/>
    <w:rsid w:val="00D5717C"/>
    <w:rsid w:val="00D5730E"/>
    <w:rsid w:val="00D57418"/>
    <w:rsid w:val="00D575ED"/>
    <w:rsid w:val="00D57DA6"/>
    <w:rsid w:val="00D602EE"/>
    <w:rsid w:val="00D6123D"/>
    <w:rsid w:val="00D615BB"/>
    <w:rsid w:val="00D61C87"/>
    <w:rsid w:val="00D61CAC"/>
    <w:rsid w:val="00D63A85"/>
    <w:rsid w:val="00D63A93"/>
    <w:rsid w:val="00D63EF8"/>
    <w:rsid w:val="00D6487C"/>
    <w:rsid w:val="00D64BAB"/>
    <w:rsid w:val="00D6685C"/>
    <w:rsid w:val="00D70430"/>
    <w:rsid w:val="00D707E1"/>
    <w:rsid w:val="00D714D0"/>
    <w:rsid w:val="00D7180F"/>
    <w:rsid w:val="00D719EC"/>
    <w:rsid w:val="00D71DD0"/>
    <w:rsid w:val="00D72135"/>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2E59"/>
    <w:rsid w:val="00D93D0C"/>
    <w:rsid w:val="00D93F3B"/>
    <w:rsid w:val="00D944FD"/>
    <w:rsid w:val="00D94743"/>
    <w:rsid w:val="00D94783"/>
    <w:rsid w:val="00D949DF"/>
    <w:rsid w:val="00D94B67"/>
    <w:rsid w:val="00D94BA9"/>
    <w:rsid w:val="00D94F33"/>
    <w:rsid w:val="00D951D8"/>
    <w:rsid w:val="00D9567C"/>
    <w:rsid w:val="00D96534"/>
    <w:rsid w:val="00D96D5A"/>
    <w:rsid w:val="00D96F58"/>
    <w:rsid w:val="00D973E8"/>
    <w:rsid w:val="00DA00E3"/>
    <w:rsid w:val="00DA1383"/>
    <w:rsid w:val="00DA1594"/>
    <w:rsid w:val="00DA1E5D"/>
    <w:rsid w:val="00DA35D6"/>
    <w:rsid w:val="00DA4F09"/>
    <w:rsid w:val="00DA5A48"/>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1AD5"/>
    <w:rsid w:val="00DD29E9"/>
    <w:rsid w:val="00DD31F3"/>
    <w:rsid w:val="00DD3938"/>
    <w:rsid w:val="00DD5D7C"/>
    <w:rsid w:val="00DD7E98"/>
    <w:rsid w:val="00DD7F36"/>
    <w:rsid w:val="00DD7F4E"/>
    <w:rsid w:val="00DE0589"/>
    <w:rsid w:val="00DE0E3E"/>
    <w:rsid w:val="00DE1685"/>
    <w:rsid w:val="00DE1AE0"/>
    <w:rsid w:val="00DE1C0C"/>
    <w:rsid w:val="00DE3984"/>
    <w:rsid w:val="00DE3B4A"/>
    <w:rsid w:val="00DE3C4A"/>
    <w:rsid w:val="00DE4168"/>
    <w:rsid w:val="00DE447F"/>
    <w:rsid w:val="00DE5442"/>
    <w:rsid w:val="00DE575A"/>
    <w:rsid w:val="00DE5E8E"/>
    <w:rsid w:val="00DE63CA"/>
    <w:rsid w:val="00DE7757"/>
    <w:rsid w:val="00DE7947"/>
    <w:rsid w:val="00DF009A"/>
    <w:rsid w:val="00DF0608"/>
    <w:rsid w:val="00DF07C3"/>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2D71"/>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3F01"/>
    <w:rsid w:val="00E46189"/>
    <w:rsid w:val="00E46878"/>
    <w:rsid w:val="00E46C28"/>
    <w:rsid w:val="00E507A5"/>
    <w:rsid w:val="00E50BA5"/>
    <w:rsid w:val="00E5284F"/>
    <w:rsid w:val="00E53108"/>
    <w:rsid w:val="00E53841"/>
    <w:rsid w:val="00E53BBE"/>
    <w:rsid w:val="00E549F2"/>
    <w:rsid w:val="00E54EB6"/>
    <w:rsid w:val="00E5529E"/>
    <w:rsid w:val="00E56791"/>
    <w:rsid w:val="00E56EA4"/>
    <w:rsid w:val="00E57291"/>
    <w:rsid w:val="00E619CF"/>
    <w:rsid w:val="00E6240F"/>
    <w:rsid w:val="00E657A9"/>
    <w:rsid w:val="00E66DCA"/>
    <w:rsid w:val="00E67056"/>
    <w:rsid w:val="00E67E7C"/>
    <w:rsid w:val="00E721AF"/>
    <w:rsid w:val="00E72DE0"/>
    <w:rsid w:val="00E7492C"/>
    <w:rsid w:val="00E74E55"/>
    <w:rsid w:val="00E76C73"/>
    <w:rsid w:val="00E80611"/>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0A81"/>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D74AB"/>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0A7"/>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3F7D"/>
    <w:rsid w:val="00F5471B"/>
    <w:rsid w:val="00F55B59"/>
    <w:rsid w:val="00F56BEB"/>
    <w:rsid w:val="00F6171E"/>
    <w:rsid w:val="00F62F4B"/>
    <w:rsid w:val="00F64120"/>
    <w:rsid w:val="00F646CD"/>
    <w:rsid w:val="00F65293"/>
    <w:rsid w:val="00F65969"/>
    <w:rsid w:val="00F65E52"/>
    <w:rsid w:val="00F65E5D"/>
    <w:rsid w:val="00F66C8C"/>
    <w:rsid w:val="00F70094"/>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3A7"/>
    <w:rsid w:val="00FB5D10"/>
    <w:rsid w:val="00FC0A33"/>
    <w:rsid w:val="00FC10A2"/>
    <w:rsid w:val="00FC11B6"/>
    <w:rsid w:val="00FC149D"/>
    <w:rsid w:val="00FC1512"/>
    <w:rsid w:val="00FC1B41"/>
    <w:rsid w:val="00FC2CE7"/>
    <w:rsid w:val="00FC2E4B"/>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31DC"/>
    <w:rsid w:val="00FE50EC"/>
    <w:rsid w:val="00FE5CC4"/>
    <w:rsid w:val="00FE6451"/>
    <w:rsid w:val="00FE745F"/>
    <w:rsid w:val="00FE761A"/>
    <w:rsid w:val="00FE7AF1"/>
    <w:rsid w:val="00FE7B7D"/>
    <w:rsid w:val="00FE7DE1"/>
    <w:rsid w:val="00FF08E1"/>
    <w:rsid w:val="00FF092B"/>
    <w:rsid w:val="00FF13AE"/>
    <w:rsid w:val="00FF22A5"/>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rsid w:val="00D36781"/>
    <w:rPr>
      <w:rFonts w:ascii="Tahoma" w:hAnsi="Tahoma" w:cs="Tahoma"/>
      <w:sz w:val="14"/>
      <w:szCs w:val="14"/>
    </w:rPr>
  </w:style>
  <w:style w:type="character" w:styleId="FootnoteReference0">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iPriority w:val="99"/>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753198"/>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D36781"/>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7"/>
    </w:rPr>
  </w:style>
  <w:style w:type="paragraph" w:customStyle="1" w:styleId="takzir-list-paragraph">
    <w:name w:val="takzir-list-paragraph"/>
    <w:basedOn w:val="ListParagraph"/>
    <w:next w:val="takzir-text"/>
    <w:qFormat/>
    <w:rsid w:val="00E40ADE"/>
    <w:pPr>
      <w:numPr>
        <w:numId w:val="5"/>
      </w:numPr>
      <w:pBdr>
        <w:top w:val="single" w:sz="8" w:space="4" w:color="2A2AA6"/>
        <w:left w:val="single" w:sz="8" w:space="4" w:color="2A2AA6"/>
        <w:bottom w:val="single" w:sz="8" w:space="6" w:color="2A2AA6"/>
        <w:right w:val="single" w:sz="8" w:space="4" w:color="2A2AA6"/>
      </w:pBdr>
      <w:spacing w:line="240" w:lineRule="exact"/>
      <w:ind w:right="2268"/>
    </w:pPr>
    <w:rPr>
      <w:sz w:val="17"/>
      <w:szCs w:val="17"/>
    </w:rPr>
  </w:style>
  <w:style w:type="paragraph" w:customStyle="1" w:styleId="running-text">
    <w:name w:val="running-text"/>
    <w:qFormat/>
    <w:rsid w:val="00E40ADE"/>
    <w:pPr>
      <w:spacing w:line="240" w:lineRule="exact"/>
      <w:ind w:right="2268"/>
      <w:jc w:val="both"/>
    </w:pPr>
    <w:rPr>
      <w:rFonts w:ascii="Tahoma" w:hAnsi="Tahoma" w:cs="Tahoma"/>
      <w:sz w:val="17"/>
      <w:szCs w:val="17"/>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paragraph" w:customStyle="1" w:styleId="normaltext2">
    <w:name w:val="normal_text_2"/>
    <w:basedOn w:val="Normal"/>
    <w:uiPriority w:val="99"/>
    <w:rsid w:val="0084447D"/>
    <w:pPr>
      <w:spacing w:before="60" w:after="60"/>
      <w:ind w:left="849" w:right="849" w:firstLine="1"/>
    </w:pPr>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8" Type="http://schemas.openxmlformats.org/officeDocument/2006/relationships/header" Target="header3.xml"/><Relationship Id="rId26" Type="http://schemas.openxmlformats.org/officeDocument/2006/relationships/customXml" Target="../customXml/item2.xml"/><Relationship Id="rId21" Type="http://schemas.openxmlformats.org/officeDocument/2006/relationships/header" Target="header6.xml"/><Relationship Id="rId3"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styles" Target="styles.xml"/><Relationship Id="rId7" Type="http://schemas.openxmlformats.org/officeDocument/2006/relationships/header" Target="header2.xml"/><Relationship Id="rId16" Type="http://schemas.openxmlformats.org/officeDocument/2006/relationships/image" Target="media/image6.jpeg"/><Relationship Id="rId2" Type="http://schemas.openxmlformats.org/officeDocument/2006/relationships/settings" Target="settings.xml"/><Relationship Id="rId20" Type="http://schemas.openxmlformats.org/officeDocument/2006/relationships/image" Target="media/image10.jpeg"/><Relationship Id="rId1"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numbering" Target="numbering.xml"/><Relationship Id="rId6" Type="http://schemas.openxmlformats.org/officeDocument/2006/relationships/header" Target="header1.xml"/><Relationship Id="rId15" Type="http://schemas.openxmlformats.org/officeDocument/2006/relationships/image" Target="media/image5.jpeg"/><Relationship Id="rId23" Type="http://schemas.openxmlformats.org/officeDocument/2006/relationships/theme" Target="theme/theme1.xml"/><Relationship Id="rId5" Type="http://schemas.openxmlformats.org/officeDocument/2006/relationships/customXml" Target="../customXml/item1.xml"/><Relationship Id="rId28" Type="http://schemas.openxmlformats.org/officeDocument/2006/relationships/customXml" Target="../customXml/item4.xml"/><Relationship Id="rId10" Type="http://schemas.openxmlformats.org/officeDocument/2006/relationships/header" Target="header5.xml"/><Relationship Id="rId19" Type="http://schemas.openxmlformats.org/officeDocument/2006/relationships/image" Target="media/image9.jpeg"/><Relationship Id="rId14" Type="http://schemas.openxmlformats.org/officeDocument/2006/relationships/image" Target="media/image4.png"/><Relationship Id="rId22" Type="http://schemas.openxmlformats.org/officeDocument/2006/relationships/header" Target="header7.xml"/><Relationship Id="rId4" Type="http://schemas.openxmlformats.org/officeDocument/2006/relationships/fontTable" Target="fontTable.xml"/><Relationship Id="rId9" Type="http://schemas.openxmlformats.org/officeDocument/2006/relationships/header" Target="header4.xml"/><Relationship Id="rId27" Type="http://schemas.openxmlformats.org/officeDocument/2006/relationships/customXml" Target="../customXml/item3.xml"/></Relationships>
</file>

<file path=word/theme/_rels/theme1.xml.rels>&#65279;<?xml version="1.0" encoding="utf-8" standalone="yes"?><Relationships xmlns="http://schemas.openxmlformats.org/package/2006/relationships"><Relationship Id="rId1" Type="http://schemas.openxmlformats.org/officeDocument/2006/relationships/image" Target="../media/image9.cc972698-4e32-40cc-a171-ade67edb6535.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38BF1F6B-DD8B-4AF4-B583-68178627767F}">
  <ds:schemaRefs>
    <ds:schemaRef ds:uri="http://schemas.openxmlformats.org/officeDocument/2006/bibliography"/>
  </ds:schemaRefs>
</ds:datastoreItem>
</file>

<file path=customXml/itemProps2.xml><?xml version="1.0" encoding="utf-8"?>
<ds:datastoreItem xmlns:ds="http://schemas.openxmlformats.org/officeDocument/2006/customXml" ds:itemID="{C08A515D-B206-4953-9246-C35BC7A05EC7}"/>
</file>

<file path=customXml/itemProps3.xml><?xml version="1.0" encoding="utf-8"?>
<ds:datastoreItem xmlns:ds="http://schemas.openxmlformats.org/officeDocument/2006/customXml" ds:itemID="{485A9DE4-EA75-4893-A11C-EB91C9542460}"/>
</file>

<file path=customXml/itemProps4.xml><?xml version="1.0" encoding="utf-8"?>
<ds:datastoreItem xmlns:ds="http://schemas.openxmlformats.org/officeDocument/2006/customXml" ds:itemID="{838833A9-93A2-4D82-8058-28A47065921B}"/>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