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257396">
      <w:pPr>
        <w:pStyle w:val="NAME"/>
        <w:rPr>
          <w:rtl/>
        </w:rPr>
      </w:pPr>
      <w:bookmarkStart w:id="0" w:name="_Toc349122061"/>
      <w:bookmarkStart w:id="1" w:name="_Toc349136480"/>
      <w:bookmarkStart w:id="2" w:name="_Toc352831083"/>
      <w:bookmarkStart w:id="3" w:name="_Toc354324568"/>
      <w:bookmarkStart w:id="4" w:name="_Toc354661923"/>
      <w:r w:rsidRPr="005803C0">
        <w:rPr>
          <w:rFonts w:hint="eastAsia"/>
          <w:rtl/>
        </w:rPr>
        <w:t>משרד</w:t>
      </w:r>
      <w:r w:rsidRPr="005803C0">
        <w:rPr>
          <w:rtl/>
        </w:rPr>
        <w:t xml:space="preserve"> </w:t>
      </w:r>
      <w:r w:rsidRPr="005803C0">
        <w:rPr>
          <w:rFonts w:hint="eastAsia"/>
          <w:rtl/>
        </w:rPr>
        <w:t>התחבורה</w:t>
      </w:r>
      <w:r w:rsidRPr="005803C0">
        <w:rPr>
          <w:rtl/>
        </w:rPr>
        <w:t xml:space="preserve"> </w:t>
      </w:r>
      <w:r w:rsidRPr="005803C0">
        <w:rPr>
          <w:rFonts w:hint="eastAsia"/>
          <w:rtl/>
        </w:rPr>
        <w:t>והבטיחות</w:t>
      </w:r>
      <w:r w:rsidRPr="005803C0">
        <w:rPr>
          <w:rtl/>
        </w:rPr>
        <w:t xml:space="preserve"> </w:t>
      </w:r>
      <w:r w:rsidRPr="005803C0">
        <w:rPr>
          <w:rFonts w:hint="eastAsia"/>
          <w:rtl/>
        </w:rPr>
        <w:t>בדרכים</w:t>
      </w:r>
    </w:p>
    <w:p w:rsidR="000217C4" w:rsidRPr="00C20745" w:rsidP="00257396">
      <w:pPr>
        <w:pStyle w:val="name-sub"/>
      </w:pPr>
      <w:r w:rsidRPr="005803C0">
        <w:rPr>
          <w:rFonts w:hint="eastAsia"/>
          <w:rtl/>
        </w:rPr>
        <w:t>פיקוח</w:t>
      </w:r>
      <w:r w:rsidRPr="005803C0">
        <w:rPr>
          <w:rtl/>
        </w:rPr>
        <w:t xml:space="preserve"> </w:t>
      </w:r>
      <w:r w:rsidRPr="005803C0">
        <w:rPr>
          <w:rFonts w:hint="eastAsia"/>
          <w:rtl/>
        </w:rPr>
        <w:t>ובקרה</w:t>
      </w:r>
      <w:r w:rsidRPr="005803C0">
        <w:rPr>
          <w:rtl/>
        </w:rPr>
        <w:t xml:space="preserve"> </w:t>
      </w:r>
      <w:r w:rsidRPr="005803C0">
        <w:rPr>
          <w:rFonts w:hint="eastAsia"/>
          <w:rtl/>
        </w:rPr>
        <w:t>על</w:t>
      </w:r>
      <w:r w:rsidRPr="005803C0">
        <w:rPr>
          <w:rtl/>
        </w:rPr>
        <w:t xml:space="preserve"> </w:t>
      </w:r>
      <w:r w:rsidRPr="005803C0">
        <w:rPr>
          <w:rFonts w:hint="eastAsia"/>
          <w:rtl/>
        </w:rPr>
        <w:t>פעילותן</w:t>
      </w:r>
      <w:r w:rsidRPr="005803C0">
        <w:rPr>
          <w:rtl/>
        </w:rPr>
        <w:t xml:space="preserve"> </w:t>
      </w:r>
      <w:r w:rsidRPr="005803C0">
        <w:rPr>
          <w:rFonts w:hint="eastAsia"/>
          <w:rtl/>
        </w:rPr>
        <w:t>של</w:t>
      </w:r>
      <w:r w:rsidRPr="005803C0">
        <w:rPr>
          <w:rtl/>
        </w:rPr>
        <w:t xml:space="preserve"> </w:t>
      </w:r>
      <w:r w:rsidRPr="005803C0">
        <w:rPr>
          <w:rFonts w:hint="eastAsia"/>
          <w:rtl/>
        </w:rPr>
        <w:t>חברות</w:t>
      </w:r>
      <w:r w:rsidRPr="005803C0">
        <w:rPr>
          <w:rtl/>
        </w:rPr>
        <w:t xml:space="preserve"> </w:t>
      </w:r>
      <w:r w:rsidRPr="005803C0">
        <w:rPr>
          <w:rFonts w:hint="eastAsia"/>
          <w:rtl/>
        </w:rPr>
        <w:t>תשתית</w:t>
      </w:r>
      <w:r w:rsidRPr="005803C0">
        <w:rPr>
          <w:rtl/>
        </w:rPr>
        <w:t xml:space="preserve"> </w:t>
      </w:r>
      <w:r>
        <w:br/>
      </w:r>
      <w:r w:rsidRPr="005803C0">
        <w:rPr>
          <w:rFonts w:hint="eastAsia"/>
          <w:rtl/>
        </w:rPr>
        <w:t>בתחום</w:t>
      </w:r>
      <w:r w:rsidRPr="005803C0">
        <w:rPr>
          <w:rtl/>
        </w:rPr>
        <w:t xml:space="preserve"> </w:t>
      </w:r>
      <w:r w:rsidRPr="005803C0">
        <w:rPr>
          <w:rFonts w:hint="eastAsia"/>
          <w:rtl/>
        </w:rPr>
        <w:t>התחבורה</w:t>
      </w:r>
      <w:r w:rsidRPr="005803C0">
        <w:rPr>
          <w:rtl/>
        </w:rPr>
        <w:t xml:space="preserve"> </w:t>
      </w:r>
      <w:r w:rsidRPr="005803C0">
        <w:rPr>
          <w:rFonts w:hint="eastAsia"/>
          <w:rtl/>
        </w:rPr>
        <w:t>היבשתית</w:t>
      </w:r>
    </w:p>
    <w:p w:rsidR="00E077B7" w:rsidRPr="0010599F" w:rsidP="00257396">
      <w:pPr>
        <w:spacing w:line="240" w:lineRule="exact"/>
        <w:ind w:right="2268"/>
        <w:jc w:val="both"/>
        <w:rPr>
          <w:rFonts w:ascii="Tahoma" w:hAnsi="Tahoma" w:cs="Tahoma"/>
          <w:sz w:val="17"/>
          <w:szCs w:val="17"/>
          <w:rtl/>
        </w:rPr>
      </w:pPr>
    </w:p>
    <w:p w:rsidR="006C5F46" w:rsidRPr="00E077B7" w:rsidP="00257396">
      <w:pPr>
        <w:pStyle w:val="NAME"/>
        <w:rPr>
          <w:rtl/>
        </w:rPr>
        <w:sectPr w:rsidSect="00254A32">
          <w:headerReference w:type="even" r:id="rId6"/>
          <w:headerReference w:type="default" r:id="rId7"/>
          <w:pgSz w:w="11906" w:h="16838" w:code="9"/>
          <w:pgMar w:top="3119" w:right="1701" w:bottom="3119" w:left="1701" w:header="1559" w:footer="709" w:gutter="0"/>
          <w:pgNumType w:start="455"/>
          <w:cols w:space="708"/>
          <w:titlePg/>
          <w:bidi/>
          <w:rtlGutter/>
          <w:docGrid w:linePitch="360"/>
        </w:sectPr>
      </w:pPr>
    </w:p>
    <w:p w:rsidR="006C5F46" w:rsidRPr="00CF3645" w:rsidP="00257396">
      <w:pPr>
        <w:pStyle w:val="Footer"/>
        <w:spacing w:after="120" w:line="230" w:lineRule="exact"/>
        <w:jc w:val="both"/>
        <w:rPr>
          <w:rFonts w:ascii="Tahoma" w:hAnsi="Tahoma" w:cs="Tahoma"/>
          <w:color w:val="2A2AA6"/>
          <w:szCs w:val="22"/>
          <w:rtl/>
        </w:rPr>
      </w:pPr>
    </w:p>
    <w:p w:rsidR="006C5F46" w:rsidP="00257396">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257396">
      <w:pPr>
        <w:pStyle w:val="KOT3T"/>
        <w:keepLines/>
        <w:rPr>
          <w:rtl/>
        </w:rPr>
      </w:pPr>
      <w:r w:rsidRPr="00D94BA9">
        <w:rPr>
          <w:rtl/>
        </w:rPr>
        <w:t>תקציר</w:t>
      </w:r>
    </w:p>
    <w:p w:rsidR="00E77874" w:rsidRPr="003D09D3" w:rsidP="00257396">
      <w:pPr>
        <w:pStyle w:val="KOT4T"/>
        <w:rPr>
          <w:rtl/>
        </w:rPr>
      </w:pPr>
      <w:r w:rsidRPr="00B12E08">
        <w:rPr>
          <w:rFonts w:hint="eastAsia"/>
          <w:rtl/>
        </w:rPr>
        <w:t>רקע</w:t>
      </w:r>
      <w:r w:rsidRPr="00B12E08">
        <w:rPr>
          <w:rtl/>
        </w:rPr>
        <w:t xml:space="preserve"> </w:t>
      </w:r>
      <w:r w:rsidRPr="00B12E08">
        <w:rPr>
          <w:rFonts w:hint="eastAsia"/>
          <w:rtl/>
        </w:rPr>
        <w:t>כללי</w:t>
      </w:r>
    </w:p>
    <w:p w:rsidR="005803C0" w:rsidRPr="007E10DE" w:rsidP="00257396">
      <w:pPr>
        <w:pStyle w:val="takzir-text"/>
        <w:bidi/>
        <w:rPr>
          <w:rtl/>
        </w:rPr>
      </w:pPr>
      <w:r w:rsidRPr="004802C2">
        <w:rPr>
          <w:rFonts w:hint="cs"/>
          <w:rtl/>
        </w:rPr>
        <w:t xml:space="preserve">משרד התחבורה </w:t>
      </w:r>
      <w:r>
        <w:rPr>
          <w:rFonts w:hint="cs"/>
          <w:sz w:val="24"/>
          <w:rtl/>
        </w:rPr>
        <w:t xml:space="preserve">והבטיחות בדרכים (להלן </w:t>
      </w:r>
      <w:r>
        <w:rPr>
          <w:sz w:val="24"/>
          <w:rtl/>
        </w:rPr>
        <w:t>-</w:t>
      </w:r>
      <w:r>
        <w:rPr>
          <w:rFonts w:hint="cs"/>
          <w:sz w:val="24"/>
          <w:rtl/>
        </w:rPr>
        <w:t xml:space="preserve"> משרד התחבורה או המשרד) </w:t>
      </w:r>
      <w:r>
        <w:rPr>
          <w:rFonts w:hint="cs"/>
          <w:rtl/>
        </w:rPr>
        <w:t xml:space="preserve">אחראי לתכנון, להקמה, לתחזוקה ולתפעול של מערכות התחבורה במדינה. </w:t>
      </w:r>
      <w:r w:rsidRPr="00832EE0">
        <w:rPr>
          <w:rFonts w:hint="cs"/>
          <w:rtl/>
        </w:rPr>
        <w:t>ה</w:t>
      </w:r>
      <w:r w:rsidRPr="00832EE0">
        <w:rPr>
          <w:rtl/>
        </w:rPr>
        <w:t>משרד</w:t>
      </w:r>
      <w:r w:rsidRPr="0020448A">
        <w:rPr>
          <w:rtl/>
        </w:rPr>
        <w:t xml:space="preserve"> מממן </w:t>
      </w:r>
      <w:r>
        <w:rPr>
          <w:rFonts w:hint="cs"/>
          <w:rtl/>
        </w:rPr>
        <w:t xml:space="preserve">הקמה, הפעלה ותחזוקה של </w:t>
      </w:r>
      <w:r w:rsidRPr="0020448A">
        <w:rPr>
          <w:rtl/>
        </w:rPr>
        <w:t xml:space="preserve">פרויקטי תשתית </w:t>
      </w:r>
      <w:r>
        <w:rPr>
          <w:rFonts w:hint="cs"/>
          <w:rtl/>
        </w:rPr>
        <w:t>ב</w:t>
      </w:r>
      <w:r w:rsidRPr="0020448A">
        <w:rPr>
          <w:rtl/>
        </w:rPr>
        <w:t>תחבור</w:t>
      </w:r>
      <w:r>
        <w:rPr>
          <w:rFonts w:hint="cs"/>
          <w:rtl/>
        </w:rPr>
        <w:t>ה</w:t>
      </w:r>
      <w:r w:rsidRPr="0020448A">
        <w:rPr>
          <w:rtl/>
        </w:rPr>
        <w:t xml:space="preserve"> </w:t>
      </w:r>
      <w:r>
        <w:rPr>
          <w:rFonts w:hint="cs"/>
          <w:rtl/>
        </w:rPr>
        <w:t>יבשתית</w:t>
      </w:r>
      <w:r>
        <w:rPr>
          <w:rStyle w:val="FootnoteReference0"/>
          <w:rtl/>
        </w:rPr>
        <w:footnoteReference w:id="2"/>
      </w:r>
      <w:r>
        <w:rPr>
          <w:rFonts w:hint="cs"/>
          <w:rtl/>
        </w:rPr>
        <w:t xml:space="preserve">, הכוללים כבישים בין-עירוניים, כבישים עירוניים, רכבות כבדות והסעת המונים. בשנת 2016 הושקעו בפרויקטים אלה כ-11 </w:t>
      </w:r>
      <w:r>
        <w:rPr>
          <w:rtl/>
        </w:rPr>
        <w:t>מיליארד ש''ח</w:t>
      </w:r>
      <w:r>
        <w:rPr>
          <w:rFonts w:hint="cs"/>
          <w:rtl/>
        </w:rPr>
        <w:t xml:space="preserve"> מתקציב המדינה. את הפרויקטים הללו מבצעים שמונה גופים</w:t>
      </w:r>
      <w:r>
        <w:rPr>
          <w:rStyle w:val="FootnoteReference0"/>
          <w:rtl/>
        </w:rPr>
        <w:footnoteReference w:id="3"/>
      </w:r>
      <w:r>
        <w:rPr>
          <w:rFonts w:hint="cs"/>
          <w:rtl/>
        </w:rPr>
        <w:t xml:space="preserve"> העוסקים בפיתוח תשתיות </w:t>
      </w:r>
      <w:r w:rsidRPr="00F00BD3">
        <w:rPr>
          <w:rtl/>
        </w:rPr>
        <w:t xml:space="preserve">תחבורה </w:t>
      </w:r>
      <w:r>
        <w:rPr>
          <w:rFonts w:hint="cs"/>
          <w:rtl/>
        </w:rPr>
        <w:t xml:space="preserve">יבשתית </w:t>
      </w:r>
      <w:r w:rsidRPr="00F00BD3">
        <w:rPr>
          <w:rtl/>
        </w:rPr>
        <w:t xml:space="preserve">(להלן - חברות </w:t>
      </w:r>
      <w:r>
        <w:rPr>
          <w:rFonts w:hint="cs"/>
          <w:rtl/>
        </w:rPr>
        <w:t>ה</w:t>
      </w:r>
      <w:r w:rsidRPr="00F00BD3">
        <w:rPr>
          <w:rtl/>
        </w:rPr>
        <w:t>תשתית</w:t>
      </w:r>
      <w:r>
        <w:rPr>
          <w:rFonts w:hint="cs"/>
          <w:rtl/>
        </w:rPr>
        <w:t xml:space="preserve"> או החברות</w:t>
      </w:r>
      <w:r w:rsidRPr="00F00BD3">
        <w:rPr>
          <w:rtl/>
        </w:rPr>
        <w:t>), אש</w:t>
      </w:r>
      <w:r>
        <w:rPr>
          <w:rFonts w:hint="cs"/>
          <w:rtl/>
        </w:rPr>
        <w:t>ר</w:t>
      </w:r>
      <w:r w:rsidRPr="00F00BD3">
        <w:rPr>
          <w:rtl/>
        </w:rPr>
        <w:t xml:space="preserve"> כפופים </w:t>
      </w:r>
      <w:r w:rsidRPr="00832EE0">
        <w:rPr>
          <w:rtl/>
        </w:rPr>
        <w:t>למשרד</w:t>
      </w:r>
      <w:r w:rsidRPr="00F00BD3">
        <w:rPr>
          <w:rtl/>
        </w:rPr>
        <w:t xml:space="preserve"> מהבחינה המקצועית והמיניסטריאלית</w:t>
      </w:r>
      <w:r>
        <w:rPr>
          <w:rFonts w:hint="cs"/>
          <w:rtl/>
        </w:rPr>
        <w:t>, והם זרוע הביצוע שלו. תנופת פיתוח תשתיות התחבורה היבשתית צפויה לגדול בשנים הבאות עקב השקעה במערכות תחבורה ציבורית והסעת המונים, וזאת בשל הצורך למצוא פתרונות לבעיית העומס בכבישים</w:t>
      </w:r>
      <w:r>
        <w:rPr>
          <w:rStyle w:val="FootnoteReference0"/>
          <w:rtl/>
        </w:rPr>
        <w:footnoteReference w:id="4"/>
      </w:r>
      <w:r>
        <w:rPr>
          <w:rFonts w:hint="cs"/>
          <w:rtl/>
        </w:rPr>
        <w:t>.</w:t>
      </w:r>
    </w:p>
    <w:p w:rsidR="005803C0" w:rsidRPr="007E10DE" w:rsidP="00B4408E">
      <w:pPr>
        <w:pStyle w:val="takzir-text"/>
        <w:bidi/>
        <w:rPr>
          <w:rtl/>
        </w:rPr>
      </w:pPr>
      <w:r w:rsidRPr="005803C0">
        <w:rPr>
          <w:rFonts w:hint="cs"/>
          <w:rtl/>
        </w:rPr>
        <w:t>פרויקטי תחבורה מתאפיינים בתקציבים גדולים מאוד ובמורכבות טכנית וניהולית רבה</w:t>
      </w:r>
      <w:r w:rsidRPr="005803C0">
        <w:rPr>
          <w:rtl/>
        </w:rPr>
        <w:t xml:space="preserve">, ומטרתם לתת מענה </w:t>
      </w:r>
      <w:r w:rsidRPr="005803C0">
        <w:rPr>
          <w:rFonts w:hint="cs"/>
          <w:rtl/>
        </w:rPr>
        <w:t>ע</w:t>
      </w:r>
      <w:r w:rsidRPr="005803C0">
        <w:rPr>
          <w:rtl/>
        </w:rPr>
        <w:t>ל</w:t>
      </w:r>
      <w:r w:rsidRPr="005803C0">
        <w:rPr>
          <w:rFonts w:hint="cs"/>
          <w:rtl/>
        </w:rPr>
        <w:t xml:space="preserve"> </w:t>
      </w:r>
      <w:r w:rsidRPr="005803C0">
        <w:rPr>
          <w:rtl/>
        </w:rPr>
        <w:t>צרכים נוכחיים ועתידיים של המשק</w:t>
      </w:r>
      <w:r w:rsidRPr="005803C0">
        <w:rPr>
          <w:rFonts w:hint="cs"/>
          <w:rtl/>
        </w:rPr>
        <w:t xml:space="preserve">. הצלחת הפרויקטים, הנמדדת על פי שלושה פרמטרים מרכזיים - איכות הפרויקט, עמידה בלוח הזמנים ועמידה בתקציב, היא קריטית למתן מענה אפקטיבי ויעיל על צורכי המשק. </w:t>
      </w:r>
      <w:r w:rsidRPr="005803C0">
        <w:rPr>
          <w:rtl/>
        </w:rPr>
        <w:t>חברות התשתית מתפקדות כחברות לניהול פרויקטים ומעסיקות ספקים חיצוניים כמעט בכל תחומי פעילותן. לשם כך הן מנהלות התקשרויות רבות עם קבלנים, יועצים, מנהלי פרויקטים</w:t>
      </w:r>
      <w:r w:rsidRPr="005803C0">
        <w:rPr>
          <w:rFonts w:hint="cs"/>
          <w:rtl/>
        </w:rPr>
        <w:t>, מפקחים</w:t>
      </w:r>
      <w:r w:rsidRPr="005803C0">
        <w:rPr>
          <w:rtl/>
        </w:rPr>
        <w:t xml:space="preserve"> ומתכננים. </w:t>
      </w:r>
      <w:r w:rsidRPr="005803C0">
        <w:rPr>
          <w:rFonts w:hint="cs"/>
          <w:rtl/>
        </w:rPr>
        <w:t xml:space="preserve">המשאבים הכספיים הגבוהים המופנים לחברות התשתית ותפיסת העצמאות שביסוד קיומן כחברות ממשלתיות מחייבים הפעלת מנגנוני בקרה איכותיים, אפקטיביים ויעילים, שיבטיחו את פעילותן </w:t>
      </w:r>
      <w:r w:rsidR="00B4408E">
        <w:rPr>
          <w:rFonts w:hint="cs"/>
          <w:rtl/>
        </w:rPr>
        <w:t>המקצועית ו</w:t>
      </w:r>
      <w:r w:rsidRPr="005803C0">
        <w:rPr>
          <w:rFonts w:hint="cs"/>
          <w:rtl/>
        </w:rPr>
        <w:t>התקינה של חברות התשתית, ועל ידי כך - את הצלחת הפרויקטים שהן מבצעות עבור משרד התחבורה והממשלה.</w:t>
      </w:r>
      <w:r w:rsidRPr="00265F21" w:rsidR="00265F21">
        <w:rPr>
          <w:rtl/>
        </w:rPr>
        <w:t xml:space="preserve"> </w:t>
      </w:r>
      <w:r w:rsidRPr="0012789B" w:rsidR="00265F21">
        <w:rPr>
          <w:noProof/>
          <w:rtl/>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3A5280" w:rsidRPr="00373C5D" w:rsidP="00265F2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4870386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56838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3A5280" w:rsidRPr="001762F4" w:rsidP="00265F21">
                            <w:pPr>
                              <w:spacing w:after="0" w:line="240" w:lineRule="auto"/>
                              <w:rPr>
                                <w:rFonts w:cs="Tahoma"/>
                                <w:color w:val="0B5294"/>
                                <w:spacing w:val="-4"/>
                                <w:sz w:val="24"/>
                                <w:szCs w:val="24"/>
                                <w:rtl/>
                                <w:cs/>
                              </w:rPr>
                            </w:pPr>
                            <w:r w:rsidRPr="00265F21">
                              <w:rPr>
                                <w:rFonts w:cs="Tahoma" w:hint="eastAsia"/>
                                <w:color w:val="0B5294"/>
                                <w:spacing w:val="-4"/>
                                <w:sz w:val="24"/>
                                <w:szCs w:val="24"/>
                                <w:rtl/>
                              </w:rPr>
                              <w:t>המשאבים</w:t>
                            </w:r>
                            <w:r w:rsidRPr="00265F21">
                              <w:rPr>
                                <w:rFonts w:cs="Tahoma"/>
                                <w:color w:val="0B5294"/>
                                <w:spacing w:val="-4"/>
                                <w:sz w:val="24"/>
                                <w:szCs w:val="24"/>
                                <w:rtl/>
                              </w:rPr>
                              <w:t xml:space="preserve"> </w:t>
                            </w:r>
                            <w:r w:rsidRPr="00265F21">
                              <w:rPr>
                                <w:rFonts w:cs="Tahoma" w:hint="eastAsia"/>
                                <w:color w:val="0B5294"/>
                                <w:spacing w:val="-4"/>
                                <w:sz w:val="24"/>
                                <w:szCs w:val="24"/>
                                <w:rtl/>
                              </w:rPr>
                              <w:t>הכספיים</w:t>
                            </w:r>
                            <w:r w:rsidRPr="00265F21">
                              <w:rPr>
                                <w:rFonts w:cs="Tahoma"/>
                                <w:color w:val="0B5294"/>
                                <w:spacing w:val="-4"/>
                                <w:sz w:val="24"/>
                                <w:szCs w:val="24"/>
                                <w:rtl/>
                              </w:rPr>
                              <w:t xml:space="preserve"> </w:t>
                            </w:r>
                            <w:r w:rsidRPr="00265F21">
                              <w:rPr>
                                <w:rFonts w:cs="Tahoma" w:hint="eastAsia"/>
                                <w:color w:val="0B5294"/>
                                <w:spacing w:val="-4"/>
                                <w:sz w:val="24"/>
                                <w:szCs w:val="24"/>
                                <w:rtl/>
                              </w:rPr>
                              <w:t>הגבוהים</w:t>
                            </w:r>
                            <w:r w:rsidRPr="00265F21">
                              <w:rPr>
                                <w:rFonts w:cs="Tahoma"/>
                                <w:color w:val="0B5294"/>
                                <w:spacing w:val="-4"/>
                                <w:sz w:val="24"/>
                                <w:szCs w:val="24"/>
                                <w:rtl/>
                              </w:rPr>
                              <w:t xml:space="preserve"> </w:t>
                            </w:r>
                            <w:r w:rsidRPr="00265F21">
                              <w:rPr>
                                <w:rFonts w:cs="Tahoma" w:hint="eastAsia"/>
                                <w:color w:val="0B5294"/>
                                <w:spacing w:val="-4"/>
                                <w:sz w:val="24"/>
                                <w:szCs w:val="24"/>
                                <w:rtl/>
                              </w:rPr>
                              <w:t>המופנים</w:t>
                            </w:r>
                            <w:r w:rsidRPr="00265F21">
                              <w:rPr>
                                <w:rFonts w:cs="Tahoma"/>
                                <w:color w:val="0B5294"/>
                                <w:spacing w:val="-4"/>
                                <w:sz w:val="24"/>
                                <w:szCs w:val="24"/>
                                <w:rtl/>
                              </w:rPr>
                              <w:t xml:space="preserve"> </w:t>
                            </w:r>
                            <w:r w:rsidRPr="00265F21">
                              <w:rPr>
                                <w:rFonts w:cs="Tahoma" w:hint="eastAsia"/>
                                <w:color w:val="0B5294"/>
                                <w:spacing w:val="-4"/>
                                <w:sz w:val="24"/>
                                <w:szCs w:val="24"/>
                                <w:rtl/>
                              </w:rPr>
                              <w:t>לחברות</w:t>
                            </w:r>
                            <w:r w:rsidRPr="00265F21">
                              <w:rPr>
                                <w:rFonts w:cs="Tahoma"/>
                                <w:color w:val="0B5294"/>
                                <w:spacing w:val="-4"/>
                                <w:sz w:val="24"/>
                                <w:szCs w:val="24"/>
                                <w:rtl/>
                              </w:rPr>
                              <w:t xml:space="preserve"> </w:t>
                            </w:r>
                            <w:r w:rsidRPr="00265F21">
                              <w:rPr>
                                <w:rFonts w:cs="Tahoma" w:hint="eastAsia"/>
                                <w:color w:val="0B5294"/>
                                <w:spacing w:val="-4"/>
                                <w:sz w:val="24"/>
                                <w:szCs w:val="24"/>
                                <w:rtl/>
                              </w:rPr>
                              <w:t>התשתית</w:t>
                            </w:r>
                            <w:r w:rsidRPr="00265F21">
                              <w:rPr>
                                <w:rFonts w:cs="Tahoma"/>
                                <w:color w:val="0B5294"/>
                                <w:spacing w:val="-4"/>
                                <w:sz w:val="24"/>
                                <w:szCs w:val="24"/>
                                <w:rtl/>
                              </w:rPr>
                              <w:t xml:space="preserve"> </w:t>
                            </w:r>
                            <w:r w:rsidRPr="00265F21">
                              <w:rPr>
                                <w:rFonts w:cs="Tahoma" w:hint="eastAsia"/>
                                <w:color w:val="0B5294"/>
                                <w:spacing w:val="-4"/>
                                <w:sz w:val="24"/>
                                <w:szCs w:val="24"/>
                                <w:rtl/>
                              </w:rPr>
                              <w:t>ותפיסת</w:t>
                            </w:r>
                            <w:r w:rsidRPr="00265F21">
                              <w:rPr>
                                <w:rFonts w:cs="Tahoma"/>
                                <w:color w:val="0B5294"/>
                                <w:spacing w:val="-4"/>
                                <w:sz w:val="24"/>
                                <w:szCs w:val="24"/>
                                <w:rtl/>
                              </w:rPr>
                              <w:t xml:space="preserve"> </w:t>
                            </w:r>
                            <w:r w:rsidRPr="00265F21">
                              <w:rPr>
                                <w:rFonts w:cs="Tahoma" w:hint="eastAsia"/>
                                <w:color w:val="0B5294"/>
                                <w:spacing w:val="-4"/>
                                <w:sz w:val="24"/>
                                <w:szCs w:val="24"/>
                                <w:rtl/>
                              </w:rPr>
                              <w:t>העצמאות</w:t>
                            </w:r>
                            <w:r w:rsidRPr="00265F21">
                              <w:rPr>
                                <w:rFonts w:cs="Tahoma"/>
                                <w:color w:val="0B5294"/>
                                <w:spacing w:val="-4"/>
                                <w:sz w:val="24"/>
                                <w:szCs w:val="24"/>
                                <w:rtl/>
                              </w:rPr>
                              <w:t xml:space="preserve"> </w:t>
                            </w:r>
                            <w:r w:rsidRPr="00265F21">
                              <w:rPr>
                                <w:rFonts w:cs="Tahoma" w:hint="eastAsia"/>
                                <w:color w:val="0B5294"/>
                                <w:spacing w:val="-4"/>
                                <w:sz w:val="24"/>
                                <w:szCs w:val="24"/>
                                <w:rtl/>
                              </w:rPr>
                              <w:t>שביסוד</w:t>
                            </w:r>
                            <w:r w:rsidRPr="00265F21">
                              <w:rPr>
                                <w:rFonts w:cs="Tahoma"/>
                                <w:color w:val="0B5294"/>
                                <w:spacing w:val="-4"/>
                                <w:sz w:val="24"/>
                                <w:szCs w:val="24"/>
                                <w:rtl/>
                              </w:rPr>
                              <w:t xml:space="preserve"> </w:t>
                            </w:r>
                            <w:r w:rsidRPr="00265F21">
                              <w:rPr>
                                <w:rFonts w:cs="Tahoma" w:hint="eastAsia"/>
                                <w:color w:val="0B5294"/>
                                <w:spacing w:val="-4"/>
                                <w:sz w:val="24"/>
                                <w:szCs w:val="24"/>
                                <w:rtl/>
                              </w:rPr>
                              <w:t>קיומן</w:t>
                            </w:r>
                            <w:r w:rsidRPr="00265F21">
                              <w:rPr>
                                <w:rFonts w:cs="Tahoma"/>
                                <w:color w:val="0B5294"/>
                                <w:spacing w:val="-4"/>
                                <w:sz w:val="24"/>
                                <w:szCs w:val="24"/>
                                <w:rtl/>
                              </w:rPr>
                              <w:t xml:space="preserve"> </w:t>
                            </w:r>
                            <w:r w:rsidRPr="00265F21">
                              <w:rPr>
                                <w:rFonts w:cs="Tahoma" w:hint="eastAsia"/>
                                <w:color w:val="0B5294"/>
                                <w:spacing w:val="-4"/>
                                <w:sz w:val="24"/>
                                <w:szCs w:val="24"/>
                                <w:rtl/>
                              </w:rPr>
                              <w:t>כחברות</w:t>
                            </w:r>
                            <w:r w:rsidRPr="00265F21">
                              <w:rPr>
                                <w:rFonts w:cs="Tahoma"/>
                                <w:color w:val="0B5294"/>
                                <w:spacing w:val="-4"/>
                                <w:sz w:val="24"/>
                                <w:szCs w:val="24"/>
                                <w:rtl/>
                              </w:rPr>
                              <w:t xml:space="preserve"> </w:t>
                            </w:r>
                            <w:r w:rsidRPr="00265F21">
                              <w:rPr>
                                <w:rFonts w:cs="Tahoma" w:hint="eastAsia"/>
                                <w:color w:val="0B5294"/>
                                <w:spacing w:val="-4"/>
                                <w:sz w:val="24"/>
                                <w:szCs w:val="24"/>
                                <w:rtl/>
                              </w:rPr>
                              <w:t>ממשלתיות</w:t>
                            </w:r>
                            <w:r w:rsidRPr="00265F21">
                              <w:rPr>
                                <w:rFonts w:cs="Tahoma"/>
                                <w:color w:val="0B5294"/>
                                <w:spacing w:val="-4"/>
                                <w:sz w:val="24"/>
                                <w:szCs w:val="24"/>
                                <w:rtl/>
                              </w:rPr>
                              <w:t xml:space="preserve"> </w:t>
                            </w:r>
                            <w:r w:rsidRPr="00265F21">
                              <w:rPr>
                                <w:rFonts w:cs="Tahoma" w:hint="eastAsia"/>
                                <w:color w:val="0B5294"/>
                                <w:spacing w:val="-4"/>
                                <w:sz w:val="24"/>
                                <w:szCs w:val="24"/>
                                <w:rtl/>
                              </w:rPr>
                              <w:t>מחייבים</w:t>
                            </w:r>
                            <w:r w:rsidRPr="00265F21">
                              <w:rPr>
                                <w:rFonts w:cs="Tahoma"/>
                                <w:color w:val="0B5294"/>
                                <w:spacing w:val="-4"/>
                                <w:sz w:val="24"/>
                                <w:szCs w:val="24"/>
                                <w:rtl/>
                              </w:rPr>
                              <w:t xml:space="preserve"> </w:t>
                            </w:r>
                            <w:r w:rsidRPr="00265F21">
                              <w:rPr>
                                <w:rFonts w:cs="Tahoma" w:hint="eastAsia"/>
                                <w:color w:val="0B5294"/>
                                <w:spacing w:val="-4"/>
                                <w:sz w:val="24"/>
                                <w:szCs w:val="24"/>
                                <w:rtl/>
                              </w:rPr>
                              <w:t>הפעלת</w:t>
                            </w:r>
                            <w:r w:rsidRPr="00265F21">
                              <w:rPr>
                                <w:rFonts w:cs="Tahoma"/>
                                <w:color w:val="0B5294"/>
                                <w:spacing w:val="-4"/>
                                <w:sz w:val="24"/>
                                <w:szCs w:val="24"/>
                                <w:rtl/>
                              </w:rPr>
                              <w:t xml:space="preserve"> </w:t>
                            </w:r>
                            <w:r w:rsidRPr="00265F21">
                              <w:rPr>
                                <w:rFonts w:cs="Tahoma" w:hint="eastAsia"/>
                                <w:color w:val="0B5294"/>
                                <w:spacing w:val="-4"/>
                                <w:sz w:val="24"/>
                                <w:szCs w:val="24"/>
                                <w:rtl/>
                              </w:rPr>
                              <w:t>מנגנוני</w:t>
                            </w:r>
                            <w:r w:rsidRPr="00265F21">
                              <w:rPr>
                                <w:rFonts w:cs="Tahoma"/>
                                <w:color w:val="0B5294"/>
                                <w:spacing w:val="-4"/>
                                <w:sz w:val="24"/>
                                <w:szCs w:val="24"/>
                                <w:rtl/>
                              </w:rPr>
                              <w:t xml:space="preserve"> </w:t>
                            </w:r>
                            <w:r w:rsidRPr="00265F21">
                              <w:rPr>
                                <w:rFonts w:cs="Tahoma" w:hint="eastAsia"/>
                                <w:color w:val="0B5294"/>
                                <w:spacing w:val="-4"/>
                                <w:sz w:val="24"/>
                                <w:szCs w:val="24"/>
                                <w:rtl/>
                              </w:rPr>
                              <w:t>בקרה</w:t>
                            </w:r>
                            <w:r w:rsidRPr="00265F21">
                              <w:rPr>
                                <w:rFonts w:cs="Tahoma"/>
                                <w:color w:val="0B5294"/>
                                <w:spacing w:val="-4"/>
                                <w:sz w:val="24"/>
                                <w:szCs w:val="24"/>
                                <w:rtl/>
                              </w:rPr>
                              <w:t xml:space="preserve"> </w:t>
                            </w:r>
                            <w:r w:rsidRPr="00265F21">
                              <w:rPr>
                                <w:rFonts w:cs="Tahoma" w:hint="eastAsia"/>
                                <w:color w:val="0B5294"/>
                                <w:spacing w:val="-4"/>
                                <w:sz w:val="24"/>
                                <w:szCs w:val="24"/>
                                <w:rtl/>
                              </w:rPr>
                              <w:t>איכותיים</w:t>
                            </w:r>
                            <w:r w:rsidRPr="00265F21">
                              <w:rPr>
                                <w:rFonts w:cs="Tahoma"/>
                                <w:color w:val="0B5294"/>
                                <w:spacing w:val="-4"/>
                                <w:sz w:val="24"/>
                                <w:szCs w:val="24"/>
                                <w:rtl/>
                              </w:rPr>
                              <w:t xml:space="preserve">, </w:t>
                            </w:r>
                            <w:r w:rsidRPr="00265F21">
                              <w:rPr>
                                <w:rFonts w:cs="Tahoma" w:hint="eastAsia"/>
                                <w:color w:val="0B5294"/>
                                <w:spacing w:val="-4"/>
                                <w:sz w:val="24"/>
                                <w:szCs w:val="24"/>
                                <w:rtl/>
                              </w:rPr>
                              <w:t>אפקטיביים</w:t>
                            </w:r>
                            <w:r w:rsidRPr="00265F21">
                              <w:rPr>
                                <w:rFonts w:cs="Tahoma"/>
                                <w:color w:val="0B5294"/>
                                <w:spacing w:val="-4"/>
                                <w:sz w:val="24"/>
                                <w:szCs w:val="24"/>
                                <w:rtl/>
                              </w:rPr>
                              <w:t xml:space="preserve"> </w:t>
                            </w:r>
                            <w:r w:rsidRPr="00265F21">
                              <w:rPr>
                                <w:rFonts w:cs="Tahoma" w:hint="eastAsia"/>
                                <w:color w:val="0B5294"/>
                                <w:spacing w:val="-4"/>
                                <w:sz w:val="24"/>
                                <w:szCs w:val="24"/>
                                <w:rtl/>
                              </w:rPr>
                              <w:t>ויעילים</w:t>
                            </w:r>
                            <w:r w:rsidRPr="00265F21">
                              <w:rPr>
                                <w:rFonts w:cs="Tahoma"/>
                                <w:color w:val="0B5294"/>
                                <w:spacing w:val="-4"/>
                                <w:sz w:val="24"/>
                                <w:szCs w:val="24"/>
                                <w:rtl/>
                              </w:rPr>
                              <w:t xml:space="preserve">, </w:t>
                            </w:r>
                            <w:r w:rsidRPr="00265F21">
                              <w:rPr>
                                <w:rFonts w:cs="Tahoma" w:hint="eastAsia"/>
                                <w:color w:val="0B5294"/>
                                <w:spacing w:val="-4"/>
                                <w:sz w:val="24"/>
                                <w:szCs w:val="24"/>
                                <w:rtl/>
                              </w:rPr>
                              <w:t>שיבטיחו</w:t>
                            </w:r>
                            <w:r w:rsidRPr="00265F21">
                              <w:rPr>
                                <w:rFonts w:cs="Tahoma"/>
                                <w:color w:val="0B5294"/>
                                <w:spacing w:val="-4"/>
                                <w:sz w:val="24"/>
                                <w:szCs w:val="24"/>
                                <w:rtl/>
                              </w:rPr>
                              <w:t xml:space="preserve"> </w:t>
                            </w:r>
                            <w:r w:rsidRPr="00265F21">
                              <w:rPr>
                                <w:rFonts w:cs="Tahoma" w:hint="eastAsia"/>
                                <w:color w:val="0B5294"/>
                                <w:spacing w:val="-4"/>
                                <w:sz w:val="24"/>
                                <w:szCs w:val="24"/>
                                <w:rtl/>
                              </w:rPr>
                              <w:t>את</w:t>
                            </w:r>
                            <w:r w:rsidRPr="00265F21">
                              <w:rPr>
                                <w:rFonts w:cs="Tahoma"/>
                                <w:color w:val="0B5294"/>
                                <w:spacing w:val="-4"/>
                                <w:sz w:val="24"/>
                                <w:szCs w:val="24"/>
                                <w:rtl/>
                              </w:rPr>
                              <w:t xml:space="preserve"> </w:t>
                            </w:r>
                            <w:r w:rsidRPr="00265F21">
                              <w:rPr>
                                <w:rFonts w:cs="Tahoma" w:hint="eastAsia"/>
                                <w:color w:val="0B5294"/>
                                <w:spacing w:val="-4"/>
                                <w:sz w:val="24"/>
                                <w:szCs w:val="24"/>
                                <w:rtl/>
                              </w:rPr>
                              <w:t>פעילותן</w:t>
                            </w:r>
                            <w:r w:rsidRPr="00265F21">
                              <w:rPr>
                                <w:rFonts w:cs="Tahoma"/>
                                <w:color w:val="0B5294"/>
                                <w:spacing w:val="-4"/>
                                <w:sz w:val="24"/>
                                <w:szCs w:val="24"/>
                                <w:rtl/>
                              </w:rPr>
                              <w:t xml:space="preserve"> </w:t>
                            </w:r>
                            <w:r w:rsidRPr="00265F21">
                              <w:rPr>
                                <w:rFonts w:cs="Tahoma" w:hint="eastAsia"/>
                                <w:color w:val="0B5294"/>
                                <w:spacing w:val="-4"/>
                                <w:sz w:val="24"/>
                                <w:szCs w:val="24"/>
                                <w:rtl/>
                              </w:rPr>
                              <w:t>המקצועית</w:t>
                            </w:r>
                            <w:r w:rsidRPr="00265F21">
                              <w:rPr>
                                <w:rFonts w:cs="Tahoma"/>
                                <w:color w:val="0B5294"/>
                                <w:spacing w:val="-4"/>
                                <w:sz w:val="24"/>
                                <w:szCs w:val="24"/>
                                <w:rtl/>
                              </w:rPr>
                              <w:t xml:space="preserve"> </w:t>
                            </w:r>
                            <w:r w:rsidRPr="00265F21">
                              <w:rPr>
                                <w:rFonts w:cs="Tahoma" w:hint="eastAsia"/>
                                <w:color w:val="0B5294"/>
                                <w:spacing w:val="-4"/>
                                <w:sz w:val="24"/>
                                <w:szCs w:val="24"/>
                                <w:rtl/>
                              </w:rPr>
                              <w:t>והתקינה</w:t>
                            </w:r>
                            <w:r w:rsidRPr="00265F21">
                              <w:rPr>
                                <w:rFonts w:cs="Tahoma"/>
                                <w:color w:val="0B5294"/>
                                <w:spacing w:val="-4"/>
                                <w:sz w:val="24"/>
                                <w:szCs w:val="24"/>
                                <w:rtl/>
                              </w:rPr>
                              <w:t xml:space="preserve"> </w:t>
                            </w:r>
                            <w:r w:rsidRPr="00265F21">
                              <w:rPr>
                                <w:rFonts w:cs="Tahoma" w:hint="eastAsia"/>
                                <w:color w:val="0B5294"/>
                                <w:spacing w:val="-4"/>
                                <w:sz w:val="24"/>
                                <w:szCs w:val="24"/>
                                <w:rtl/>
                              </w:rPr>
                              <w:t>של</w:t>
                            </w:r>
                            <w:r w:rsidRPr="00265F21">
                              <w:rPr>
                                <w:rFonts w:cs="Tahoma"/>
                                <w:color w:val="0B5294"/>
                                <w:spacing w:val="-4"/>
                                <w:sz w:val="24"/>
                                <w:szCs w:val="24"/>
                                <w:rtl/>
                              </w:rPr>
                              <w:t xml:space="preserve"> </w:t>
                            </w:r>
                            <w:r w:rsidRPr="00265F21">
                              <w:rPr>
                                <w:rFonts w:cs="Tahoma" w:hint="eastAsia"/>
                                <w:color w:val="0B5294"/>
                                <w:spacing w:val="-4"/>
                                <w:sz w:val="24"/>
                                <w:szCs w:val="24"/>
                                <w:rtl/>
                              </w:rPr>
                              <w:t>חברות</w:t>
                            </w:r>
                            <w:r w:rsidRPr="00265F21">
                              <w:rPr>
                                <w:rFonts w:cs="Tahoma"/>
                                <w:color w:val="0B5294"/>
                                <w:spacing w:val="-4"/>
                                <w:sz w:val="24"/>
                                <w:szCs w:val="24"/>
                                <w:rtl/>
                              </w:rPr>
                              <w:t xml:space="preserve"> </w:t>
                            </w:r>
                            <w:r w:rsidRPr="00265F21">
                              <w:rPr>
                                <w:rFonts w:cs="Tahoma" w:hint="eastAsia"/>
                                <w:color w:val="0B5294"/>
                                <w:spacing w:val="-4"/>
                                <w:sz w:val="24"/>
                                <w:szCs w:val="24"/>
                                <w:rtl/>
                              </w:rPr>
                              <w:t>התשתית</w:t>
                            </w:r>
                          </w:p>
                          <w:p w:rsidR="003A5280" w:rsidRPr="00373C5D" w:rsidP="00265F2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570193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2016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3A5280" w:rsidRPr="00373C5D" w:rsidP="00265F21">
                      <w:pPr>
                        <w:spacing w:line="240" w:lineRule="atLeast"/>
                        <w:rPr>
                          <w:rFonts w:cs="Tahoma"/>
                          <w:b/>
                          <w:bCs/>
                          <w:color w:val="0B5294"/>
                          <w:sz w:val="48"/>
                          <w:szCs w:val="48"/>
                          <w:rtl/>
                        </w:rPr>
                      </w:pPr>
                      <w:drawing>
                        <wp:inline distT="0" distB="0" distL="0" distR="0">
                          <wp:extent cx="311150" cy="256800"/>
                          <wp:effectExtent l="0" t="0" r="0" b="0"/>
                          <wp:docPr id="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35390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3A5280" w:rsidRPr="001762F4" w:rsidP="00265F21">
                      <w:pPr>
                        <w:spacing w:after="0" w:line="240" w:lineRule="auto"/>
                        <w:rPr>
                          <w:rFonts w:cs="Tahoma"/>
                          <w:color w:val="0B5294"/>
                          <w:spacing w:val="-4"/>
                          <w:sz w:val="24"/>
                          <w:szCs w:val="24"/>
                          <w:rtl/>
                          <w:cs/>
                        </w:rPr>
                      </w:pPr>
                      <w:r w:rsidRPr="00265F21">
                        <w:rPr>
                          <w:rFonts w:cs="Tahoma" w:hint="eastAsia"/>
                          <w:color w:val="0B5294"/>
                          <w:spacing w:val="-4"/>
                          <w:sz w:val="24"/>
                          <w:szCs w:val="24"/>
                          <w:rtl/>
                        </w:rPr>
                        <w:t>המשאבים</w:t>
                      </w:r>
                      <w:r w:rsidRPr="00265F21">
                        <w:rPr>
                          <w:rFonts w:cs="Tahoma"/>
                          <w:color w:val="0B5294"/>
                          <w:spacing w:val="-4"/>
                          <w:sz w:val="24"/>
                          <w:szCs w:val="24"/>
                          <w:rtl/>
                        </w:rPr>
                        <w:t xml:space="preserve"> </w:t>
                      </w:r>
                      <w:r w:rsidRPr="00265F21">
                        <w:rPr>
                          <w:rFonts w:cs="Tahoma" w:hint="eastAsia"/>
                          <w:color w:val="0B5294"/>
                          <w:spacing w:val="-4"/>
                          <w:sz w:val="24"/>
                          <w:szCs w:val="24"/>
                          <w:rtl/>
                        </w:rPr>
                        <w:t>הכספיים</w:t>
                      </w:r>
                      <w:r w:rsidRPr="00265F21">
                        <w:rPr>
                          <w:rFonts w:cs="Tahoma"/>
                          <w:color w:val="0B5294"/>
                          <w:spacing w:val="-4"/>
                          <w:sz w:val="24"/>
                          <w:szCs w:val="24"/>
                          <w:rtl/>
                        </w:rPr>
                        <w:t xml:space="preserve"> </w:t>
                      </w:r>
                      <w:r w:rsidRPr="00265F21">
                        <w:rPr>
                          <w:rFonts w:cs="Tahoma" w:hint="eastAsia"/>
                          <w:color w:val="0B5294"/>
                          <w:spacing w:val="-4"/>
                          <w:sz w:val="24"/>
                          <w:szCs w:val="24"/>
                          <w:rtl/>
                        </w:rPr>
                        <w:t>הגבוהים</w:t>
                      </w:r>
                      <w:r w:rsidRPr="00265F21">
                        <w:rPr>
                          <w:rFonts w:cs="Tahoma"/>
                          <w:color w:val="0B5294"/>
                          <w:spacing w:val="-4"/>
                          <w:sz w:val="24"/>
                          <w:szCs w:val="24"/>
                          <w:rtl/>
                        </w:rPr>
                        <w:t xml:space="preserve"> </w:t>
                      </w:r>
                      <w:r w:rsidRPr="00265F21">
                        <w:rPr>
                          <w:rFonts w:cs="Tahoma" w:hint="eastAsia"/>
                          <w:color w:val="0B5294"/>
                          <w:spacing w:val="-4"/>
                          <w:sz w:val="24"/>
                          <w:szCs w:val="24"/>
                          <w:rtl/>
                        </w:rPr>
                        <w:t>המופנים</w:t>
                      </w:r>
                      <w:r w:rsidRPr="00265F21">
                        <w:rPr>
                          <w:rFonts w:cs="Tahoma"/>
                          <w:color w:val="0B5294"/>
                          <w:spacing w:val="-4"/>
                          <w:sz w:val="24"/>
                          <w:szCs w:val="24"/>
                          <w:rtl/>
                        </w:rPr>
                        <w:t xml:space="preserve"> </w:t>
                      </w:r>
                      <w:r w:rsidRPr="00265F21">
                        <w:rPr>
                          <w:rFonts w:cs="Tahoma" w:hint="eastAsia"/>
                          <w:color w:val="0B5294"/>
                          <w:spacing w:val="-4"/>
                          <w:sz w:val="24"/>
                          <w:szCs w:val="24"/>
                          <w:rtl/>
                        </w:rPr>
                        <w:t>לחברות</w:t>
                      </w:r>
                      <w:r w:rsidRPr="00265F21">
                        <w:rPr>
                          <w:rFonts w:cs="Tahoma"/>
                          <w:color w:val="0B5294"/>
                          <w:spacing w:val="-4"/>
                          <w:sz w:val="24"/>
                          <w:szCs w:val="24"/>
                          <w:rtl/>
                        </w:rPr>
                        <w:t xml:space="preserve"> </w:t>
                      </w:r>
                      <w:r w:rsidRPr="00265F21">
                        <w:rPr>
                          <w:rFonts w:cs="Tahoma" w:hint="eastAsia"/>
                          <w:color w:val="0B5294"/>
                          <w:spacing w:val="-4"/>
                          <w:sz w:val="24"/>
                          <w:szCs w:val="24"/>
                          <w:rtl/>
                        </w:rPr>
                        <w:t>התשתית</w:t>
                      </w:r>
                      <w:r w:rsidRPr="00265F21">
                        <w:rPr>
                          <w:rFonts w:cs="Tahoma"/>
                          <w:color w:val="0B5294"/>
                          <w:spacing w:val="-4"/>
                          <w:sz w:val="24"/>
                          <w:szCs w:val="24"/>
                          <w:rtl/>
                        </w:rPr>
                        <w:t xml:space="preserve"> </w:t>
                      </w:r>
                      <w:r w:rsidRPr="00265F21">
                        <w:rPr>
                          <w:rFonts w:cs="Tahoma" w:hint="eastAsia"/>
                          <w:color w:val="0B5294"/>
                          <w:spacing w:val="-4"/>
                          <w:sz w:val="24"/>
                          <w:szCs w:val="24"/>
                          <w:rtl/>
                        </w:rPr>
                        <w:t>ותפיסת</w:t>
                      </w:r>
                      <w:r w:rsidRPr="00265F21">
                        <w:rPr>
                          <w:rFonts w:cs="Tahoma"/>
                          <w:color w:val="0B5294"/>
                          <w:spacing w:val="-4"/>
                          <w:sz w:val="24"/>
                          <w:szCs w:val="24"/>
                          <w:rtl/>
                        </w:rPr>
                        <w:t xml:space="preserve"> </w:t>
                      </w:r>
                      <w:r w:rsidRPr="00265F21">
                        <w:rPr>
                          <w:rFonts w:cs="Tahoma" w:hint="eastAsia"/>
                          <w:color w:val="0B5294"/>
                          <w:spacing w:val="-4"/>
                          <w:sz w:val="24"/>
                          <w:szCs w:val="24"/>
                          <w:rtl/>
                        </w:rPr>
                        <w:t>העצמאות</w:t>
                      </w:r>
                      <w:r w:rsidRPr="00265F21">
                        <w:rPr>
                          <w:rFonts w:cs="Tahoma"/>
                          <w:color w:val="0B5294"/>
                          <w:spacing w:val="-4"/>
                          <w:sz w:val="24"/>
                          <w:szCs w:val="24"/>
                          <w:rtl/>
                        </w:rPr>
                        <w:t xml:space="preserve"> </w:t>
                      </w:r>
                      <w:r w:rsidRPr="00265F21">
                        <w:rPr>
                          <w:rFonts w:cs="Tahoma" w:hint="eastAsia"/>
                          <w:color w:val="0B5294"/>
                          <w:spacing w:val="-4"/>
                          <w:sz w:val="24"/>
                          <w:szCs w:val="24"/>
                          <w:rtl/>
                        </w:rPr>
                        <w:t>שביסוד</w:t>
                      </w:r>
                      <w:r w:rsidRPr="00265F21">
                        <w:rPr>
                          <w:rFonts w:cs="Tahoma"/>
                          <w:color w:val="0B5294"/>
                          <w:spacing w:val="-4"/>
                          <w:sz w:val="24"/>
                          <w:szCs w:val="24"/>
                          <w:rtl/>
                        </w:rPr>
                        <w:t xml:space="preserve"> </w:t>
                      </w:r>
                      <w:r w:rsidRPr="00265F21">
                        <w:rPr>
                          <w:rFonts w:cs="Tahoma" w:hint="eastAsia"/>
                          <w:color w:val="0B5294"/>
                          <w:spacing w:val="-4"/>
                          <w:sz w:val="24"/>
                          <w:szCs w:val="24"/>
                          <w:rtl/>
                        </w:rPr>
                        <w:t>קיומן</w:t>
                      </w:r>
                      <w:r w:rsidRPr="00265F21">
                        <w:rPr>
                          <w:rFonts w:cs="Tahoma"/>
                          <w:color w:val="0B5294"/>
                          <w:spacing w:val="-4"/>
                          <w:sz w:val="24"/>
                          <w:szCs w:val="24"/>
                          <w:rtl/>
                        </w:rPr>
                        <w:t xml:space="preserve"> </w:t>
                      </w:r>
                      <w:r w:rsidRPr="00265F21">
                        <w:rPr>
                          <w:rFonts w:cs="Tahoma" w:hint="eastAsia"/>
                          <w:color w:val="0B5294"/>
                          <w:spacing w:val="-4"/>
                          <w:sz w:val="24"/>
                          <w:szCs w:val="24"/>
                          <w:rtl/>
                        </w:rPr>
                        <w:t>כחברות</w:t>
                      </w:r>
                      <w:r w:rsidRPr="00265F21">
                        <w:rPr>
                          <w:rFonts w:cs="Tahoma"/>
                          <w:color w:val="0B5294"/>
                          <w:spacing w:val="-4"/>
                          <w:sz w:val="24"/>
                          <w:szCs w:val="24"/>
                          <w:rtl/>
                        </w:rPr>
                        <w:t xml:space="preserve"> </w:t>
                      </w:r>
                      <w:r w:rsidRPr="00265F21">
                        <w:rPr>
                          <w:rFonts w:cs="Tahoma" w:hint="eastAsia"/>
                          <w:color w:val="0B5294"/>
                          <w:spacing w:val="-4"/>
                          <w:sz w:val="24"/>
                          <w:szCs w:val="24"/>
                          <w:rtl/>
                        </w:rPr>
                        <w:t>ממשלתיות</w:t>
                      </w:r>
                      <w:r w:rsidRPr="00265F21">
                        <w:rPr>
                          <w:rFonts w:cs="Tahoma"/>
                          <w:color w:val="0B5294"/>
                          <w:spacing w:val="-4"/>
                          <w:sz w:val="24"/>
                          <w:szCs w:val="24"/>
                          <w:rtl/>
                        </w:rPr>
                        <w:t xml:space="preserve"> </w:t>
                      </w:r>
                      <w:r w:rsidRPr="00265F21">
                        <w:rPr>
                          <w:rFonts w:cs="Tahoma" w:hint="eastAsia"/>
                          <w:color w:val="0B5294"/>
                          <w:spacing w:val="-4"/>
                          <w:sz w:val="24"/>
                          <w:szCs w:val="24"/>
                          <w:rtl/>
                        </w:rPr>
                        <w:t>מחייבים</w:t>
                      </w:r>
                      <w:r w:rsidRPr="00265F21">
                        <w:rPr>
                          <w:rFonts w:cs="Tahoma"/>
                          <w:color w:val="0B5294"/>
                          <w:spacing w:val="-4"/>
                          <w:sz w:val="24"/>
                          <w:szCs w:val="24"/>
                          <w:rtl/>
                        </w:rPr>
                        <w:t xml:space="preserve"> </w:t>
                      </w:r>
                      <w:r w:rsidRPr="00265F21">
                        <w:rPr>
                          <w:rFonts w:cs="Tahoma" w:hint="eastAsia"/>
                          <w:color w:val="0B5294"/>
                          <w:spacing w:val="-4"/>
                          <w:sz w:val="24"/>
                          <w:szCs w:val="24"/>
                          <w:rtl/>
                        </w:rPr>
                        <w:t>הפעלת</w:t>
                      </w:r>
                      <w:r w:rsidRPr="00265F21">
                        <w:rPr>
                          <w:rFonts w:cs="Tahoma"/>
                          <w:color w:val="0B5294"/>
                          <w:spacing w:val="-4"/>
                          <w:sz w:val="24"/>
                          <w:szCs w:val="24"/>
                          <w:rtl/>
                        </w:rPr>
                        <w:t xml:space="preserve"> </w:t>
                      </w:r>
                      <w:r w:rsidRPr="00265F21">
                        <w:rPr>
                          <w:rFonts w:cs="Tahoma" w:hint="eastAsia"/>
                          <w:color w:val="0B5294"/>
                          <w:spacing w:val="-4"/>
                          <w:sz w:val="24"/>
                          <w:szCs w:val="24"/>
                          <w:rtl/>
                        </w:rPr>
                        <w:t>מנגנוני</w:t>
                      </w:r>
                      <w:r w:rsidRPr="00265F21">
                        <w:rPr>
                          <w:rFonts w:cs="Tahoma"/>
                          <w:color w:val="0B5294"/>
                          <w:spacing w:val="-4"/>
                          <w:sz w:val="24"/>
                          <w:szCs w:val="24"/>
                          <w:rtl/>
                        </w:rPr>
                        <w:t xml:space="preserve"> </w:t>
                      </w:r>
                      <w:r w:rsidRPr="00265F21">
                        <w:rPr>
                          <w:rFonts w:cs="Tahoma" w:hint="eastAsia"/>
                          <w:color w:val="0B5294"/>
                          <w:spacing w:val="-4"/>
                          <w:sz w:val="24"/>
                          <w:szCs w:val="24"/>
                          <w:rtl/>
                        </w:rPr>
                        <w:t>בקרה</w:t>
                      </w:r>
                      <w:r w:rsidRPr="00265F21">
                        <w:rPr>
                          <w:rFonts w:cs="Tahoma"/>
                          <w:color w:val="0B5294"/>
                          <w:spacing w:val="-4"/>
                          <w:sz w:val="24"/>
                          <w:szCs w:val="24"/>
                          <w:rtl/>
                        </w:rPr>
                        <w:t xml:space="preserve"> </w:t>
                      </w:r>
                      <w:r w:rsidRPr="00265F21">
                        <w:rPr>
                          <w:rFonts w:cs="Tahoma" w:hint="eastAsia"/>
                          <w:color w:val="0B5294"/>
                          <w:spacing w:val="-4"/>
                          <w:sz w:val="24"/>
                          <w:szCs w:val="24"/>
                          <w:rtl/>
                        </w:rPr>
                        <w:t>איכותיים</w:t>
                      </w:r>
                      <w:r w:rsidRPr="00265F21">
                        <w:rPr>
                          <w:rFonts w:cs="Tahoma"/>
                          <w:color w:val="0B5294"/>
                          <w:spacing w:val="-4"/>
                          <w:sz w:val="24"/>
                          <w:szCs w:val="24"/>
                          <w:rtl/>
                        </w:rPr>
                        <w:t xml:space="preserve">, </w:t>
                      </w:r>
                      <w:r w:rsidRPr="00265F21">
                        <w:rPr>
                          <w:rFonts w:cs="Tahoma" w:hint="eastAsia"/>
                          <w:color w:val="0B5294"/>
                          <w:spacing w:val="-4"/>
                          <w:sz w:val="24"/>
                          <w:szCs w:val="24"/>
                          <w:rtl/>
                        </w:rPr>
                        <w:t>אפקטיביים</w:t>
                      </w:r>
                      <w:r w:rsidRPr="00265F21">
                        <w:rPr>
                          <w:rFonts w:cs="Tahoma"/>
                          <w:color w:val="0B5294"/>
                          <w:spacing w:val="-4"/>
                          <w:sz w:val="24"/>
                          <w:szCs w:val="24"/>
                          <w:rtl/>
                        </w:rPr>
                        <w:t xml:space="preserve"> </w:t>
                      </w:r>
                      <w:r w:rsidRPr="00265F21">
                        <w:rPr>
                          <w:rFonts w:cs="Tahoma" w:hint="eastAsia"/>
                          <w:color w:val="0B5294"/>
                          <w:spacing w:val="-4"/>
                          <w:sz w:val="24"/>
                          <w:szCs w:val="24"/>
                          <w:rtl/>
                        </w:rPr>
                        <w:t>ויעילים</w:t>
                      </w:r>
                      <w:r w:rsidRPr="00265F21">
                        <w:rPr>
                          <w:rFonts w:cs="Tahoma"/>
                          <w:color w:val="0B5294"/>
                          <w:spacing w:val="-4"/>
                          <w:sz w:val="24"/>
                          <w:szCs w:val="24"/>
                          <w:rtl/>
                        </w:rPr>
                        <w:t xml:space="preserve">, </w:t>
                      </w:r>
                      <w:r w:rsidRPr="00265F21">
                        <w:rPr>
                          <w:rFonts w:cs="Tahoma" w:hint="eastAsia"/>
                          <w:color w:val="0B5294"/>
                          <w:spacing w:val="-4"/>
                          <w:sz w:val="24"/>
                          <w:szCs w:val="24"/>
                          <w:rtl/>
                        </w:rPr>
                        <w:t>שיבטיחו</w:t>
                      </w:r>
                      <w:r w:rsidRPr="00265F21">
                        <w:rPr>
                          <w:rFonts w:cs="Tahoma"/>
                          <w:color w:val="0B5294"/>
                          <w:spacing w:val="-4"/>
                          <w:sz w:val="24"/>
                          <w:szCs w:val="24"/>
                          <w:rtl/>
                        </w:rPr>
                        <w:t xml:space="preserve"> </w:t>
                      </w:r>
                      <w:r w:rsidRPr="00265F21">
                        <w:rPr>
                          <w:rFonts w:cs="Tahoma" w:hint="eastAsia"/>
                          <w:color w:val="0B5294"/>
                          <w:spacing w:val="-4"/>
                          <w:sz w:val="24"/>
                          <w:szCs w:val="24"/>
                          <w:rtl/>
                        </w:rPr>
                        <w:t>את</w:t>
                      </w:r>
                      <w:r w:rsidRPr="00265F21">
                        <w:rPr>
                          <w:rFonts w:cs="Tahoma"/>
                          <w:color w:val="0B5294"/>
                          <w:spacing w:val="-4"/>
                          <w:sz w:val="24"/>
                          <w:szCs w:val="24"/>
                          <w:rtl/>
                        </w:rPr>
                        <w:t xml:space="preserve"> </w:t>
                      </w:r>
                      <w:r w:rsidRPr="00265F21">
                        <w:rPr>
                          <w:rFonts w:cs="Tahoma" w:hint="eastAsia"/>
                          <w:color w:val="0B5294"/>
                          <w:spacing w:val="-4"/>
                          <w:sz w:val="24"/>
                          <w:szCs w:val="24"/>
                          <w:rtl/>
                        </w:rPr>
                        <w:t>פעילותן</w:t>
                      </w:r>
                      <w:r w:rsidRPr="00265F21">
                        <w:rPr>
                          <w:rFonts w:cs="Tahoma"/>
                          <w:color w:val="0B5294"/>
                          <w:spacing w:val="-4"/>
                          <w:sz w:val="24"/>
                          <w:szCs w:val="24"/>
                          <w:rtl/>
                        </w:rPr>
                        <w:t xml:space="preserve"> </w:t>
                      </w:r>
                      <w:r w:rsidRPr="00265F21">
                        <w:rPr>
                          <w:rFonts w:cs="Tahoma" w:hint="eastAsia"/>
                          <w:color w:val="0B5294"/>
                          <w:spacing w:val="-4"/>
                          <w:sz w:val="24"/>
                          <w:szCs w:val="24"/>
                          <w:rtl/>
                        </w:rPr>
                        <w:t>המקצועית</w:t>
                      </w:r>
                      <w:r w:rsidRPr="00265F21">
                        <w:rPr>
                          <w:rFonts w:cs="Tahoma"/>
                          <w:color w:val="0B5294"/>
                          <w:spacing w:val="-4"/>
                          <w:sz w:val="24"/>
                          <w:szCs w:val="24"/>
                          <w:rtl/>
                        </w:rPr>
                        <w:t xml:space="preserve"> </w:t>
                      </w:r>
                      <w:r w:rsidRPr="00265F21">
                        <w:rPr>
                          <w:rFonts w:cs="Tahoma" w:hint="eastAsia"/>
                          <w:color w:val="0B5294"/>
                          <w:spacing w:val="-4"/>
                          <w:sz w:val="24"/>
                          <w:szCs w:val="24"/>
                          <w:rtl/>
                        </w:rPr>
                        <w:t>והתקינה</w:t>
                      </w:r>
                      <w:r w:rsidRPr="00265F21">
                        <w:rPr>
                          <w:rFonts w:cs="Tahoma"/>
                          <w:color w:val="0B5294"/>
                          <w:spacing w:val="-4"/>
                          <w:sz w:val="24"/>
                          <w:szCs w:val="24"/>
                          <w:rtl/>
                        </w:rPr>
                        <w:t xml:space="preserve"> </w:t>
                      </w:r>
                      <w:r w:rsidRPr="00265F21">
                        <w:rPr>
                          <w:rFonts w:cs="Tahoma" w:hint="eastAsia"/>
                          <w:color w:val="0B5294"/>
                          <w:spacing w:val="-4"/>
                          <w:sz w:val="24"/>
                          <w:szCs w:val="24"/>
                          <w:rtl/>
                        </w:rPr>
                        <w:t>של</w:t>
                      </w:r>
                      <w:r w:rsidRPr="00265F21">
                        <w:rPr>
                          <w:rFonts w:cs="Tahoma"/>
                          <w:color w:val="0B5294"/>
                          <w:spacing w:val="-4"/>
                          <w:sz w:val="24"/>
                          <w:szCs w:val="24"/>
                          <w:rtl/>
                        </w:rPr>
                        <w:t xml:space="preserve"> </w:t>
                      </w:r>
                      <w:r w:rsidRPr="00265F21">
                        <w:rPr>
                          <w:rFonts w:cs="Tahoma" w:hint="eastAsia"/>
                          <w:color w:val="0B5294"/>
                          <w:spacing w:val="-4"/>
                          <w:sz w:val="24"/>
                          <w:szCs w:val="24"/>
                          <w:rtl/>
                        </w:rPr>
                        <w:t>חברות</w:t>
                      </w:r>
                      <w:r w:rsidRPr="00265F21">
                        <w:rPr>
                          <w:rFonts w:cs="Tahoma"/>
                          <w:color w:val="0B5294"/>
                          <w:spacing w:val="-4"/>
                          <w:sz w:val="24"/>
                          <w:szCs w:val="24"/>
                          <w:rtl/>
                        </w:rPr>
                        <w:t xml:space="preserve"> </w:t>
                      </w:r>
                      <w:r w:rsidRPr="00265F21">
                        <w:rPr>
                          <w:rFonts w:cs="Tahoma" w:hint="eastAsia"/>
                          <w:color w:val="0B5294"/>
                          <w:spacing w:val="-4"/>
                          <w:sz w:val="24"/>
                          <w:szCs w:val="24"/>
                          <w:rtl/>
                        </w:rPr>
                        <w:t>התשתית</w:t>
                      </w:r>
                    </w:p>
                    <w:p w:rsidR="003A5280" w:rsidRPr="00373C5D" w:rsidP="00265F21">
                      <w:pPr>
                        <w:spacing w:before="120" w:after="0" w:line="240" w:lineRule="atLeast"/>
                        <w:rPr>
                          <w:rFonts w:cs="Tahoma"/>
                          <w:b/>
                          <w:bCs/>
                          <w:color w:val="0B5294"/>
                          <w:sz w:val="48"/>
                          <w:szCs w:val="48"/>
                          <w:rtl/>
                        </w:rPr>
                      </w:pPr>
                      <w:drawing>
                        <wp:inline distT="0" distB="0" distL="0" distR="0">
                          <wp:extent cx="288000" cy="31337"/>
                          <wp:effectExtent l="0" t="0" r="0" b="6985"/>
                          <wp:docPr id="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49760"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803C0" w:rsidRPr="001A7E91" w:rsidP="00257396">
      <w:pPr>
        <w:pStyle w:val="takzir-text"/>
        <w:bidi/>
        <w:rPr>
          <w:rtl/>
        </w:rPr>
      </w:pPr>
      <w:r>
        <w:rPr>
          <w:rFonts w:hint="cs"/>
          <w:rtl/>
        </w:rPr>
        <w:t xml:space="preserve">בחברות התשתית יש מנגנוני בקרה פנימיים, ובהם הדירקטוריון ו"שומרי הסף", כגון היועץ המשפטי, סמנכ"ל הכספים והמבקר הפנימי. נוסף על כך יש גופים חיצוניים ממשלתיים המקיימים פיקוח ובקרה על חברות התשתית, ואלה הגופים האחראים העיקריים (להלן - גורמי הממשלה): רשות החברות הממשלתיות (להלן - רשות החברות או הרשות); משרד התחבורה - באמצעות </w:t>
      </w:r>
      <w:r w:rsidRPr="003B2F02">
        <w:rPr>
          <w:rtl/>
        </w:rPr>
        <w:t xml:space="preserve">מינהל תשתיות ותיאום </w:t>
      </w:r>
      <w:r w:rsidRPr="003B2F02">
        <w:rPr>
          <w:rtl/>
        </w:rPr>
        <w:t xml:space="preserve">תחבורתי </w:t>
      </w:r>
      <w:r>
        <w:rPr>
          <w:rFonts w:hint="cs"/>
          <w:rtl/>
        </w:rPr>
        <w:t>(להלן - מינהל התשתיות) וחשבות המשרד; אגף החשב הכללי במשרד האוצר (להלן - אגף החשכ"ל).</w:t>
      </w:r>
    </w:p>
    <w:p w:rsidR="005803C0" w:rsidRPr="001A7E91" w:rsidP="00257396">
      <w:pPr>
        <w:pStyle w:val="takzir-text"/>
        <w:bidi/>
        <w:rPr>
          <w:rtl/>
        </w:rPr>
      </w:pPr>
      <w:r>
        <w:rPr>
          <w:rFonts w:hint="cs"/>
          <w:rtl/>
        </w:rPr>
        <w:t>משרד התחבורה ואגף החשכ"ל מפעילים במיקור חוץ שני סוגים של חברות בקרה המבצעות עבורן את הבקרות בחברות התשתית:  (א) חברות "בקרת על" המלוות פרויקטים שעלותם מעל 50 מיליון ש"ח. תפקידן העיקרי הוא לבדוק את מוכנות הפרויקטים למכרז ולעקוב אחר עמידתם בלוחות הזמנים ובתקציב.  (ב) חברות "בקרת ביצוע ותשלומים", שתפקידן העיקרי הוא לבדוק את דרישות התשלום שמגישות חברות התשתית למדינה ולהמליץ אם לאשרן.</w:t>
      </w:r>
    </w:p>
    <w:p w:rsidR="00E77874" w:rsidRPr="00492C38" w:rsidP="00257396">
      <w:pPr>
        <w:pStyle w:val="takzir"/>
        <w:rPr>
          <w:rFonts w:ascii="Tahoma" w:hAnsi="Tahoma" w:cs="Tahoma"/>
          <w:noProof w:val="0"/>
          <w:sz w:val="28"/>
          <w:rtl/>
        </w:rPr>
      </w:pPr>
    </w:p>
    <w:p w:rsidR="00E77874" w:rsidRPr="003D09D3" w:rsidP="00257396">
      <w:pPr>
        <w:pStyle w:val="KOT4T"/>
        <w:rPr>
          <w:rtl/>
        </w:rPr>
      </w:pPr>
      <w:r w:rsidRPr="00B12E08">
        <w:rPr>
          <w:rFonts w:hint="eastAsia"/>
          <w:rtl/>
        </w:rPr>
        <w:t>פעולות</w:t>
      </w:r>
      <w:r w:rsidRPr="00B12E08">
        <w:rPr>
          <w:rtl/>
        </w:rPr>
        <w:t xml:space="preserve"> </w:t>
      </w:r>
      <w:r w:rsidRPr="00B12E08">
        <w:rPr>
          <w:rFonts w:hint="eastAsia"/>
          <w:rtl/>
        </w:rPr>
        <w:t>הביקורת</w:t>
      </w:r>
    </w:p>
    <w:p w:rsidR="005803C0" w:rsidRPr="007E10DE" w:rsidP="00257396">
      <w:pPr>
        <w:pStyle w:val="takzir-text"/>
        <w:bidi/>
        <w:rPr>
          <w:rtl/>
        </w:rPr>
      </w:pPr>
      <w:r>
        <w:rPr>
          <w:rFonts w:hint="cs"/>
          <w:rtl/>
        </w:rPr>
        <w:t>בחודשים ספטמבר 2016 עד מרץ 2017 עשה משרד מבקר המדינה ביקורת בנושא פיקוח ובקרה על פעילות חברות התשתית להקמת פרויקטים בתחום התחבורה היבשתית. הביקורת נעשתה במשרד התחבורה. בדיקות השלמה נעשו באגף החשכ"ל, ברשות החברות, ב</w:t>
      </w:r>
      <w:r w:rsidRPr="007820A9">
        <w:rPr>
          <w:rFonts w:hint="cs"/>
          <w:rtl/>
        </w:rPr>
        <w:t xml:space="preserve">נתיבי ישראל </w:t>
      </w:r>
      <w:r>
        <w:rPr>
          <w:rFonts w:hint="cs"/>
          <w:rtl/>
        </w:rPr>
        <w:t>-</w:t>
      </w:r>
      <w:r w:rsidRPr="007820A9">
        <w:rPr>
          <w:rFonts w:hint="cs"/>
          <w:rtl/>
        </w:rPr>
        <w:t xml:space="preserve"> החברה הלאומית לתשתיות תחבורה </w:t>
      </w:r>
      <w:r>
        <w:rPr>
          <w:rFonts w:hint="cs"/>
          <w:rtl/>
        </w:rPr>
        <w:t xml:space="preserve">בע"מ </w:t>
      </w:r>
      <w:r w:rsidRPr="007820A9">
        <w:rPr>
          <w:rFonts w:hint="cs"/>
          <w:rtl/>
        </w:rPr>
        <w:t xml:space="preserve">(להלן </w:t>
      </w:r>
      <w:r>
        <w:rPr>
          <w:rFonts w:hint="cs"/>
          <w:rtl/>
        </w:rPr>
        <w:t>-</w:t>
      </w:r>
      <w:r w:rsidRPr="007820A9">
        <w:rPr>
          <w:rFonts w:hint="cs"/>
          <w:rtl/>
        </w:rPr>
        <w:t xml:space="preserve"> </w:t>
      </w:r>
      <w:r>
        <w:rPr>
          <w:rFonts w:hint="cs"/>
          <w:rtl/>
        </w:rPr>
        <w:t xml:space="preserve">נתיבי ישראל או נת"י), בחברת רכבת ישראל בע"מ (להלן - חברת </w:t>
      </w:r>
      <w:r w:rsidRPr="00F00BD3">
        <w:rPr>
          <w:rtl/>
        </w:rPr>
        <w:t>הרכבת</w:t>
      </w:r>
      <w:r>
        <w:rPr>
          <w:rFonts w:hint="cs"/>
          <w:rtl/>
        </w:rPr>
        <w:t xml:space="preserve"> או הרכבת), בחברות הבקרה ובמשרד הבינוי והשיכון. </w:t>
      </w:r>
    </w:p>
    <w:p w:rsidR="005803C0" w:rsidRPr="005B7DC8" w:rsidP="00257396">
      <w:pPr>
        <w:pStyle w:val="takzir-text"/>
        <w:bidi/>
        <w:rPr>
          <w:rtl/>
        </w:rPr>
      </w:pPr>
      <w:r w:rsidRPr="005B7DC8">
        <w:rPr>
          <w:rFonts w:hint="cs"/>
          <w:rtl/>
        </w:rPr>
        <w:t>בדוח</w:t>
      </w:r>
      <w:r w:rsidRPr="005B7DC8">
        <w:rPr>
          <w:rtl/>
        </w:rPr>
        <w:t xml:space="preserve"> ביקורת זה </w:t>
      </w:r>
      <w:r w:rsidRPr="005B7DC8">
        <w:rPr>
          <w:rFonts w:hint="cs"/>
          <w:rtl/>
        </w:rPr>
        <w:t>נעשתה</w:t>
      </w:r>
      <w:r w:rsidRPr="005B7DC8">
        <w:rPr>
          <w:rtl/>
        </w:rPr>
        <w:t xml:space="preserve"> </w:t>
      </w:r>
      <w:r w:rsidRPr="005B7DC8">
        <w:rPr>
          <w:rFonts w:hint="cs"/>
          <w:rtl/>
        </w:rPr>
        <w:t>בדיקה</w:t>
      </w:r>
      <w:r w:rsidRPr="005B7DC8">
        <w:rPr>
          <w:rtl/>
        </w:rPr>
        <w:t xml:space="preserve"> </w:t>
      </w:r>
      <w:r w:rsidRPr="005B7DC8">
        <w:rPr>
          <w:rFonts w:hint="cs"/>
          <w:rtl/>
        </w:rPr>
        <w:t>רוחבית</w:t>
      </w:r>
      <w:r w:rsidRPr="005B7DC8">
        <w:rPr>
          <w:rtl/>
        </w:rPr>
        <w:t xml:space="preserve"> </w:t>
      </w:r>
      <w:r w:rsidRPr="005B7DC8">
        <w:rPr>
          <w:rFonts w:hint="cs"/>
          <w:rtl/>
        </w:rPr>
        <w:t>של</w:t>
      </w:r>
      <w:r w:rsidRPr="005B7DC8">
        <w:rPr>
          <w:rtl/>
        </w:rPr>
        <w:t xml:space="preserve"> תהליכי הבקרה המופעלים על כלל חברות התשתית, ומובאות בו דוגמאות רבות לליקויים שהועלו בהקשר של חברות תשתית שונות. דוגמאות אלה ממחישות כי </w:t>
      </w:r>
      <w:r w:rsidRPr="005B7DC8">
        <w:rPr>
          <w:rFonts w:hint="cs"/>
          <w:rtl/>
        </w:rPr>
        <w:t>יש</w:t>
      </w:r>
      <w:r w:rsidRPr="005B7DC8">
        <w:rPr>
          <w:rtl/>
        </w:rPr>
        <w:t xml:space="preserve"> </w:t>
      </w:r>
      <w:r w:rsidRPr="005B7DC8">
        <w:rPr>
          <w:rFonts w:hint="cs"/>
          <w:rtl/>
        </w:rPr>
        <w:t>נושאים</w:t>
      </w:r>
      <w:r w:rsidRPr="005B7DC8">
        <w:rPr>
          <w:rtl/>
        </w:rPr>
        <w:t xml:space="preserve"> </w:t>
      </w:r>
      <w:r w:rsidRPr="005B7DC8">
        <w:rPr>
          <w:rFonts w:hint="cs"/>
          <w:rtl/>
        </w:rPr>
        <w:t>רבים</w:t>
      </w:r>
      <w:r w:rsidRPr="005B7DC8">
        <w:rPr>
          <w:rtl/>
        </w:rPr>
        <w:t xml:space="preserve"> </w:t>
      </w:r>
      <w:r w:rsidRPr="005B7DC8">
        <w:rPr>
          <w:rFonts w:hint="cs"/>
          <w:rtl/>
        </w:rPr>
        <w:t>שאינם</w:t>
      </w:r>
      <w:r w:rsidRPr="005B7DC8">
        <w:rPr>
          <w:rtl/>
        </w:rPr>
        <w:t xml:space="preserve"> </w:t>
      </w:r>
      <w:r w:rsidRPr="005B7DC8">
        <w:rPr>
          <w:rFonts w:hint="cs"/>
          <w:rtl/>
        </w:rPr>
        <w:t>מוסדרים</w:t>
      </w:r>
      <w:r w:rsidRPr="005B7DC8">
        <w:rPr>
          <w:rtl/>
        </w:rPr>
        <w:t xml:space="preserve"> </w:t>
      </w:r>
      <w:r w:rsidRPr="005B7DC8">
        <w:rPr>
          <w:rFonts w:hint="cs"/>
          <w:rtl/>
        </w:rPr>
        <w:t>דיים</w:t>
      </w:r>
      <w:r w:rsidRPr="005B7DC8">
        <w:rPr>
          <w:rtl/>
        </w:rPr>
        <w:t xml:space="preserve"> </w:t>
      </w:r>
      <w:r w:rsidRPr="005B7DC8">
        <w:rPr>
          <w:rFonts w:hint="cs"/>
          <w:rtl/>
        </w:rPr>
        <w:t>בתהליכי</w:t>
      </w:r>
      <w:r w:rsidRPr="005B7DC8">
        <w:rPr>
          <w:rtl/>
        </w:rPr>
        <w:t xml:space="preserve"> </w:t>
      </w:r>
      <w:r w:rsidRPr="005B7DC8">
        <w:rPr>
          <w:rFonts w:hint="cs"/>
          <w:rtl/>
        </w:rPr>
        <w:t>הבקרה</w:t>
      </w:r>
      <w:r w:rsidRPr="005B7DC8">
        <w:rPr>
          <w:rtl/>
        </w:rPr>
        <w:t xml:space="preserve">, </w:t>
      </w:r>
      <w:r w:rsidRPr="005B7DC8">
        <w:rPr>
          <w:rFonts w:hint="cs"/>
          <w:rtl/>
        </w:rPr>
        <w:t>וכי</w:t>
      </w:r>
      <w:r w:rsidRPr="005B7DC8">
        <w:rPr>
          <w:rtl/>
        </w:rPr>
        <w:t xml:space="preserve"> </w:t>
      </w:r>
      <w:r w:rsidRPr="005B7DC8">
        <w:rPr>
          <w:rFonts w:hint="cs"/>
          <w:rtl/>
        </w:rPr>
        <w:t>שיפור</w:t>
      </w:r>
      <w:r w:rsidRPr="005B7DC8">
        <w:rPr>
          <w:rtl/>
        </w:rPr>
        <w:t xml:space="preserve"> </w:t>
      </w:r>
      <w:r w:rsidRPr="005B7DC8">
        <w:rPr>
          <w:rFonts w:hint="cs"/>
          <w:rtl/>
        </w:rPr>
        <w:t>תהליכי</w:t>
      </w:r>
      <w:r w:rsidRPr="005B7DC8">
        <w:rPr>
          <w:rtl/>
        </w:rPr>
        <w:t xml:space="preserve"> </w:t>
      </w:r>
      <w:r w:rsidRPr="005B7DC8">
        <w:rPr>
          <w:rFonts w:hint="cs"/>
          <w:rtl/>
        </w:rPr>
        <w:t>הבקרה</w:t>
      </w:r>
      <w:r w:rsidRPr="005B7DC8">
        <w:rPr>
          <w:rtl/>
        </w:rPr>
        <w:t xml:space="preserve"> </w:t>
      </w:r>
      <w:r w:rsidRPr="005B7DC8">
        <w:rPr>
          <w:rFonts w:hint="cs"/>
          <w:rtl/>
        </w:rPr>
        <w:t>עשוי</w:t>
      </w:r>
      <w:r w:rsidRPr="005B7DC8">
        <w:rPr>
          <w:rtl/>
        </w:rPr>
        <w:t xml:space="preserve"> </w:t>
      </w:r>
      <w:r w:rsidRPr="005B7DC8">
        <w:rPr>
          <w:rFonts w:hint="cs"/>
          <w:rtl/>
        </w:rPr>
        <w:t>למנוע</w:t>
      </w:r>
      <w:r w:rsidRPr="005B7DC8">
        <w:rPr>
          <w:rtl/>
        </w:rPr>
        <w:t xml:space="preserve"> </w:t>
      </w:r>
      <w:r w:rsidRPr="005B7DC8">
        <w:rPr>
          <w:rFonts w:hint="cs"/>
          <w:rtl/>
        </w:rPr>
        <w:t>או</w:t>
      </w:r>
      <w:r w:rsidRPr="005B7DC8">
        <w:rPr>
          <w:rtl/>
        </w:rPr>
        <w:t xml:space="preserve"> </w:t>
      </w:r>
      <w:r w:rsidRPr="005B7DC8">
        <w:rPr>
          <w:rFonts w:hint="cs"/>
          <w:rtl/>
        </w:rPr>
        <w:t>למזער</w:t>
      </w:r>
      <w:r w:rsidRPr="005B7DC8">
        <w:rPr>
          <w:rtl/>
        </w:rPr>
        <w:t xml:space="preserve"> </w:t>
      </w:r>
      <w:r w:rsidRPr="005B7DC8">
        <w:rPr>
          <w:rFonts w:hint="cs"/>
          <w:rtl/>
        </w:rPr>
        <w:t>את</w:t>
      </w:r>
      <w:r w:rsidRPr="005B7DC8">
        <w:rPr>
          <w:rtl/>
        </w:rPr>
        <w:t xml:space="preserve"> </w:t>
      </w:r>
      <w:r w:rsidRPr="005B7DC8">
        <w:rPr>
          <w:rFonts w:hint="cs"/>
          <w:rtl/>
        </w:rPr>
        <w:t>הליקויים</w:t>
      </w:r>
      <w:r w:rsidRPr="005B7DC8">
        <w:rPr>
          <w:rtl/>
        </w:rPr>
        <w:t xml:space="preserve"> </w:t>
      </w:r>
      <w:r w:rsidRPr="005B7DC8">
        <w:rPr>
          <w:rFonts w:hint="cs"/>
          <w:rtl/>
        </w:rPr>
        <w:t>האמורים</w:t>
      </w:r>
      <w:r w:rsidRPr="005B7DC8">
        <w:rPr>
          <w:rtl/>
        </w:rPr>
        <w:t xml:space="preserve"> </w:t>
      </w:r>
      <w:r w:rsidRPr="005B7DC8">
        <w:rPr>
          <w:rFonts w:hint="cs"/>
          <w:rtl/>
        </w:rPr>
        <w:t>לעיל</w:t>
      </w:r>
      <w:r w:rsidRPr="005B7DC8">
        <w:rPr>
          <w:rtl/>
        </w:rPr>
        <w:t xml:space="preserve">. </w:t>
      </w:r>
      <w:r w:rsidRPr="005B7DC8">
        <w:rPr>
          <w:rFonts w:hint="cs"/>
          <w:rtl/>
        </w:rPr>
        <w:t>חשוב</w:t>
      </w:r>
      <w:r w:rsidRPr="005B7DC8">
        <w:rPr>
          <w:rtl/>
        </w:rPr>
        <w:t xml:space="preserve"> </w:t>
      </w:r>
      <w:r w:rsidRPr="005B7DC8">
        <w:rPr>
          <w:rFonts w:hint="cs"/>
          <w:rtl/>
        </w:rPr>
        <w:t>לציין</w:t>
      </w:r>
      <w:r w:rsidRPr="005B7DC8">
        <w:rPr>
          <w:rtl/>
        </w:rPr>
        <w:t xml:space="preserve"> </w:t>
      </w:r>
      <w:r w:rsidRPr="005B7DC8">
        <w:rPr>
          <w:rFonts w:hint="cs"/>
          <w:rtl/>
        </w:rPr>
        <w:t>כי</w:t>
      </w:r>
      <w:r w:rsidRPr="005B7DC8">
        <w:rPr>
          <w:rtl/>
        </w:rPr>
        <w:t xml:space="preserve"> </w:t>
      </w:r>
      <w:r w:rsidRPr="005B7DC8">
        <w:rPr>
          <w:rFonts w:hint="cs"/>
          <w:rtl/>
        </w:rPr>
        <w:t>הצגה</w:t>
      </w:r>
      <w:r w:rsidRPr="005B7DC8">
        <w:rPr>
          <w:rtl/>
        </w:rPr>
        <w:t xml:space="preserve"> </w:t>
      </w:r>
      <w:r w:rsidRPr="005B7DC8">
        <w:rPr>
          <w:rFonts w:hint="cs"/>
          <w:rtl/>
        </w:rPr>
        <w:t>של</w:t>
      </w:r>
      <w:r w:rsidRPr="005B7DC8">
        <w:rPr>
          <w:rtl/>
        </w:rPr>
        <w:t xml:space="preserve"> </w:t>
      </w:r>
      <w:r w:rsidRPr="005B7DC8">
        <w:rPr>
          <w:rFonts w:hint="cs"/>
          <w:rtl/>
        </w:rPr>
        <w:t>ליקויים</w:t>
      </w:r>
      <w:r w:rsidRPr="005B7DC8">
        <w:rPr>
          <w:rtl/>
        </w:rPr>
        <w:t xml:space="preserve"> </w:t>
      </w:r>
      <w:r w:rsidRPr="005B7DC8">
        <w:rPr>
          <w:rFonts w:hint="cs"/>
          <w:rtl/>
        </w:rPr>
        <w:t>שהועלו</w:t>
      </w:r>
      <w:r w:rsidRPr="005B7DC8">
        <w:rPr>
          <w:rtl/>
        </w:rPr>
        <w:t xml:space="preserve"> </w:t>
      </w:r>
      <w:r w:rsidRPr="005B7DC8">
        <w:rPr>
          <w:rFonts w:hint="cs"/>
          <w:rtl/>
        </w:rPr>
        <w:t>בחברת</w:t>
      </w:r>
      <w:r w:rsidRPr="005B7DC8">
        <w:rPr>
          <w:rtl/>
        </w:rPr>
        <w:t xml:space="preserve"> </w:t>
      </w:r>
      <w:r w:rsidRPr="005B7DC8">
        <w:rPr>
          <w:rFonts w:hint="cs"/>
          <w:rtl/>
        </w:rPr>
        <w:t>תשתית</w:t>
      </w:r>
      <w:r w:rsidRPr="005B7DC8">
        <w:rPr>
          <w:rtl/>
        </w:rPr>
        <w:t xml:space="preserve"> </w:t>
      </w:r>
      <w:r w:rsidRPr="005B7DC8">
        <w:rPr>
          <w:rFonts w:hint="cs"/>
          <w:rtl/>
        </w:rPr>
        <w:t>מסוימת</w:t>
      </w:r>
      <w:r w:rsidRPr="005B7DC8">
        <w:rPr>
          <w:rtl/>
        </w:rPr>
        <w:t xml:space="preserve"> </w:t>
      </w:r>
      <w:r w:rsidRPr="005B7DC8">
        <w:rPr>
          <w:rFonts w:hint="cs"/>
          <w:rtl/>
        </w:rPr>
        <w:t>אין</w:t>
      </w:r>
      <w:r w:rsidRPr="005B7DC8">
        <w:rPr>
          <w:rtl/>
        </w:rPr>
        <w:t xml:space="preserve"> </w:t>
      </w:r>
      <w:r w:rsidRPr="005B7DC8">
        <w:rPr>
          <w:rFonts w:hint="cs"/>
          <w:rtl/>
        </w:rPr>
        <w:t>משמעה</w:t>
      </w:r>
      <w:r w:rsidRPr="005B7DC8">
        <w:rPr>
          <w:rtl/>
        </w:rPr>
        <w:t xml:space="preserve"> </w:t>
      </w:r>
      <w:r w:rsidRPr="005B7DC8">
        <w:rPr>
          <w:rFonts w:hint="cs"/>
          <w:rtl/>
        </w:rPr>
        <w:t>כי</w:t>
      </w:r>
      <w:r w:rsidRPr="005B7DC8">
        <w:rPr>
          <w:rtl/>
        </w:rPr>
        <w:t xml:space="preserve"> </w:t>
      </w:r>
      <w:r w:rsidRPr="005B7DC8">
        <w:rPr>
          <w:rFonts w:hint="cs"/>
          <w:rtl/>
        </w:rPr>
        <w:t>הליקוי</w:t>
      </w:r>
      <w:r w:rsidRPr="005B7DC8">
        <w:rPr>
          <w:rtl/>
        </w:rPr>
        <w:t xml:space="preserve"> </w:t>
      </w:r>
      <w:r w:rsidRPr="005B7DC8">
        <w:rPr>
          <w:rFonts w:hint="cs"/>
          <w:rtl/>
        </w:rPr>
        <w:t>קיים</w:t>
      </w:r>
      <w:r w:rsidRPr="005B7DC8">
        <w:rPr>
          <w:rtl/>
        </w:rPr>
        <w:t xml:space="preserve"> </w:t>
      </w:r>
      <w:r w:rsidRPr="005B7DC8">
        <w:rPr>
          <w:rFonts w:hint="cs"/>
          <w:rtl/>
        </w:rPr>
        <w:t>בהכרח</w:t>
      </w:r>
      <w:r w:rsidRPr="005B7DC8">
        <w:rPr>
          <w:rtl/>
        </w:rPr>
        <w:t xml:space="preserve"> </w:t>
      </w:r>
      <w:r w:rsidRPr="005B7DC8">
        <w:rPr>
          <w:rFonts w:hint="cs"/>
          <w:rtl/>
        </w:rPr>
        <w:t>בכל</w:t>
      </w:r>
      <w:r w:rsidRPr="005B7DC8">
        <w:rPr>
          <w:rtl/>
        </w:rPr>
        <w:t xml:space="preserve"> </w:t>
      </w:r>
      <w:r w:rsidRPr="005B7DC8">
        <w:rPr>
          <w:rFonts w:hint="cs"/>
          <w:rtl/>
        </w:rPr>
        <w:t>חברות</w:t>
      </w:r>
      <w:r w:rsidRPr="005B7DC8">
        <w:rPr>
          <w:rtl/>
        </w:rPr>
        <w:t xml:space="preserve"> </w:t>
      </w:r>
      <w:r w:rsidRPr="005B7DC8">
        <w:rPr>
          <w:rFonts w:hint="cs"/>
          <w:rtl/>
        </w:rPr>
        <w:t>התשתית</w:t>
      </w:r>
      <w:r w:rsidRPr="005B7DC8">
        <w:rPr>
          <w:rtl/>
        </w:rPr>
        <w:t xml:space="preserve">, </w:t>
      </w:r>
      <w:r w:rsidRPr="005B7DC8">
        <w:rPr>
          <w:rFonts w:hint="cs"/>
          <w:rtl/>
        </w:rPr>
        <w:t>אולם</w:t>
      </w:r>
      <w:r w:rsidRPr="005B7DC8">
        <w:rPr>
          <w:rtl/>
        </w:rPr>
        <w:t xml:space="preserve"> </w:t>
      </w:r>
      <w:r w:rsidRPr="005B7DC8">
        <w:rPr>
          <w:rFonts w:hint="cs"/>
          <w:rtl/>
        </w:rPr>
        <w:t>רוב</w:t>
      </w:r>
      <w:r w:rsidRPr="005B7DC8">
        <w:rPr>
          <w:rtl/>
        </w:rPr>
        <w:t xml:space="preserve"> </w:t>
      </w:r>
      <w:r w:rsidRPr="005B7DC8">
        <w:rPr>
          <w:rFonts w:hint="cs"/>
          <w:rtl/>
        </w:rPr>
        <w:t>המסקנות</w:t>
      </w:r>
      <w:r w:rsidRPr="005B7DC8">
        <w:rPr>
          <w:rtl/>
        </w:rPr>
        <w:t xml:space="preserve"> </w:t>
      </w:r>
      <w:r w:rsidRPr="005B7DC8">
        <w:rPr>
          <w:rFonts w:hint="cs"/>
          <w:rtl/>
        </w:rPr>
        <w:t>הנגזרות</w:t>
      </w:r>
      <w:r w:rsidRPr="005B7DC8">
        <w:rPr>
          <w:rtl/>
        </w:rPr>
        <w:t xml:space="preserve"> </w:t>
      </w:r>
      <w:r w:rsidRPr="005B7DC8">
        <w:rPr>
          <w:rFonts w:hint="cs"/>
          <w:rtl/>
        </w:rPr>
        <w:t>מהליקויים</w:t>
      </w:r>
      <w:r w:rsidRPr="005B7DC8">
        <w:rPr>
          <w:rtl/>
        </w:rPr>
        <w:t xml:space="preserve"> </w:t>
      </w:r>
      <w:r w:rsidRPr="005B7DC8">
        <w:rPr>
          <w:rFonts w:hint="cs"/>
          <w:rtl/>
        </w:rPr>
        <w:t>רלוונטיות</w:t>
      </w:r>
      <w:r w:rsidRPr="005B7DC8">
        <w:rPr>
          <w:rtl/>
        </w:rPr>
        <w:t xml:space="preserve"> </w:t>
      </w:r>
      <w:r w:rsidRPr="005B7DC8">
        <w:rPr>
          <w:rFonts w:hint="cs"/>
          <w:rtl/>
        </w:rPr>
        <w:t>לתהליכי</w:t>
      </w:r>
      <w:r w:rsidRPr="005B7DC8">
        <w:rPr>
          <w:rtl/>
        </w:rPr>
        <w:t xml:space="preserve"> </w:t>
      </w:r>
      <w:r w:rsidRPr="005B7DC8">
        <w:rPr>
          <w:rFonts w:hint="cs"/>
          <w:rtl/>
        </w:rPr>
        <w:t>הבקרה</w:t>
      </w:r>
      <w:r w:rsidRPr="005B7DC8">
        <w:rPr>
          <w:rtl/>
        </w:rPr>
        <w:t xml:space="preserve"> </w:t>
      </w:r>
      <w:r w:rsidRPr="005B7DC8">
        <w:rPr>
          <w:rFonts w:hint="cs"/>
          <w:rtl/>
        </w:rPr>
        <w:t>בכל</w:t>
      </w:r>
      <w:r w:rsidRPr="005B7DC8">
        <w:rPr>
          <w:rtl/>
        </w:rPr>
        <w:t xml:space="preserve"> </w:t>
      </w:r>
      <w:r w:rsidRPr="005B7DC8">
        <w:rPr>
          <w:rFonts w:hint="cs"/>
          <w:rtl/>
        </w:rPr>
        <w:t>החברות</w:t>
      </w:r>
      <w:r w:rsidRPr="005B7DC8">
        <w:rPr>
          <w:rtl/>
        </w:rPr>
        <w:t>.</w:t>
      </w:r>
    </w:p>
    <w:p w:rsidR="00E77874" w:rsidRPr="00492C38" w:rsidP="00257396">
      <w:pPr>
        <w:pStyle w:val="takzir"/>
        <w:rPr>
          <w:rFonts w:ascii="Tahoma" w:hAnsi="Tahoma" w:cs="Tahoma"/>
          <w:noProof w:val="0"/>
          <w:sz w:val="28"/>
          <w:rtl/>
        </w:rPr>
      </w:pPr>
    </w:p>
    <w:p w:rsidR="00384065" w:rsidRPr="00132FFC" w:rsidP="00257396">
      <w:pPr>
        <w:pStyle w:val="KOT4T"/>
        <w:rPr>
          <w:rtl/>
        </w:rPr>
      </w:pPr>
      <w:r w:rsidRPr="00132FFC">
        <w:rPr>
          <w:rtl/>
        </w:rPr>
        <w:t>הליקויים העיקריים</w:t>
      </w:r>
    </w:p>
    <w:p w:rsidR="005803C0" w:rsidRPr="005803C0" w:rsidP="00257396">
      <w:pPr>
        <w:pStyle w:val="KOT5T"/>
        <w:rPr>
          <w:rtl/>
        </w:rPr>
      </w:pPr>
      <w:r w:rsidRPr="005803C0">
        <w:rPr>
          <w:rFonts w:hint="cs"/>
          <w:rtl/>
        </w:rPr>
        <w:t>פרשת חברת נתיבי ישראל וליקויים בבקרה עליה</w:t>
      </w:r>
    </w:p>
    <w:p w:rsidR="005803C0" w:rsidRPr="004218E8" w:rsidP="00AF00C4">
      <w:pPr>
        <w:pStyle w:val="takzir-text"/>
        <w:pBdr>
          <w:bottom w:val="none" w:sz="0" w:space="0" w:color="auto"/>
        </w:pBdr>
        <w:bidi/>
        <w:rPr>
          <w:rtl/>
        </w:rPr>
      </w:pPr>
      <w:r w:rsidRPr="004218E8">
        <w:rPr>
          <w:rFonts w:hint="cs"/>
          <w:rtl/>
        </w:rPr>
        <w:t>בנובמבר 2015 פתחה המשטרה בחקירה גלויה עקב חשדות לשחיתות ולמעשים פליליים בנת"י (להלן - פרשת נת"י). בדיונים והתכתבויות שנערכו בין המשנה ליועץ המשפטי לממשלה</w:t>
      </w:r>
      <w:r w:rsidR="007B6634">
        <w:rPr>
          <w:rFonts w:hint="cs"/>
          <w:rtl/>
        </w:rPr>
        <w:t xml:space="preserve"> דאז</w:t>
      </w:r>
      <w:r w:rsidRPr="004218E8">
        <w:rPr>
          <w:rFonts w:hint="cs"/>
          <w:rtl/>
        </w:rPr>
        <w:t xml:space="preserve">, החשבת הכללית במשרד האוצר דאז, מנהל הרשות ונציגים ממשרד התחבורה (להלן </w:t>
      </w:r>
      <w:r w:rsidR="007B6634">
        <w:rPr>
          <w:rFonts w:hint="cs"/>
          <w:rtl/>
        </w:rPr>
        <w:t>-</w:t>
      </w:r>
      <w:r w:rsidRPr="004218E8">
        <w:rPr>
          <w:rFonts w:hint="cs"/>
          <w:rtl/>
        </w:rPr>
        <w:t xml:space="preserve"> </w:t>
      </w:r>
      <w:r w:rsidR="007B6634">
        <w:rPr>
          <w:rFonts w:hint="cs"/>
          <w:rtl/>
        </w:rPr>
        <w:t xml:space="preserve">התכתבויות בין </w:t>
      </w:r>
      <w:r w:rsidRPr="004218E8">
        <w:rPr>
          <w:rFonts w:hint="cs"/>
          <w:rtl/>
        </w:rPr>
        <w:t>גורמי הממשלה) הועלו בעיות עקרוניות רבות הנוגעות לתפקודן של חברות התשתית ולבקרה עליהן. בעקבות זאת אישרה הממשלה באוגוסט 2016 החלטה ולפיה יש להקים צוות ממשלתי משותף לאגף החשכ"ל, אגף התקציבים</w:t>
      </w:r>
      <w:r w:rsidR="007B6634">
        <w:rPr>
          <w:rFonts w:hint="cs"/>
          <w:rtl/>
        </w:rPr>
        <w:t xml:space="preserve"> במשרד האוצר</w:t>
      </w:r>
      <w:r w:rsidRPr="004218E8">
        <w:rPr>
          <w:rFonts w:hint="cs"/>
          <w:rtl/>
        </w:rPr>
        <w:t xml:space="preserve">, רשות החברות ומשרד התחבורה </w:t>
      </w:r>
      <w:r w:rsidR="007B6634">
        <w:rPr>
          <w:rFonts w:hint="cs"/>
          <w:rtl/>
        </w:rPr>
        <w:t xml:space="preserve">(להלן </w:t>
      </w:r>
      <w:r w:rsidR="00AF00C4">
        <w:rPr>
          <w:rFonts w:hint="cs"/>
          <w:rtl/>
        </w:rPr>
        <w:t>-</w:t>
      </w:r>
      <w:r w:rsidR="007B6634">
        <w:rPr>
          <w:rFonts w:hint="cs"/>
          <w:rtl/>
        </w:rPr>
        <w:t xml:space="preserve"> </w:t>
      </w:r>
      <w:r w:rsidR="00AF00C4">
        <w:rPr>
          <w:rFonts w:hint="cs"/>
          <w:rtl/>
        </w:rPr>
        <w:t>הצוות</w:t>
      </w:r>
      <w:r w:rsidR="007B6634">
        <w:rPr>
          <w:rFonts w:hint="cs"/>
          <w:rtl/>
        </w:rPr>
        <w:t xml:space="preserve"> המשותף לגורמי הממשלה) </w:t>
      </w:r>
      <w:r w:rsidRPr="004218E8">
        <w:rPr>
          <w:rFonts w:hint="cs"/>
          <w:rtl/>
        </w:rPr>
        <w:t xml:space="preserve">שיפעל לשיפור </w:t>
      </w:r>
      <w:r w:rsidRPr="004218E8">
        <w:rPr>
          <w:rFonts w:hint="cs"/>
          <w:rtl/>
        </w:rPr>
        <w:t xml:space="preserve">הבקרה על חברות התשתית ובכלל זה תיאום בין גורמי הבקרה השונים. עד מועד סיום הביקורת לא הוקם צוות כאמור. </w:t>
      </w:r>
    </w:p>
    <w:p w:rsidR="005803C0" w:rsidRPr="004218E8" w:rsidP="007B6634">
      <w:pPr>
        <w:pStyle w:val="takzir-text"/>
        <w:pBdr>
          <w:top w:val="none" w:sz="0" w:space="0" w:color="auto"/>
        </w:pBdr>
        <w:bidi/>
        <w:rPr>
          <w:rtl/>
        </w:rPr>
      </w:pPr>
      <w:r w:rsidRPr="004218E8">
        <w:rPr>
          <w:rFonts w:hint="cs"/>
          <w:rtl/>
        </w:rPr>
        <w:t xml:space="preserve">מהביקורת עולה כי גורמי הממשלה ידעו במשך </w:t>
      </w:r>
      <w:r w:rsidRPr="004218E8">
        <w:rPr>
          <w:rtl/>
        </w:rPr>
        <w:t xml:space="preserve">זמן </w:t>
      </w:r>
      <w:r w:rsidRPr="004218E8">
        <w:rPr>
          <w:rFonts w:hint="cs"/>
          <w:rtl/>
        </w:rPr>
        <w:t>רב על אי-קיום פיקוח ובקרה נאותים על פעילות חברות התשתית והיו מודעים לסיכונים</w:t>
      </w:r>
      <w:r w:rsidRPr="004218E8">
        <w:rPr>
          <w:rtl/>
        </w:rPr>
        <w:t xml:space="preserve"> </w:t>
      </w:r>
      <w:r w:rsidRPr="004218E8">
        <w:rPr>
          <w:rFonts w:hint="cs"/>
          <w:rtl/>
        </w:rPr>
        <w:t>הגדולים האפשריים, בהם</w:t>
      </w:r>
      <w:r w:rsidRPr="004218E8">
        <w:rPr>
          <w:rtl/>
        </w:rPr>
        <w:t xml:space="preserve"> </w:t>
      </w:r>
      <w:r w:rsidRPr="004218E8">
        <w:rPr>
          <w:rFonts w:hint="cs"/>
          <w:rtl/>
        </w:rPr>
        <w:t>פגיעה בטוהר המידות ושימוש לא ראוי בתקציבים</w:t>
      </w:r>
      <w:r w:rsidRPr="004218E8">
        <w:rPr>
          <w:rtl/>
        </w:rPr>
        <w:t xml:space="preserve"> </w:t>
      </w:r>
      <w:r w:rsidRPr="004218E8">
        <w:rPr>
          <w:rFonts w:hint="cs"/>
          <w:rtl/>
        </w:rPr>
        <w:t>המועברים מ</w:t>
      </w:r>
      <w:r w:rsidRPr="004218E8">
        <w:rPr>
          <w:rtl/>
        </w:rPr>
        <w:t xml:space="preserve">המדינה </w:t>
      </w:r>
      <w:r w:rsidRPr="004218E8">
        <w:rPr>
          <w:rFonts w:hint="cs"/>
          <w:rtl/>
        </w:rPr>
        <w:t>לחברות, אולם לא פעלו מספיק כדי לשפר את מנגנוני הפיקוח והבקרה עליהן</w:t>
      </w:r>
      <w:r w:rsidRPr="004218E8">
        <w:rPr>
          <w:rtl/>
        </w:rPr>
        <w:t xml:space="preserve">. פרשת </w:t>
      </w:r>
      <w:r w:rsidRPr="004218E8">
        <w:rPr>
          <w:rFonts w:hint="cs"/>
          <w:rtl/>
        </w:rPr>
        <w:t>נת</w:t>
      </w:r>
      <w:r w:rsidRPr="004218E8">
        <w:rPr>
          <w:rtl/>
        </w:rPr>
        <w:t xml:space="preserve">"י </w:t>
      </w:r>
      <w:r w:rsidRPr="004218E8">
        <w:rPr>
          <w:rFonts w:hint="cs"/>
          <w:rtl/>
        </w:rPr>
        <w:t>משקפת</w:t>
      </w:r>
      <w:r w:rsidRPr="004218E8">
        <w:rPr>
          <w:rtl/>
        </w:rPr>
        <w:t xml:space="preserve"> ביתר שאת את </w:t>
      </w:r>
      <w:r w:rsidRPr="004218E8">
        <w:rPr>
          <w:rFonts w:hint="cs"/>
          <w:rtl/>
        </w:rPr>
        <w:t>ה</w:t>
      </w:r>
      <w:r w:rsidR="007B6634">
        <w:rPr>
          <w:rFonts w:hint="cs"/>
          <w:rtl/>
        </w:rPr>
        <w:t>כשלים</w:t>
      </w:r>
      <w:r w:rsidRPr="004218E8">
        <w:rPr>
          <w:rtl/>
        </w:rPr>
        <w:t xml:space="preserve"> במודל הקיים</w:t>
      </w:r>
      <w:r w:rsidRPr="004218E8">
        <w:rPr>
          <w:rFonts w:hint="cs"/>
          <w:rtl/>
        </w:rPr>
        <w:t xml:space="preserve"> של הבקרה על חברות התשתית</w:t>
      </w:r>
      <w:r w:rsidRPr="004218E8">
        <w:rPr>
          <w:rtl/>
        </w:rPr>
        <w:t>,</w:t>
      </w:r>
      <w:r w:rsidRPr="004218E8">
        <w:rPr>
          <w:rFonts w:hint="cs"/>
          <w:rtl/>
        </w:rPr>
        <w:t xml:space="preserve"> הן הפנימית והן החיצונית, ו</w:t>
      </w:r>
      <w:r w:rsidRPr="004218E8">
        <w:rPr>
          <w:rtl/>
        </w:rPr>
        <w:t xml:space="preserve">בעיקר </w:t>
      </w:r>
      <w:r w:rsidRPr="004218E8">
        <w:rPr>
          <w:rFonts w:hint="cs"/>
          <w:rtl/>
        </w:rPr>
        <w:t>בנוגע למקומם ולתפקודם</w:t>
      </w:r>
      <w:r w:rsidRPr="004218E8">
        <w:rPr>
          <w:rtl/>
        </w:rPr>
        <w:t xml:space="preserve"> של </w:t>
      </w:r>
      <w:r w:rsidRPr="004218E8">
        <w:rPr>
          <w:rFonts w:hint="cs"/>
          <w:rtl/>
        </w:rPr>
        <w:t>"שומרי</w:t>
      </w:r>
      <w:r w:rsidRPr="004218E8">
        <w:rPr>
          <w:rtl/>
        </w:rPr>
        <w:t xml:space="preserve"> הסף</w:t>
      </w:r>
      <w:r w:rsidRPr="004218E8">
        <w:rPr>
          <w:rFonts w:hint="cs"/>
          <w:rtl/>
        </w:rPr>
        <w:t>" בחברות,</w:t>
      </w:r>
      <w:r w:rsidRPr="004218E8">
        <w:rPr>
          <w:rtl/>
        </w:rPr>
        <w:t xml:space="preserve"> </w:t>
      </w:r>
      <w:r w:rsidRPr="004218E8">
        <w:rPr>
          <w:rFonts w:hint="cs"/>
          <w:rtl/>
        </w:rPr>
        <w:t>שאמורים לשמור על המינהל התקין.</w:t>
      </w:r>
    </w:p>
    <w:p w:rsidR="005803C0" w:rsidRPr="005803C0" w:rsidP="00257396">
      <w:pPr>
        <w:pStyle w:val="takzir"/>
        <w:rPr>
          <w:rFonts w:ascii="Tahoma" w:hAnsi="Tahoma" w:cs="Tahoma"/>
          <w:b w:val="0"/>
          <w:bCs w:val="0"/>
          <w:noProof w:val="0"/>
          <w:sz w:val="28"/>
          <w:rtl/>
        </w:rPr>
      </w:pPr>
    </w:p>
    <w:p w:rsidR="005803C0" w:rsidRPr="005803C0" w:rsidP="00257396">
      <w:pPr>
        <w:pStyle w:val="KOT5T"/>
        <w:rPr>
          <w:rtl/>
        </w:rPr>
      </w:pPr>
      <w:r w:rsidRPr="005803C0">
        <w:rPr>
          <w:rFonts w:hint="cs"/>
          <w:rtl/>
        </w:rPr>
        <w:t>ליקויים בממשל התאגידי</w:t>
      </w:r>
    </w:p>
    <w:p w:rsidR="005803C0" w:rsidRPr="004218E8" w:rsidP="00AF00C4">
      <w:pPr>
        <w:pStyle w:val="takzir-text"/>
        <w:bidi/>
        <w:rPr>
          <w:rtl/>
        </w:rPr>
      </w:pPr>
      <w:r w:rsidRPr="004218E8">
        <w:rPr>
          <w:rFonts w:hint="cs"/>
          <w:rtl/>
        </w:rPr>
        <w:t>בבדיקת הדירקטוריונים של חברות התשתית נמצא כי בשנים 2016-2014 חלק מהם פעלו באיוש חלקי, לעתים מספר הדירקטורים היה אף קטן מהמספר המזערי של דירקטורים שנקבע לדירקטוריון החברה</w:t>
      </w:r>
      <w:r>
        <w:rPr>
          <w:rFonts w:hint="cs"/>
          <w:rtl/>
        </w:rPr>
        <w:t>,</w:t>
      </w:r>
      <w:r w:rsidRPr="004218E8">
        <w:rPr>
          <w:rFonts w:hint="cs"/>
          <w:rtl/>
        </w:rPr>
        <w:t xml:space="preserve"> ובחלק מהדירקטוריונים לא מונה יו"ר קבוע במשך תקופה ממושכת. מההתכתבויות בין גורמי הממשלה ומדוח ביקורת קודם של משרד מבקר המדינה על חברת נתיבי איילון</w:t>
      </w:r>
      <w:r>
        <w:rPr>
          <w:rStyle w:val="FootnoteReference0"/>
          <w:rtl/>
        </w:rPr>
        <w:footnoteReference w:id="5"/>
      </w:r>
      <w:r w:rsidRPr="004218E8">
        <w:rPr>
          <w:rFonts w:hint="cs"/>
          <w:rtl/>
        </w:rPr>
        <w:t xml:space="preserve"> עולה כי חלק מהדירקטוריונים לא קיימו דיונים מעמיקים בנוגע לפעולות הליבה של החברות</w:t>
      </w:r>
      <w:r>
        <w:rPr>
          <w:rFonts w:hint="cs"/>
          <w:rtl/>
        </w:rPr>
        <w:t>,</w:t>
      </w:r>
      <w:r w:rsidRPr="004218E8">
        <w:rPr>
          <w:rFonts w:hint="cs"/>
          <w:rtl/>
        </w:rPr>
        <w:t xml:space="preserve"> ו</w:t>
      </w:r>
      <w:r>
        <w:rPr>
          <w:rFonts w:hint="cs"/>
          <w:rtl/>
        </w:rPr>
        <w:t xml:space="preserve">כי </w:t>
      </w:r>
      <w:r w:rsidRPr="004218E8">
        <w:rPr>
          <w:rFonts w:hint="cs"/>
          <w:rtl/>
        </w:rPr>
        <w:t>היה תיאום רופף בינם לבין מערך הבקרה בחברות. מצבים אלה עלולים לפגום בתפקודו של הדירקטוריון כגורם מפקח יעיל ואפקטיבי.</w:t>
      </w:r>
      <w:r w:rsidRPr="00265F21" w:rsidR="00265F21">
        <w:rPr>
          <w:rtl/>
        </w:rPr>
        <w:t xml:space="preserve"> </w:t>
      </w:r>
      <w:r w:rsidRPr="0012789B" w:rsidR="00265F21">
        <w:rPr>
          <w:noProof/>
          <w:rtl/>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512000" cy="4590000"/>
                <wp:effectExtent l="0" t="0" r="0" b="1270"/>
                <wp:wrapNone/>
                <wp:docPr id="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3A5280" w:rsidRPr="00373C5D" w:rsidP="00265F2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5808478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63041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3A5280" w:rsidRPr="001762F4" w:rsidP="00265F21">
                            <w:pPr>
                              <w:spacing w:after="0" w:line="240" w:lineRule="auto"/>
                              <w:rPr>
                                <w:rFonts w:cs="Tahoma"/>
                                <w:color w:val="0B5294"/>
                                <w:spacing w:val="-4"/>
                                <w:sz w:val="24"/>
                                <w:szCs w:val="24"/>
                                <w:rtl/>
                                <w:cs/>
                              </w:rPr>
                            </w:pPr>
                            <w:r w:rsidRPr="00265F21">
                              <w:rPr>
                                <w:rFonts w:cs="Tahoma" w:hint="eastAsia"/>
                                <w:color w:val="0B5294"/>
                                <w:spacing w:val="-4"/>
                                <w:sz w:val="24"/>
                                <w:szCs w:val="24"/>
                                <w:rtl/>
                              </w:rPr>
                              <w:t>חלק</w:t>
                            </w:r>
                            <w:r w:rsidRPr="00265F21">
                              <w:rPr>
                                <w:rFonts w:cs="Tahoma"/>
                                <w:color w:val="0B5294"/>
                                <w:spacing w:val="-4"/>
                                <w:sz w:val="24"/>
                                <w:szCs w:val="24"/>
                                <w:rtl/>
                              </w:rPr>
                              <w:t xml:space="preserve"> </w:t>
                            </w:r>
                            <w:r w:rsidRPr="00265F21">
                              <w:rPr>
                                <w:rFonts w:cs="Tahoma" w:hint="eastAsia"/>
                                <w:color w:val="0B5294"/>
                                <w:spacing w:val="-4"/>
                                <w:sz w:val="24"/>
                                <w:szCs w:val="24"/>
                                <w:rtl/>
                              </w:rPr>
                              <w:t>מהדירקטוריונים</w:t>
                            </w:r>
                            <w:r w:rsidRPr="00265F21">
                              <w:rPr>
                                <w:rFonts w:cs="Tahoma"/>
                                <w:color w:val="0B5294"/>
                                <w:spacing w:val="-4"/>
                                <w:sz w:val="24"/>
                                <w:szCs w:val="24"/>
                                <w:rtl/>
                              </w:rPr>
                              <w:t xml:space="preserve"> </w:t>
                            </w:r>
                            <w:r>
                              <w:rPr>
                                <w:rFonts w:cs="Tahoma"/>
                                <w:color w:val="0B5294"/>
                                <w:spacing w:val="-4"/>
                                <w:sz w:val="24"/>
                                <w:szCs w:val="24"/>
                              </w:rPr>
                              <w:br/>
                            </w:r>
                            <w:r w:rsidRPr="00265F21">
                              <w:rPr>
                                <w:rFonts w:cs="Tahoma" w:hint="eastAsia"/>
                                <w:color w:val="0B5294"/>
                                <w:spacing w:val="-4"/>
                                <w:sz w:val="24"/>
                                <w:szCs w:val="24"/>
                                <w:rtl/>
                              </w:rPr>
                              <w:t>לא</w:t>
                            </w:r>
                            <w:r w:rsidRPr="00265F21">
                              <w:rPr>
                                <w:rFonts w:cs="Tahoma"/>
                                <w:color w:val="0B5294"/>
                                <w:spacing w:val="-4"/>
                                <w:sz w:val="24"/>
                                <w:szCs w:val="24"/>
                                <w:rtl/>
                              </w:rPr>
                              <w:t xml:space="preserve"> </w:t>
                            </w:r>
                            <w:r w:rsidRPr="00265F21">
                              <w:rPr>
                                <w:rFonts w:cs="Tahoma" w:hint="eastAsia"/>
                                <w:color w:val="0B5294"/>
                                <w:spacing w:val="-4"/>
                                <w:sz w:val="24"/>
                                <w:szCs w:val="24"/>
                                <w:rtl/>
                              </w:rPr>
                              <w:t>קיימו</w:t>
                            </w:r>
                            <w:r w:rsidRPr="00265F21">
                              <w:rPr>
                                <w:rFonts w:cs="Tahoma"/>
                                <w:color w:val="0B5294"/>
                                <w:spacing w:val="-4"/>
                                <w:sz w:val="24"/>
                                <w:szCs w:val="24"/>
                                <w:rtl/>
                              </w:rPr>
                              <w:t xml:space="preserve"> </w:t>
                            </w:r>
                            <w:r w:rsidRPr="00265F21">
                              <w:rPr>
                                <w:rFonts w:cs="Tahoma" w:hint="eastAsia"/>
                                <w:color w:val="0B5294"/>
                                <w:spacing w:val="-4"/>
                                <w:sz w:val="24"/>
                                <w:szCs w:val="24"/>
                                <w:rtl/>
                              </w:rPr>
                              <w:t>דיונים</w:t>
                            </w:r>
                            <w:r w:rsidRPr="00265F21">
                              <w:rPr>
                                <w:rFonts w:cs="Tahoma"/>
                                <w:color w:val="0B5294"/>
                                <w:spacing w:val="-4"/>
                                <w:sz w:val="24"/>
                                <w:szCs w:val="24"/>
                                <w:rtl/>
                              </w:rPr>
                              <w:t xml:space="preserve"> </w:t>
                            </w:r>
                            <w:r w:rsidRPr="00265F21">
                              <w:rPr>
                                <w:rFonts w:cs="Tahoma" w:hint="eastAsia"/>
                                <w:color w:val="0B5294"/>
                                <w:spacing w:val="-4"/>
                                <w:sz w:val="24"/>
                                <w:szCs w:val="24"/>
                                <w:rtl/>
                              </w:rPr>
                              <w:t>מעמיקים</w:t>
                            </w:r>
                            <w:r w:rsidRPr="00265F21">
                              <w:rPr>
                                <w:rFonts w:cs="Tahoma"/>
                                <w:color w:val="0B5294"/>
                                <w:spacing w:val="-4"/>
                                <w:sz w:val="24"/>
                                <w:szCs w:val="24"/>
                                <w:rtl/>
                              </w:rPr>
                              <w:t xml:space="preserve"> </w:t>
                            </w:r>
                            <w:r w:rsidRPr="00265F21">
                              <w:rPr>
                                <w:rFonts w:cs="Tahoma" w:hint="eastAsia"/>
                                <w:color w:val="0B5294"/>
                                <w:spacing w:val="-4"/>
                                <w:sz w:val="24"/>
                                <w:szCs w:val="24"/>
                                <w:rtl/>
                              </w:rPr>
                              <w:t>בנוגע</w:t>
                            </w:r>
                            <w:r w:rsidRPr="00265F21">
                              <w:rPr>
                                <w:rFonts w:cs="Tahoma"/>
                                <w:color w:val="0B5294"/>
                                <w:spacing w:val="-4"/>
                                <w:sz w:val="24"/>
                                <w:szCs w:val="24"/>
                                <w:rtl/>
                              </w:rPr>
                              <w:t xml:space="preserve"> </w:t>
                            </w:r>
                            <w:r w:rsidRPr="00265F21">
                              <w:rPr>
                                <w:rFonts w:cs="Tahoma" w:hint="eastAsia"/>
                                <w:color w:val="0B5294"/>
                                <w:spacing w:val="-4"/>
                                <w:sz w:val="24"/>
                                <w:szCs w:val="24"/>
                                <w:rtl/>
                              </w:rPr>
                              <w:t>לפעולות</w:t>
                            </w:r>
                            <w:r w:rsidRPr="00265F21">
                              <w:rPr>
                                <w:rFonts w:cs="Tahoma"/>
                                <w:color w:val="0B5294"/>
                                <w:spacing w:val="-4"/>
                                <w:sz w:val="24"/>
                                <w:szCs w:val="24"/>
                                <w:rtl/>
                              </w:rPr>
                              <w:t xml:space="preserve"> </w:t>
                            </w:r>
                            <w:r w:rsidRPr="00265F21">
                              <w:rPr>
                                <w:rFonts w:cs="Tahoma" w:hint="eastAsia"/>
                                <w:color w:val="0B5294"/>
                                <w:spacing w:val="-4"/>
                                <w:sz w:val="24"/>
                                <w:szCs w:val="24"/>
                                <w:rtl/>
                              </w:rPr>
                              <w:t>הליבה</w:t>
                            </w:r>
                            <w:r w:rsidRPr="00265F21">
                              <w:rPr>
                                <w:rFonts w:cs="Tahoma"/>
                                <w:color w:val="0B5294"/>
                                <w:spacing w:val="-4"/>
                                <w:sz w:val="24"/>
                                <w:szCs w:val="24"/>
                                <w:rtl/>
                              </w:rPr>
                              <w:t xml:space="preserve"> </w:t>
                            </w:r>
                            <w:r w:rsidRPr="00265F21">
                              <w:rPr>
                                <w:rFonts w:cs="Tahoma" w:hint="eastAsia"/>
                                <w:color w:val="0B5294"/>
                                <w:spacing w:val="-4"/>
                                <w:sz w:val="24"/>
                                <w:szCs w:val="24"/>
                                <w:rtl/>
                              </w:rPr>
                              <w:t>של</w:t>
                            </w:r>
                            <w:r w:rsidRPr="00265F21">
                              <w:rPr>
                                <w:rFonts w:cs="Tahoma"/>
                                <w:color w:val="0B5294"/>
                                <w:spacing w:val="-4"/>
                                <w:sz w:val="24"/>
                                <w:szCs w:val="24"/>
                                <w:rtl/>
                              </w:rPr>
                              <w:t xml:space="preserve"> </w:t>
                            </w:r>
                            <w:r w:rsidRPr="00265F21">
                              <w:rPr>
                                <w:rFonts w:cs="Tahoma" w:hint="eastAsia"/>
                                <w:color w:val="0B5294"/>
                                <w:spacing w:val="-4"/>
                                <w:sz w:val="24"/>
                                <w:szCs w:val="24"/>
                                <w:rtl/>
                              </w:rPr>
                              <w:t>החברות</w:t>
                            </w:r>
                            <w:r w:rsidRPr="00265F21">
                              <w:rPr>
                                <w:rFonts w:cs="Tahoma"/>
                                <w:color w:val="0B5294"/>
                                <w:spacing w:val="-4"/>
                                <w:sz w:val="24"/>
                                <w:szCs w:val="24"/>
                                <w:rtl/>
                              </w:rPr>
                              <w:t xml:space="preserve">, </w:t>
                            </w:r>
                            <w:r w:rsidR="00AF00C4">
                              <w:rPr>
                                <w:rFonts w:cs="Tahoma" w:hint="cs"/>
                                <w:color w:val="0B5294"/>
                                <w:spacing w:val="-4"/>
                                <w:sz w:val="24"/>
                                <w:szCs w:val="24"/>
                                <w:rtl/>
                              </w:rPr>
                              <w:t>ו</w:t>
                            </w:r>
                            <w:r w:rsidRPr="00265F21">
                              <w:rPr>
                                <w:rFonts w:cs="Tahoma" w:hint="eastAsia"/>
                                <w:color w:val="0B5294"/>
                                <w:spacing w:val="-4"/>
                                <w:sz w:val="24"/>
                                <w:szCs w:val="24"/>
                                <w:rtl/>
                              </w:rPr>
                              <w:t>היה</w:t>
                            </w:r>
                            <w:r w:rsidRPr="00265F21">
                              <w:rPr>
                                <w:rFonts w:cs="Tahoma"/>
                                <w:color w:val="0B5294"/>
                                <w:spacing w:val="-4"/>
                                <w:sz w:val="24"/>
                                <w:szCs w:val="24"/>
                                <w:rtl/>
                              </w:rPr>
                              <w:t xml:space="preserve"> </w:t>
                            </w:r>
                            <w:r w:rsidRPr="00265F21">
                              <w:rPr>
                                <w:rFonts w:cs="Tahoma" w:hint="eastAsia"/>
                                <w:color w:val="0B5294"/>
                                <w:spacing w:val="-4"/>
                                <w:sz w:val="24"/>
                                <w:szCs w:val="24"/>
                                <w:rtl/>
                              </w:rPr>
                              <w:t>תיאום</w:t>
                            </w:r>
                            <w:r w:rsidRPr="00265F21">
                              <w:rPr>
                                <w:rFonts w:cs="Tahoma"/>
                                <w:color w:val="0B5294"/>
                                <w:spacing w:val="-4"/>
                                <w:sz w:val="24"/>
                                <w:szCs w:val="24"/>
                                <w:rtl/>
                              </w:rPr>
                              <w:t xml:space="preserve"> </w:t>
                            </w:r>
                            <w:r w:rsidRPr="00265F21">
                              <w:rPr>
                                <w:rFonts w:cs="Tahoma" w:hint="eastAsia"/>
                                <w:color w:val="0B5294"/>
                                <w:spacing w:val="-4"/>
                                <w:sz w:val="24"/>
                                <w:szCs w:val="24"/>
                                <w:rtl/>
                              </w:rPr>
                              <w:t>רופף</w:t>
                            </w:r>
                            <w:r w:rsidRPr="00265F21">
                              <w:rPr>
                                <w:rFonts w:cs="Tahoma"/>
                                <w:color w:val="0B5294"/>
                                <w:spacing w:val="-4"/>
                                <w:sz w:val="24"/>
                                <w:szCs w:val="24"/>
                                <w:rtl/>
                              </w:rPr>
                              <w:t xml:space="preserve"> </w:t>
                            </w:r>
                            <w:r w:rsidRPr="00265F21">
                              <w:rPr>
                                <w:rFonts w:cs="Tahoma" w:hint="eastAsia"/>
                                <w:color w:val="0B5294"/>
                                <w:spacing w:val="-4"/>
                                <w:sz w:val="24"/>
                                <w:szCs w:val="24"/>
                                <w:rtl/>
                              </w:rPr>
                              <w:t>בינם</w:t>
                            </w:r>
                            <w:r w:rsidRPr="00265F21">
                              <w:rPr>
                                <w:rFonts w:cs="Tahoma"/>
                                <w:color w:val="0B5294"/>
                                <w:spacing w:val="-4"/>
                                <w:sz w:val="24"/>
                                <w:szCs w:val="24"/>
                                <w:rtl/>
                              </w:rPr>
                              <w:t xml:space="preserve"> </w:t>
                            </w:r>
                            <w:r w:rsidRPr="00265F21">
                              <w:rPr>
                                <w:rFonts w:cs="Tahoma" w:hint="eastAsia"/>
                                <w:color w:val="0B5294"/>
                                <w:spacing w:val="-4"/>
                                <w:sz w:val="24"/>
                                <w:szCs w:val="24"/>
                                <w:rtl/>
                              </w:rPr>
                              <w:t>לבין</w:t>
                            </w:r>
                            <w:r w:rsidRPr="00265F21">
                              <w:rPr>
                                <w:rFonts w:cs="Tahoma"/>
                                <w:color w:val="0B5294"/>
                                <w:spacing w:val="-4"/>
                                <w:sz w:val="24"/>
                                <w:szCs w:val="24"/>
                                <w:rtl/>
                              </w:rPr>
                              <w:t xml:space="preserve"> </w:t>
                            </w:r>
                            <w:r w:rsidRPr="00265F21">
                              <w:rPr>
                                <w:rFonts w:cs="Tahoma" w:hint="eastAsia"/>
                                <w:color w:val="0B5294"/>
                                <w:spacing w:val="-4"/>
                                <w:sz w:val="24"/>
                                <w:szCs w:val="24"/>
                                <w:rtl/>
                              </w:rPr>
                              <w:t>מערך</w:t>
                            </w:r>
                            <w:r w:rsidRPr="00265F21">
                              <w:rPr>
                                <w:rFonts w:cs="Tahoma"/>
                                <w:color w:val="0B5294"/>
                                <w:spacing w:val="-4"/>
                                <w:sz w:val="24"/>
                                <w:szCs w:val="24"/>
                                <w:rtl/>
                              </w:rPr>
                              <w:t xml:space="preserve"> </w:t>
                            </w:r>
                            <w:r w:rsidRPr="00265F21">
                              <w:rPr>
                                <w:rFonts w:cs="Tahoma" w:hint="eastAsia"/>
                                <w:color w:val="0B5294"/>
                                <w:spacing w:val="-4"/>
                                <w:sz w:val="24"/>
                                <w:szCs w:val="24"/>
                                <w:rtl/>
                              </w:rPr>
                              <w:t>הבקרה</w:t>
                            </w:r>
                            <w:r w:rsidRPr="00265F21">
                              <w:rPr>
                                <w:rFonts w:cs="Tahoma"/>
                                <w:color w:val="0B5294"/>
                                <w:spacing w:val="-4"/>
                                <w:sz w:val="24"/>
                                <w:szCs w:val="24"/>
                                <w:rtl/>
                              </w:rPr>
                              <w:t xml:space="preserve"> </w:t>
                            </w:r>
                            <w:r w:rsidRPr="00265F21">
                              <w:rPr>
                                <w:rFonts w:cs="Tahoma" w:hint="eastAsia"/>
                                <w:color w:val="0B5294"/>
                                <w:spacing w:val="-4"/>
                                <w:sz w:val="24"/>
                                <w:szCs w:val="24"/>
                                <w:rtl/>
                              </w:rPr>
                              <w:t>בחברות</w:t>
                            </w:r>
                          </w:p>
                          <w:p w:rsidR="003A5280" w:rsidRPr="00373C5D" w:rsidP="00265F2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805686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33150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3A5280" w:rsidRPr="00373C5D" w:rsidP="00265F21">
                      <w:pPr>
                        <w:spacing w:line="240" w:lineRule="atLeast"/>
                        <w:rPr>
                          <w:rFonts w:cs="Tahoma"/>
                          <w:b/>
                          <w:bCs/>
                          <w:color w:val="0B5294"/>
                          <w:sz w:val="48"/>
                          <w:szCs w:val="48"/>
                          <w:rtl/>
                        </w:rPr>
                      </w:pPr>
                      <w:drawing>
                        <wp:inline distT="0" distB="0" distL="0" distR="0">
                          <wp:extent cx="311150" cy="256800"/>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347262"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3A5280" w:rsidRPr="001762F4" w:rsidP="00265F21">
                      <w:pPr>
                        <w:spacing w:after="0" w:line="240" w:lineRule="auto"/>
                        <w:rPr>
                          <w:rFonts w:cs="Tahoma"/>
                          <w:color w:val="0B5294"/>
                          <w:spacing w:val="-4"/>
                          <w:sz w:val="24"/>
                          <w:szCs w:val="24"/>
                          <w:rtl/>
                          <w:cs/>
                        </w:rPr>
                      </w:pPr>
                      <w:r w:rsidRPr="00265F21">
                        <w:rPr>
                          <w:rFonts w:cs="Tahoma" w:hint="eastAsia"/>
                          <w:color w:val="0B5294"/>
                          <w:spacing w:val="-4"/>
                          <w:sz w:val="24"/>
                          <w:szCs w:val="24"/>
                          <w:rtl/>
                        </w:rPr>
                        <w:t>חלק</w:t>
                      </w:r>
                      <w:r w:rsidRPr="00265F21">
                        <w:rPr>
                          <w:rFonts w:cs="Tahoma"/>
                          <w:color w:val="0B5294"/>
                          <w:spacing w:val="-4"/>
                          <w:sz w:val="24"/>
                          <w:szCs w:val="24"/>
                          <w:rtl/>
                        </w:rPr>
                        <w:t xml:space="preserve"> </w:t>
                      </w:r>
                      <w:r w:rsidRPr="00265F21">
                        <w:rPr>
                          <w:rFonts w:cs="Tahoma" w:hint="eastAsia"/>
                          <w:color w:val="0B5294"/>
                          <w:spacing w:val="-4"/>
                          <w:sz w:val="24"/>
                          <w:szCs w:val="24"/>
                          <w:rtl/>
                        </w:rPr>
                        <w:t>מהדירקטוריונים</w:t>
                      </w:r>
                      <w:r w:rsidRPr="00265F21">
                        <w:rPr>
                          <w:rFonts w:cs="Tahoma"/>
                          <w:color w:val="0B5294"/>
                          <w:spacing w:val="-4"/>
                          <w:sz w:val="24"/>
                          <w:szCs w:val="24"/>
                          <w:rtl/>
                        </w:rPr>
                        <w:t xml:space="preserve"> </w:t>
                      </w:r>
                      <w:r>
                        <w:rPr>
                          <w:rFonts w:cs="Tahoma"/>
                          <w:color w:val="0B5294"/>
                          <w:spacing w:val="-4"/>
                          <w:sz w:val="24"/>
                          <w:szCs w:val="24"/>
                        </w:rPr>
                        <w:br/>
                      </w:r>
                      <w:r w:rsidRPr="00265F21">
                        <w:rPr>
                          <w:rFonts w:cs="Tahoma" w:hint="eastAsia"/>
                          <w:color w:val="0B5294"/>
                          <w:spacing w:val="-4"/>
                          <w:sz w:val="24"/>
                          <w:szCs w:val="24"/>
                          <w:rtl/>
                        </w:rPr>
                        <w:t>לא</w:t>
                      </w:r>
                      <w:r w:rsidRPr="00265F21">
                        <w:rPr>
                          <w:rFonts w:cs="Tahoma"/>
                          <w:color w:val="0B5294"/>
                          <w:spacing w:val="-4"/>
                          <w:sz w:val="24"/>
                          <w:szCs w:val="24"/>
                          <w:rtl/>
                        </w:rPr>
                        <w:t xml:space="preserve"> </w:t>
                      </w:r>
                      <w:r w:rsidRPr="00265F21">
                        <w:rPr>
                          <w:rFonts w:cs="Tahoma" w:hint="eastAsia"/>
                          <w:color w:val="0B5294"/>
                          <w:spacing w:val="-4"/>
                          <w:sz w:val="24"/>
                          <w:szCs w:val="24"/>
                          <w:rtl/>
                        </w:rPr>
                        <w:t>קיימו</w:t>
                      </w:r>
                      <w:r w:rsidRPr="00265F21">
                        <w:rPr>
                          <w:rFonts w:cs="Tahoma"/>
                          <w:color w:val="0B5294"/>
                          <w:spacing w:val="-4"/>
                          <w:sz w:val="24"/>
                          <w:szCs w:val="24"/>
                          <w:rtl/>
                        </w:rPr>
                        <w:t xml:space="preserve"> </w:t>
                      </w:r>
                      <w:r w:rsidRPr="00265F21">
                        <w:rPr>
                          <w:rFonts w:cs="Tahoma" w:hint="eastAsia"/>
                          <w:color w:val="0B5294"/>
                          <w:spacing w:val="-4"/>
                          <w:sz w:val="24"/>
                          <w:szCs w:val="24"/>
                          <w:rtl/>
                        </w:rPr>
                        <w:t>דיונים</w:t>
                      </w:r>
                      <w:r w:rsidRPr="00265F21">
                        <w:rPr>
                          <w:rFonts w:cs="Tahoma"/>
                          <w:color w:val="0B5294"/>
                          <w:spacing w:val="-4"/>
                          <w:sz w:val="24"/>
                          <w:szCs w:val="24"/>
                          <w:rtl/>
                        </w:rPr>
                        <w:t xml:space="preserve"> </w:t>
                      </w:r>
                      <w:r w:rsidRPr="00265F21">
                        <w:rPr>
                          <w:rFonts w:cs="Tahoma" w:hint="eastAsia"/>
                          <w:color w:val="0B5294"/>
                          <w:spacing w:val="-4"/>
                          <w:sz w:val="24"/>
                          <w:szCs w:val="24"/>
                          <w:rtl/>
                        </w:rPr>
                        <w:t>מעמיקים</w:t>
                      </w:r>
                      <w:r w:rsidRPr="00265F21">
                        <w:rPr>
                          <w:rFonts w:cs="Tahoma"/>
                          <w:color w:val="0B5294"/>
                          <w:spacing w:val="-4"/>
                          <w:sz w:val="24"/>
                          <w:szCs w:val="24"/>
                          <w:rtl/>
                        </w:rPr>
                        <w:t xml:space="preserve"> </w:t>
                      </w:r>
                      <w:r w:rsidRPr="00265F21">
                        <w:rPr>
                          <w:rFonts w:cs="Tahoma" w:hint="eastAsia"/>
                          <w:color w:val="0B5294"/>
                          <w:spacing w:val="-4"/>
                          <w:sz w:val="24"/>
                          <w:szCs w:val="24"/>
                          <w:rtl/>
                        </w:rPr>
                        <w:t>בנוגע</w:t>
                      </w:r>
                      <w:r w:rsidRPr="00265F21">
                        <w:rPr>
                          <w:rFonts w:cs="Tahoma"/>
                          <w:color w:val="0B5294"/>
                          <w:spacing w:val="-4"/>
                          <w:sz w:val="24"/>
                          <w:szCs w:val="24"/>
                          <w:rtl/>
                        </w:rPr>
                        <w:t xml:space="preserve"> </w:t>
                      </w:r>
                      <w:r w:rsidRPr="00265F21">
                        <w:rPr>
                          <w:rFonts w:cs="Tahoma" w:hint="eastAsia"/>
                          <w:color w:val="0B5294"/>
                          <w:spacing w:val="-4"/>
                          <w:sz w:val="24"/>
                          <w:szCs w:val="24"/>
                          <w:rtl/>
                        </w:rPr>
                        <w:t>לפעולות</w:t>
                      </w:r>
                      <w:r w:rsidRPr="00265F21">
                        <w:rPr>
                          <w:rFonts w:cs="Tahoma"/>
                          <w:color w:val="0B5294"/>
                          <w:spacing w:val="-4"/>
                          <w:sz w:val="24"/>
                          <w:szCs w:val="24"/>
                          <w:rtl/>
                        </w:rPr>
                        <w:t xml:space="preserve"> </w:t>
                      </w:r>
                      <w:r w:rsidRPr="00265F21">
                        <w:rPr>
                          <w:rFonts w:cs="Tahoma" w:hint="eastAsia"/>
                          <w:color w:val="0B5294"/>
                          <w:spacing w:val="-4"/>
                          <w:sz w:val="24"/>
                          <w:szCs w:val="24"/>
                          <w:rtl/>
                        </w:rPr>
                        <w:t>הליבה</w:t>
                      </w:r>
                      <w:r w:rsidRPr="00265F21">
                        <w:rPr>
                          <w:rFonts w:cs="Tahoma"/>
                          <w:color w:val="0B5294"/>
                          <w:spacing w:val="-4"/>
                          <w:sz w:val="24"/>
                          <w:szCs w:val="24"/>
                          <w:rtl/>
                        </w:rPr>
                        <w:t xml:space="preserve"> </w:t>
                      </w:r>
                      <w:r w:rsidRPr="00265F21">
                        <w:rPr>
                          <w:rFonts w:cs="Tahoma" w:hint="eastAsia"/>
                          <w:color w:val="0B5294"/>
                          <w:spacing w:val="-4"/>
                          <w:sz w:val="24"/>
                          <w:szCs w:val="24"/>
                          <w:rtl/>
                        </w:rPr>
                        <w:t>של</w:t>
                      </w:r>
                      <w:r w:rsidRPr="00265F21">
                        <w:rPr>
                          <w:rFonts w:cs="Tahoma"/>
                          <w:color w:val="0B5294"/>
                          <w:spacing w:val="-4"/>
                          <w:sz w:val="24"/>
                          <w:szCs w:val="24"/>
                          <w:rtl/>
                        </w:rPr>
                        <w:t xml:space="preserve"> </w:t>
                      </w:r>
                      <w:r w:rsidRPr="00265F21">
                        <w:rPr>
                          <w:rFonts w:cs="Tahoma" w:hint="eastAsia"/>
                          <w:color w:val="0B5294"/>
                          <w:spacing w:val="-4"/>
                          <w:sz w:val="24"/>
                          <w:szCs w:val="24"/>
                          <w:rtl/>
                        </w:rPr>
                        <w:t>החברות</w:t>
                      </w:r>
                      <w:r w:rsidRPr="00265F21">
                        <w:rPr>
                          <w:rFonts w:cs="Tahoma"/>
                          <w:color w:val="0B5294"/>
                          <w:spacing w:val="-4"/>
                          <w:sz w:val="24"/>
                          <w:szCs w:val="24"/>
                          <w:rtl/>
                        </w:rPr>
                        <w:t xml:space="preserve">, </w:t>
                      </w:r>
                      <w:r w:rsidR="00AF00C4">
                        <w:rPr>
                          <w:rFonts w:cs="Tahoma" w:hint="cs"/>
                          <w:color w:val="0B5294"/>
                          <w:spacing w:val="-4"/>
                          <w:sz w:val="24"/>
                          <w:szCs w:val="24"/>
                          <w:rtl/>
                        </w:rPr>
                        <w:t>ו</w:t>
                      </w:r>
                      <w:r w:rsidRPr="00265F21">
                        <w:rPr>
                          <w:rFonts w:cs="Tahoma" w:hint="eastAsia"/>
                          <w:color w:val="0B5294"/>
                          <w:spacing w:val="-4"/>
                          <w:sz w:val="24"/>
                          <w:szCs w:val="24"/>
                          <w:rtl/>
                        </w:rPr>
                        <w:t>היה</w:t>
                      </w:r>
                      <w:r w:rsidRPr="00265F21">
                        <w:rPr>
                          <w:rFonts w:cs="Tahoma"/>
                          <w:color w:val="0B5294"/>
                          <w:spacing w:val="-4"/>
                          <w:sz w:val="24"/>
                          <w:szCs w:val="24"/>
                          <w:rtl/>
                        </w:rPr>
                        <w:t xml:space="preserve"> </w:t>
                      </w:r>
                      <w:r w:rsidRPr="00265F21">
                        <w:rPr>
                          <w:rFonts w:cs="Tahoma" w:hint="eastAsia"/>
                          <w:color w:val="0B5294"/>
                          <w:spacing w:val="-4"/>
                          <w:sz w:val="24"/>
                          <w:szCs w:val="24"/>
                          <w:rtl/>
                        </w:rPr>
                        <w:t>תיאום</w:t>
                      </w:r>
                      <w:r w:rsidRPr="00265F21">
                        <w:rPr>
                          <w:rFonts w:cs="Tahoma"/>
                          <w:color w:val="0B5294"/>
                          <w:spacing w:val="-4"/>
                          <w:sz w:val="24"/>
                          <w:szCs w:val="24"/>
                          <w:rtl/>
                        </w:rPr>
                        <w:t xml:space="preserve"> </w:t>
                      </w:r>
                      <w:r w:rsidRPr="00265F21">
                        <w:rPr>
                          <w:rFonts w:cs="Tahoma" w:hint="eastAsia"/>
                          <w:color w:val="0B5294"/>
                          <w:spacing w:val="-4"/>
                          <w:sz w:val="24"/>
                          <w:szCs w:val="24"/>
                          <w:rtl/>
                        </w:rPr>
                        <w:t>רופף</w:t>
                      </w:r>
                      <w:r w:rsidRPr="00265F21">
                        <w:rPr>
                          <w:rFonts w:cs="Tahoma"/>
                          <w:color w:val="0B5294"/>
                          <w:spacing w:val="-4"/>
                          <w:sz w:val="24"/>
                          <w:szCs w:val="24"/>
                          <w:rtl/>
                        </w:rPr>
                        <w:t xml:space="preserve"> </w:t>
                      </w:r>
                      <w:r w:rsidRPr="00265F21">
                        <w:rPr>
                          <w:rFonts w:cs="Tahoma" w:hint="eastAsia"/>
                          <w:color w:val="0B5294"/>
                          <w:spacing w:val="-4"/>
                          <w:sz w:val="24"/>
                          <w:szCs w:val="24"/>
                          <w:rtl/>
                        </w:rPr>
                        <w:t>בינם</w:t>
                      </w:r>
                      <w:r w:rsidRPr="00265F21">
                        <w:rPr>
                          <w:rFonts w:cs="Tahoma"/>
                          <w:color w:val="0B5294"/>
                          <w:spacing w:val="-4"/>
                          <w:sz w:val="24"/>
                          <w:szCs w:val="24"/>
                          <w:rtl/>
                        </w:rPr>
                        <w:t xml:space="preserve"> </w:t>
                      </w:r>
                      <w:r w:rsidRPr="00265F21">
                        <w:rPr>
                          <w:rFonts w:cs="Tahoma" w:hint="eastAsia"/>
                          <w:color w:val="0B5294"/>
                          <w:spacing w:val="-4"/>
                          <w:sz w:val="24"/>
                          <w:szCs w:val="24"/>
                          <w:rtl/>
                        </w:rPr>
                        <w:t>לבין</w:t>
                      </w:r>
                      <w:r w:rsidRPr="00265F21">
                        <w:rPr>
                          <w:rFonts w:cs="Tahoma"/>
                          <w:color w:val="0B5294"/>
                          <w:spacing w:val="-4"/>
                          <w:sz w:val="24"/>
                          <w:szCs w:val="24"/>
                          <w:rtl/>
                        </w:rPr>
                        <w:t xml:space="preserve"> </w:t>
                      </w:r>
                      <w:r w:rsidRPr="00265F21">
                        <w:rPr>
                          <w:rFonts w:cs="Tahoma" w:hint="eastAsia"/>
                          <w:color w:val="0B5294"/>
                          <w:spacing w:val="-4"/>
                          <w:sz w:val="24"/>
                          <w:szCs w:val="24"/>
                          <w:rtl/>
                        </w:rPr>
                        <w:t>מערך</w:t>
                      </w:r>
                      <w:r w:rsidRPr="00265F21">
                        <w:rPr>
                          <w:rFonts w:cs="Tahoma"/>
                          <w:color w:val="0B5294"/>
                          <w:spacing w:val="-4"/>
                          <w:sz w:val="24"/>
                          <w:szCs w:val="24"/>
                          <w:rtl/>
                        </w:rPr>
                        <w:t xml:space="preserve"> </w:t>
                      </w:r>
                      <w:r w:rsidRPr="00265F21">
                        <w:rPr>
                          <w:rFonts w:cs="Tahoma" w:hint="eastAsia"/>
                          <w:color w:val="0B5294"/>
                          <w:spacing w:val="-4"/>
                          <w:sz w:val="24"/>
                          <w:szCs w:val="24"/>
                          <w:rtl/>
                        </w:rPr>
                        <w:t>הבקרה</w:t>
                      </w:r>
                      <w:r w:rsidRPr="00265F21">
                        <w:rPr>
                          <w:rFonts w:cs="Tahoma"/>
                          <w:color w:val="0B5294"/>
                          <w:spacing w:val="-4"/>
                          <w:sz w:val="24"/>
                          <w:szCs w:val="24"/>
                          <w:rtl/>
                        </w:rPr>
                        <w:t xml:space="preserve"> </w:t>
                      </w:r>
                      <w:r w:rsidRPr="00265F21">
                        <w:rPr>
                          <w:rFonts w:cs="Tahoma" w:hint="eastAsia"/>
                          <w:color w:val="0B5294"/>
                          <w:spacing w:val="-4"/>
                          <w:sz w:val="24"/>
                          <w:szCs w:val="24"/>
                          <w:rtl/>
                        </w:rPr>
                        <w:t>בחברות</w:t>
                      </w:r>
                    </w:p>
                    <w:p w:rsidR="003A5280" w:rsidRPr="00373C5D" w:rsidP="00265F21">
                      <w:pPr>
                        <w:spacing w:before="120" w:after="0" w:line="240" w:lineRule="atLeast"/>
                        <w:rPr>
                          <w:rFonts w:cs="Tahoma"/>
                          <w:b/>
                          <w:bCs/>
                          <w:color w:val="0B5294"/>
                          <w:sz w:val="48"/>
                          <w:szCs w:val="48"/>
                          <w:rtl/>
                        </w:rPr>
                      </w:pPr>
                      <w:drawing>
                        <wp:inline distT="0" distB="0" distL="0" distR="0">
                          <wp:extent cx="288000" cy="31337"/>
                          <wp:effectExtent l="0" t="0" r="0" b="6985"/>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99336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803C0" w:rsidRPr="004218E8" w:rsidP="00257396">
      <w:pPr>
        <w:pStyle w:val="takzir-text"/>
        <w:bidi/>
        <w:rPr>
          <w:rtl/>
        </w:rPr>
      </w:pPr>
      <w:r w:rsidRPr="004218E8">
        <w:rPr>
          <w:rFonts w:hint="cs"/>
          <w:rtl/>
        </w:rPr>
        <w:t xml:space="preserve">חלק מהחברות פעלו תקופה ארוכה בלי שמינו בעלי משרה קבועים לתפקידים הנחשבים גם כ"שומרי סף" - יועץ משפטי ומבקר פנימי, ובמקרים רבים הסתמכו החברות על בעלי משרה חיצוניים. ליקויים אלה </w:t>
      </w:r>
      <w:r w:rsidRPr="004218E8">
        <w:rPr>
          <w:rtl/>
        </w:rPr>
        <w:t>פוגע</w:t>
      </w:r>
      <w:r w:rsidRPr="004218E8">
        <w:rPr>
          <w:rFonts w:hint="cs"/>
          <w:rtl/>
        </w:rPr>
        <w:t>ים</w:t>
      </w:r>
      <w:r w:rsidRPr="004218E8">
        <w:rPr>
          <w:rtl/>
        </w:rPr>
        <w:t xml:space="preserve"> בצורה מהותית ב</w:t>
      </w:r>
      <w:r>
        <w:rPr>
          <w:rFonts w:hint="cs"/>
          <w:rtl/>
        </w:rPr>
        <w:t>פיקוח ובבקרה הפנימית בחברות</w:t>
      </w:r>
      <w:r w:rsidRPr="004218E8">
        <w:rPr>
          <w:rFonts w:hint="cs"/>
          <w:rtl/>
        </w:rPr>
        <w:t xml:space="preserve"> </w:t>
      </w:r>
      <w:r w:rsidRPr="004218E8">
        <w:rPr>
          <w:rtl/>
        </w:rPr>
        <w:t>ו</w:t>
      </w:r>
      <w:r w:rsidRPr="004218E8">
        <w:rPr>
          <w:rFonts w:hint="cs"/>
          <w:rtl/>
        </w:rPr>
        <w:t>מעלים חשש ל</w:t>
      </w:r>
      <w:r w:rsidRPr="004218E8">
        <w:rPr>
          <w:rtl/>
        </w:rPr>
        <w:t xml:space="preserve">תקינות </w:t>
      </w:r>
      <w:r w:rsidRPr="004218E8">
        <w:rPr>
          <w:rFonts w:hint="cs"/>
          <w:rtl/>
        </w:rPr>
        <w:t>התפקוד</w:t>
      </w:r>
      <w:r w:rsidRPr="004218E8">
        <w:rPr>
          <w:rtl/>
        </w:rPr>
        <w:t xml:space="preserve"> </w:t>
      </w:r>
      <w:r w:rsidRPr="004218E8">
        <w:rPr>
          <w:rFonts w:hint="cs"/>
          <w:rtl/>
        </w:rPr>
        <w:t>של החברות</w:t>
      </w:r>
      <w:r w:rsidRPr="004218E8">
        <w:rPr>
          <w:rtl/>
        </w:rPr>
        <w:t xml:space="preserve"> </w:t>
      </w:r>
      <w:r w:rsidRPr="004218E8">
        <w:rPr>
          <w:rFonts w:hint="cs"/>
          <w:rtl/>
        </w:rPr>
        <w:t xml:space="preserve">עצמן. </w:t>
      </w:r>
    </w:p>
    <w:p w:rsidR="005803C0" w:rsidRPr="004218E8" w:rsidP="00257396">
      <w:pPr>
        <w:pStyle w:val="takzir-text"/>
        <w:bidi/>
        <w:rPr>
          <w:rtl/>
        </w:rPr>
      </w:pPr>
      <w:r w:rsidRPr="004218E8">
        <w:rPr>
          <w:rFonts w:hint="cs"/>
          <w:rtl/>
        </w:rPr>
        <w:t xml:space="preserve">על פי המודל הקיים בחברות הממשלתיות, "שומרי הסף" כפופים להנהלת החברה. בעקבות פרשת נת"י, גורמי הממשלה המופקדים על הבקרה בחברות העלו לדיון כשלים בתפקודם של "שומרי הסף" בחלק מהחברות </w:t>
      </w:r>
      <w:r>
        <w:rPr>
          <w:rFonts w:hint="cs"/>
          <w:rtl/>
        </w:rPr>
        <w:t xml:space="preserve">ובמסגרת הדיון הועלתה </w:t>
      </w:r>
      <w:r w:rsidRPr="004218E8">
        <w:rPr>
          <w:rFonts w:hint="cs"/>
          <w:rtl/>
        </w:rPr>
        <w:t xml:space="preserve">שאלת כפיפותם של "שומרי הסף". אולם עד מועד סיום הביקורת הדיון בשאלה זו לא </w:t>
      </w:r>
      <w:r>
        <w:rPr>
          <w:rFonts w:hint="cs"/>
          <w:rtl/>
        </w:rPr>
        <w:t>מוצה</w:t>
      </w:r>
      <w:r w:rsidRPr="004218E8">
        <w:rPr>
          <w:rFonts w:hint="cs"/>
          <w:rtl/>
        </w:rPr>
        <w:t>, בין היתר מאחר שכאמור הצוות המשותף לגורמי הממשלה לא הוקם.</w:t>
      </w:r>
    </w:p>
    <w:p w:rsidR="005803C0" w:rsidRPr="006C6D6E" w:rsidP="00257396">
      <w:pPr>
        <w:pStyle w:val="takzir-text"/>
        <w:bidi/>
        <w:rPr>
          <w:rtl/>
        </w:rPr>
      </w:pPr>
      <w:r w:rsidRPr="004218E8">
        <w:rPr>
          <w:rFonts w:hint="cs"/>
          <w:rtl/>
        </w:rPr>
        <w:t xml:space="preserve">הביקורת העלתה כי בעבר עלו ליקויים </w:t>
      </w:r>
      <w:r w:rsidRPr="004218E8">
        <w:rPr>
          <w:rtl/>
        </w:rPr>
        <w:t>רבים</w:t>
      </w:r>
      <w:r w:rsidRPr="004218E8">
        <w:rPr>
          <w:rFonts w:hint="cs"/>
          <w:rtl/>
        </w:rPr>
        <w:t xml:space="preserve"> בנוגע</w:t>
      </w:r>
      <w:r w:rsidRPr="004218E8">
        <w:rPr>
          <w:rtl/>
        </w:rPr>
        <w:t xml:space="preserve"> </w:t>
      </w:r>
      <w:r w:rsidRPr="004218E8">
        <w:rPr>
          <w:rFonts w:hint="cs"/>
          <w:rtl/>
        </w:rPr>
        <w:t>לדרכי עבודתן של ועדות המכרזים וועדות החריגים במרבית חברות התשתית, בעיקר בהליכי</w:t>
      </w:r>
      <w:r w:rsidRPr="004218E8">
        <w:rPr>
          <w:rtl/>
        </w:rPr>
        <w:t xml:space="preserve"> </w:t>
      </w:r>
      <w:r w:rsidRPr="004218E8">
        <w:rPr>
          <w:rFonts w:hint="cs"/>
          <w:rtl/>
        </w:rPr>
        <w:t>בחירה</w:t>
      </w:r>
      <w:r w:rsidRPr="004218E8">
        <w:rPr>
          <w:rtl/>
        </w:rPr>
        <w:t xml:space="preserve"> </w:t>
      </w:r>
      <w:r w:rsidRPr="004218E8">
        <w:rPr>
          <w:rFonts w:hint="cs"/>
          <w:rtl/>
        </w:rPr>
        <w:t>של ספקים, התקשרויות בניגוד</w:t>
      </w:r>
      <w:r w:rsidRPr="004218E8">
        <w:rPr>
          <w:rtl/>
        </w:rPr>
        <w:t xml:space="preserve"> </w:t>
      </w:r>
      <w:r w:rsidRPr="004218E8">
        <w:rPr>
          <w:rFonts w:hint="cs"/>
          <w:rtl/>
        </w:rPr>
        <w:t>לחוק</w:t>
      </w:r>
      <w:r w:rsidRPr="004218E8">
        <w:rPr>
          <w:rtl/>
        </w:rPr>
        <w:t xml:space="preserve"> </w:t>
      </w:r>
      <w:r w:rsidRPr="004218E8">
        <w:rPr>
          <w:rFonts w:hint="cs"/>
          <w:rtl/>
        </w:rPr>
        <w:t>חובת</w:t>
      </w:r>
      <w:r w:rsidRPr="004218E8">
        <w:rPr>
          <w:rtl/>
        </w:rPr>
        <w:t xml:space="preserve"> </w:t>
      </w:r>
      <w:r w:rsidRPr="004218E8">
        <w:rPr>
          <w:rFonts w:hint="cs"/>
          <w:rtl/>
        </w:rPr>
        <w:t>המכרזים</w:t>
      </w:r>
      <w:r w:rsidRPr="004218E8">
        <w:rPr>
          <w:rtl/>
        </w:rPr>
        <w:t xml:space="preserve"> </w:t>
      </w:r>
      <w:r w:rsidRPr="004218E8">
        <w:rPr>
          <w:rFonts w:hint="cs"/>
          <w:rtl/>
        </w:rPr>
        <w:t>ותקנותיו ובניגוד לנוהלי</w:t>
      </w:r>
      <w:r w:rsidRPr="004218E8">
        <w:rPr>
          <w:rtl/>
        </w:rPr>
        <w:t xml:space="preserve"> </w:t>
      </w:r>
      <w:r w:rsidRPr="004218E8">
        <w:rPr>
          <w:rFonts w:hint="cs"/>
          <w:rtl/>
        </w:rPr>
        <w:t>החברות עצמן, התעלמות</w:t>
      </w:r>
      <w:r w:rsidRPr="004218E8">
        <w:rPr>
          <w:rtl/>
        </w:rPr>
        <w:t xml:space="preserve"> </w:t>
      </w:r>
      <w:r w:rsidRPr="004218E8">
        <w:rPr>
          <w:rFonts w:hint="cs"/>
          <w:rtl/>
        </w:rPr>
        <w:t>מניגודי</w:t>
      </w:r>
      <w:r w:rsidRPr="004218E8">
        <w:rPr>
          <w:rtl/>
        </w:rPr>
        <w:t xml:space="preserve"> </w:t>
      </w:r>
      <w:r w:rsidRPr="004218E8">
        <w:rPr>
          <w:rFonts w:hint="cs"/>
          <w:rtl/>
        </w:rPr>
        <w:t>עניינים</w:t>
      </w:r>
      <w:r w:rsidRPr="004218E8">
        <w:rPr>
          <w:rtl/>
        </w:rPr>
        <w:t xml:space="preserve"> </w:t>
      </w:r>
      <w:r w:rsidRPr="004218E8">
        <w:rPr>
          <w:rFonts w:hint="cs"/>
          <w:rtl/>
        </w:rPr>
        <w:t>והיעדר</w:t>
      </w:r>
      <w:r w:rsidRPr="004218E8">
        <w:rPr>
          <w:rtl/>
        </w:rPr>
        <w:t xml:space="preserve"> </w:t>
      </w:r>
      <w:r w:rsidRPr="004218E8">
        <w:rPr>
          <w:rFonts w:hint="cs"/>
          <w:rtl/>
        </w:rPr>
        <w:t>בקרות</w:t>
      </w:r>
      <w:r w:rsidRPr="004218E8">
        <w:rPr>
          <w:rtl/>
        </w:rPr>
        <w:t xml:space="preserve"> נדרש</w:t>
      </w:r>
      <w:r w:rsidRPr="004218E8">
        <w:rPr>
          <w:rFonts w:hint="cs"/>
          <w:rtl/>
        </w:rPr>
        <w:t>ו</w:t>
      </w:r>
      <w:r w:rsidRPr="004218E8">
        <w:rPr>
          <w:rtl/>
        </w:rPr>
        <w:t>ת</w:t>
      </w:r>
      <w:r w:rsidRPr="004218E8">
        <w:rPr>
          <w:rFonts w:hint="cs"/>
          <w:rtl/>
        </w:rPr>
        <w:t xml:space="preserve"> (הן</w:t>
      </w:r>
      <w:r w:rsidRPr="004218E8">
        <w:rPr>
          <w:rtl/>
        </w:rPr>
        <w:t xml:space="preserve"> </w:t>
      </w:r>
      <w:r w:rsidRPr="004218E8">
        <w:rPr>
          <w:rFonts w:hint="cs"/>
          <w:rtl/>
        </w:rPr>
        <w:t>פנימיות</w:t>
      </w:r>
      <w:r w:rsidRPr="004218E8">
        <w:rPr>
          <w:rtl/>
        </w:rPr>
        <w:t xml:space="preserve"> </w:t>
      </w:r>
      <w:r w:rsidRPr="004218E8">
        <w:rPr>
          <w:rFonts w:hint="cs"/>
          <w:rtl/>
        </w:rPr>
        <w:t>והן</w:t>
      </w:r>
      <w:r w:rsidRPr="004218E8">
        <w:rPr>
          <w:rtl/>
        </w:rPr>
        <w:t xml:space="preserve"> </w:t>
      </w:r>
      <w:r w:rsidRPr="004218E8">
        <w:rPr>
          <w:rFonts w:hint="cs"/>
          <w:rtl/>
        </w:rPr>
        <w:t>חיצוניות)</w:t>
      </w:r>
      <w:r w:rsidRPr="004218E8">
        <w:rPr>
          <w:rtl/>
        </w:rPr>
        <w:t xml:space="preserve"> </w:t>
      </w:r>
      <w:r w:rsidRPr="004218E8">
        <w:rPr>
          <w:rFonts w:hint="cs"/>
          <w:rtl/>
        </w:rPr>
        <w:t>על</w:t>
      </w:r>
      <w:r w:rsidRPr="004218E8">
        <w:rPr>
          <w:rtl/>
        </w:rPr>
        <w:t xml:space="preserve"> </w:t>
      </w:r>
      <w:r w:rsidRPr="004218E8">
        <w:rPr>
          <w:rFonts w:hint="cs"/>
          <w:rtl/>
        </w:rPr>
        <w:t>עבודת הוועדות</w:t>
      </w:r>
      <w:r w:rsidRPr="004218E8">
        <w:rPr>
          <w:rtl/>
        </w:rPr>
        <w:t xml:space="preserve">. </w:t>
      </w:r>
      <w:r w:rsidRPr="004218E8">
        <w:rPr>
          <w:rFonts w:hint="cs"/>
          <w:rtl/>
        </w:rPr>
        <w:t>בפרשת נת"י מנגנון "שומרי הסף" בחברה לא סייע</w:t>
      </w:r>
      <w:r>
        <w:rPr>
          <w:rFonts w:hint="cs"/>
          <w:rtl/>
        </w:rPr>
        <w:t xml:space="preserve"> למעשה</w:t>
      </w:r>
      <w:r w:rsidRPr="004218E8">
        <w:rPr>
          <w:rFonts w:hint="cs"/>
          <w:rtl/>
        </w:rPr>
        <w:t xml:space="preserve"> אף הוא לסיכול בזמן אמת של שיטות עבודה שאיפשרו לכאורה בחירת ספקים מקורבים בתמורה לתשלום שוחד לבכירים בחברה</w:t>
      </w:r>
      <w:r w:rsidR="007B6634">
        <w:rPr>
          <w:rFonts w:hint="cs"/>
          <w:rtl/>
        </w:rPr>
        <w:t>, וזאת</w:t>
      </w:r>
      <w:r w:rsidRPr="004218E8">
        <w:rPr>
          <w:rFonts w:hint="cs"/>
          <w:rtl/>
        </w:rPr>
        <w:t xml:space="preserve"> מכספי הציבור. כל אלה </w:t>
      </w:r>
      <w:r w:rsidRPr="004218E8">
        <w:rPr>
          <w:rFonts w:hint="cs"/>
          <w:rtl/>
        </w:rPr>
        <w:t>מצביעים על כשלים בפעילותם של מנגנוני הממשל התאגידי - ובהם "שומרי הסף" - בפיקוח ובבקרה על ניהול המכרזים וההתקשרויות. יש לציין שגם מנגנוני הבקרה של משרד התחבורה ומשרד האוצר לא נתנו פתרון מספק לעניין זה.</w:t>
      </w:r>
    </w:p>
    <w:p w:rsidR="005803C0" w:rsidRPr="004218E8" w:rsidP="00257396">
      <w:pPr>
        <w:pStyle w:val="takzir-text"/>
        <w:bidi/>
        <w:rPr>
          <w:rtl/>
        </w:rPr>
      </w:pPr>
      <w:r w:rsidRPr="006C6D6E">
        <w:rPr>
          <w:rFonts w:hint="cs"/>
          <w:rtl/>
        </w:rPr>
        <w:t>חברות התשתית חותמות פעמים רבות על הסכמי פשרה בסכומים גבוהים עם הספקים שלהן, בעיקר עם קבלנים, עקב חילוקי דעות על גובה התשלום. משרדי האוצר והתחבורה ורשות החברות לא קבעו תהליך סדור לניהול פשרות על ידי חברות התשתית ואינם מקיימים בקרה מספקת בסוגיה זו</w:t>
      </w:r>
      <w:r w:rsidRPr="004218E8">
        <w:rPr>
          <w:rFonts w:hint="cs"/>
          <w:rtl/>
        </w:rPr>
        <w:t>.</w:t>
      </w:r>
    </w:p>
    <w:p w:rsidR="005803C0" w:rsidRPr="005803C0" w:rsidP="00257396">
      <w:pPr>
        <w:pStyle w:val="takzir"/>
        <w:rPr>
          <w:rFonts w:ascii="Tahoma" w:hAnsi="Tahoma" w:cs="Tahoma"/>
          <w:b w:val="0"/>
          <w:bCs w:val="0"/>
          <w:noProof w:val="0"/>
          <w:sz w:val="28"/>
          <w:rtl/>
        </w:rPr>
      </w:pPr>
    </w:p>
    <w:p w:rsidR="005803C0" w:rsidRPr="005803C0" w:rsidP="00257396">
      <w:pPr>
        <w:pStyle w:val="KOT5T"/>
        <w:rPr>
          <w:rtl/>
        </w:rPr>
      </w:pPr>
      <w:r w:rsidRPr="005803C0">
        <w:rPr>
          <w:rFonts w:hint="cs"/>
          <w:rtl/>
        </w:rPr>
        <w:t>היעדר נוהלי בקרה ואי-גיבוש מודל הבקרה</w:t>
      </w:r>
    </w:p>
    <w:p w:rsidR="005803C0" w:rsidRPr="004218E8" w:rsidP="00257396">
      <w:pPr>
        <w:pStyle w:val="takzir-text"/>
        <w:bidi/>
        <w:rPr>
          <w:rtl/>
        </w:rPr>
      </w:pPr>
      <w:r w:rsidRPr="004218E8">
        <w:rPr>
          <w:rFonts w:hint="cs"/>
          <w:rtl/>
        </w:rPr>
        <w:t>מהביקורת עולה כי אף על פי שחברות התשתית פעילות זה עשרות שנים בהקמת פרויקטים תחבורתיים הממומנים מתקציב המדינה (בתצורה של חברות ממשלתיות או בתצורות אחרות), עד שנת 2014 לא נעשתה במשרד התחבורה חשיבה כוללת ומסודרת לגבי תהליכי הפיקוח והבקרה על תפקודן ועל תהליכי התכנון והביצוע של הפרויקטים שהן מקימות. בכלל זה לא נקבעו נהלים וכלי בקרה מספקים ולא גובשו שיטות עבודה שיתמכו בתהליכי עבודה תקינים ויעילים בחברות ובשקיפות של פעילותן כלפי הגורמים המוסמכים מטעם המדינה. בשנת</w:t>
      </w:r>
      <w:r w:rsidRPr="004218E8">
        <w:rPr>
          <w:rtl/>
        </w:rPr>
        <w:t xml:space="preserve"> </w:t>
      </w:r>
      <w:r w:rsidRPr="004218E8">
        <w:rPr>
          <w:rFonts w:hint="cs"/>
          <w:rtl/>
        </w:rPr>
        <w:t>2014</w:t>
      </w:r>
      <w:r w:rsidRPr="004218E8">
        <w:rPr>
          <w:rtl/>
        </w:rPr>
        <w:t xml:space="preserve"> </w:t>
      </w:r>
      <w:r w:rsidRPr="004218E8">
        <w:rPr>
          <w:rFonts w:hint="cs"/>
          <w:rtl/>
        </w:rPr>
        <w:t>החל משרד</w:t>
      </w:r>
      <w:r w:rsidRPr="004218E8">
        <w:rPr>
          <w:rtl/>
        </w:rPr>
        <w:t xml:space="preserve"> התחבורה </w:t>
      </w:r>
      <w:r w:rsidRPr="004218E8">
        <w:rPr>
          <w:rFonts w:hint="cs"/>
          <w:rtl/>
        </w:rPr>
        <w:t>לגבש נהלים</w:t>
      </w:r>
      <w:r w:rsidRPr="004218E8">
        <w:rPr>
          <w:rtl/>
        </w:rPr>
        <w:t xml:space="preserve"> </w:t>
      </w:r>
      <w:r w:rsidRPr="004218E8">
        <w:rPr>
          <w:rFonts w:hint="cs"/>
          <w:rtl/>
        </w:rPr>
        <w:t>בנושא</w:t>
      </w:r>
      <w:r w:rsidRPr="004218E8">
        <w:rPr>
          <w:rtl/>
        </w:rPr>
        <w:t xml:space="preserve"> ו</w:t>
      </w:r>
      <w:r w:rsidRPr="004218E8">
        <w:rPr>
          <w:rFonts w:hint="cs"/>
          <w:rtl/>
        </w:rPr>
        <w:t>ל</w:t>
      </w:r>
      <w:r w:rsidRPr="004218E8">
        <w:rPr>
          <w:rtl/>
        </w:rPr>
        <w:t>קב</w:t>
      </w:r>
      <w:r w:rsidRPr="004218E8">
        <w:rPr>
          <w:rFonts w:hint="cs"/>
          <w:rtl/>
        </w:rPr>
        <w:t>ו</w:t>
      </w:r>
      <w:r w:rsidRPr="004218E8">
        <w:rPr>
          <w:rtl/>
        </w:rPr>
        <w:t xml:space="preserve">ע שיטות עבודה חדשות מול חברות התשתית. </w:t>
      </w:r>
      <w:r w:rsidRPr="004218E8">
        <w:rPr>
          <w:rFonts w:hint="cs"/>
          <w:rtl/>
        </w:rPr>
        <w:t>במועד</w:t>
      </w:r>
      <w:r w:rsidRPr="004218E8">
        <w:rPr>
          <w:rtl/>
        </w:rPr>
        <w:t xml:space="preserve"> סיום הביקורת </w:t>
      </w:r>
      <w:r w:rsidRPr="004218E8">
        <w:rPr>
          <w:rFonts w:hint="cs"/>
          <w:rtl/>
        </w:rPr>
        <w:t>חלק</w:t>
      </w:r>
      <w:r w:rsidRPr="004218E8">
        <w:rPr>
          <w:rtl/>
        </w:rPr>
        <w:t xml:space="preserve"> </w:t>
      </w:r>
      <w:r w:rsidRPr="004218E8">
        <w:rPr>
          <w:rFonts w:hint="cs"/>
          <w:rtl/>
        </w:rPr>
        <w:t>מהנהלים</w:t>
      </w:r>
      <w:r w:rsidRPr="004218E8">
        <w:rPr>
          <w:rtl/>
        </w:rPr>
        <w:t xml:space="preserve"> </w:t>
      </w:r>
      <w:r w:rsidRPr="004218E8">
        <w:rPr>
          <w:rFonts w:hint="cs"/>
          <w:rtl/>
        </w:rPr>
        <w:t>היו</w:t>
      </w:r>
      <w:r w:rsidRPr="004218E8">
        <w:rPr>
          <w:rtl/>
        </w:rPr>
        <w:t xml:space="preserve"> </w:t>
      </w:r>
      <w:r w:rsidRPr="004218E8">
        <w:rPr>
          <w:rFonts w:hint="cs"/>
          <w:rtl/>
        </w:rPr>
        <w:t>בתהליך</w:t>
      </w:r>
      <w:r w:rsidRPr="004218E8">
        <w:rPr>
          <w:rtl/>
        </w:rPr>
        <w:t xml:space="preserve"> של גיבוש, </w:t>
      </w:r>
      <w:r w:rsidRPr="004218E8">
        <w:rPr>
          <w:rFonts w:hint="cs"/>
          <w:rtl/>
        </w:rPr>
        <w:t>בחלק</w:t>
      </w:r>
      <w:r w:rsidRPr="004218E8">
        <w:rPr>
          <w:rtl/>
        </w:rPr>
        <w:t xml:space="preserve"> מהנושאים היו </w:t>
      </w:r>
      <w:r w:rsidRPr="004218E8">
        <w:rPr>
          <w:rFonts w:hint="cs"/>
          <w:rtl/>
        </w:rPr>
        <w:t>חסרים</w:t>
      </w:r>
      <w:r w:rsidRPr="004218E8">
        <w:rPr>
          <w:rtl/>
        </w:rPr>
        <w:t xml:space="preserve"> נהלים, </w:t>
      </w:r>
      <w:r w:rsidRPr="004218E8">
        <w:rPr>
          <w:rFonts w:hint="cs"/>
          <w:rtl/>
        </w:rPr>
        <w:t>וכלי</w:t>
      </w:r>
      <w:r w:rsidRPr="004218E8">
        <w:rPr>
          <w:rtl/>
        </w:rPr>
        <w:t xml:space="preserve"> הבקרה </w:t>
      </w:r>
      <w:r w:rsidRPr="004218E8">
        <w:rPr>
          <w:rFonts w:hint="cs"/>
          <w:rtl/>
        </w:rPr>
        <w:t>ושיטות</w:t>
      </w:r>
      <w:r w:rsidRPr="004218E8">
        <w:rPr>
          <w:rtl/>
        </w:rPr>
        <w:t xml:space="preserve"> </w:t>
      </w:r>
      <w:r w:rsidRPr="004218E8">
        <w:rPr>
          <w:rFonts w:hint="cs"/>
          <w:rtl/>
        </w:rPr>
        <w:t>ה</w:t>
      </w:r>
      <w:r w:rsidRPr="004218E8">
        <w:rPr>
          <w:rtl/>
        </w:rPr>
        <w:t xml:space="preserve">עבודה </w:t>
      </w:r>
      <w:r w:rsidRPr="004218E8">
        <w:rPr>
          <w:rFonts w:hint="cs"/>
          <w:rtl/>
        </w:rPr>
        <w:t>החדשות עדיין</w:t>
      </w:r>
      <w:r w:rsidRPr="004218E8">
        <w:rPr>
          <w:rtl/>
        </w:rPr>
        <w:t xml:space="preserve"> לא </w:t>
      </w:r>
      <w:r w:rsidRPr="004218E8">
        <w:rPr>
          <w:rFonts w:hint="cs"/>
          <w:rtl/>
        </w:rPr>
        <w:t>הוטמעו</w:t>
      </w:r>
      <w:r w:rsidRPr="004218E8">
        <w:rPr>
          <w:rtl/>
        </w:rPr>
        <w:t xml:space="preserve"> באופן מלא.</w:t>
      </w:r>
      <w:r w:rsidRPr="004218E8">
        <w:rPr>
          <w:rFonts w:hint="cs"/>
          <w:rtl/>
        </w:rPr>
        <w:t xml:space="preserve"> </w:t>
      </w:r>
    </w:p>
    <w:p w:rsidR="005803C0" w:rsidRPr="004218E8" w:rsidP="00257396">
      <w:pPr>
        <w:pStyle w:val="takzir-text"/>
        <w:bidi/>
        <w:rPr>
          <w:rtl/>
        </w:rPr>
      </w:pPr>
      <w:r w:rsidRPr="004218E8">
        <w:rPr>
          <w:rFonts w:hint="cs"/>
          <w:rtl/>
        </w:rPr>
        <w:t xml:space="preserve">אגף החשכ"ל ומינהל התשתיות דנו בשאלה האם עדיף לאחד את שני סוגי הבקרה - בקרת על ובקרת ביצוע ותשלומים - או לפצל אותן בין שני סוגי חברות בקרה. דיונים אלה לא תועדו בפרוטוקולים. </w:t>
      </w:r>
    </w:p>
    <w:p w:rsidR="005803C0" w:rsidRPr="005803C0" w:rsidP="00257396">
      <w:pPr>
        <w:pStyle w:val="takzir"/>
        <w:rPr>
          <w:rFonts w:ascii="Tahoma" w:hAnsi="Tahoma" w:cs="Tahoma"/>
          <w:b w:val="0"/>
          <w:bCs w:val="0"/>
          <w:noProof w:val="0"/>
          <w:sz w:val="28"/>
          <w:rtl/>
        </w:rPr>
      </w:pPr>
    </w:p>
    <w:p w:rsidR="005803C0" w:rsidRPr="005803C0" w:rsidP="00257396">
      <w:pPr>
        <w:pStyle w:val="KOT5T"/>
        <w:rPr>
          <w:rtl/>
        </w:rPr>
      </w:pPr>
      <w:r w:rsidRPr="005803C0">
        <w:rPr>
          <w:rFonts w:hint="cs"/>
          <w:rtl/>
        </w:rPr>
        <w:t>ליקויים בבקרות שמפעיל משרד התחבורה</w:t>
      </w:r>
    </w:p>
    <w:p w:rsidR="005803C0" w:rsidRPr="004218E8" w:rsidP="00257396">
      <w:pPr>
        <w:pStyle w:val="takzir-text"/>
        <w:bidi/>
        <w:rPr>
          <w:rtl/>
        </w:rPr>
      </w:pPr>
      <w:r w:rsidRPr="004218E8">
        <w:rPr>
          <w:rFonts w:hint="cs"/>
          <w:rtl/>
        </w:rPr>
        <w:t xml:space="preserve">בשנים האחרונות מועסקים במינהל התשתיות שני מהנדסים בלבד, שעוסקים בעיקר באישור דרישות התשלום של חברות התשתית ואינם מעורבים מספיק בקבלת ההחלטות בכל הנוגע לאישור פרויקטים ולבקרה על ניהולם. הדבר פוגם במקצועיות ובבקרה של משרד התחבורה באחד מתפקידי הליבה המרכזיים שלו וגורם להסתמכות רבה על חברות בקרה חיצוניות. </w:t>
      </w:r>
    </w:p>
    <w:p w:rsidR="005803C0" w:rsidRPr="004218E8" w:rsidP="00257396">
      <w:pPr>
        <w:pStyle w:val="takzir-text"/>
        <w:bidi/>
        <w:rPr>
          <w:rtl/>
        </w:rPr>
      </w:pPr>
      <w:r w:rsidRPr="004218E8">
        <w:rPr>
          <w:rFonts w:hint="cs"/>
          <w:rtl/>
        </w:rPr>
        <w:t xml:space="preserve">עד שנת 2015 לא הגדיר משרד התחבורה את הצורך ללוות את תהליכי תכנון הפרויקטים שנעשו על ידי חברות התשתית. תהליכים אלה כוללים את אפיון הפרויקטים, הכנת תכניות עבורם תוך בדיקת חלופות שונות, אישור התכניות במוסדות התכנון ובניית תכניות מפורטות לביצוע. חברות בקרת העל לא היו מעורבות כלל בתהליכי התכנון עצמם, אלא החלו את עבודתן רק בסיום שלבי התכנון, וביצעו רק בדיקה בדיעבד של תוצרי התכנון. האגף לתכנון תחבורתי במשרד התחבורה ליווה את התהליך באופן חלקי בלבד, ובעיקר נתן מענה </w:t>
      </w:r>
      <w:r w:rsidRPr="004218E8">
        <w:rPr>
          <w:rFonts w:hint="cs"/>
          <w:rtl/>
        </w:rPr>
        <w:t>לצרכים שהעלו חברות התשתית בשלב הדיונים במוסדות התכנון. הצעדים עליהם החליט משרד התחבורה עדיין לא מיושמים במלואם ואינם מקיפים את כל תהליכי התכנון. תהליכי תכנון לקויים פוגעים בקידום הפרויקטים ועלולים גם לחשוף את חברות התשתית לתביעות מצד קבלני הביצוע, דבר שעלול בסופו של דבר לחייב את המדינה להעביר לחברות התשתית תקציבים נוספים לצורך תשלומים בגין התביעות.</w:t>
      </w:r>
    </w:p>
    <w:p w:rsidR="005803C0" w:rsidRPr="004218E8" w:rsidP="00257396">
      <w:pPr>
        <w:pStyle w:val="takzir-text"/>
        <w:bidi/>
        <w:rPr>
          <w:rtl/>
        </w:rPr>
      </w:pPr>
      <w:r w:rsidRPr="004218E8">
        <w:rPr>
          <w:rFonts w:hint="cs"/>
          <w:rtl/>
        </w:rPr>
        <w:t xml:space="preserve">למרות פעילות חברות הבקרה, קיימים כשלים רבים בניהול הפרויקטים שמתבטאים בסופו של דבר בחריגות מהתקציב, בעיכובים ניכרים בלוחות הזמנים ובליקויים באיכות הפרויקטים. לעתים כאשר מסתמן עיכוב בלוח הזמנים, נאלצות החברות לבצע שינויים משמעותיים בתכנון המקורי, על מנת לעמוד בלוחות הזמנים. שינויים אלה עלולים לגבות מחיר במונחי תקציב. </w:t>
      </w:r>
      <w:r w:rsidRPr="0012789B" w:rsidR="00265F21">
        <w:rPr>
          <w:noProof/>
          <w:rtl/>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512000" cy="4590000"/>
                <wp:effectExtent l="0" t="0" r="0" b="1270"/>
                <wp:wrapNone/>
                <wp:docPr id="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3A5280" w:rsidRPr="00373C5D" w:rsidP="00265F2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202296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11629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3A5280" w:rsidRPr="001762F4" w:rsidP="00265F21">
                            <w:pPr>
                              <w:spacing w:after="0" w:line="240" w:lineRule="auto"/>
                              <w:rPr>
                                <w:rFonts w:cs="Tahoma"/>
                                <w:color w:val="0B5294"/>
                                <w:spacing w:val="-4"/>
                                <w:sz w:val="24"/>
                                <w:szCs w:val="24"/>
                                <w:rtl/>
                                <w:cs/>
                              </w:rPr>
                            </w:pPr>
                            <w:r w:rsidRPr="00265F21">
                              <w:rPr>
                                <w:rFonts w:cs="Tahoma" w:hint="eastAsia"/>
                                <w:color w:val="0B5294"/>
                                <w:spacing w:val="-4"/>
                                <w:sz w:val="24"/>
                                <w:szCs w:val="24"/>
                                <w:rtl/>
                              </w:rPr>
                              <w:t>למרות</w:t>
                            </w:r>
                            <w:r w:rsidRPr="00265F21">
                              <w:rPr>
                                <w:rFonts w:cs="Tahoma"/>
                                <w:color w:val="0B5294"/>
                                <w:spacing w:val="-4"/>
                                <w:sz w:val="24"/>
                                <w:szCs w:val="24"/>
                                <w:rtl/>
                              </w:rPr>
                              <w:t xml:space="preserve"> </w:t>
                            </w:r>
                            <w:r w:rsidRPr="00265F21">
                              <w:rPr>
                                <w:rFonts w:cs="Tahoma" w:hint="eastAsia"/>
                                <w:color w:val="0B5294"/>
                                <w:spacing w:val="-4"/>
                                <w:sz w:val="24"/>
                                <w:szCs w:val="24"/>
                                <w:rtl/>
                              </w:rPr>
                              <w:t>פעילות</w:t>
                            </w:r>
                            <w:r w:rsidRPr="00265F21">
                              <w:rPr>
                                <w:rFonts w:cs="Tahoma"/>
                                <w:color w:val="0B5294"/>
                                <w:spacing w:val="-4"/>
                                <w:sz w:val="24"/>
                                <w:szCs w:val="24"/>
                                <w:rtl/>
                              </w:rPr>
                              <w:t xml:space="preserve"> </w:t>
                            </w:r>
                            <w:r w:rsidRPr="00265F21">
                              <w:rPr>
                                <w:rFonts w:cs="Tahoma" w:hint="eastAsia"/>
                                <w:color w:val="0B5294"/>
                                <w:spacing w:val="-4"/>
                                <w:sz w:val="24"/>
                                <w:szCs w:val="24"/>
                                <w:rtl/>
                              </w:rPr>
                              <w:t>חברות</w:t>
                            </w:r>
                            <w:r w:rsidRPr="00265F21">
                              <w:rPr>
                                <w:rFonts w:cs="Tahoma"/>
                                <w:color w:val="0B5294"/>
                                <w:spacing w:val="-4"/>
                                <w:sz w:val="24"/>
                                <w:szCs w:val="24"/>
                                <w:rtl/>
                              </w:rPr>
                              <w:t xml:space="preserve"> </w:t>
                            </w:r>
                            <w:r w:rsidRPr="00265F21">
                              <w:rPr>
                                <w:rFonts w:cs="Tahoma" w:hint="eastAsia"/>
                                <w:color w:val="0B5294"/>
                                <w:spacing w:val="-4"/>
                                <w:sz w:val="24"/>
                                <w:szCs w:val="24"/>
                                <w:rtl/>
                              </w:rPr>
                              <w:t>הבקרה</w:t>
                            </w:r>
                            <w:r w:rsidRPr="00265F21">
                              <w:rPr>
                                <w:rFonts w:cs="Tahoma"/>
                                <w:color w:val="0B5294"/>
                                <w:spacing w:val="-4"/>
                                <w:sz w:val="24"/>
                                <w:szCs w:val="24"/>
                                <w:rtl/>
                              </w:rPr>
                              <w:t xml:space="preserve">, </w:t>
                            </w:r>
                            <w:r w:rsidRPr="00265F21">
                              <w:rPr>
                                <w:rFonts w:cs="Tahoma" w:hint="eastAsia"/>
                                <w:color w:val="0B5294"/>
                                <w:spacing w:val="-4"/>
                                <w:sz w:val="24"/>
                                <w:szCs w:val="24"/>
                                <w:rtl/>
                              </w:rPr>
                              <w:t>קיימים</w:t>
                            </w:r>
                            <w:r w:rsidRPr="00265F21">
                              <w:rPr>
                                <w:rFonts w:cs="Tahoma"/>
                                <w:color w:val="0B5294"/>
                                <w:spacing w:val="-4"/>
                                <w:sz w:val="24"/>
                                <w:szCs w:val="24"/>
                                <w:rtl/>
                              </w:rPr>
                              <w:t xml:space="preserve"> </w:t>
                            </w:r>
                            <w:r w:rsidRPr="00265F21">
                              <w:rPr>
                                <w:rFonts w:cs="Tahoma" w:hint="eastAsia"/>
                                <w:color w:val="0B5294"/>
                                <w:spacing w:val="-4"/>
                                <w:sz w:val="24"/>
                                <w:szCs w:val="24"/>
                                <w:rtl/>
                              </w:rPr>
                              <w:t>כשלים</w:t>
                            </w:r>
                            <w:r w:rsidRPr="00265F21">
                              <w:rPr>
                                <w:rFonts w:cs="Tahoma"/>
                                <w:color w:val="0B5294"/>
                                <w:spacing w:val="-4"/>
                                <w:sz w:val="24"/>
                                <w:szCs w:val="24"/>
                                <w:rtl/>
                              </w:rPr>
                              <w:t xml:space="preserve"> </w:t>
                            </w:r>
                            <w:r w:rsidRPr="00265F21">
                              <w:rPr>
                                <w:rFonts w:cs="Tahoma" w:hint="eastAsia"/>
                                <w:color w:val="0B5294"/>
                                <w:spacing w:val="-4"/>
                                <w:sz w:val="24"/>
                                <w:szCs w:val="24"/>
                                <w:rtl/>
                              </w:rPr>
                              <w:t>רבים</w:t>
                            </w:r>
                            <w:r w:rsidRPr="00265F21">
                              <w:rPr>
                                <w:rFonts w:cs="Tahoma"/>
                                <w:color w:val="0B5294"/>
                                <w:spacing w:val="-4"/>
                                <w:sz w:val="24"/>
                                <w:szCs w:val="24"/>
                                <w:rtl/>
                              </w:rPr>
                              <w:t xml:space="preserve"> </w:t>
                            </w:r>
                            <w:r w:rsidRPr="00265F21">
                              <w:rPr>
                                <w:rFonts w:cs="Tahoma" w:hint="eastAsia"/>
                                <w:color w:val="0B5294"/>
                                <w:spacing w:val="-4"/>
                                <w:sz w:val="24"/>
                                <w:szCs w:val="24"/>
                                <w:rtl/>
                              </w:rPr>
                              <w:t>בניהול</w:t>
                            </w:r>
                            <w:r w:rsidRPr="00265F21">
                              <w:rPr>
                                <w:rFonts w:cs="Tahoma"/>
                                <w:color w:val="0B5294"/>
                                <w:spacing w:val="-4"/>
                                <w:sz w:val="24"/>
                                <w:szCs w:val="24"/>
                                <w:rtl/>
                              </w:rPr>
                              <w:t xml:space="preserve"> </w:t>
                            </w:r>
                            <w:r w:rsidRPr="00265F21">
                              <w:rPr>
                                <w:rFonts w:cs="Tahoma" w:hint="eastAsia"/>
                                <w:color w:val="0B5294"/>
                                <w:spacing w:val="-4"/>
                                <w:sz w:val="24"/>
                                <w:szCs w:val="24"/>
                                <w:rtl/>
                              </w:rPr>
                              <w:t>הפרויקטים</w:t>
                            </w:r>
                            <w:r w:rsidRPr="00265F21">
                              <w:rPr>
                                <w:rFonts w:cs="Tahoma"/>
                                <w:color w:val="0B5294"/>
                                <w:spacing w:val="-4"/>
                                <w:sz w:val="24"/>
                                <w:szCs w:val="24"/>
                                <w:rtl/>
                              </w:rPr>
                              <w:t xml:space="preserve"> </w:t>
                            </w:r>
                            <w:r w:rsidRPr="00265F21">
                              <w:rPr>
                                <w:rFonts w:cs="Tahoma" w:hint="eastAsia"/>
                                <w:color w:val="0B5294"/>
                                <w:spacing w:val="-4"/>
                                <w:sz w:val="24"/>
                                <w:szCs w:val="24"/>
                                <w:rtl/>
                              </w:rPr>
                              <w:t>שמתבטאים</w:t>
                            </w:r>
                            <w:r w:rsidRPr="00265F21">
                              <w:rPr>
                                <w:rFonts w:cs="Tahoma"/>
                                <w:color w:val="0B5294"/>
                                <w:spacing w:val="-4"/>
                                <w:sz w:val="24"/>
                                <w:szCs w:val="24"/>
                                <w:rtl/>
                              </w:rPr>
                              <w:t xml:space="preserve"> </w:t>
                            </w:r>
                            <w:r w:rsidRPr="00265F21">
                              <w:rPr>
                                <w:rFonts w:cs="Tahoma" w:hint="eastAsia"/>
                                <w:color w:val="0B5294"/>
                                <w:spacing w:val="-4"/>
                                <w:sz w:val="24"/>
                                <w:szCs w:val="24"/>
                                <w:rtl/>
                              </w:rPr>
                              <w:t>בסופו</w:t>
                            </w:r>
                            <w:r w:rsidRPr="00265F21">
                              <w:rPr>
                                <w:rFonts w:cs="Tahoma"/>
                                <w:color w:val="0B5294"/>
                                <w:spacing w:val="-4"/>
                                <w:sz w:val="24"/>
                                <w:szCs w:val="24"/>
                                <w:rtl/>
                              </w:rPr>
                              <w:t xml:space="preserve"> </w:t>
                            </w:r>
                            <w:r w:rsidRPr="00265F21">
                              <w:rPr>
                                <w:rFonts w:cs="Tahoma" w:hint="eastAsia"/>
                                <w:color w:val="0B5294"/>
                                <w:spacing w:val="-4"/>
                                <w:sz w:val="24"/>
                                <w:szCs w:val="24"/>
                                <w:rtl/>
                              </w:rPr>
                              <w:t>של</w:t>
                            </w:r>
                            <w:r w:rsidRPr="00265F21">
                              <w:rPr>
                                <w:rFonts w:cs="Tahoma"/>
                                <w:color w:val="0B5294"/>
                                <w:spacing w:val="-4"/>
                                <w:sz w:val="24"/>
                                <w:szCs w:val="24"/>
                                <w:rtl/>
                              </w:rPr>
                              <w:t xml:space="preserve"> </w:t>
                            </w:r>
                            <w:r w:rsidRPr="00265F21">
                              <w:rPr>
                                <w:rFonts w:cs="Tahoma" w:hint="eastAsia"/>
                                <w:color w:val="0B5294"/>
                                <w:spacing w:val="-4"/>
                                <w:sz w:val="24"/>
                                <w:szCs w:val="24"/>
                                <w:rtl/>
                              </w:rPr>
                              <w:t>דבר</w:t>
                            </w:r>
                            <w:r w:rsidRPr="00265F21">
                              <w:rPr>
                                <w:rFonts w:cs="Tahoma"/>
                                <w:color w:val="0B5294"/>
                                <w:spacing w:val="-4"/>
                                <w:sz w:val="24"/>
                                <w:szCs w:val="24"/>
                                <w:rtl/>
                              </w:rPr>
                              <w:t xml:space="preserve"> </w:t>
                            </w:r>
                            <w:r w:rsidRPr="00265F21">
                              <w:rPr>
                                <w:rFonts w:cs="Tahoma" w:hint="eastAsia"/>
                                <w:color w:val="0B5294"/>
                                <w:spacing w:val="-4"/>
                                <w:sz w:val="24"/>
                                <w:szCs w:val="24"/>
                                <w:rtl/>
                              </w:rPr>
                              <w:t>בחריגות</w:t>
                            </w:r>
                            <w:r w:rsidRPr="00265F21">
                              <w:rPr>
                                <w:rFonts w:cs="Tahoma"/>
                                <w:color w:val="0B5294"/>
                                <w:spacing w:val="-4"/>
                                <w:sz w:val="24"/>
                                <w:szCs w:val="24"/>
                                <w:rtl/>
                              </w:rPr>
                              <w:t xml:space="preserve"> </w:t>
                            </w:r>
                            <w:r w:rsidRPr="00265F21">
                              <w:rPr>
                                <w:rFonts w:cs="Tahoma" w:hint="eastAsia"/>
                                <w:color w:val="0B5294"/>
                                <w:spacing w:val="-4"/>
                                <w:sz w:val="24"/>
                                <w:szCs w:val="24"/>
                                <w:rtl/>
                              </w:rPr>
                              <w:t>מהתקציב</w:t>
                            </w:r>
                            <w:r w:rsidRPr="00265F21">
                              <w:rPr>
                                <w:rFonts w:cs="Tahoma"/>
                                <w:color w:val="0B5294"/>
                                <w:spacing w:val="-4"/>
                                <w:sz w:val="24"/>
                                <w:szCs w:val="24"/>
                                <w:rtl/>
                              </w:rPr>
                              <w:t xml:space="preserve">, </w:t>
                            </w:r>
                            <w:r w:rsidRPr="00265F21">
                              <w:rPr>
                                <w:rFonts w:cs="Tahoma" w:hint="eastAsia"/>
                                <w:color w:val="0B5294"/>
                                <w:spacing w:val="-4"/>
                                <w:sz w:val="24"/>
                                <w:szCs w:val="24"/>
                                <w:rtl/>
                              </w:rPr>
                              <w:t>בעיכובים</w:t>
                            </w:r>
                            <w:r w:rsidRPr="00265F21">
                              <w:rPr>
                                <w:rFonts w:cs="Tahoma"/>
                                <w:color w:val="0B5294"/>
                                <w:spacing w:val="-4"/>
                                <w:sz w:val="24"/>
                                <w:szCs w:val="24"/>
                                <w:rtl/>
                              </w:rPr>
                              <w:t xml:space="preserve"> </w:t>
                            </w:r>
                            <w:r w:rsidRPr="00265F21">
                              <w:rPr>
                                <w:rFonts w:cs="Tahoma" w:hint="eastAsia"/>
                                <w:color w:val="0B5294"/>
                                <w:spacing w:val="-4"/>
                                <w:sz w:val="24"/>
                                <w:szCs w:val="24"/>
                                <w:rtl/>
                              </w:rPr>
                              <w:t>ניכרים</w:t>
                            </w:r>
                            <w:r w:rsidRPr="00265F21">
                              <w:rPr>
                                <w:rFonts w:cs="Tahoma"/>
                                <w:color w:val="0B5294"/>
                                <w:spacing w:val="-4"/>
                                <w:sz w:val="24"/>
                                <w:szCs w:val="24"/>
                                <w:rtl/>
                              </w:rPr>
                              <w:t xml:space="preserve"> </w:t>
                            </w:r>
                            <w:r w:rsidRPr="00265F21">
                              <w:rPr>
                                <w:rFonts w:cs="Tahoma" w:hint="eastAsia"/>
                                <w:color w:val="0B5294"/>
                                <w:spacing w:val="-4"/>
                                <w:sz w:val="24"/>
                                <w:szCs w:val="24"/>
                                <w:rtl/>
                              </w:rPr>
                              <w:t>בלוחות</w:t>
                            </w:r>
                            <w:r w:rsidRPr="00265F21">
                              <w:rPr>
                                <w:rFonts w:cs="Tahoma"/>
                                <w:color w:val="0B5294"/>
                                <w:spacing w:val="-4"/>
                                <w:sz w:val="24"/>
                                <w:szCs w:val="24"/>
                                <w:rtl/>
                              </w:rPr>
                              <w:t xml:space="preserve"> </w:t>
                            </w:r>
                            <w:r w:rsidRPr="00265F21">
                              <w:rPr>
                                <w:rFonts w:cs="Tahoma" w:hint="eastAsia"/>
                                <w:color w:val="0B5294"/>
                                <w:spacing w:val="-4"/>
                                <w:sz w:val="24"/>
                                <w:szCs w:val="24"/>
                                <w:rtl/>
                              </w:rPr>
                              <w:t>הזמנים</w:t>
                            </w:r>
                            <w:r w:rsidRPr="00265F21">
                              <w:rPr>
                                <w:rFonts w:cs="Tahoma"/>
                                <w:color w:val="0B5294"/>
                                <w:spacing w:val="-4"/>
                                <w:sz w:val="24"/>
                                <w:szCs w:val="24"/>
                                <w:rtl/>
                              </w:rPr>
                              <w:t xml:space="preserve"> </w:t>
                            </w:r>
                            <w:r w:rsidRPr="00265F21">
                              <w:rPr>
                                <w:rFonts w:cs="Tahoma" w:hint="eastAsia"/>
                                <w:color w:val="0B5294"/>
                                <w:spacing w:val="-4"/>
                                <w:sz w:val="24"/>
                                <w:szCs w:val="24"/>
                                <w:rtl/>
                              </w:rPr>
                              <w:t>ובליקויים</w:t>
                            </w:r>
                            <w:r w:rsidRPr="00265F21">
                              <w:rPr>
                                <w:rFonts w:cs="Tahoma"/>
                                <w:color w:val="0B5294"/>
                                <w:spacing w:val="-4"/>
                                <w:sz w:val="24"/>
                                <w:szCs w:val="24"/>
                                <w:rtl/>
                              </w:rPr>
                              <w:t xml:space="preserve"> </w:t>
                            </w:r>
                            <w:r w:rsidRPr="00265F21">
                              <w:rPr>
                                <w:rFonts w:cs="Tahoma" w:hint="eastAsia"/>
                                <w:color w:val="0B5294"/>
                                <w:spacing w:val="-4"/>
                                <w:sz w:val="24"/>
                                <w:szCs w:val="24"/>
                                <w:rtl/>
                              </w:rPr>
                              <w:t>באיכות</w:t>
                            </w:r>
                            <w:r w:rsidRPr="00265F21">
                              <w:rPr>
                                <w:rFonts w:cs="Tahoma"/>
                                <w:color w:val="0B5294"/>
                                <w:spacing w:val="-4"/>
                                <w:sz w:val="24"/>
                                <w:szCs w:val="24"/>
                                <w:rtl/>
                              </w:rPr>
                              <w:t xml:space="preserve"> </w:t>
                            </w:r>
                            <w:r w:rsidRPr="00265F21">
                              <w:rPr>
                                <w:rFonts w:cs="Tahoma" w:hint="eastAsia"/>
                                <w:color w:val="0B5294"/>
                                <w:spacing w:val="-4"/>
                                <w:sz w:val="24"/>
                                <w:szCs w:val="24"/>
                                <w:rtl/>
                              </w:rPr>
                              <w:t>הפרויקטים</w:t>
                            </w:r>
                          </w:p>
                          <w:p w:rsidR="003A5280" w:rsidRPr="00373C5D" w:rsidP="00265F2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8259837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26674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3A5280" w:rsidRPr="00373C5D" w:rsidP="00265F21">
                      <w:pPr>
                        <w:spacing w:line="240" w:lineRule="atLeast"/>
                        <w:rPr>
                          <w:rFonts w:cs="Tahoma"/>
                          <w:b/>
                          <w:bCs/>
                          <w:color w:val="0B5294"/>
                          <w:sz w:val="48"/>
                          <w:szCs w:val="48"/>
                          <w:rtl/>
                        </w:rPr>
                      </w:pPr>
                      <w:drawing>
                        <wp:inline distT="0" distB="0" distL="0" distR="0">
                          <wp:extent cx="311150" cy="256800"/>
                          <wp:effectExtent l="0" t="0" r="0" b="0"/>
                          <wp:docPr id="1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39836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3A5280" w:rsidRPr="001762F4" w:rsidP="00265F21">
                      <w:pPr>
                        <w:spacing w:after="0" w:line="240" w:lineRule="auto"/>
                        <w:rPr>
                          <w:rFonts w:cs="Tahoma"/>
                          <w:color w:val="0B5294"/>
                          <w:spacing w:val="-4"/>
                          <w:sz w:val="24"/>
                          <w:szCs w:val="24"/>
                          <w:rtl/>
                          <w:cs/>
                        </w:rPr>
                      </w:pPr>
                      <w:r w:rsidRPr="00265F21">
                        <w:rPr>
                          <w:rFonts w:cs="Tahoma" w:hint="eastAsia"/>
                          <w:color w:val="0B5294"/>
                          <w:spacing w:val="-4"/>
                          <w:sz w:val="24"/>
                          <w:szCs w:val="24"/>
                          <w:rtl/>
                        </w:rPr>
                        <w:t>למרות</w:t>
                      </w:r>
                      <w:r w:rsidRPr="00265F21">
                        <w:rPr>
                          <w:rFonts w:cs="Tahoma"/>
                          <w:color w:val="0B5294"/>
                          <w:spacing w:val="-4"/>
                          <w:sz w:val="24"/>
                          <w:szCs w:val="24"/>
                          <w:rtl/>
                        </w:rPr>
                        <w:t xml:space="preserve"> </w:t>
                      </w:r>
                      <w:r w:rsidRPr="00265F21">
                        <w:rPr>
                          <w:rFonts w:cs="Tahoma" w:hint="eastAsia"/>
                          <w:color w:val="0B5294"/>
                          <w:spacing w:val="-4"/>
                          <w:sz w:val="24"/>
                          <w:szCs w:val="24"/>
                          <w:rtl/>
                        </w:rPr>
                        <w:t>פעילות</w:t>
                      </w:r>
                      <w:r w:rsidRPr="00265F21">
                        <w:rPr>
                          <w:rFonts w:cs="Tahoma"/>
                          <w:color w:val="0B5294"/>
                          <w:spacing w:val="-4"/>
                          <w:sz w:val="24"/>
                          <w:szCs w:val="24"/>
                          <w:rtl/>
                        </w:rPr>
                        <w:t xml:space="preserve"> </w:t>
                      </w:r>
                      <w:r w:rsidRPr="00265F21">
                        <w:rPr>
                          <w:rFonts w:cs="Tahoma" w:hint="eastAsia"/>
                          <w:color w:val="0B5294"/>
                          <w:spacing w:val="-4"/>
                          <w:sz w:val="24"/>
                          <w:szCs w:val="24"/>
                          <w:rtl/>
                        </w:rPr>
                        <w:t>חברות</w:t>
                      </w:r>
                      <w:r w:rsidRPr="00265F21">
                        <w:rPr>
                          <w:rFonts w:cs="Tahoma"/>
                          <w:color w:val="0B5294"/>
                          <w:spacing w:val="-4"/>
                          <w:sz w:val="24"/>
                          <w:szCs w:val="24"/>
                          <w:rtl/>
                        </w:rPr>
                        <w:t xml:space="preserve"> </w:t>
                      </w:r>
                      <w:r w:rsidRPr="00265F21">
                        <w:rPr>
                          <w:rFonts w:cs="Tahoma" w:hint="eastAsia"/>
                          <w:color w:val="0B5294"/>
                          <w:spacing w:val="-4"/>
                          <w:sz w:val="24"/>
                          <w:szCs w:val="24"/>
                          <w:rtl/>
                        </w:rPr>
                        <w:t>הבקרה</w:t>
                      </w:r>
                      <w:r w:rsidRPr="00265F21">
                        <w:rPr>
                          <w:rFonts w:cs="Tahoma"/>
                          <w:color w:val="0B5294"/>
                          <w:spacing w:val="-4"/>
                          <w:sz w:val="24"/>
                          <w:szCs w:val="24"/>
                          <w:rtl/>
                        </w:rPr>
                        <w:t xml:space="preserve">, </w:t>
                      </w:r>
                      <w:r w:rsidRPr="00265F21">
                        <w:rPr>
                          <w:rFonts w:cs="Tahoma" w:hint="eastAsia"/>
                          <w:color w:val="0B5294"/>
                          <w:spacing w:val="-4"/>
                          <w:sz w:val="24"/>
                          <w:szCs w:val="24"/>
                          <w:rtl/>
                        </w:rPr>
                        <w:t>קיימים</w:t>
                      </w:r>
                      <w:r w:rsidRPr="00265F21">
                        <w:rPr>
                          <w:rFonts w:cs="Tahoma"/>
                          <w:color w:val="0B5294"/>
                          <w:spacing w:val="-4"/>
                          <w:sz w:val="24"/>
                          <w:szCs w:val="24"/>
                          <w:rtl/>
                        </w:rPr>
                        <w:t xml:space="preserve"> </w:t>
                      </w:r>
                      <w:r w:rsidRPr="00265F21">
                        <w:rPr>
                          <w:rFonts w:cs="Tahoma" w:hint="eastAsia"/>
                          <w:color w:val="0B5294"/>
                          <w:spacing w:val="-4"/>
                          <w:sz w:val="24"/>
                          <w:szCs w:val="24"/>
                          <w:rtl/>
                        </w:rPr>
                        <w:t>כשלים</w:t>
                      </w:r>
                      <w:r w:rsidRPr="00265F21">
                        <w:rPr>
                          <w:rFonts w:cs="Tahoma"/>
                          <w:color w:val="0B5294"/>
                          <w:spacing w:val="-4"/>
                          <w:sz w:val="24"/>
                          <w:szCs w:val="24"/>
                          <w:rtl/>
                        </w:rPr>
                        <w:t xml:space="preserve"> </w:t>
                      </w:r>
                      <w:r w:rsidRPr="00265F21">
                        <w:rPr>
                          <w:rFonts w:cs="Tahoma" w:hint="eastAsia"/>
                          <w:color w:val="0B5294"/>
                          <w:spacing w:val="-4"/>
                          <w:sz w:val="24"/>
                          <w:szCs w:val="24"/>
                          <w:rtl/>
                        </w:rPr>
                        <w:t>רבים</w:t>
                      </w:r>
                      <w:r w:rsidRPr="00265F21">
                        <w:rPr>
                          <w:rFonts w:cs="Tahoma"/>
                          <w:color w:val="0B5294"/>
                          <w:spacing w:val="-4"/>
                          <w:sz w:val="24"/>
                          <w:szCs w:val="24"/>
                          <w:rtl/>
                        </w:rPr>
                        <w:t xml:space="preserve"> </w:t>
                      </w:r>
                      <w:r w:rsidRPr="00265F21">
                        <w:rPr>
                          <w:rFonts w:cs="Tahoma" w:hint="eastAsia"/>
                          <w:color w:val="0B5294"/>
                          <w:spacing w:val="-4"/>
                          <w:sz w:val="24"/>
                          <w:szCs w:val="24"/>
                          <w:rtl/>
                        </w:rPr>
                        <w:t>בניהול</w:t>
                      </w:r>
                      <w:r w:rsidRPr="00265F21">
                        <w:rPr>
                          <w:rFonts w:cs="Tahoma"/>
                          <w:color w:val="0B5294"/>
                          <w:spacing w:val="-4"/>
                          <w:sz w:val="24"/>
                          <w:szCs w:val="24"/>
                          <w:rtl/>
                        </w:rPr>
                        <w:t xml:space="preserve"> </w:t>
                      </w:r>
                      <w:r w:rsidRPr="00265F21">
                        <w:rPr>
                          <w:rFonts w:cs="Tahoma" w:hint="eastAsia"/>
                          <w:color w:val="0B5294"/>
                          <w:spacing w:val="-4"/>
                          <w:sz w:val="24"/>
                          <w:szCs w:val="24"/>
                          <w:rtl/>
                        </w:rPr>
                        <w:t>הפרויקטים</w:t>
                      </w:r>
                      <w:r w:rsidRPr="00265F21">
                        <w:rPr>
                          <w:rFonts w:cs="Tahoma"/>
                          <w:color w:val="0B5294"/>
                          <w:spacing w:val="-4"/>
                          <w:sz w:val="24"/>
                          <w:szCs w:val="24"/>
                          <w:rtl/>
                        </w:rPr>
                        <w:t xml:space="preserve"> </w:t>
                      </w:r>
                      <w:r w:rsidRPr="00265F21">
                        <w:rPr>
                          <w:rFonts w:cs="Tahoma" w:hint="eastAsia"/>
                          <w:color w:val="0B5294"/>
                          <w:spacing w:val="-4"/>
                          <w:sz w:val="24"/>
                          <w:szCs w:val="24"/>
                          <w:rtl/>
                        </w:rPr>
                        <w:t>שמתבטאים</w:t>
                      </w:r>
                      <w:r w:rsidRPr="00265F21">
                        <w:rPr>
                          <w:rFonts w:cs="Tahoma"/>
                          <w:color w:val="0B5294"/>
                          <w:spacing w:val="-4"/>
                          <w:sz w:val="24"/>
                          <w:szCs w:val="24"/>
                          <w:rtl/>
                        </w:rPr>
                        <w:t xml:space="preserve"> </w:t>
                      </w:r>
                      <w:r w:rsidRPr="00265F21">
                        <w:rPr>
                          <w:rFonts w:cs="Tahoma" w:hint="eastAsia"/>
                          <w:color w:val="0B5294"/>
                          <w:spacing w:val="-4"/>
                          <w:sz w:val="24"/>
                          <w:szCs w:val="24"/>
                          <w:rtl/>
                        </w:rPr>
                        <w:t>בסופו</w:t>
                      </w:r>
                      <w:r w:rsidRPr="00265F21">
                        <w:rPr>
                          <w:rFonts w:cs="Tahoma"/>
                          <w:color w:val="0B5294"/>
                          <w:spacing w:val="-4"/>
                          <w:sz w:val="24"/>
                          <w:szCs w:val="24"/>
                          <w:rtl/>
                        </w:rPr>
                        <w:t xml:space="preserve"> </w:t>
                      </w:r>
                      <w:r w:rsidRPr="00265F21">
                        <w:rPr>
                          <w:rFonts w:cs="Tahoma" w:hint="eastAsia"/>
                          <w:color w:val="0B5294"/>
                          <w:spacing w:val="-4"/>
                          <w:sz w:val="24"/>
                          <w:szCs w:val="24"/>
                          <w:rtl/>
                        </w:rPr>
                        <w:t>של</w:t>
                      </w:r>
                      <w:r w:rsidRPr="00265F21">
                        <w:rPr>
                          <w:rFonts w:cs="Tahoma"/>
                          <w:color w:val="0B5294"/>
                          <w:spacing w:val="-4"/>
                          <w:sz w:val="24"/>
                          <w:szCs w:val="24"/>
                          <w:rtl/>
                        </w:rPr>
                        <w:t xml:space="preserve"> </w:t>
                      </w:r>
                      <w:r w:rsidRPr="00265F21">
                        <w:rPr>
                          <w:rFonts w:cs="Tahoma" w:hint="eastAsia"/>
                          <w:color w:val="0B5294"/>
                          <w:spacing w:val="-4"/>
                          <w:sz w:val="24"/>
                          <w:szCs w:val="24"/>
                          <w:rtl/>
                        </w:rPr>
                        <w:t>דבר</w:t>
                      </w:r>
                      <w:r w:rsidRPr="00265F21">
                        <w:rPr>
                          <w:rFonts w:cs="Tahoma"/>
                          <w:color w:val="0B5294"/>
                          <w:spacing w:val="-4"/>
                          <w:sz w:val="24"/>
                          <w:szCs w:val="24"/>
                          <w:rtl/>
                        </w:rPr>
                        <w:t xml:space="preserve"> </w:t>
                      </w:r>
                      <w:r w:rsidRPr="00265F21">
                        <w:rPr>
                          <w:rFonts w:cs="Tahoma" w:hint="eastAsia"/>
                          <w:color w:val="0B5294"/>
                          <w:spacing w:val="-4"/>
                          <w:sz w:val="24"/>
                          <w:szCs w:val="24"/>
                          <w:rtl/>
                        </w:rPr>
                        <w:t>בחריגות</w:t>
                      </w:r>
                      <w:r w:rsidRPr="00265F21">
                        <w:rPr>
                          <w:rFonts w:cs="Tahoma"/>
                          <w:color w:val="0B5294"/>
                          <w:spacing w:val="-4"/>
                          <w:sz w:val="24"/>
                          <w:szCs w:val="24"/>
                          <w:rtl/>
                        </w:rPr>
                        <w:t xml:space="preserve"> </w:t>
                      </w:r>
                      <w:r w:rsidRPr="00265F21">
                        <w:rPr>
                          <w:rFonts w:cs="Tahoma" w:hint="eastAsia"/>
                          <w:color w:val="0B5294"/>
                          <w:spacing w:val="-4"/>
                          <w:sz w:val="24"/>
                          <w:szCs w:val="24"/>
                          <w:rtl/>
                        </w:rPr>
                        <w:t>מהתקציב</w:t>
                      </w:r>
                      <w:r w:rsidRPr="00265F21">
                        <w:rPr>
                          <w:rFonts w:cs="Tahoma"/>
                          <w:color w:val="0B5294"/>
                          <w:spacing w:val="-4"/>
                          <w:sz w:val="24"/>
                          <w:szCs w:val="24"/>
                          <w:rtl/>
                        </w:rPr>
                        <w:t xml:space="preserve">, </w:t>
                      </w:r>
                      <w:r w:rsidRPr="00265F21">
                        <w:rPr>
                          <w:rFonts w:cs="Tahoma" w:hint="eastAsia"/>
                          <w:color w:val="0B5294"/>
                          <w:spacing w:val="-4"/>
                          <w:sz w:val="24"/>
                          <w:szCs w:val="24"/>
                          <w:rtl/>
                        </w:rPr>
                        <w:t>בעיכובים</w:t>
                      </w:r>
                      <w:r w:rsidRPr="00265F21">
                        <w:rPr>
                          <w:rFonts w:cs="Tahoma"/>
                          <w:color w:val="0B5294"/>
                          <w:spacing w:val="-4"/>
                          <w:sz w:val="24"/>
                          <w:szCs w:val="24"/>
                          <w:rtl/>
                        </w:rPr>
                        <w:t xml:space="preserve"> </w:t>
                      </w:r>
                      <w:r w:rsidRPr="00265F21">
                        <w:rPr>
                          <w:rFonts w:cs="Tahoma" w:hint="eastAsia"/>
                          <w:color w:val="0B5294"/>
                          <w:spacing w:val="-4"/>
                          <w:sz w:val="24"/>
                          <w:szCs w:val="24"/>
                          <w:rtl/>
                        </w:rPr>
                        <w:t>ניכרים</w:t>
                      </w:r>
                      <w:r w:rsidRPr="00265F21">
                        <w:rPr>
                          <w:rFonts w:cs="Tahoma"/>
                          <w:color w:val="0B5294"/>
                          <w:spacing w:val="-4"/>
                          <w:sz w:val="24"/>
                          <w:szCs w:val="24"/>
                          <w:rtl/>
                        </w:rPr>
                        <w:t xml:space="preserve"> </w:t>
                      </w:r>
                      <w:r w:rsidRPr="00265F21">
                        <w:rPr>
                          <w:rFonts w:cs="Tahoma" w:hint="eastAsia"/>
                          <w:color w:val="0B5294"/>
                          <w:spacing w:val="-4"/>
                          <w:sz w:val="24"/>
                          <w:szCs w:val="24"/>
                          <w:rtl/>
                        </w:rPr>
                        <w:t>בלוחות</w:t>
                      </w:r>
                      <w:r w:rsidRPr="00265F21">
                        <w:rPr>
                          <w:rFonts w:cs="Tahoma"/>
                          <w:color w:val="0B5294"/>
                          <w:spacing w:val="-4"/>
                          <w:sz w:val="24"/>
                          <w:szCs w:val="24"/>
                          <w:rtl/>
                        </w:rPr>
                        <w:t xml:space="preserve"> </w:t>
                      </w:r>
                      <w:r w:rsidRPr="00265F21">
                        <w:rPr>
                          <w:rFonts w:cs="Tahoma" w:hint="eastAsia"/>
                          <w:color w:val="0B5294"/>
                          <w:spacing w:val="-4"/>
                          <w:sz w:val="24"/>
                          <w:szCs w:val="24"/>
                          <w:rtl/>
                        </w:rPr>
                        <w:t>הזמנים</w:t>
                      </w:r>
                      <w:r w:rsidRPr="00265F21">
                        <w:rPr>
                          <w:rFonts w:cs="Tahoma"/>
                          <w:color w:val="0B5294"/>
                          <w:spacing w:val="-4"/>
                          <w:sz w:val="24"/>
                          <w:szCs w:val="24"/>
                          <w:rtl/>
                        </w:rPr>
                        <w:t xml:space="preserve"> </w:t>
                      </w:r>
                      <w:r w:rsidRPr="00265F21">
                        <w:rPr>
                          <w:rFonts w:cs="Tahoma" w:hint="eastAsia"/>
                          <w:color w:val="0B5294"/>
                          <w:spacing w:val="-4"/>
                          <w:sz w:val="24"/>
                          <w:szCs w:val="24"/>
                          <w:rtl/>
                        </w:rPr>
                        <w:t>ובליקויים</w:t>
                      </w:r>
                      <w:r w:rsidRPr="00265F21">
                        <w:rPr>
                          <w:rFonts w:cs="Tahoma"/>
                          <w:color w:val="0B5294"/>
                          <w:spacing w:val="-4"/>
                          <w:sz w:val="24"/>
                          <w:szCs w:val="24"/>
                          <w:rtl/>
                        </w:rPr>
                        <w:t xml:space="preserve"> </w:t>
                      </w:r>
                      <w:r w:rsidRPr="00265F21">
                        <w:rPr>
                          <w:rFonts w:cs="Tahoma" w:hint="eastAsia"/>
                          <w:color w:val="0B5294"/>
                          <w:spacing w:val="-4"/>
                          <w:sz w:val="24"/>
                          <w:szCs w:val="24"/>
                          <w:rtl/>
                        </w:rPr>
                        <w:t>באיכות</w:t>
                      </w:r>
                      <w:r w:rsidRPr="00265F21">
                        <w:rPr>
                          <w:rFonts w:cs="Tahoma"/>
                          <w:color w:val="0B5294"/>
                          <w:spacing w:val="-4"/>
                          <w:sz w:val="24"/>
                          <w:szCs w:val="24"/>
                          <w:rtl/>
                        </w:rPr>
                        <w:t xml:space="preserve"> </w:t>
                      </w:r>
                      <w:r w:rsidRPr="00265F21">
                        <w:rPr>
                          <w:rFonts w:cs="Tahoma" w:hint="eastAsia"/>
                          <w:color w:val="0B5294"/>
                          <w:spacing w:val="-4"/>
                          <w:sz w:val="24"/>
                          <w:szCs w:val="24"/>
                          <w:rtl/>
                        </w:rPr>
                        <w:t>הפרויקטים</w:t>
                      </w:r>
                    </w:p>
                    <w:p w:rsidR="003A5280" w:rsidRPr="00373C5D" w:rsidP="00265F21">
                      <w:pPr>
                        <w:spacing w:before="120" w:after="0" w:line="240" w:lineRule="atLeast"/>
                        <w:rPr>
                          <w:rFonts w:cs="Tahoma"/>
                          <w:b/>
                          <w:bCs/>
                          <w:color w:val="0B5294"/>
                          <w:sz w:val="48"/>
                          <w:szCs w:val="48"/>
                          <w:rtl/>
                        </w:rPr>
                      </w:pPr>
                      <w:drawing>
                        <wp:inline distT="0" distB="0" distL="0" distR="0">
                          <wp:extent cx="288000" cy="31337"/>
                          <wp:effectExtent l="0" t="0" r="0" b="6985"/>
                          <wp:docPr id="1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227828"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803C0" w:rsidRPr="004218E8" w:rsidP="00257396">
      <w:pPr>
        <w:pStyle w:val="takzir-text"/>
        <w:bidi/>
        <w:rPr>
          <w:rtl/>
        </w:rPr>
      </w:pPr>
      <w:r w:rsidRPr="004218E8">
        <w:rPr>
          <w:rFonts w:hint="cs"/>
          <w:rtl/>
        </w:rPr>
        <w:t>אף שעל פי נוהלי משרד התחבורה, תהליכי הבקרה אמורים לסייע גם בשיפור איכות הביצוע של הפרויקטים, בפועל הנחיות של משרד התחבורה לחברות הבקרה שמות את הדגש בשלב ביצוע הפרויקטים על מעקב אחר עמידה בתקציב ובלוח הזמנים של הפרויקטים (על ידי חברות בקרת העל) ועל בדיקת דרישות תשלום (על ידי חברות בקרת ביצוע ותשלומים), אך חסרות תוכן ממשי בנושא הבקרה על איכות הפרויקטים. בעקבות זאת, גם בדוחות הבקרה שמגישות חלק מחברות בקרת העל הנושא של איכות הפרויקטים תופס מקום מצומצם יחסית או שכלל אינו מטופל, וקיים חוסר אחידות בבקרות שמבצעות חברות אלו. לאיכות הביצוע של הפרויקטים השפעה ישירה על בטיחות המשתמשים, וכשלים בביצוע עלולים לגרום לפגיעה במשתמשים.</w:t>
      </w:r>
    </w:p>
    <w:p w:rsidR="005803C0" w:rsidRPr="004218E8" w:rsidP="00257396">
      <w:pPr>
        <w:pStyle w:val="takzir-text"/>
        <w:bidi/>
        <w:rPr>
          <w:rtl/>
        </w:rPr>
      </w:pPr>
      <w:r w:rsidRPr="004218E8">
        <w:rPr>
          <w:rFonts w:hint="cs"/>
          <w:rtl/>
        </w:rPr>
        <w:t>במהלך השנים התגלו ליקויים חמורים בהתנהלות הכספית של חלק מחברות התשתית ובתהליכי ההתחשבנות בינן לבין משרד התחבורה. עד שנת 2013 לא נעשתה במשרד בחינה של תהליכי אישור התשלומים לחברות התשתית, והוא לא קבע נהלים ומתודולוגיות לחברות התשתית, לחברות הבקרה שהוא מעסיק, ולמחלקות השונות בתוך המשרד העוסקות באישור התשלומים הללו. חשבות משרד התחבורה החלה להוביל שינויים בתהליכי עבודה אלה, אך רובם טרם הוטמעו. כתוצאה מכך, כל חברת תשתית מגישה את החשבונות באופן שונה וברמת פירוט שונה.</w:t>
      </w:r>
    </w:p>
    <w:p w:rsidR="005803C0" w:rsidRPr="004218E8" w:rsidP="00257396">
      <w:pPr>
        <w:pStyle w:val="takzir-text"/>
        <w:bidi/>
        <w:rPr>
          <w:rtl/>
        </w:rPr>
      </w:pPr>
      <w:r w:rsidRPr="004218E8">
        <w:rPr>
          <w:rFonts w:hint="cs"/>
          <w:rtl/>
        </w:rPr>
        <w:t>לחלק מחברות הבקרה אין גישה ישירה למערכות המידע הממוחשבות של חברות התשתית, ועקב כך אין הן יכולות לבצע באופן עצמאי בדיקות שונות, אלא תלויות בחברת התשתית מבחינת רמת הפירוט של החומרים שהיא מגישה להן.</w:t>
      </w:r>
    </w:p>
    <w:p w:rsidR="005803C0" w:rsidRPr="004218E8" w:rsidP="00257396">
      <w:pPr>
        <w:pStyle w:val="takzir-text"/>
        <w:bidi/>
        <w:rPr>
          <w:rtl/>
        </w:rPr>
      </w:pPr>
      <w:r w:rsidRPr="004218E8">
        <w:rPr>
          <w:rFonts w:hint="cs"/>
          <w:rtl/>
        </w:rPr>
        <w:t>בחלק מחברות התשתית תהליך הגשת החשבונות לבדיקת חברות בקרת הביצוע והתשלומים אינו ממוחשב במלואו ואף מאפשר ביצוע שינויים ידניים בנתונים. היעדרה של מערכת ממוחשבת לתהליך אישור החשבונות במלואו - החל מהגשת דרישת תשלום על ידי הקבלן ועד לאישור סופי במשרד התחבורה - מקשה על שרשרת הגורמים המאשרים את החשבון לראות את פרטיו המלאים של כל חשבון ואת ההיסטוריה של החשבונות הקודמים שהוגשו באותו פרויקט</w:t>
      </w:r>
      <w:r>
        <w:rPr>
          <w:rFonts w:hint="cs"/>
          <w:rtl/>
        </w:rPr>
        <w:t>.</w:t>
      </w:r>
      <w:r w:rsidRPr="004218E8">
        <w:rPr>
          <w:rFonts w:hint="cs"/>
          <w:rtl/>
        </w:rPr>
        <w:t xml:space="preserve"> </w:t>
      </w:r>
    </w:p>
    <w:p w:rsidR="005803C0" w:rsidRPr="004218E8" w:rsidP="00257396">
      <w:pPr>
        <w:pStyle w:val="takzir-text"/>
        <w:bidi/>
        <w:rPr>
          <w:rtl/>
        </w:rPr>
      </w:pPr>
      <w:r w:rsidRPr="004218E8">
        <w:rPr>
          <w:rFonts w:hint="cs"/>
          <w:rtl/>
        </w:rPr>
        <w:t xml:space="preserve">בינואר 2016 התגלה כי בשנים 2015-2012 הגישה נת"י למשרד התחבורה דרישות תשלום כפולות בסך של 840 מיליון ש"ח בגין עבודות בפרויקטים שביצעה, ומנגד </w:t>
      </w:r>
      <w:r w:rsidRPr="004218E8">
        <w:rPr>
          <w:rFonts w:hint="cs"/>
          <w:rtl/>
        </w:rPr>
        <w:t xml:space="preserve">לא הגישה דרישות תשלום אחרות באותם פרויקטים, בסך של 820 מיליון ש"ח. </w:t>
      </w:r>
      <w:r w:rsidRPr="004218E8">
        <w:rPr>
          <w:rtl/>
        </w:rPr>
        <w:t xml:space="preserve">דרישות </w:t>
      </w:r>
      <w:r w:rsidRPr="004218E8">
        <w:rPr>
          <w:rFonts w:hint="cs"/>
          <w:rtl/>
        </w:rPr>
        <w:t>ה</w:t>
      </w:r>
      <w:r w:rsidRPr="004218E8">
        <w:rPr>
          <w:rtl/>
        </w:rPr>
        <w:t xml:space="preserve">תשלום </w:t>
      </w:r>
      <w:r w:rsidRPr="004218E8">
        <w:rPr>
          <w:rFonts w:hint="cs"/>
          <w:rtl/>
        </w:rPr>
        <w:t>שהוגשו</w:t>
      </w:r>
      <w:r w:rsidRPr="004218E8">
        <w:rPr>
          <w:rtl/>
        </w:rPr>
        <w:t xml:space="preserve"> אושרו על ידי כל גורמי הבקרה הרלוונטיים</w:t>
      </w:r>
      <w:r w:rsidRPr="004218E8">
        <w:rPr>
          <w:rFonts w:hint="cs"/>
          <w:rtl/>
        </w:rPr>
        <w:t xml:space="preserve"> -</w:t>
      </w:r>
      <w:r w:rsidRPr="004218E8">
        <w:rPr>
          <w:rtl/>
        </w:rPr>
        <w:t xml:space="preserve"> בנת"י, בחברת הבקרה </w:t>
      </w:r>
      <w:r w:rsidRPr="004218E8">
        <w:rPr>
          <w:rFonts w:hint="cs"/>
          <w:rtl/>
        </w:rPr>
        <w:t>ו</w:t>
      </w:r>
      <w:r w:rsidRPr="004218E8">
        <w:rPr>
          <w:rtl/>
        </w:rPr>
        <w:t>במשרד התחבורה.</w:t>
      </w:r>
      <w:r w:rsidRPr="004218E8">
        <w:rPr>
          <w:rFonts w:hint="cs"/>
          <w:rtl/>
        </w:rPr>
        <w:t xml:space="preserve"> התרחשותם של מקרים אלה והישנותם במשך כשלוש שנים מעידות כי קיימים כשלים ונקודות תורפה בתהליך אישור דרישות התשלום, הן בתהליכי הבקרה בנת"י עצמה, הן בשיטות העבודה של חברת הבקרה והן בתהליכי הבקרה והאישור במינהל התשתיות ובחשבות משרד התחבורה. </w:t>
      </w:r>
    </w:p>
    <w:p w:rsidR="005803C0" w:rsidRPr="005803C0" w:rsidP="00257396">
      <w:pPr>
        <w:pStyle w:val="takzir"/>
        <w:rPr>
          <w:rFonts w:ascii="Tahoma" w:hAnsi="Tahoma" w:cs="Tahoma"/>
          <w:b w:val="0"/>
          <w:bCs w:val="0"/>
          <w:noProof w:val="0"/>
          <w:sz w:val="28"/>
          <w:rtl/>
        </w:rPr>
      </w:pPr>
    </w:p>
    <w:p w:rsidR="005803C0" w:rsidRPr="005803C0" w:rsidP="00257396">
      <w:pPr>
        <w:pStyle w:val="KOT5T"/>
        <w:rPr>
          <w:rtl/>
        </w:rPr>
      </w:pPr>
      <w:r w:rsidRPr="005803C0">
        <w:rPr>
          <w:rFonts w:hint="cs"/>
          <w:rtl/>
        </w:rPr>
        <w:t>ריבוי בקרות והיעדר תיאום ביניהן</w:t>
      </w:r>
    </w:p>
    <w:p w:rsidR="005803C0" w:rsidRPr="004218E8" w:rsidP="00257396">
      <w:pPr>
        <w:pStyle w:val="takzir-text"/>
        <w:bidi/>
        <w:rPr>
          <w:rtl/>
        </w:rPr>
      </w:pPr>
      <w:r w:rsidRPr="004218E8">
        <w:rPr>
          <w:rFonts w:hint="cs"/>
          <w:rtl/>
        </w:rPr>
        <w:t xml:space="preserve">במצב הנוכחי יש ריבוי של גורמי בקרה, שבמקרים רבים דרישותיהם מהוות נטל על חברות התשתית ומעכבות את תהליכי העבודה שלהן. כמו כן הועלה כי אין מספיק תיאום בין גורמי הבקרה השונים, והדבר מתבטא, בין היתר, בקיום של בקרות כפולות ונושאים שאינם מבוקרים כלל. מעגלי הבקרה הללו נכשלו - פעם אחר פעם - בגילוי פגמים מהותיים בהתנהלות החברות ובמניעת כשלים. במצב הנוכחי עולים סימני שאלה לגבי התרומה של מנגנוני הבקרה הקיימים לקידום הפרויקטים ולשמירה על מינהל תקין וטוהר מידות, ועולה צורך בחשיבה מחודשת על מבנה הבקרה ותכניה.  </w:t>
      </w:r>
    </w:p>
    <w:p w:rsidR="00C65C4E" w:rsidRPr="00492C38" w:rsidP="00257396">
      <w:pPr>
        <w:pStyle w:val="takzir"/>
        <w:rPr>
          <w:rFonts w:ascii="Tahoma" w:hAnsi="Tahoma" w:cs="Tahoma"/>
          <w:noProof w:val="0"/>
          <w:sz w:val="28"/>
          <w:rtl/>
        </w:rPr>
      </w:pPr>
    </w:p>
    <w:p w:rsidR="00384065" w:rsidRPr="00132FFC" w:rsidP="00257396">
      <w:pPr>
        <w:pStyle w:val="KOT4T"/>
        <w:rPr>
          <w:rtl/>
        </w:rPr>
      </w:pPr>
      <w:r w:rsidRPr="00132FFC">
        <w:rPr>
          <w:rtl/>
        </w:rPr>
        <w:t>ההמלצות העיקריות</w:t>
      </w:r>
    </w:p>
    <w:p w:rsidR="005803C0" w:rsidRPr="004218E8" w:rsidP="00257396">
      <w:pPr>
        <w:pStyle w:val="takzir-text"/>
        <w:pBdr>
          <w:bottom w:val="none" w:sz="0" w:space="0" w:color="auto"/>
        </w:pBdr>
        <w:bidi/>
        <w:rPr>
          <w:rtl/>
        </w:rPr>
      </w:pPr>
      <w:r w:rsidRPr="004218E8">
        <w:rPr>
          <w:rFonts w:hint="cs"/>
          <w:rtl/>
        </w:rPr>
        <w:t xml:space="preserve">הצורך לשפר את תהליכי הבקרה - הן הפנימיים והן החיצוניים - על פעילות חברות התשתית מחייב מציאת מנגנוני בקרה יעילים ומתואמים שיבטיחו כיסוי מלא ככל הניתן למגוון הסיכונים הקיימים בפעילות החברות. לשם כך יש משנה חשיבות שמשרד התחבורה, משרד האוצר ורשות החברות יקימו בהקדם את הצוות המשותף לגורמי הממשלה העוסקים בבקרה על חברות התשתית, בהתאם להחלטת הממשלה מאוגוסט 2016. </w:t>
      </w:r>
      <w:r w:rsidRPr="0012789B" w:rsidR="00265F21">
        <w:rPr>
          <w:noProof/>
          <w:rtl/>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3A5280" w:rsidRPr="00373C5D" w:rsidP="00265F2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3574610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1568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3A5280" w:rsidRPr="001762F4" w:rsidP="00265F21">
                            <w:pPr>
                              <w:spacing w:after="0" w:line="240" w:lineRule="auto"/>
                              <w:rPr>
                                <w:rFonts w:cs="Tahoma"/>
                                <w:color w:val="0B5294"/>
                                <w:spacing w:val="-4"/>
                                <w:sz w:val="24"/>
                                <w:szCs w:val="24"/>
                                <w:rtl/>
                                <w:cs/>
                              </w:rPr>
                            </w:pPr>
                            <w:r w:rsidRPr="00265F21">
                              <w:rPr>
                                <w:rFonts w:cs="Tahoma" w:hint="eastAsia"/>
                                <w:color w:val="0B5294"/>
                                <w:spacing w:val="-4"/>
                                <w:sz w:val="24"/>
                                <w:szCs w:val="24"/>
                                <w:rtl/>
                              </w:rPr>
                              <w:t>יש</w:t>
                            </w:r>
                            <w:r w:rsidRPr="00265F21">
                              <w:rPr>
                                <w:rFonts w:cs="Tahoma"/>
                                <w:color w:val="0B5294"/>
                                <w:spacing w:val="-4"/>
                                <w:sz w:val="24"/>
                                <w:szCs w:val="24"/>
                                <w:rtl/>
                              </w:rPr>
                              <w:t xml:space="preserve"> </w:t>
                            </w:r>
                            <w:r w:rsidRPr="00265F21">
                              <w:rPr>
                                <w:rFonts w:cs="Tahoma" w:hint="eastAsia"/>
                                <w:color w:val="0B5294"/>
                                <w:spacing w:val="-4"/>
                                <w:sz w:val="24"/>
                                <w:szCs w:val="24"/>
                                <w:rtl/>
                              </w:rPr>
                              <w:t>משנה</w:t>
                            </w:r>
                            <w:r w:rsidRPr="00265F21">
                              <w:rPr>
                                <w:rFonts w:cs="Tahoma"/>
                                <w:color w:val="0B5294"/>
                                <w:spacing w:val="-4"/>
                                <w:sz w:val="24"/>
                                <w:szCs w:val="24"/>
                                <w:rtl/>
                              </w:rPr>
                              <w:t xml:space="preserve"> </w:t>
                            </w:r>
                            <w:r w:rsidRPr="00265F21">
                              <w:rPr>
                                <w:rFonts w:cs="Tahoma" w:hint="eastAsia"/>
                                <w:color w:val="0B5294"/>
                                <w:spacing w:val="-4"/>
                                <w:sz w:val="24"/>
                                <w:szCs w:val="24"/>
                                <w:rtl/>
                              </w:rPr>
                              <w:t>חשיבות</w:t>
                            </w:r>
                            <w:r w:rsidRPr="00265F21">
                              <w:rPr>
                                <w:rFonts w:cs="Tahoma"/>
                                <w:color w:val="0B5294"/>
                                <w:spacing w:val="-4"/>
                                <w:sz w:val="24"/>
                                <w:szCs w:val="24"/>
                                <w:rtl/>
                              </w:rPr>
                              <w:t xml:space="preserve"> </w:t>
                            </w:r>
                            <w:r w:rsidRPr="00265F21">
                              <w:rPr>
                                <w:rFonts w:cs="Tahoma" w:hint="eastAsia"/>
                                <w:color w:val="0B5294"/>
                                <w:spacing w:val="-4"/>
                                <w:sz w:val="24"/>
                                <w:szCs w:val="24"/>
                                <w:rtl/>
                              </w:rPr>
                              <w:t>שמשרד</w:t>
                            </w:r>
                            <w:r w:rsidRPr="00265F21">
                              <w:rPr>
                                <w:rFonts w:cs="Tahoma"/>
                                <w:color w:val="0B5294"/>
                                <w:spacing w:val="-4"/>
                                <w:sz w:val="24"/>
                                <w:szCs w:val="24"/>
                                <w:rtl/>
                              </w:rPr>
                              <w:t xml:space="preserve"> </w:t>
                            </w:r>
                            <w:r w:rsidRPr="00265F21">
                              <w:rPr>
                                <w:rFonts w:cs="Tahoma" w:hint="eastAsia"/>
                                <w:color w:val="0B5294"/>
                                <w:spacing w:val="-4"/>
                                <w:sz w:val="24"/>
                                <w:szCs w:val="24"/>
                                <w:rtl/>
                              </w:rPr>
                              <w:t>התחבורה</w:t>
                            </w:r>
                            <w:r w:rsidRPr="00265F21">
                              <w:rPr>
                                <w:rFonts w:cs="Tahoma"/>
                                <w:color w:val="0B5294"/>
                                <w:spacing w:val="-4"/>
                                <w:sz w:val="24"/>
                                <w:szCs w:val="24"/>
                                <w:rtl/>
                              </w:rPr>
                              <w:t xml:space="preserve">, </w:t>
                            </w:r>
                            <w:r w:rsidRPr="00265F21">
                              <w:rPr>
                                <w:rFonts w:cs="Tahoma" w:hint="eastAsia"/>
                                <w:color w:val="0B5294"/>
                                <w:spacing w:val="-4"/>
                                <w:sz w:val="24"/>
                                <w:szCs w:val="24"/>
                                <w:rtl/>
                              </w:rPr>
                              <w:t>משרד</w:t>
                            </w:r>
                            <w:r w:rsidRPr="00265F21">
                              <w:rPr>
                                <w:rFonts w:cs="Tahoma"/>
                                <w:color w:val="0B5294"/>
                                <w:spacing w:val="-4"/>
                                <w:sz w:val="24"/>
                                <w:szCs w:val="24"/>
                                <w:rtl/>
                              </w:rPr>
                              <w:t xml:space="preserve"> </w:t>
                            </w:r>
                            <w:r w:rsidRPr="00265F21">
                              <w:rPr>
                                <w:rFonts w:cs="Tahoma" w:hint="eastAsia"/>
                                <w:color w:val="0B5294"/>
                                <w:spacing w:val="-4"/>
                                <w:sz w:val="24"/>
                                <w:szCs w:val="24"/>
                                <w:rtl/>
                              </w:rPr>
                              <w:t>האוצר</w:t>
                            </w:r>
                            <w:r w:rsidRPr="00265F21">
                              <w:rPr>
                                <w:rFonts w:cs="Tahoma"/>
                                <w:color w:val="0B5294"/>
                                <w:spacing w:val="-4"/>
                                <w:sz w:val="24"/>
                                <w:szCs w:val="24"/>
                                <w:rtl/>
                              </w:rPr>
                              <w:t xml:space="preserve"> </w:t>
                            </w:r>
                            <w:r w:rsidRPr="00265F21">
                              <w:rPr>
                                <w:rFonts w:cs="Tahoma" w:hint="eastAsia"/>
                                <w:color w:val="0B5294"/>
                                <w:spacing w:val="-4"/>
                                <w:sz w:val="24"/>
                                <w:szCs w:val="24"/>
                                <w:rtl/>
                              </w:rPr>
                              <w:t>ורשות</w:t>
                            </w:r>
                            <w:r w:rsidRPr="00265F21">
                              <w:rPr>
                                <w:rFonts w:cs="Tahoma"/>
                                <w:color w:val="0B5294"/>
                                <w:spacing w:val="-4"/>
                                <w:sz w:val="24"/>
                                <w:szCs w:val="24"/>
                                <w:rtl/>
                              </w:rPr>
                              <w:t xml:space="preserve"> </w:t>
                            </w:r>
                            <w:r w:rsidRPr="00265F21">
                              <w:rPr>
                                <w:rFonts w:cs="Tahoma" w:hint="eastAsia"/>
                                <w:color w:val="0B5294"/>
                                <w:spacing w:val="-4"/>
                                <w:sz w:val="24"/>
                                <w:szCs w:val="24"/>
                                <w:rtl/>
                              </w:rPr>
                              <w:t>החברות</w:t>
                            </w:r>
                            <w:r w:rsidRPr="00265F21">
                              <w:rPr>
                                <w:rFonts w:cs="Tahoma"/>
                                <w:color w:val="0B5294"/>
                                <w:spacing w:val="-4"/>
                                <w:sz w:val="24"/>
                                <w:szCs w:val="24"/>
                                <w:rtl/>
                              </w:rPr>
                              <w:t xml:space="preserve"> </w:t>
                            </w:r>
                            <w:r w:rsidRPr="00265F21">
                              <w:rPr>
                                <w:rFonts w:cs="Tahoma" w:hint="eastAsia"/>
                                <w:color w:val="0B5294"/>
                                <w:spacing w:val="-4"/>
                                <w:sz w:val="24"/>
                                <w:szCs w:val="24"/>
                                <w:rtl/>
                              </w:rPr>
                              <w:t>יקימו</w:t>
                            </w:r>
                            <w:r w:rsidRPr="00265F21">
                              <w:rPr>
                                <w:rFonts w:cs="Tahoma"/>
                                <w:color w:val="0B5294"/>
                                <w:spacing w:val="-4"/>
                                <w:sz w:val="24"/>
                                <w:szCs w:val="24"/>
                                <w:rtl/>
                              </w:rPr>
                              <w:t xml:space="preserve"> </w:t>
                            </w:r>
                            <w:r w:rsidRPr="00265F21">
                              <w:rPr>
                                <w:rFonts w:cs="Tahoma" w:hint="eastAsia"/>
                                <w:color w:val="0B5294"/>
                                <w:spacing w:val="-4"/>
                                <w:sz w:val="24"/>
                                <w:szCs w:val="24"/>
                                <w:rtl/>
                              </w:rPr>
                              <w:t>בהקדם</w:t>
                            </w:r>
                            <w:r w:rsidRPr="00265F21">
                              <w:rPr>
                                <w:rFonts w:cs="Tahoma"/>
                                <w:color w:val="0B5294"/>
                                <w:spacing w:val="-4"/>
                                <w:sz w:val="24"/>
                                <w:szCs w:val="24"/>
                                <w:rtl/>
                              </w:rPr>
                              <w:t xml:space="preserve"> </w:t>
                            </w:r>
                            <w:r w:rsidRPr="00265F21">
                              <w:rPr>
                                <w:rFonts w:cs="Tahoma" w:hint="eastAsia"/>
                                <w:color w:val="0B5294"/>
                                <w:spacing w:val="-4"/>
                                <w:sz w:val="24"/>
                                <w:szCs w:val="24"/>
                                <w:rtl/>
                              </w:rPr>
                              <w:t>את</w:t>
                            </w:r>
                            <w:r w:rsidRPr="00265F21">
                              <w:rPr>
                                <w:rFonts w:cs="Tahoma"/>
                                <w:color w:val="0B5294"/>
                                <w:spacing w:val="-4"/>
                                <w:sz w:val="24"/>
                                <w:szCs w:val="24"/>
                                <w:rtl/>
                              </w:rPr>
                              <w:t xml:space="preserve"> </w:t>
                            </w:r>
                            <w:r w:rsidRPr="00265F21">
                              <w:rPr>
                                <w:rFonts w:cs="Tahoma" w:hint="eastAsia"/>
                                <w:color w:val="0B5294"/>
                                <w:spacing w:val="-4"/>
                                <w:sz w:val="24"/>
                                <w:szCs w:val="24"/>
                                <w:rtl/>
                              </w:rPr>
                              <w:t>הצוות</w:t>
                            </w:r>
                            <w:r w:rsidRPr="00265F21">
                              <w:rPr>
                                <w:rFonts w:cs="Tahoma"/>
                                <w:color w:val="0B5294"/>
                                <w:spacing w:val="-4"/>
                                <w:sz w:val="24"/>
                                <w:szCs w:val="24"/>
                                <w:rtl/>
                              </w:rPr>
                              <w:t xml:space="preserve"> </w:t>
                            </w:r>
                            <w:r w:rsidRPr="00265F21">
                              <w:rPr>
                                <w:rFonts w:cs="Tahoma" w:hint="eastAsia"/>
                                <w:color w:val="0B5294"/>
                                <w:spacing w:val="-4"/>
                                <w:sz w:val="24"/>
                                <w:szCs w:val="24"/>
                                <w:rtl/>
                              </w:rPr>
                              <w:t>המשותף</w:t>
                            </w:r>
                            <w:r w:rsidRPr="00265F21">
                              <w:rPr>
                                <w:rFonts w:cs="Tahoma"/>
                                <w:color w:val="0B5294"/>
                                <w:spacing w:val="-4"/>
                                <w:sz w:val="24"/>
                                <w:szCs w:val="24"/>
                                <w:rtl/>
                              </w:rPr>
                              <w:t xml:space="preserve"> </w:t>
                            </w:r>
                            <w:r w:rsidRPr="00265F21">
                              <w:rPr>
                                <w:rFonts w:cs="Tahoma" w:hint="eastAsia"/>
                                <w:color w:val="0B5294"/>
                                <w:spacing w:val="-4"/>
                                <w:sz w:val="24"/>
                                <w:szCs w:val="24"/>
                                <w:rtl/>
                              </w:rPr>
                              <w:t>לגורמי</w:t>
                            </w:r>
                            <w:r w:rsidRPr="00265F21">
                              <w:rPr>
                                <w:rFonts w:cs="Tahoma"/>
                                <w:color w:val="0B5294"/>
                                <w:spacing w:val="-4"/>
                                <w:sz w:val="24"/>
                                <w:szCs w:val="24"/>
                                <w:rtl/>
                              </w:rPr>
                              <w:t xml:space="preserve"> </w:t>
                            </w:r>
                            <w:r w:rsidRPr="00265F21">
                              <w:rPr>
                                <w:rFonts w:cs="Tahoma" w:hint="eastAsia"/>
                                <w:color w:val="0B5294"/>
                                <w:spacing w:val="-4"/>
                                <w:sz w:val="24"/>
                                <w:szCs w:val="24"/>
                                <w:rtl/>
                              </w:rPr>
                              <w:t>הממשלה</w:t>
                            </w:r>
                            <w:r w:rsidRPr="00265F21">
                              <w:rPr>
                                <w:rFonts w:cs="Tahoma"/>
                                <w:color w:val="0B5294"/>
                                <w:spacing w:val="-4"/>
                                <w:sz w:val="24"/>
                                <w:szCs w:val="24"/>
                                <w:rtl/>
                              </w:rPr>
                              <w:t xml:space="preserve"> </w:t>
                            </w:r>
                            <w:r w:rsidRPr="00265F21">
                              <w:rPr>
                                <w:rFonts w:cs="Tahoma" w:hint="eastAsia"/>
                                <w:color w:val="0B5294"/>
                                <w:spacing w:val="-4"/>
                                <w:sz w:val="24"/>
                                <w:szCs w:val="24"/>
                                <w:rtl/>
                              </w:rPr>
                              <w:t>העוסקים</w:t>
                            </w:r>
                            <w:r w:rsidRPr="00265F21">
                              <w:rPr>
                                <w:rFonts w:cs="Tahoma"/>
                                <w:color w:val="0B5294"/>
                                <w:spacing w:val="-4"/>
                                <w:sz w:val="24"/>
                                <w:szCs w:val="24"/>
                                <w:rtl/>
                              </w:rPr>
                              <w:t xml:space="preserve"> </w:t>
                            </w:r>
                            <w:r w:rsidRPr="00265F21">
                              <w:rPr>
                                <w:rFonts w:cs="Tahoma" w:hint="eastAsia"/>
                                <w:color w:val="0B5294"/>
                                <w:spacing w:val="-4"/>
                                <w:sz w:val="24"/>
                                <w:szCs w:val="24"/>
                                <w:rtl/>
                              </w:rPr>
                              <w:t>בבקרה</w:t>
                            </w:r>
                            <w:r w:rsidRPr="00265F21">
                              <w:rPr>
                                <w:rFonts w:cs="Tahoma"/>
                                <w:color w:val="0B5294"/>
                                <w:spacing w:val="-4"/>
                                <w:sz w:val="24"/>
                                <w:szCs w:val="24"/>
                                <w:rtl/>
                              </w:rPr>
                              <w:t xml:space="preserve"> </w:t>
                            </w:r>
                            <w:r w:rsidRPr="00265F21">
                              <w:rPr>
                                <w:rFonts w:cs="Tahoma" w:hint="eastAsia"/>
                                <w:color w:val="0B5294"/>
                                <w:spacing w:val="-4"/>
                                <w:sz w:val="24"/>
                                <w:szCs w:val="24"/>
                                <w:rtl/>
                              </w:rPr>
                              <w:t>על</w:t>
                            </w:r>
                            <w:r w:rsidRPr="00265F21">
                              <w:rPr>
                                <w:rFonts w:cs="Tahoma"/>
                                <w:color w:val="0B5294"/>
                                <w:spacing w:val="-4"/>
                                <w:sz w:val="24"/>
                                <w:szCs w:val="24"/>
                                <w:rtl/>
                              </w:rPr>
                              <w:t xml:space="preserve"> </w:t>
                            </w:r>
                            <w:r w:rsidRPr="00265F21">
                              <w:rPr>
                                <w:rFonts w:cs="Tahoma" w:hint="eastAsia"/>
                                <w:color w:val="0B5294"/>
                                <w:spacing w:val="-4"/>
                                <w:sz w:val="24"/>
                                <w:szCs w:val="24"/>
                                <w:rtl/>
                              </w:rPr>
                              <w:t>חברות</w:t>
                            </w:r>
                            <w:r w:rsidRPr="00265F21">
                              <w:rPr>
                                <w:rFonts w:cs="Tahoma"/>
                                <w:color w:val="0B5294"/>
                                <w:spacing w:val="-4"/>
                                <w:sz w:val="24"/>
                                <w:szCs w:val="24"/>
                                <w:rtl/>
                              </w:rPr>
                              <w:t xml:space="preserve"> </w:t>
                            </w:r>
                            <w:r w:rsidRPr="00265F21">
                              <w:rPr>
                                <w:rFonts w:cs="Tahoma" w:hint="eastAsia"/>
                                <w:color w:val="0B5294"/>
                                <w:spacing w:val="-4"/>
                                <w:sz w:val="24"/>
                                <w:szCs w:val="24"/>
                                <w:rtl/>
                              </w:rPr>
                              <w:t>התשתית</w:t>
                            </w:r>
                            <w:r w:rsidRPr="00265F21">
                              <w:rPr>
                                <w:rFonts w:cs="Tahoma"/>
                                <w:color w:val="0B5294"/>
                                <w:spacing w:val="-4"/>
                                <w:sz w:val="24"/>
                                <w:szCs w:val="24"/>
                                <w:rtl/>
                              </w:rPr>
                              <w:t xml:space="preserve">, </w:t>
                            </w:r>
                            <w:r w:rsidRPr="00265F21">
                              <w:rPr>
                                <w:rFonts w:cs="Tahoma" w:hint="eastAsia"/>
                                <w:color w:val="0B5294"/>
                                <w:spacing w:val="-4"/>
                                <w:sz w:val="24"/>
                                <w:szCs w:val="24"/>
                                <w:rtl/>
                              </w:rPr>
                              <w:t>בהתאם</w:t>
                            </w:r>
                            <w:r w:rsidRPr="00265F21">
                              <w:rPr>
                                <w:rFonts w:cs="Tahoma"/>
                                <w:color w:val="0B5294"/>
                                <w:spacing w:val="-4"/>
                                <w:sz w:val="24"/>
                                <w:szCs w:val="24"/>
                                <w:rtl/>
                              </w:rPr>
                              <w:t xml:space="preserve"> </w:t>
                            </w:r>
                            <w:r w:rsidRPr="00265F21">
                              <w:rPr>
                                <w:rFonts w:cs="Tahoma" w:hint="eastAsia"/>
                                <w:color w:val="0B5294"/>
                                <w:spacing w:val="-4"/>
                                <w:sz w:val="24"/>
                                <w:szCs w:val="24"/>
                                <w:rtl/>
                              </w:rPr>
                              <w:t>להחלטת</w:t>
                            </w:r>
                            <w:r w:rsidRPr="00265F21">
                              <w:rPr>
                                <w:rFonts w:cs="Tahoma"/>
                                <w:color w:val="0B5294"/>
                                <w:spacing w:val="-4"/>
                                <w:sz w:val="24"/>
                                <w:szCs w:val="24"/>
                                <w:rtl/>
                              </w:rPr>
                              <w:t xml:space="preserve"> </w:t>
                            </w:r>
                            <w:r w:rsidRPr="00265F21">
                              <w:rPr>
                                <w:rFonts w:cs="Tahoma" w:hint="eastAsia"/>
                                <w:color w:val="0B5294"/>
                                <w:spacing w:val="-4"/>
                                <w:sz w:val="24"/>
                                <w:szCs w:val="24"/>
                                <w:rtl/>
                              </w:rPr>
                              <w:t>הממשלה</w:t>
                            </w:r>
                            <w:r w:rsidRPr="00265F21">
                              <w:rPr>
                                <w:rFonts w:cs="Tahoma"/>
                                <w:color w:val="0B5294"/>
                                <w:spacing w:val="-4"/>
                                <w:sz w:val="24"/>
                                <w:szCs w:val="24"/>
                                <w:rtl/>
                              </w:rPr>
                              <w:t xml:space="preserve"> </w:t>
                            </w:r>
                            <w:r w:rsidRPr="00265F21">
                              <w:rPr>
                                <w:rFonts w:cs="Tahoma" w:hint="eastAsia"/>
                                <w:color w:val="0B5294"/>
                                <w:spacing w:val="-4"/>
                                <w:sz w:val="24"/>
                                <w:szCs w:val="24"/>
                                <w:rtl/>
                              </w:rPr>
                              <w:t>מאוגוסט</w:t>
                            </w:r>
                            <w:r w:rsidRPr="00265F21">
                              <w:rPr>
                                <w:rFonts w:cs="Tahoma"/>
                                <w:color w:val="0B5294"/>
                                <w:spacing w:val="-4"/>
                                <w:sz w:val="24"/>
                                <w:szCs w:val="24"/>
                                <w:rtl/>
                              </w:rPr>
                              <w:t xml:space="preserve"> 2016</w:t>
                            </w:r>
                          </w:p>
                          <w:p w:rsidR="003A5280" w:rsidRPr="00373C5D" w:rsidP="00265F2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5321982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52406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3A5280" w:rsidRPr="00373C5D" w:rsidP="00265F21">
                      <w:pPr>
                        <w:spacing w:line="240" w:lineRule="atLeast"/>
                        <w:rPr>
                          <w:rFonts w:cs="Tahoma"/>
                          <w:b/>
                          <w:bCs/>
                          <w:color w:val="0B5294"/>
                          <w:sz w:val="48"/>
                          <w:szCs w:val="48"/>
                          <w:rtl/>
                        </w:rPr>
                      </w:pPr>
                      <w:drawing>
                        <wp:inline distT="0" distB="0" distL="0" distR="0">
                          <wp:extent cx="311150" cy="256800"/>
                          <wp:effectExtent l="0" t="0" r="0" b="0"/>
                          <wp:docPr id="1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77323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3A5280" w:rsidRPr="001762F4" w:rsidP="00265F21">
                      <w:pPr>
                        <w:spacing w:after="0" w:line="240" w:lineRule="auto"/>
                        <w:rPr>
                          <w:rFonts w:cs="Tahoma"/>
                          <w:color w:val="0B5294"/>
                          <w:spacing w:val="-4"/>
                          <w:sz w:val="24"/>
                          <w:szCs w:val="24"/>
                          <w:rtl/>
                          <w:cs/>
                        </w:rPr>
                      </w:pPr>
                      <w:r w:rsidRPr="00265F21">
                        <w:rPr>
                          <w:rFonts w:cs="Tahoma" w:hint="eastAsia"/>
                          <w:color w:val="0B5294"/>
                          <w:spacing w:val="-4"/>
                          <w:sz w:val="24"/>
                          <w:szCs w:val="24"/>
                          <w:rtl/>
                        </w:rPr>
                        <w:t>יש</w:t>
                      </w:r>
                      <w:r w:rsidRPr="00265F21">
                        <w:rPr>
                          <w:rFonts w:cs="Tahoma"/>
                          <w:color w:val="0B5294"/>
                          <w:spacing w:val="-4"/>
                          <w:sz w:val="24"/>
                          <w:szCs w:val="24"/>
                          <w:rtl/>
                        </w:rPr>
                        <w:t xml:space="preserve"> </w:t>
                      </w:r>
                      <w:r w:rsidRPr="00265F21">
                        <w:rPr>
                          <w:rFonts w:cs="Tahoma" w:hint="eastAsia"/>
                          <w:color w:val="0B5294"/>
                          <w:spacing w:val="-4"/>
                          <w:sz w:val="24"/>
                          <w:szCs w:val="24"/>
                          <w:rtl/>
                        </w:rPr>
                        <w:t>משנה</w:t>
                      </w:r>
                      <w:r w:rsidRPr="00265F21">
                        <w:rPr>
                          <w:rFonts w:cs="Tahoma"/>
                          <w:color w:val="0B5294"/>
                          <w:spacing w:val="-4"/>
                          <w:sz w:val="24"/>
                          <w:szCs w:val="24"/>
                          <w:rtl/>
                        </w:rPr>
                        <w:t xml:space="preserve"> </w:t>
                      </w:r>
                      <w:r w:rsidRPr="00265F21">
                        <w:rPr>
                          <w:rFonts w:cs="Tahoma" w:hint="eastAsia"/>
                          <w:color w:val="0B5294"/>
                          <w:spacing w:val="-4"/>
                          <w:sz w:val="24"/>
                          <w:szCs w:val="24"/>
                          <w:rtl/>
                        </w:rPr>
                        <w:t>חשיבות</w:t>
                      </w:r>
                      <w:r w:rsidRPr="00265F21">
                        <w:rPr>
                          <w:rFonts w:cs="Tahoma"/>
                          <w:color w:val="0B5294"/>
                          <w:spacing w:val="-4"/>
                          <w:sz w:val="24"/>
                          <w:szCs w:val="24"/>
                          <w:rtl/>
                        </w:rPr>
                        <w:t xml:space="preserve"> </w:t>
                      </w:r>
                      <w:r w:rsidRPr="00265F21">
                        <w:rPr>
                          <w:rFonts w:cs="Tahoma" w:hint="eastAsia"/>
                          <w:color w:val="0B5294"/>
                          <w:spacing w:val="-4"/>
                          <w:sz w:val="24"/>
                          <w:szCs w:val="24"/>
                          <w:rtl/>
                        </w:rPr>
                        <w:t>שמשרד</w:t>
                      </w:r>
                      <w:r w:rsidRPr="00265F21">
                        <w:rPr>
                          <w:rFonts w:cs="Tahoma"/>
                          <w:color w:val="0B5294"/>
                          <w:spacing w:val="-4"/>
                          <w:sz w:val="24"/>
                          <w:szCs w:val="24"/>
                          <w:rtl/>
                        </w:rPr>
                        <w:t xml:space="preserve"> </w:t>
                      </w:r>
                      <w:r w:rsidRPr="00265F21">
                        <w:rPr>
                          <w:rFonts w:cs="Tahoma" w:hint="eastAsia"/>
                          <w:color w:val="0B5294"/>
                          <w:spacing w:val="-4"/>
                          <w:sz w:val="24"/>
                          <w:szCs w:val="24"/>
                          <w:rtl/>
                        </w:rPr>
                        <w:t>התחבורה</w:t>
                      </w:r>
                      <w:r w:rsidRPr="00265F21">
                        <w:rPr>
                          <w:rFonts w:cs="Tahoma"/>
                          <w:color w:val="0B5294"/>
                          <w:spacing w:val="-4"/>
                          <w:sz w:val="24"/>
                          <w:szCs w:val="24"/>
                          <w:rtl/>
                        </w:rPr>
                        <w:t xml:space="preserve">, </w:t>
                      </w:r>
                      <w:r w:rsidRPr="00265F21">
                        <w:rPr>
                          <w:rFonts w:cs="Tahoma" w:hint="eastAsia"/>
                          <w:color w:val="0B5294"/>
                          <w:spacing w:val="-4"/>
                          <w:sz w:val="24"/>
                          <w:szCs w:val="24"/>
                          <w:rtl/>
                        </w:rPr>
                        <w:t>משרד</w:t>
                      </w:r>
                      <w:r w:rsidRPr="00265F21">
                        <w:rPr>
                          <w:rFonts w:cs="Tahoma"/>
                          <w:color w:val="0B5294"/>
                          <w:spacing w:val="-4"/>
                          <w:sz w:val="24"/>
                          <w:szCs w:val="24"/>
                          <w:rtl/>
                        </w:rPr>
                        <w:t xml:space="preserve"> </w:t>
                      </w:r>
                      <w:r w:rsidRPr="00265F21">
                        <w:rPr>
                          <w:rFonts w:cs="Tahoma" w:hint="eastAsia"/>
                          <w:color w:val="0B5294"/>
                          <w:spacing w:val="-4"/>
                          <w:sz w:val="24"/>
                          <w:szCs w:val="24"/>
                          <w:rtl/>
                        </w:rPr>
                        <w:t>האוצר</w:t>
                      </w:r>
                      <w:r w:rsidRPr="00265F21">
                        <w:rPr>
                          <w:rFonts w:cs="Tahoma"/>
                          <w:color w:val="0B5294"/>
                          <w:spacing w:val="-4"/>
                          <w:sz w:val="24"/>
                          <w:szCs w:val="24"/>
                          <w:rtl/>
                        </w:rPr>
                        <w:t xml:space="preserve"> </w:t>
                      </w:r>
                      <w:r w:rsidRPr="00265F21">
                        <w:rPr>
                          <w:rFonts w:cs="Tahoma" w:hint="eastAsia"/>
                          <w:color w:val="0B5294"/>
                          <w:spacing w:val="-4"/>
                          <w:sz w:val="24"/>
                          <w:szCs w:val="24"/>
                          <w:rtl/>
                        </w:rPr>
                        <w:t>ורשות</w:t>
                      </w:r>
                      <w:r w:rsidRPr="00265F21">
                        <w:rPr>
                          <w:rFonts w:cs="Tahoma"/>
                          <w:color w:val="0B5294"/>
                          <w:spacing w:val="-4"/>
                          <w:sz w:val="24"/>
                          <w:szCs w:val="24"/>
                          <w:rtl/>
                        </w:rPr>
                        <w:t xml:space="preserve"> </w:t>
                      </w:r>
                      <w:r w:rsidRPr="00265F21">
                        <w:rPr>
                          <w:rFonts w:cs="Tahoma" w:hint="eastAsia"/>
                          <w:color w:val="0B5294"/>
                          <w:spacing w:val="-4"/>
                          <w:sz w:val="24"/>
                          <w:szCs w:val="24"/>
                          <w:rtl/>
                        </w:rPr>
                        <w:t>החברות</w:t>
                      </w:r>
                      <w:r w:rsidRPr="00265F21">
                        <w:rPr>
                          <w:rFonts w:cs="Tahoma"/>
                          <w:color w:val="0B5294"/>
                          <w:spacing w:val="-4"/>
                          <w:sz w:val="24"/>
                          <w:szCs w:val="24"/>
                          <w:rtl/>
                        </w:rPr>
                        <w:t xml:space="preserve"> </w:t>
                      </w:r>
                      <w:r w:rsidRPr="00265F21">
                        <w:rPr>
                          <w:rFonts w:cs="Tahoma" w:hint="eastAsia"/>
                          <w:color w:val="0B5294"/>
                          <w:spacing w:val="-4"/>
                          <w:sz w:val="24"/>
                          <w:szCs w:val="24"/>
                          <w:rtl/>
                        </w:rPr>
                        <w:t>יקימו</w:t>
                      </w:r>
                      <w:r w:rsidRPr="00265F21">
                        <w:rPr>
                          <w:rFonts w:cs="Tahoma"/>
                          <w:color w:val="0B5294"/>
                          <w:spacing w:val="-4"/>
                          <w:sz w:val="24"/>
                          <w:szCs w:val="24"/>
                          <w:rtl/>
                        </w:rPr>
                        <w:t xml:space="preserve"> </w:t>
                      </w:r>
                      <w:r w:rsidRPr="00265F21">
                        <w:rPr>
                          <w:rFonts w:cs="Tahoma" w:hint="eastAsia"/>
                          <w:color w:val="0B5294"/>
                          <w:spacing w:val="-4"/>
                          <w:sz w:val="24"/>
                          <w:szCs w:val="24"/>
                          <w:rtl/>
                        </w:rPr>
                        <w:t>בהקדם</w:t>
                      </w:r>
                      <w:r w:rsidRPr="00265F21">
                        <w:rPr>
                          <w:rFonts w:cs="Tahoma"/>
                          <w:color w:val="0B5294"/>
                          <w:spacing w:val="-4"/>
                          <w:sz w:val="24"/>
                          <w:szCs w:val="24"/>
                          <w:rtl/>
                        </w:rPr>
                        <w:t xml:space="preserve"> </w:t>
                      </w:r>
                      <w:r w:rsidRPr="00265F21">
                        <w:rPr>
                          <w:rFonts w:cs="Tahoma" w:hint="eastAsia"/>
                          <w:color w:val="0B5294"/>
                          <w:spacing w:val="-4"/>
                          <w:sz w:val="24"/>
                          <w:szCs w:val="24"/>
                          <w:rtl/>
                        </w:rPr>
                        <w:t>את</w:t>
                      </w:r>
                      <w:r w:rsidRPr="00265F21">
                        <w:rPr>
                          <w:rFonts w:cs="Tahoma"/>
                          <w:color w:val="0B5294"/>
                          <w:spacing w:val="-4"/>
                          <w:sz w:val="24"/>
                          <w:szCs w:val="24"/>
                          <w:rtl/>
                        </w:rPr>
                        <w:t xml:space="preserve"> </w:t>
                      </w:r>
                      <w:r w:rsidRPr="00265F21">
                        <w:rPr>
                          <w:rFonts w:cs="Tahoma" w:hint="eastAsia"/>
                          <w:color w:val="0B5294"/>
                          <w:spacing w:val="-4"/>
                          <w:sz w:val="24"/>
                          <w:szCs w:val="24"/>
                          <w:rtl/>
                        </w:rPr>
                        <w:t>הצוות</w:t>
                      </w:r>
                      <w:r w:rsidRPr="00265F21">
                        <w:rPr>
                          <w:rFonts w:cs="Tahoma"/>
                          <w:color w:val="0B5294"/>
                          <w:spacing w:val="-4"/>
                          <w:sz w:val="24"/>
                          <w:szCs w:val="24"/>
                          <w:rtl/>
                        </w:rPr>
                        <w:t xml:space="preserve"> </w:t>
                      </w:r>
                      <w:r w:rsidRPr="00265F21">
                        <w:rPr>
                          <w:rFonts w:cs="Tahoma" w:hint="eastAsia"/>
                          <w:color w:val="0B5294"/>
                          <w:spacing w:val="-4"/>
                          <w:sz w:val="24"/>
                          <w:szCs w:val="24"/>
                          <w:rtl/>
                        </w:rPr>
                        <w:t>המשותף</w:t>
                      </w:r>
                      <w:r w:rsidRPr="00265F21">
                        <w:rPr>
                          <w:rFonts w:cs="Tahoma"/>
                          <w:color w:val="0B5294"/>
                          <w:spacing w:val="-4"/>
                          <w:sz w:val="24"/>
                          <w:szCs w:val="24"/>
                          <w:rtl/>
                        </w:rPr>
                        <w:t xml:space="preserve"> </w:t>
                      </w:r>
                      <w:r w:rsidRPr="00265F21">
                        <w:rPr>
                          <w:rFonts w:cs="Tahoma" w:hint="eastAsia"/>
                          <w:color w:val="0B5294"/>
                          <w:spacing w:val="-4"/>
                          <w:sz w:val="24"/>
                          <w:szCs w:val="24"/>
                          <w:rtl/>
                        </w:rPr>
                        <w:t>לגורמי</w:t>
                      </w:r>
                      <w:r w:rsidRPr="00265F21">
                        <w:rPr>
                          <w:rFonts w:cs="Tahoma"/>
                          <w:color w:val="0B5294"/>
                          <w:spacing w:val="-4"/>
                          <w:sz w:val="24"/>
                          <w:szCs w:val="24"/>
                          <w:rtl/>
                        </w:rPr>
                        <w:t xml:space="preserve"> </w:t>
                      </w:r>
                      <w:r w:rsidRPr="00265F21">
                        <w:rPr>
                          <w:rFonts w:cs="Tahoma" w:hint="eastAsia"/>
                          <w:color w:val="0B5294"/>
                          <w:spacing w:val="-4"/>
                          <w:sz w:val="24"/>
                          <w:szCs w:val="24"/>
                          <w:rtl/>
                        </w:rPr>
                        <w:t>הממשלה</w:t>
                      </w:r>
                      <w:r w:rsidRPr="00265F21">
                        <w:rPr>
                          <w:rFonts w:cs="Tahoma"/>
                          <w:color w:val="0B5294"/>
                          <w:spacing w:val="-4"/>
                          <w:sz w:val="24"/>
                          <w:szCs w:val="24"/>
                          <w:rtl/>
                        </w:rPr>
                        <w:t xml:space="preserve"> </w:t>
                      </w:r>
                      <w:r w:rsidRPr="00265F21">
                        <w:rPr>
                          <w:rFonts w:cs="Tahoma" w:hint="eastAsia"/>
                          <w:color w:val="0B5294"/>
                          <w:spacing w:val="-4"/>
                          <w:sz w:val="24"/>
                          <w:szCs w:val="24"/>
                          <w:rtl/>
                        </w:rPr>
                        <w:t>העוסקים</w:t>
                      </w:r>
                      <w:r w:rsidRPr="00265F21">
                        <w:rPr>
                          <w:rFonts w:cs="Tahoma"/>
                          <w:color w:val="0B5294"/>
                          <w:spacing w:val="-4"/>
                          <w:sz w:val="24"/>
                          <w:szCs w:val="24"/>
                          <w:rtl/>
                        </w:rPr>
                        <w:t xml:space="preserve"> </w:t>
                      </w:r>
                      <w:r w:rsidRPr="00265F21">
                        <w:rPr>
                          <w:rFonts w:cs="Tahoma" w:hint="eastAsia"/>
                          <w:color w:val="0B5294"/>
                          <w:spacing w:val="-4"/>
                          <w:sz w:val="24"/>
                          <w:szCs w:val="24"/>
                          <w:rtl/>
                        </w:rPr>
                        <w:t>בבקרה</w:t>
                      </w:r>
                      <w:r w:rsidRPr="00265F21">
                        <w:rPr>
                          <w:rFonts w:cs="Tahoma"/>
                          <w:color w:val="0B5294"/>
                          <w:spacing w:val="-4"/>
                          <w:sz w:val="24"/>
                          <w:szCs w:val="24"/>
                          <w:rtl/>
                        </w:rPr>
                        <w:t xml:space="preserve"> </w:t>
                      </w:r>
                      <w:r w:rsidRPr="00265F21">
                        <w:rPr>
                          <w:rFonts w:cs="Tahoma" w:hint="eastAsia"/>
                          <w:color w:val="0B5294"/>
                          <w:spacing w:val="-4"/>
                          <w:sz w:val="24"/>
                          <w:szCs w:val="24"/>
                          <w:rtl/>
                        </w:rPr>
                        <w:t>על</w:t>
                      </w:r>
                      <w:r w:rsidRPr="00265F21">
                        <w:rPr>
                          <w:rFonts w:cs="Tahoma"/>
                          <w:color w:val="0B5294"/>
                          <w:spacing w:val="-4"/>
                          <w:sz w:val="24"/>
                          <w:szCs w:val="24"/>
                          <w:rtl/>
                        </w:rPr>
                        <w:t xml:space="preserve"> </w:t>
                      </w:r>
                      <w:r w:rsidRPr="00265F21">
                        <w:rPr>
                          <w:rFonts w:cs="Tahoma" w:hint="eastAsia"/>
                          <w:color w:val="0B5294"/>
                          <w:spacing w:val="-4"/>
                          <w:sz w:val="24"/>
                          <w:szCs w:val="24"/>
                          <w:rtl/>
                        </w:rPr>
                        <w:t>חברות</w:t>
                      </w:r>
                      <w:r w:rsidRPr="00265F21">
                        <w:rPr>
                          <w:rFonts w:cs="Tahoma"/>
                          <w:color w:val="0B5294"/>
                          <w:spacing w:val="-4"/>
                          <w:sz w:val="24"/>
                          <w:szCs w:val="24"/>
                          <w:rtl/>
                        </w:rPr>
                        <w:t xml:space="preserve"> </w:t>
                      </w:r>
                      <w:r w:rsidRPr="00265F21">
                        <w:rPr>
                          <w:rFonts w:cs="Tahoma" w:hint="eastAsia"/>
                          <w:color w:val="0B5294"/>
                          <w:spacing w:val="-4"/>
                          <w:sz w:val="24"/>
                          <w:szCs w:val="24"/>
                          <w:rtl/>
                        </w:rPr>
                        <w:t>התשתית</w:t>
                      </w:r>
                      <w:r w:rsidRPr="00265F21">
                        <w:rPr>
                          <w:rFonts w:cs="Tahoma"/>
                          <w:color w:val="0B5294"/>
                          <w:spacing w:val="-4"/>
                          <w:sz w:val="24"/>
                          <w:szCs w:val="24"/>
                          <w:rtl/>
                        </w:rPr>
                        <w:t xml:space="preserve">, </w:t>
                      </w:r>
                      <w:r w:rsidRPr="00265F21">
                        <w:rPr>
                          <w:rFonts w:cs="Tahoma" w:hint="eastAsia"/>
                          <w:color w:val="0B5294"/>
                          <w:spacing w:val="-4"/>
                          <w:sz w:val="24"/>
                          <w:szCs w:val="24"/>
                          <w:rtl/>
                        </w:rPr>
                        <w:t>בהתאם</w:t>
                      </w:r>
                      <w:r w:rsidRPr="00265F21">
                        <w:rPr>
                          <w:rFonts w:cs="Tahoma"/>
                          <w:color w:val="0B5294"/>
                          <w:spacing w:val="-4"/>
                          <w:sz w:val="24"/>
                          <w:szCs w:val="24"/>
                          <w:rtl/>
                        </w:rPr>
                        <w:t xml:space="preserve"> </w:t>
                      </w:r>
                      <w:r w:rsidRPr="00265F21">
                        <w:rPr>
                          <w:rFonts w:cs="Tahoma" w:hint="eastAsia"/>
                          <w:color w:val="0B5294"/>
                          <w:spacing w:val="-4"/>
                          <w:sz w:val="24"/>
                          <w:szCs w:val="24"/>
                          <w:rtl/>
                        </w:rPr>
                        <w:t>להחלטת</w:t>
                      </w:r>
                      <w:r w:rsidRPr="00265F21">
                        <w:rPr>
                          <w:rFonts w:cs="Tahoma"/>
                          <w:color w:val="0B5294"/>
                          <w:spacing w:val="-4"/>
                          <w:sz w:val="24"/>
                          <w:szCs w:val="24"/>
                          <w:rtl/>
                        </w:rPr>
                        <w:t xml:space="preserve"> </w:t>
                      </w:r>
                      <w:r w:rsidRPr="00265F21">
                        <w:rPr>
                          <w:rFonts w:cs="Tahoma" w:hint="eastAsia"/>
                          <w:color w:val="0B5294"/>
                          <w:spacing w:val="-4"/>
                          <w:sz w:val="24"/>
                          <w:szCs w:val="24"/>
                          <w:rtl/>
                        </w:rPr>
                        <w:t>הממשלה</w:t>
                      </w:r>
                      <w:r w:rsidRPr="00265F21">
                        <w:rPr>
                          <w:rFonts w:cs="Tahoma"/>
                          <w:color w:val="0B5294"/>
                          <w:spacing w:val="-4"/>
                          <w:sz w:val="24"/>
                          <w:szCs w:val="24"/>
                          <w:rtl/>
                        </w:rPr>
                        <w:t xml:space="preserve"> </w:t>
                      </w:r>
                      <w:r w:rsidRPr="00265F21">
                        <w:rPr>
                          <w:rFonts w:cs="Tahoma" w:hint="eastAsia"/>
                          <w:color w:val="0B5294"/>
                          <w:spacing w:val="-4"/>
                          <w:sz w:val="24"/>
                          <w:szCs w:val="24"/>
                          <w:rtl/>
                        </w:rPr>
                        <w:t>מאוגוסט</w:t>
                      </w:r>
                      <w:r w:rsidRPr="00265F21">
                        <w:rPr>
                          <w:rFonts w:cs="Tahoma"/>
                          <w:color w:val="0B5294"/>
                          <w:spacing w:val="-4"/>
                          <w:sz w:val="24"/>
                          <w:szCs w:val="24"/>
                          <w:rtl/>
                        </w:rPr>
                        <w:t xml:space="preserve"> 2016</w:t>
                      </w:r>
                    </w:p>
                    <w:p w:rsidR="003A5280" w:rsidRPr="00373C5D" w:rsidP="00265F21">
                      <w:pPr>
                        <w:spacing w:before="120" w:after="0" w:line="240" w:lineRule="atLeast"/>
                        <w:rPr>
                          <w:rFonts w:cs="Tahoma"/>
                          <w:b/>
                          <w:bCs/>
                          <w:color w:val="0B5294"/>
                          <w:sz w:val="48"/>
                          <w:szCs w:val="48"/>
                          <w:rtl/>
                        </w:rPr>
                      </w:pPr>
                      <w:drawing>
                        <wp:inline distT="0" distB="0" distL="0" distR="0">
                          <wp:extent cx="288000" cy="31337"/>
                          <wp:effectExtent l="0" t="0" r="0" b="6985"/>
                          <wp:docPr id="1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7345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803C0" w:rsidRPr="004218E8" w:rsidP="007B6634">
      <w:pPr>
        <w:pStyle w:val="takzir-text"/>
        <w:pBdr>
          <w:top w:val="none" w:sz="0" w:space="0" w:color="auto"/>
          <w:bottom w:val="none" w:sz="0" w:space="0" w:color="auto"/>
        </w:pBdr>
        <w:bidi/>
        <w:rPr>
          <w:rtl/>
        </w:rPr>
      </w:pPr>
      <w:r w:rsidRPr="004218E8">
        <w:rPr>
          <w:rFonts w:hint="cs"/>
          <w:rtl/>
        </w:rPr>
        <w:t>לנוכח תפקידו המרכזי של הדירקטוריון בחברות הממשלתיות, מן הראוי ששרי</w:t>
      </w:r>
      <w:r w:rsidR="007B6634">
        <w:rPr>
          <w:rFonts w:hint="cs"/>
          <w:rtl/>
        </w:rPr>
        <w:t xml:space="preserve"> האוצר והתחבורה</w:t>
      </w:r>
      <w:r w:rsidRPr="004218E8">
        <w:rPr>
          <w:rFonts w:hint="cs"/>
          <w:rtl/>
        </w:rPr>
        <w:t xml:space="preserve"> יפעלו למינוי דירקטורים באופן סדיר כדי למצות את המיטב מפוטנציאל התרומה של הדירקטוריון, בין היתר כדי לשפר את תפקוד</w:t>
      </w:r>
      <w:r w:rsidRPr="004218E8">
        <w:rPr>
          <w:rtl/>
        </w:rPr>
        <w:t xml:space="preserve"> </w:t>
      </w:r>
      <w:r w:rsidRPr="004218E8">
        <w:rPr>
          <w:rFonts w:hint="cs"/>
          <w:rtl/>
        </w:rPr>
        <w:t>החברות, להבטיח פיקוח</w:t>
      </w:r>
      <w:r w:rsidRPr="004218E8">
        <w:rPr>
          <w:rtl/>
        </w:rPr>
        <w:t xml:space="preserve"> </w:t>
      </w:r>
      <w:r w:rsidRPr="004218E8">
        <w:rPr>
          <w:rFonts w:hint="cs"/>
          <w:rtl/>
        </w:rPr>
        <w:t>נאות על פעילותן ולמנוע פגיעה באינטרס הציבורי</w:t>
      </w:r>
      <w:r w:rsidRPr="004218E8">
        <w:rPr>
          <w:rtl/>
        </w:rPr>
        <w:t xml:space="preserve">. </w:t>
      </w:r>
      <w:r w:rsidRPr="004218E8">
        <w:rPr>
          <w:rFonts w:hint="cs"/>
          <w:rtl/>
        </w:rPr>
        <w:t>כן עליהם לוודא שהדירקטוריונים ידונו במרכיבים המהותיים של פעילות החברות, ושכל המידע הדרוש לקיום דיונים אפקטיביים יהיה גלוי לפניהם.</w:t>
      </w:r>
    </w:p>
    <w:p w:rsidR="005803C0" w:rsidRPr="004218E8" w:rsidP="00257396">
      <w:pPr>
        <w:pStyle w:val="takzir-text"/>
        <w:pBdr>
          <w:top w:val="none" w:sz="0" w:space="0" w:color="auto"/>
          <w:bottom w:val="none" w:sz="0" w:space="0" w:color="auto"/>
        </w:pBdr>
        <w:bidi/>
        <w:rPr>
          <w:rtl/>
        </w:rPr>
      </w:pPr>
      <w:r w:rsidRPr="004218E8">
        <w:rPr>
          <w:rFonts w:hint="cs"/>
          <w:rtl/>
        </w:rPr>
        <w:t>ראוי שרשות החברות, משרד האוצר ומשרד התחבורה ישקלו את הצעת הפרקליטות להגדיר תפקידים חשובים מסוימים כ"תפקידי ליבה" שלא יוצאו למיקור חוץ, ואף לשקול לקבוע תנאי סף מינימליים למילוי תפקידים אלה. נוסף על כך, עליהם ועל היועץ המשפטי לממשלה להשלים את הדיון בשאלת מינוים של "שומרי הסף", כפיפותם והבטחת תפקודם המקצועי.</w:t>
      </w:r>
    </w:p>
    <w:p w:rsidR="005803C0" w:rsidRPr="004218E8" w:rsidP="00257396">
      <w:pPr>
        <w:pStyle w:val="takzir-text"/>
        <w:pBdr>
          <w:top w:val="none" w:sz="0" w:space="0" w:color="auto"/>
          <w:bottom w:val="none" w:sz="0" w:space="0" w:color="auto"/>
        </w:pBdr>
        <w:bidi/>
        <w:rPr>
          <w:rtl/>
        </w:rPr>
      </w:pPr>
      <w:r w:rsidRPr="004218E8">
        <w:rPr>
          <w:rFonts w:hint="cs"/>
          <w:rtl/>
        </w:rPr>
        <w:t>על הגורמים האחראים להתנהלות חברות התשתית לתת דעתם לכשלים שהועלו בתחום המכרזים וההתקשרויות בחברות הממשלתיות ולמיגורן של תופעות שנחשפו ואשר פוגעות קשות במינהל התקין</w:t>
      </w:r>
      <w:r>
        <w:rPr>
          <w:rFonts w:hint="cs"/>
          <w:rtl/>
        </w:rPr>
        <w:t>, בעקרון השוויון</w:t>
      </w:r>
      <w:r w:rsidRPr="004218E8">
        <w:rPr>
          <w:rFonts w:hint="cs"/>
          <w:rtl/>
        </w:rPr>
        <w:t xml:space="preserve"> ובאמון הציבור בהתנהלות החברות והממשלה בכלל. כמו כן, עליהם לפעול כדי להגביר את האפקטיביות של הבקרות בחברות - הן הבקרות הפנימיות והן הבקרות החיצוניות. על גורמי הממשלה השונים לפעול בנושא בשיתוף פעולה ובתיאום מירבי, ולבחון לעומק</w:t>
      </w:r>
      <w:r>
        <w:rPr>
          <w:rFonts w:hint="cs"/>
          <w:rtl/>
        </w:rPr>
        <w:t>, אך</w:t>
      </w:r>
      <w:r w:rsidRPr="004218E8">
        <w:rPr>
          <w:rFonts w:hint="cs"/>
          <w:rtl/>
        </w:rPr>
        <w:t xml:space="preserve"> </w:t>
      </w:r>
      <w:r>
        <w:rPr>
          <w:rFonts w:hint="cs"/>
          <w:rtl/>
        </w:rPr>
        <w:t xml:space="preserve">בתקופת זמן קצרה, </w:t>
      </w:r>
      <w:r w:rsidRPr="004218E8">
        <w:rPr>
          <w:rFonts w:hint="cs"/>
          <w:rtl/>
        </w:rPr>
        <w:t>את ההצעות השונות שהועלו. על כן זהו אחד הנושאים העיקריים העומדים לפתחו של הצוות המשותף לגורמי הממשלה לכשיקום.</w:t>
      </w:r>
    </w:p>
    <w:p w:rsidR="005803C0" w:rsidRPr="004218E8" w:rsidP="00257396">
      <w:pPr>
        <w:pStyle w:val="takzir-text"/>
        <w:pBdr>
          <w:top w:val="none" w:sz="0" w:space="0" w:color="auto"/>
          <w:bottom w:val="none" w:sz="0" w:space="0" w:color="auto"/>
        </w:pBdr>
        <w:bidi/>
        <w:rPr>
          <w:rtl/>
        </w:rPr>
      </w:pPr>
      <w:r w:rsidRPr="004218E8">
        <w:rPr>
          <w:rFonts w:hint="cs"/>
          <w:rtl/>
        </w:rPr>
        <w:t>נוכח הסכמי פשרה רבים, בחלקם בהיקפים גדולים, שחתמו חברות תשתית עם קבלנים והרגישות של הנושא מבחינת מינהל תקין בחברות, על משרדי האוצר והתחבורה ורשות החברות לגבש נהלים על בסיס החלטת הממשלה מאוגוסט 2016.</w:t>
      </w:r>
    </w:p>
    <w:p w:rsidR="005803C0" w:rsidRPr="004218E8" w:rsidP="00257396">
      <w:pPr>
        <w:pStyle w:val="takzir-text"/>
        <w:pBdr>
          <w:top w:val="none" w:sz="0" w:space="0" w:color="auto"/>
          <w:bottom w:val="none" w:sz="0" w:space="0" w:color="auto"/>
        </w:pBdr>
        <w:bidi/>
        <w:rPr>
          <w:rtl/>
        </w:rPr>
      </w:pPr>
      <w:r w:rsidRPr="004218E8">
        <w:rPr>
          <w:rFonts w:hint="cs"/>
          <w:rtl/>
        </w:rPr>
        <w:t>על</w:t>
      </w:r>
      <w:r w:rsidRPr="004218E8">
        <w:rPr>
          <w:rtl/>
        </w:rPr>
        <w:t xml:space="preserve"> </w:t>
      </w:r>
      <w:r w:rsidRPr="004218E8">
        <w:rPr>
          <w:rFonts w:hint="cs"/>
          <w:rtl/>
        </w:rPr>
        <w:t>משרד התחבורה</w:t>
      </w:r>
      <w:r w:rsidRPr="004218E8">
        <w:rPr>
          <w:rtl/>
        </w:rPr>
        <w:t xml:space="preserve"> לדאוג לאייש את </w:t>
      </w:r>
      <w:r w:rsidRPr="004218E8">
        <w:rPr>
          <w:rFonts w:hint="cs"/>
          <w:rtl/>
        </w:rPr>
        <w:t>מינהל</w:t>
      </w:r>
      <w:r w:rsidRPr="004218E8">
        <w:rPr>
          <w:rtl/>
        </w:rPr>
        <w:t xml:space="preserve"> התשתיות בצוות מקצועי ומיומן בעל ידע הנדסי רלוונטי, שיוכל להתמודד עם האתגרים הניצבים בפני </w:t>
      </w:r>
      <w:r w:rsidRPr="004218E8">
        <w:rPr>
          <w:rFonts w:hint="cs"/>
          <w:rtl/>
        </w:rPr>
        <w:t xml:space="preserve">המינהל, ובכך גם ישמר את פעילות הליבה של המשרד </w:t>
      </w:r>
      <w:r w:rsidRPr="004218E8">
        <w:rPr>
          <w:rtl/>
        </w:rPr>
        <w:t xml:space="preserve">ויפחית </w:t>
      </w:r>
      <w:r w:rsidRPr="004218E8">
        <w:rPr>
          <w:rFonts w:hint="cs"/>
          <w:rtl/>
        </w:rPr>
        <w:t xml:space="preserve">את תלותו </w:t>
      </w:r>
      <w:r w:rsidRPr="004218E8">
        <w:rPr>
          <w:rtl/>
        </w:rPr>
        <w:t>בחברות הבקרה.</w:t>
      </w:r>
      <w:r w:rsidRPr="004218E8">
        <w:rPr>
          <w:rFonts w:hint="cs"/>
          <w:rtl/>
        </w:rPr>
        <w:t xml:space="preserve"> נוסף על כך עליו להשלים את תהליכי הגיבוש וההטמעה של הנהלים וכלי הבקרה שלו בכל הנוגע לעבודתו עם חברות התשתית. עליו לנהוג באחריות שלטונית ולבצע עבודת מטה כדי לאפיין את הכשלים הרבים בניהול הפרויקטים, המתבטאים בחריגות מתקציב, בעיכובים ניכרים בלוחות הזמנים ובליקויים באיכות הפרויקטים.</w:t>
      </w:r>
    </w:p>
    <w:p w:rsidR="005803C0" w:rsidRPr="004218E8" w:rsidP="00257396">
      <w:pPr>
        <w:pStyle w:val="takzir-text"/>
        <w:pBdr>
          <w:top w:val="none" w:sz="0" w:space="0" w:color="auto"/>
          <w:bottom w:val="none" w:sz="0" w:space="0" w:color="auto"/>
        </w:pBdr>
        <w:bidi/>
        <w:rPr>
          <w:rtl/>
        </w:rPr>
      </w:pPr>
      <w:r w:rsidRPr="004218E8">
        <w:rPr>
          <w:rFonts w:hint="cs"/>
          <w:rtl/>
        </w:rPr>
        <w:t xml:space="preserve">על המשרד להגביר את מעורבותו לאורך תהליכי התכנון, ובייחוד בשלבים מוקדמים של אפיון הפרויקטים והכנת התכניות, שבהם מגובשות חלופות התכנון שיקודמו. </w:t>
      </w:r>
    </w:p>
    <w:p w:rsidR="005803C0" w:rsidRPr="004218E8" w:rsidP="00257396">
      <w:pPr>
        <w:pStyle w:val="takzir-text"/>
        <w:pBdr>
          <w:top w:val="none" w:sz="0" w:space="0" w:color="auto"/>
          <w:bottom w:val="none" w:sz="0" w:space="0" w:color="auto"/>
        </w:pBdr>
        <w:bidi/>
        <w:rPr>
          <w:rtl/>
        </w:rPr>
      </w:pPr>
      <w:r w:rsidRPr="004218E8">
        <w:rPr>
          <w:rFonts w:hint="cs"/>
          <w:rtl/>
        </w:rPr>
        <w:t xml:space="preserve">משרד מבקר המדינה ממליץ למשרד התחבורה לבחון אפשרויות למחשוב מלא ורציף של תהליכי הגשת החשבונות, בדיקתם ואישורם. </w:t>
      </w:r>
    </w:p>
    <w:p w:rsidR="005803C0" w:rsidRPr="004218E8" w:rsidP="00257396">
      <w:pPr>
        <w:pStyle w:val="takzir-text"/>
        <w:pBdr>
          <w:top w:val="none" w:sz="0" w:space="0" w:color="auto"/>
        </w:pBdr>
        <w:bidi/>
        <w:rPr>
          <w:rtl/>
        </w:rPr>
      </w:pPr>
      <w:r w:rsidRPr="004218E8">
        <w:rPr>
          <w:rFonts w:hint="cs"/>
          <w:rtl/>
        </w:rPr>
        <w:t>מנהל הפרויקט הוא הגורם שאחראי מטעם חברת התשתית ללוות את הפרויקט ולרכז את העבודות בו. חברות התשתית מתקשרות לשם כך עם חברות לניהול פרויקטים. על משרד התחבורה ורשות החברות לתת דעתם לרגישות המיוחדת שנלווית להעסקת מנהלי פרויקטים בחברות: לקבוע כללים למניעת ניגודי עניינים בקרב מנהלי הפרויקטים ולגבש מנגנונים לשיפור הפיקוח והבקרה על עבודתם ולשימור הידע הנצבר אצלם.</w:t>
      </w:r>
    </w:p>
    <w:p w:rsidR="00A90478" w:rsidRPr="00492C38" w:rsidP="00257396">
      <w:pPr>
        <w:pStyle w:val="takzir"/>
        <w:rPr>
          <w:rFonts w:ascii="Tahoma" w:hAnsi="Tahoma" w:cs="Tahoma"/>
          <w:noProof w:val="0"/>
          <w:sz w:val="28"/>
          <w:rtl/>
        </w:rPr>
      </w:pPr>
    </w:p>
    <w:p w:rsidR="000005FA" w:rsidP="00257396">
      <w:pPr>
        <w:bidi w:val="0"/>
        <w:rPr>
          <w:rFonts w:ascii="Tahoma" w:eastAsia="Times New Roman" w:hAnsi="Tahoma" w:cs="Tahoma"/>
          <w:color w:val="6B2757"/>
          <w:sz w:val="36"/>
          <w:szCs w:val="36"/>
          <w:rtl/>
        </w:rPr>
      </w:pPr>
      <w:r>
        <w:rPr>
          <w:rtl/>
        </w:rPr>
        <w:br w:type="page"/>
      </w:r>
    </w:p>
    <w:p w:rsidR="00384065" w:rsidRPr="00132FFC" w:rsidP="00257396">
      <w:pPr>
        <w:pStyle w:val="KOT4S"/>
        <w:rPr>
          <w:rtl/>
        </w:rPr>
      </w:pPr>
      <w:r w:rsidRPr="00132FFC">
        <w:rPr>
          <w:rtl/>
        </w:rPr>
        <w:t>סיכום</w:t>
      </w:r>
    </w:p>
    <w:p w:rsidR="005803C0" w:rsidRPr="007008C0" w:rsidP="00257396">
      <w:pPr>
        <w:pStyle w:val="takzir-text"/>
        <w:bidi/>
        <w:rPr>
          <w:b/>
          <w:rtl/>
        </w:rPr>
      </w:pPr>
      <w:r w:rsidRPr="007008C0">
        <w:rPr>
          <w:rFonts w:hint="cs"/>
          <w:b/>
          <w:rtl/>
        </w:rPr>
        <w:t xml:space="preserve">משרד התחבורה מממן מתקציבו את פעילות חברות התשתית, שמהוות זרועות ביצוע שלו; תקציב זה הסתכם בשנת 2016 ב כ-11 מיליארד ש"ח. רוב חברות התשתית פועלות על פי מודל של חברות ממשלתיות, שמקנה להן מידה רבה של עצמאות בניהול הפרויקטים ומערך ההתקשרויות תוך יצירת פערי מידע בין גורמי הממשלה לבין החברות. פעילות חברות התשתית באמצעות ספקים חיצוניים וביצוע התקשרויות בהיקפים עצומים טומנים בחובם חשיפה לסיכונים רבים. מנגנוני הבקרה הפנימיים והחיצוניים אמורים להבטיח ניצול יעיל ואפקטיבי של התקציבים וניהול של פעילות החברות בהתאם לסטנדרטים של מינהל תקין ועמידה בטוהר המידות. החברות הממשלתיות הן נאמני הציבור, ומתוך כך הן מופקדות על שמירת האינטרס הציבורי ומחויבות לפעול בהגינות, בשקיפות, ביושר וביושרה. </w:t>
      </w:r>
    </w:p>
    <w:p w:rsidR="005803C0" w:rsidRPr="007008C0" w:rsidP="00257396">
      <w:pPr>
        <w:pStyle w:val="takzir-text"/>
        <w:bidi/>
        <w:rPr>
          <w:b/>
          <w:rtl/>
        </w:rPr>
      </w:pPr>
      <w:r w:rsidRPr="005803C0">
        <w:rPr>
          <w:rFonts w:hint="cs"/>
          <w:rtl/>
        </w:rPr>
        <w:t>הביקורת</w:t>
      </w:r>
      <w:r w:rsidRPr="007008C0">
        <w:rPr>
          <w:rFonts w:hint="cs"/>
          <w:b/>
          <w:rtl/>
        </w:rPr>
        <w:t xml:space="preserve"> העלתה שקיימים כשלים רבים בתפקודם של מנגנוני הממשל התאגידי</w:t>
      </w:r>
      <w:r>
        <w:rPr>
          <w:rStyle w:val="FootnoteReference0"/>
          <w:b/>
          <w:rtl/>
        </w:rPr>
        <w:footnoteReference w:id="6"/>
      </w:r>
      <w:r w:rsidRPr="007008C0">
        <w:rPr>
          <w:rFonts w:hint="cs"/>
          <w:b/>
          <w:rtl/>
        </w:rPr>
        <w:t xml:space="preserve"> בחברות התשתית, בין היתר ליקויים במינוי דירקטורים ו"שומרי סף" ובתפקודם. הליקויים הרבים העולים פעם אחר פעם בתחום החשוב והמרכזי של ניהול המכרזים וההתקשרויות מעידים ש"שומרי הסף" בחברות הממשלתיות לא תמיד מצליחים למנוע התנהלות לא תקינה ופגיעה בטוהר המידות ובעקרון השוויון. במשך שנים הזניח משרד התחבורה את נושא ליווי חברות התשתית וביצוע פיקוח ובקרה עליהן. בין היתר, במשך שנים היו חסרות בקרות על תחום התכנון, ומינהל התשתיות עבד ללא כלי בקרה, שיטות עבודה מגובשות ונהלים סדורים. גם כיום חלק מהנהלים וכלי הבקרה עדיין אינם מגובשים. </w:t>
      </w:r>
    </w:p>
    <w:p w:rsidR="005803C0" w:rsidRPr="007008C0" w:rsidP="00257396">
      <w:pPr>
        <w:pStyle w:val="takzir-text"/>
        <w:bidi/>
        <w:rPr>
          <w:b/>
          <w:rtl/>
        </w:rPr>
      </w:pPr>
      <w:r w:rsidRPr="007008C0">
        <w:rPr>
          <w:rFonts w:hint="cs"/>
          <w:b/>
          <w:rtl/>
        </w:rPr>
        <w:t xml:space="preserve">מנגנוני הבקרה של משרדי התחבורה והאוצר והממשל התאגידי מכבידים על חברות התשתית, חסרים את התיאום הנדרש ביניהם, ופעמים רבות לא הצליחו לגלות פגמים מהותיים בהתנהלות החברות ולמנוע התרחשותם של אירועים כמו פרשת נת"י, התקשרויות בניגוד לדיני המכרזים, חריגות מלוחות זמנים ומתקציב בפרויקטים וטעויות באישור חשבונות.  </w:t>
      </w:r>
    </w:p>
    <w:p w:rsidR="005803C0" w:rsidRPr="007008C0" w:rsidP="00257396">
      <w:pPr>
        <w:pStyle w:val="takzir-text"/>
        <w:bidi/>
        <w:rPr>
          <w:b/>
          <w:rtl/>
        </w:rPr>
      </w:pPr>
      <w:r w:rsidRPr="007008C0">
        <w:rPr>
          <w:rFonts w:hint="cs"/>
          <w:b/>
          <w:rtl/>
        </w:rPr>
        <w:t>כל אלה מצביעים על כשלים במבנה הפיקוח והבקרה הקיים, שאמור להבטיח את האיזונים והבלמים הנדרשים לצורך עבודה עצמאית ויעילה של החברות מחד גיסא, ולצורך מינהל תקין, שמירה על האינטרס הציבורי והתנהלות זהירה ואחראית בכספי ציבור מאידך גיסא. פרשת נת"י העלתה על סדר היום את נושא הבקרות על חברות התשתית, ועל משרדי האוצר והתחבורה ורשות החברות לבחון ביסודיות את מודל הפיקוח והבקרה הקיים על חברות התשתית על מנת לגבש מערכת בקרות אפקטיבית, יעילה, אחידה ומתואמת. עליהם להקים לאלתר את הצוות הבין-משרדי בהתאם להחלטת הממשלה מ-2016, לבחון את מכלול הליקויים שהועלו בדוח זה ולפעול לתיקונם.</w:t>
      </w:r>
      <w:r w:rsidRPr="00265F21" w:rsidR="00265F21">
        <w:rPr>
          <w:rtl/>
        </w:rPr>
        <w:t xml:space="preserve"> </w:t>
      </w:r>
      <w:r w:rsidRPr="0012789B" w:rsidR="00265F21">
        <w:rPr>
          <w:noProof/>
          <w:rtl/>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3A5280" w:rsidRPr="00373C5D" w:rsidP="00265F2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992544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17569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3A5280" w:rsidRPr="001762F4" w:rsidP="00265F21">
                            <w:pPr>
                              <w:spacing w:after="0" w:line="240" w:lineRule="auto"/>
                              <w:rPr>
                                <w:rFonts w:cs="Tahoma"/>
                                <w:color w:val="0B5294"/>
                                <w:spacing w:val="-4"/>
                                <w:sz w:val="24"/>
                                <w:szCs w:val="24"/>
                                <w:rtl/>
                                <w:cs/>
                              </w:rPr>
                            </w:pPr>
                            <w:r w:rsidRPr="00265F21">
                              <w:rPr>
                                <w:rFonts w:cs="Tahoma" w:hint="eastAsia"/>
                                <w:color w:val="0B5294"/>
                                <w:spacing w:val="-4"/>
                                <w:sz w:val="24"/>
                                <w:szCs w:val="24"/>
                                <w:rtl/>
                              </w:rPr>
                              <w:t>על</w:t>
                            </w:r>
                            <w:r w:rsidRPr="00265F21">
                              <w:rPr>
                                <w:rFonts w:cs="Tahoma"/>
                                <w:color w:val="0B5294"/>
                                <w:spacing w:val="-4"/>
                                <w:sz w:val="24"/>
                                <w:szCs w:val="24"/>
                                <w:rtl/>
                              </w:rPr>
                              <w:t xml:space="preserve"> </w:t>
                            </w:r>
                            <w:r w:rsidRPr="00265F21">
                              <w:rPr>
                                <w:rFonts w:cs="Tahoma" w:hint="eastAsia"/>
                                <w:color w:val="0B5294"/>
                                <w:spacing w:val="-4"/>
                                <w:sz w:val="24"/>
                                <w:szCs w:val="24"/>
                                <w:rtl/>
                              </w:rPr>
                              <w:t>משרדי</w:t>
                            </w:r>
                            <w:r w:rsidRPr="00265F21">
                              <w:rPr>
                                <w:rFonts w:cs="Tahoma"/>
                                <w:color w:val="0B5294"/>
                                <w:spacing w:val="-4"/>
                                <w:sz w:val="24"/>
                                <w:szCs w:val="24"/>
                                <w:rtl/>
                              </w:rPr>
                              <w:t xml:space="preserve"> </w:t>
                            </w:r>
                            <w:r w:rsidRPr="00265F21">
                              <w:rPr>
                                <w:rFonts w:cs="Tahoma" w:hint="eastAsia"/>
                                <w:color w:val="0B5294"/>
                                <w:spacing w:val="-4"/>
                                <w:sz w:val="24"/>
                                <w:szCs w:val="24"/>
                                <w:rtl/>
                              </w:rPr>
                              <w:t>האוצר</w:t>
                            </w:r>
                            <w:r w:rsidRPr="00265F21">
                              <w:rPr>
                                <w:rFonts w:cs="Tahoma"/>
                                <w:color w:val="0B5294"/>
                                <w:spacing w:val="-4"/>
                                <w:sz w:val="24"/>
                                <w:szCs w:val="24"/>
                                <w:rtl/>
                              </w:rPr>
                              <w:t xml:space="preserve"> </w:t>
                            </w:r>
                            <w:r w:rsidRPr="00265F21">
                              <w:rPr>
                                <w:rFonts w:cs="Tahoma" w:hint="eastAsia"/>
                                <w:color w:val="0B5294"/>
                                <w:spacing w:val="-4"/>
                                <w:sz w:val="24"/>
                                <w:szCs w:val="24"/>
                                <w:rtl/>
                              </w:rPr>
                              <w:t>והתחבורה</w:t>
                            </w:r>
                            <w:r w:rsidRPr="00265F21">
                              <w:rPr>
                                <w:rFonts w:cs="Tahoma"/>
                                <w:color w:val="0B5294"/>
                                <w:spacing w:val="-4"/>
                                <w:sz w:val="24"/>
                                <w:szCs w:val="24"/>
                                <w:rtl/>
                              </w:rPr>
                              <w:t xml:space="preserve"> </w:t>
                            </w:r>
                            <w:r w:rsidRPr="00265F21">
                              <w:rPr>
                                <w:rFonts w:cs="Tahoma" w:hint="eastAsia"/>
                                <w:color w:val="0B5294"/>
                                <w:spacing w:val="-4"/>
                                <w:sz w:val="24"/>
                                <w:szCs w:val="24"/>
                                <w:rtl/>
                              </w:rPr>
                              <w:t>ורשות</w:t>
                            </w:r>
                            <w:r w:rsidRPr="00265F21">
                              <w:rPr>
                                <w:rFonts w:cs="Tahoma"/>
                                <w:color w:val="0B5294"/>
                                <w:spacing w:val="-4"/>
                                <w:sz w:val="24"/>
                                <w:szCs w:val="24"/>
                                <w:rtl/>
                              </w:rPr>
                              <w:t xml:space="preserve"> </w:t>
                            </w:r>
                            <w:r w:rsidRPr="00265F21">
                              <w:rPr>
                                <w:rFonts w:cs="Tahoma" w:hint="eastAsia"/>
                                <w:color w:val="0B5294"/>
                                <w:spacing w:val="-4"/>
                                <w:sz w:val="24"/>
                                <w:szCs w:val="24"/>
                                <w:rtl/>
                              </w:rPr>
                              <w:t>החברות</w:t>
                            </w:r>
                            <w:r w:rsidRPr="00265F21">
                              <w:rPr>
                                <w:rFonts w:cs="Tahoma"/>
                                <w:color w:val="0B5294"/>
                                <w:spacing w:val="-4"/>
                                <w:sz w:val="24"/>
                                <w:szCs w:val="24"/>
                                <w:rtl/>
                              </w:rPr>
                              <w:t xml:space="preserve"> </w:t>
                            </w:r>
                            <w:r w:rsidRPr="00265F21">
                              <w:rPr>
                                <w:rFonts w:cs="Tahoma" w:hint="eastAsia"/>
                                <w:color w:val="0B5294"/>
                                <w:spacing w:val="-4"/>
                                <w:sz w:val="24"/>
                                <w:szCs w:val="24"/>
                                <w:rtl/>
                              </w:rPr>
                              <w:t>לבחון</w:t>
                            </w:r>
                            <w:r w:rsidRPr="00265F21">
                              <w:rPr>
                                <w:rFonts w:cs="Tahoma"/>
                                <w:color w:val="0B5294"/>
                                <w:spacing w:val="-4"/>
                                <w:sz w:val="24"/>
                                <w:szCs w:val="24"/>
                                <w:rtl/>
                              </w:rPr>
                              <w:t xml:space="preserve"> </w:t>
                            </w:r>
                            <w:r w:rsidRPr="00265F21">
                              <w:rPr>
                                <w:rFonts w:cs="Tahoma" w:hint="eastAsia"/>
                                <w:color w:val="0B5294"/>
                                <w:spacing w:val="-4"/>
                                <w:sz w:val="24"/>
                                <w:szCs w:val="24"/>
                                <w:rtl/>
                              </w:rPr>
                              <w:t>ביסודיות</w:t>
                            </w:r>
                            <w:r w:rsidRPr="00265F21">
                              <w:rPr>
                                <w:rFonts w:cs="Tahoma"/>
                                <w:color w:val="0B5294"/>
                                <w:spacing w:val="-4"/>
                                <w:sz w:val="24"/>
                                <w:szCs w:val="24"/>
                                <w:rtl/>
                              </w:rPr>
                              <w:t xml:space="preserve"> </w:t>
                            </w:r>
                            <w:r w:rsidRPr="00265F21">
                              <w:rPr>
                                <w:rFonts w:cs="Tahoma" w:hint="eastAsia"/>
                                <w:color w:val="0B5294"/>
                                <w:spacing w:val="-4"/>
                                <w:sz w:val="24"/>
                                <w:szCs w:val="24"/>
                                <w:rtl/>
                              </w:rPr>
                              <w:t>את</w:t>
                            </w:r>
                            <w:r w:rsidRPr="00265F21">
                              <w:rPr>
                                <w:rFonts w:cs="Tahoma"/>
                                <w:color w:val="0B5294"/>
                                <w:spacing w:val="-4"/>
                                <w:sz w:val="24"/>
                                <w:szCs w:val="24"/>
                                <w:rtl/>
                              </w:rPr>
                              <w:t xml:space="preserve"> </w:t>
                            </w:r>
                            <w:r w:rsidRPr="00265F21">
                              <w:rPr>
                                <w:rFonts w:cs="Tahoma" w:hint="eastAsia"/>
                                <w:color w:val="0B5294"/>
                                <w:spacing w:val="-4"/>
                                <w:sz w:val="24"/>
                                <w:szCs w:val="24"/>
                                <w:rtl/>
                              </w:rPr>
                              <w:t>מודל</w:t>
                            </w:r>
                            <w:r w:rsidRPr="00265F21">
                              <w:rPr>
                                <w:rFonts w:cs="Tahoma"/>
                                <w:color w:val="0B5294"/>
                                <w:spacing w:val="-4"/>
                                <w:sz w:val="24"/>
                                <w:szCs w:val="24"/>
                                <w:rtl/>
                              </w:rPr>
                              <w:t xml:space="preserve"> </w:t>
                            </w:r>
                            <w:r w:rsidRPr="00265F21">
                              <w:rPr>
                                <w:rFonts w:cs="Tahoma" w:hint="eastAsia"/>
                                <w:color w:val="0B5294"/>
                                <w:spacing w:val="-4"/>
                                <w:sz w:val="24"/>
                                <w:szCs w:val="24"/>
                                <w:rtl/>
                              </w:rPr>
                              <w:t>הפיקוח</w:t>
                            </w:r>
                            <w:r w:rsidRPr="00265F21">
                              <w:rPr>
                                <w:rFonts w:cs="Tahoma"/>
                                <w:color w:val="0B5294"/>
                                <w:spacing w:val="-4"/>
                                <w:sz w:val="24"/>
                                <w:szCs w:val="24"/>
                                <w:rtl/>
                              </w:rPr>
                              <w:t xml:space="preserve"> </w:t>
                            </w:r>
                            <w:r w:rsidRPr="00265F21">
                              <w:rPr>
                                <w:rFonts w:cs="Tahoma" w:hint="eastAsia"/>
                                <w:color w:val="0B5294"/>
                                <w:spacing w:val="-4"/>
                                <w:sz w:val="24"/>
                                <w:szCs w:val="24"/>
                                <w:rtl/>
                              </w:rPr>
                              <w:t>והבקרה</w:t>
                            </w:r>
                            <w:r w:rsidRPr="00265F21">
                              <w:rPr>
                                <w:rFonts w:cs="Tahoma"/>
                                <w:color w:val="0B5294"/>
                                <w:spacing w:val="-4"/>
                                <w:sz w:val="24"/>
                                <w:szCs w:val="24"/>
                                <w:rtl/>
                              </w:rPr>
                              <w:t xml:space="preserve"> </w:t>
                            </w:r>
                            <w:r w:rsidRPr="00265F21">
                              <w:rPr>
                                <w:rFonts w:cs="Tahoma" w:hint="eastAsia"/>
                                <w:color w:val="0B5294"/>
                                <w:spacing w:val="-4"/>
                                <w:sz w:val="24"/>
                                <w:szCs w:val="24"/>
                                <w:rtl/>
                              </w:rPr>
                              <w:t>הקיים</w:t>
                            </w:r>
                            <w:r w:rsidRPr="00265F21">
                              <w:rPr>
                                <w:rFonts w:cs="Tahoma"/>
                                <w:color w:val="0B5294"/>
                                <w:spacing w:val="-4"/>
                                <w:sz w:val="24"/>
                                <w:szCs w:val="24"/>
                                <w:rtl/>
                              </w:rPr>
                              <w:t xml:space="preserve"> </w:t>
                            </w:r>
                            <w:r w:rsidRPr="00265F21">
                              <w:rPr>
                                <w:rFonts w:cs="Tahoma" w:hint="eastAsia"/>
                                <w:color w:val="0B5294"/>
                                <w:spacing w:val="-4"/>
                                <w:sz w:val="24"/>
                                <w:szCs w:val="24"/>
                                <w:rtl/>
                              </w:rPr>
                              <w:t>על</w:t>
                            </w:r>
                            <w:r w:rsidRPr="00265F21">
                              <w:rPr>
                                <w:rFonts w:cs="Tahoma"/>
                                <w:color w:val="0B5294"/>
                                <w:spacing w:val="-4"/>
                                <w:sz w:val="24"/>
                                <w:szCs w:val="24"/>
                                <w:rtl/>
                              </w:rPr>
                              <w:t xml:space="preserve"> </w:t>
                            </w:r>
                            <w:r w:rsidRPr="00265F21">
                              <w:rPr>
                                <w:rFonts w:cs="Tahoma" w:hint="eastAsia"/>
                                <w:color w:val="0B5294"/>
                                <w:spacing w:val="-4"/>
                                <w:sz w:val="24"/>
                                <w:szCs w:val="24"/>
                                <w:rtl/>
                              </w:rPr>
                              <w:t>חברות</w:t>
                            </w:r>
                            <w:r w:rsidRPr="00265F21">
                              <w:rPr>
                                <w:rFonts w:cs="Tahoma"/>
                                <w:color w:val="0B5294"/>
                                <w:spacing w:val="-4"/>
                                <w:sz w:val="24"/>
                                <w:szCs w:val="24"/>
                                <w:rtl/>
                              </w:rPr>
                              <w:t xml:space="preserve"> </w:t>
                            </w:r>
                            <w:r w:rsidRPr="00265F21">
                              <w:rPr>
                                <w:rFonts w:cs="Tahoma" w:hint="eastAsia"/>
                                <w:color w:val="0B5294"/>
                                <w:spacing w:val="-4"/>
                                <w:sz w:val="24"/>
                                <w:szCs w:val="24"/>
                                <w:rtl/>
                              </w:rPr>
                              <w:t>התשתית</w:t>
                            </w:r>
                            <w:r w:rsidRPr="00265F21">
                              <w:rPr>
                                <w:rFonts w:cs="Tahoma"/>
                                <w:color w:val="0B5294"/>
                                <w:spacing w:val="-4"/>
                                <w:sz w:val="24"/>
                                <w:szCs w:val="24"/>
                                <w:rtl/>
                              </w:rPr>
                              <w:t xml:space="preserve"> </w:t>
                            </w:r>
                            <w:r w:rsidRPr="00265F21">
                              <w:rPr>
                                <w:rFonts w:cs="Tahoma" w:hint="eastAsia"/>
                                <w:color w:val="0B5294"/>
                                <w:spacing w:val="-4"/>
                                <w:sz w:val="24"/>
                                <w:szCs w:val="24"/>
                                <w:rtl/>
                              </w:rPr>
                              <w:t>על</w:t>
                            </w:r>
                            <w:r w:rsidRPr="00265F21">
                              <w:rPr>
                                <w:rFonts w:cs="Tahoma"/>
                                <w:color w:val="0B5294"/>
                                <w:spacing w:val="-4"/>
                                <w:sz w:val="24"/>
                                <w:szCs w:val="24"/>
                                <w:rtl/>
                              </w:rPr>
                              <w:t xml:space="preserve"> </w:t>
                            </w:r>
                            <w:r w:rsidRPr="00265F21">
                              <w:rPr>
                                <w:rFonts w:cs="Tahoma" w:hint="eastAsia"/>
                                <w:color w:val="0B5294"/>
                                <w:spacing w:val="-4"/>
                                <w:sz w:val="24"/>
                                <w:szCs w:val="24"/>
                                <w:rtl/>
                              </w:rPr>
                              <w:t>מנת</w:t>
                            </w:r>
                            <w:r w:rsidRPr="00265F21">
                              <w:rPr>
                                <w:rFonts w:cs="Tahoma"/>
                                <w:color w:val="0B5294"/>
                                <w:spacing w:val="-4"/>
                                <w:sz w:val="24"/>
                                <w:szCs w:val="24"/>
                                <w:rtl/>
                              </w:rPr>
                              <w:t xml:space="preserve"> </w:t>
                            </w:r>
                            <w:r w:rsidRPr="00265F21">
                              <w:rPr>
                                <w:rFonts w:cs="Tahoma" w:hint="eastAsia"/>
                                <w:color w:val="0B5294"/>
                                <w:spacing w:val="-4"/>
                                <w:sz w:val="24"/>
                                <w:szCs w:val="24"/>
                                <w:rtl/>
                              </w:rPr>
                              <w:t>לגבש</w:t>
                            </w:r>
                            <w:r w:rsidRPr="00265F21">
                              <w:rPr>
                                <w:rFonts w:cs="Tahoma"/>
                                <w:color w:val="0B5294"/>
                                <w:spacing w:val="-4"/>
                                <w:sz w:val="24"/>
                                <w:szCs w:val="24"/>
                                <w:rtl/>
                              </w:rPr>
                              <w:t xml:space="preserve"> </w:t>
                            </w:r>
                            <w:r w:rsidRPr="00265F21">
                              <w:rPr>
                                <w:rFonts w:cs="Tahoma" w:hint="eastAsia"/>
                                <w:color w:val="0B5294"/>
                                <w:spacing w:val="-4"/>
                                <w:sz w:val="24"/>
                                <w:szCs w:val="24"/>
                                <w:rtl/>
                              </w:rPr>
                              <w:t>מערכת</w:t>
                            </w:r>
                            <w:r w:rsidRPr="00265F21">
                              <w:rPr>
                                <w:rFonts w:cs="Tahoma"/>
                                <w:color w:val="0B5294"/>
                                <w:spacing w:val="-4"/>
                                <w:sz w:val="24"/>
                                <w:szCs w:val="24"/>
                                <w:rtl/>
                              </w:rPr>
                              <w:t xml:space="preserve"> </w:t>
                            </w:r>
                            <w:r w:rsidRPr="00265F21">
                              <w:rPr>
                                <w:rFonts w:cs="Tahoma" w:hint="eastAsia"/>
                                <w:color w:val="0B5294"/>
                                <w:spacing w:val="-4"/>
                                <w:sz w:val="24"/>
                                <w:szCs w:val="24"/>
                                <w:rtl/>
                              </w:rPr>
                              <w:t>בקרות</w:t>
                            </w:r>
                            <w:r w:rsidRPr="00265F21">
                              <w:rPr>
                                <w:rFonts w:cs="Tahoma"/>
                                <w:color w:val="0B5294"/>
                                <w:spacing w:val="-4"/>
                                <w:sz w:val="24"/>
                                <w:szCs w:val="24"/>
                                <w:rtl/>
                              </w:rPr>
                              <w:t xml:space="preserve"> </w:t>
                            </w:r>
                            <w:r w:rsidRPr="00265F21">
                              <w:rPr>
                                <w:rFonts w:cs="Tahoma" w:hint="eastAsia"/>
                                <w:color w:val="0B5294"/>
                                <w:spacing w:val="-4"/>
                                <w:sz w:val="24"/>
                                <w:szCs w:val="24"/>
                                <w:rtl/>
                              </w:rPr>
                              <w:t>אפקטיבית</w:t>
                            </w:r>
                            <w:r w:rsidRPr="00265F21">
                              <w:rPr>
                                <w:rFonts w:cs="Tahoma"/>
                                <w:color w:val="0B5294"/>
                                <w:spacing w:val="-4"/>
                                <w:sz w:val="24"/>
                                <w:szCs w:val="24"/>
                                <w:rtl/>
                              </w:rPr>
                              <w:t xml:space="preserve">, </w:t>
                            </w:r>
                            <w:r w:rsidRPr="00265F21">
                              <w:rPr>
                                <w:rFonts w:cs="Tahoma" w:hint="eastAsia"/>
                                <w:color w:val="0B5294"/>
                                <w:spacing w:val="-4"/>
                                <w:sz w:val="24"/>
                                <w:szCs w:val="24"/>
                                <w:rtl/>
                              </w:rPr>
                              <w:t>יעילה</w:t>
                            </w:r>
                            <w:r w:rsidRPr="00265F21">
                              <w:rPr>
                                <w:rFonts w:cs="Tahoma"/>
                                <w:color w:val="0B5294"/>
                                <w:spacing w:val="-4"/>
                                <w:sz w:val="24"/>
                                <w:szCs w:val="24"/>
                                <w:rtl/>
                              </w:rPr>
                              <w:t xml:space="preserve">, </w:t>
                            </w:r>
                            <w:r w:rsidRPr="00265F21">
                              <w:rPr>
                                <w:rFonts w:cs="Tahoma" w:hint="eastAsia"/>
                                <w:color w:val="0B5294"/>
                                <w:spacing w:val="-4"/>
                                <w:sz w:val="24"/>
                                <w:szCs w:val="24"/>
                                <w:rtl/>
                              </w:rPr>
                              <w:t>אחידה</w:t>
                            </w:r>
                            <w:r w:rsidRPr="00265F21">
                              <w:rPr>
                                <w:rFonts w:cs="Tahoma"/>
                                <w:color w:val="0B5294"/>
                                <w:spacing w:val="-4"/>
                                <w:sz w:val="24"/>
                                <w:szCs w:val="24"/>
                                <w:rtl/>
                              </w:rPr>
                              <w:t xml:space="preserve"> </w:t>
                            </w:r>
                            <w:r w:rsidRPr="00265F21">
                              <w:rPr>
                                <w:rFonts w:cs="Tahoma" w:hint="eastAsia"/>
                                <w:color w:val="0B5294"/>
                                <w:spacing w:val="-4"/>
                                <w:sz w:val="24"/>
                                <w:szCs w:val="24"/>
                                <w:rtl/>
                              </w:rPr>
                              <w:t>ומתואמת</w:t>
                            </w:r>
                          </w:p>
                          <w:p w:rsidR="003A5280" w:rsidRPr="00373C5D" w:rsidP="00265F2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1097943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60569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3A5280" w:rsidRPr="00373C5D" w:rsidP="00265F21">
                      <w:pPr>
                        <w:spacing w:line="240" w:lineRule="atLeast"/>
                        <w:rPr>
                          <w:rFonts w:cs="Tahoma"/>
                          <w:b/>
                          <w:bCs/>
                          <w:color w:val="0B5294"/>
                          <w:sz w:val="48"/>
                          <w:szCs w:val="48"/>
                          <w:rtl/>
                        </w:rPr>
                      </w:pPr>
                      <w:drawing>
                        <wp:inline distT="0" distB="0" distL="0" distR="0">
                          <wp:extent cx="311150" cy="256800"/>
                          <wp:effectExtent l="0" t="0" r="0" b="0"/>
                          <wp:docPr id="1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87343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3A5280" w:rsidRPr="001762F4" w:rsidP="00265F21">
                      <w:pPr>
                        <w:spacing w:after="0" w:line="240" w:lineRule="auto"/>
                        <w:rPr>
                          <w:rFonts w:cs="Tahoma"/>
                          <w:color w:val="0B5294"/>
                          <w:spacing w:val="-4"/>
                          <w:sz w:val="24"/>
                          <w:szCs w:val="24"/>
                          <w:rtl/>
                          <w:cs/>
                        </w:rPr>
                      </w:pPr>
                      <w:r w:rsidRPr="00265F21">
                        <w:rPr>
                          <w:rFonts w:cs="Tahoma" w:hint="eastAsia"/>
                          <w:color w:val="0B5294"/>
                          <w:spacing w:val="-4"/>
                          <w:sz w:val="24"/>
                          <w:szCs w:val="24"/>
                          <w:rtl/>
                        </w:rPr>
                        <w:t>על</w:t>
                      </w:r>
                      <w:r w:rsidRPr="00265F21">
                        <w:rPr>
                          <w:rFonts w:cs="Tahoma"/>
                          <w:color w:val="0B5294"/>
                          <w:spacing w:val="-4"/>
                          <w:sz w:val="24"/>
                          <w:szCs w:val="24"/>
                          <w:rtl/>
                        </w:rPr>
                        <w:t xml:space="preserve"> </w:t>
                      </w:r>
                      <w:r w:rsidRPr="00265F21">
                        <w:rPr>
                          <w:rFonts w:cs="Tahoma" w:hint="eastAsia"/>
                          <w:color w:val="0B5294"/>
                          <w:spacing w:val="-4"/>
                          <w:sz w:val="24"/>
                          <w:szCs w:val="24"/>
                          <w:rtl/>
                        </w:rPr>
                        <w:t>משרדי</w:t>
                      </w:r>
                      <w:r w:rsidRPr="00265F21">
                        <w:rPr>
                          <w:rFonts w:cs="Tahoma"/>
                          <w:color w:val="0B5294"/>
                          <w:spacing w:val="-4"/>
                          <w:sz w:val="24"/>
                          <w:szCs w:val="24"/>
                          <w:rtl/>
                        </w:rPr>
                        <w:t xml:space="preserve"> </w:t>
                      </w:r>
                      <w:r w:rsidRPr="00265F21">
                        <w:rPr>
                          <w:rFonts w:cs="Tahoma" w:hint="eastAsia"/>
                          <w:color w:val="0B5294"/>
                          <w:spacing w:val="-4"/>
                          <w:sz w:val="24"/>
                          <w:szCs w:val="24"/>
                          <w:rtl/>
                        </w:rPr>
                        <w:t>האוצר</w:t>
                      </w:r>
                      <w:r w:rsidRPr="00265F21">
                        <w:rPr>
                          <w:rFonts w:cs="Tahoma"/>
                          <w:color w:val="0B5294"/>
                          <w:spacing w:val="-4"/>
                          <w:sz w:val="24"/>
                          <w:szCs w:val="24"/>
                          <w:rtl/>
                        </w:rPr>
                        <w:t xml:space="preserve"> </w:t>
                      </w:r>
                      <w:r w:rsidRPr="00265F21">
                        <w:rPr>
                          <w:rFonts w:cs="Tahoma" w:hint="eastAsia"/>
                          <w:color w:val="0B5294"/>
                          <w:spacing w:val="-4"/>
                          <w:sz w:val="24"/>
                          <w:szCs w:val="24"/>
                          <w:rtl/>
                        </w:rPr>
                        <w:t>והתחבורה</w:t>
                      </w:r>
                      <w:r w:rsidRPr="00265F21">
                        <w:rPr>
                          <w:rFonts w:cs="Tahoma"/>
                          <w:color w:val="0B5294"/>
                          <w:spacing w:val="-4"/>
                          <w:sz w:val="24"/>
                          <w:szCs w:val="24"/>
                          <w:rtl/>
                        </w:rPr>
                        <w:t xml:space="preserve"> </w:t>
                      </w:r>
                      <w:r w:rsidRPr="00265F21">
                        <w:rPr>
                          <w:rFonts w:cs="Tahoma" w:hint="eastAsia"/>
                          <w:color w:val="0B5294"/>
                          <w:spacing w:val="-4"/>
                          <w:sz w:val="24"/>
                          <w:szCs w:val="24"/>
                          <w:rtl/>
                        </w:rPr>
                        <w:t>ורשות</w:t>
                      </w:r>
                      <w:r w:rsidRPr="00265F21">
                        <w:rPr>
                          <w:rFonts w:cs="Tahoma"/>
                          <w:color w:val="0B5294"/>
                          <w:spacing w:val="-4"/>
                          <w:sz w:val="24"/>
                          <w:szCs w:val="24"/>
                          <w:rtl/>
                        </w:rPr>
                        <w:t xml:space="preserve"> </w:t>
                      </w:r>
                      <w:r w:rsidRPr="00265F21">
                        <w:rPr>
                          <w:rFonts w:cs="Tahoma" w:hint="eastAsia"/>
                          <w:color w:val="0B5294"/>
                          <w:spacing w:val="-4"/>
                          <w:sz w:val="24"/>
                          <w:szCs w:val="24"/>
                          <w:rtl/>
                        </w:rPr>
                        <w:t>החברות</w:t>
                      </w:r>
                      <w:r w:rsidRPr="00265F21">
                        <w:rPr>
                          <w:rFonts w:cs="Tahoma"/>
                          <w:color w:val="0B5294"/>
                          <w:spacing w:val="-4"/>
                          <w:sz w:val="24"/>
                          <w:szCs w:val="24"/>
                          <w:rtl/>
                        </w:rPr>
                        <w:t xml:space="preserve"> </w:t>
                      </w:r>
                      <w:r w:rsidRPr="00265F21">
                        <w:rPr>
                          <w:rFonts w:cs="Tahoma" w:hint="eastAsia"/>
                          <w:color w:val="0B5294"/>
                          <w:spacing w:val="-4"/>
                          <w:sz w:val="24"/>
                          <w:szCs w:val="24"/>
                          <w:rtl/>
                        </w:rPr>
                        <w:t>לבחון</w:t>
                      </w:r>
                      <w:r w:rsidRPr="00265F21">
                        <w:rPr>
                          <w:rFonts w:cs="Tahoma"/>
                          <w:color w:val="0B5294"/>
                          <w:spacing w:val="-4"/>
                          <w:sz w:val="24"/>
                          <w:szCs w:val="24"/>
                          <w:rtl/>
                        </w:rPr>
                        <w:t xml:space="preserve"> </w:t>
                      </w:r>
                      <w:r w:rsidRPr="00265F21">
                        <w:rPr>
                          <w:rFonts w:cs="Tahoma" w:hint="eastAsia"/>
                          <w:color w:val="0B5294"/>
                          <w:spacing w:val="-4"/>
                          <w:sz w:val="24"/>
                          <w:szCs w:val="24"/>
                          <w:rtl/>
                        </w:rPr>
                        <w:t>ביסודיות</w:t>
                      </w:r>
                      <w:r w:rsidRPr="00265F21">
                        <w:rPr>
                          <w:rFonts w:cs="Tahoma"/>
                          <w:color w:val="0B5294"/>
                          <w:spacing w:val="-4"/>
                          <w:sz w:val="24"/>
                          <w:szCs w:val="24"/>
                          <w:rtl/>
                        </w:rPr>
                        <w:t xml:space="preserve"> </w:t>
                      </w:r>
                      <w:r w:rsidRPr="00265F21">
                        <w:rPr>
                          <w:rFonts w:cs="Tahoma" w:hint="eastAsia"/>
                          <w:color w:val="0B5294"/>
                          <w:spacing w:val="-4"/>
                          <w:sz w:val="24"/>
                          <w:szCs w:val="24"/>
                          <w:rtl/>
                        </w:rPr>
                        <w:t>את</w:t>
                      </w:r>
                      <w:r w:rsidRPr="00265F21">
                        <w:rPr>
                          <w:rFonts w:cs="Tahoma"/>
                          <w:color w:val="0B5294"/>
                          <w:spacing w:val="-4"/>
                          <w:sz w:val="24"/>
                          <w:szCs w:val="24"/>
                          <w:rtl/>
                        </w:rPr>
                        <w:t xml:space="preserve"> </w:t>
                      </w:r>
                      <w:r w:rsidRPr="00265F21">
                        <w:rPr>
                          <w:rFonts w:cs="Tahoma" w:hint="eastAsia"/>
                          <w:color w:val="0B5294"/>
                          <w:spacing w:val="-4"/>
                          <w:sz w:val="24"/>
                          <w:szCs w:val="24"/>
                          <w:rtl/>
                        </w:rPr>
                        <w:t>מודל</w:t>
                      </w:r>
                      <w:r w:rsidRPr="00265F21">
                        <w:rPr>
                          <w:rFonts w:cs="Tahoma"/>
                          <w:color w:val="0B5294"/>
                          <w:spacing w:val="-4"/>
                          <w:sz w:val="24"/>
                          <w:szCs w:val="24"/>
                          <w:rtl/>
                        </w:rPr>
                        <w:t xml:space="preserve"> </w:t>
                      </w:r>
                      <w:r w:rsidRPr="00265F21">
                        <w:rPr>
                          <w:rFonts w:cs="Tahoma" w:hint="eastAsia"/>
                          <w:color w:val="0B5294"/>
                          <w:spacing w:val="-4"/>
                          <w:sz w:val="24"/>
                          <w:szCs w:val="24"/>
                          <w:rtl/>
                        </w:rPr>
                        <w:t>הפיקוח</w:t>
                      </w:r>
                      <w:r w:rsidRPr="00265F21">
                        <w:rPr>
                          <w:rFonts w:cs="Tahoma"/>
                          <w:color w:val="0B5294"/>
                          <w:spacing w:val="-4"/>
                          <w:sz w:val="24"/>
                          <w:szCs w:val="24"/>
                          <w:rtl/>
                        </w:rPr>
                        <w:t xml:space="preserve"> </w:t>
                      </w:r>
                      <w:r w:rsidRPr="00265F21">
                        <w:rPr>
                          <w:rFonts w:cs="Tahoma" w:hint="eastAsia"/>
                          <w:color w:val="0B5294"/>
                          <w:spacing w:val="-4"/>
                          <w:sz w:val="24"/>
                          <w:szCs w:val="24"/>
                          <w:rtl/>
                        </w:rPr>
                        <w:t>והבקרה</w:t>
                      </w:r>
                      <w:r w:rsidRPr="00265F21">
                        <w:rPr>
                          <w:rFonts w:cs="Tahoma"/>
                          <w:color w:val="0B5294"/>
                          <w:spacing w:val="-4"/>
                          <w:sz w:val="24"/>
                          <w:szCs w:val="24"/>
                          <w:rtl/>
                        </w:rPr>
                        <w:t xml:space="preserve"> </w:t>
                      </w:r>
                      <w:r w:rsidRPr="00265F21">
                        <w:rPr>
                          <w:rFonts w:cs="Tahoma" w:hint="eastAsia"/>
                          <w:color w:val="0B5294"/>
                          <w:spacing w:val="-4"/>
                          <w:sz w:val="24"/>
                          <w:szCs w:val="24"/>
                          <w:rtl/>
                        </w:rPr>
                        <w:t>הקיים</w:t>
                      </w:r>
                      <w:r w:rsidRPr="00265F21">
                        <w:rPr>
                          <w:rFonts w:cs="Tahoma"/>
                          <w:color w:val="0B5294"/>
                          <w:spacing w:val="-4"/>
                          <w:sz w:val="24"/>
                          <w:szCs w:val="24"/>
                          <w:rtl/>
                        </w:rPr>
                        <w:t xml:space="preserve"> </w:t>
                      </w:r>
                      <w:r w:rsidRPr="00265F21">
                        <w:rPr>
                          <w:rFonts w:cs="Tahoma" w:hint="eastAsia"/>
                          <w:color w:val="0B5294"/>
                          <w:spacing w:val="-4"/>
                          <w:sz w:val="24"/>
                          <w:szCs w:val="24"/>
                          <w:rtl/>
                        </w:rPr>
                        <w:t>על</w:t>
                      </w:r>
                      <w:r w:rsidRPr="00265F21">
                        <w:rPr>
                          <w:rFonts w:cs="Tahoma"/>
                          <w:color w:val="0B5294"/>
                          <w:spacing w:val="-4"/>
                          <w:sz w:val="24"/>
                          <w:szCs w:val="24"/>
                          <w:rtl/>
                        </w:rPr>
                        <w:t xml:space="preserve"> </w:t>
                      </w:r>
                      <w:r w:rsidRPr="00265F21">
                        <w:rPr>
                          <w:rFonts w:cs="Tahoma" w:hint="eastAsia"/>
                          <w:color w:val="0B5294"/>
                          <w:spacing w:val="-4"/>
                          <w:sz w:val="24"/>
                          <w:szCs w:val="24"/>
                          <w:rtl/>
                        </w:rPr>
                        <w:t>חברות</w:t>
                      </w:r>
                      <w:r w:rsidRPr="00265F21">
                        <w:rPr>
                          <w:rFonts w:cs="Tahoma"/>
                          <w:color w:val="0B5294"/>
                          <w:spacing w:val="-4"/>
                          <w:sz w:val="24"/>
                          <w:szCs w:val="24"/>
                          <w:rtl/>
                        </w:rPr>
                        <w:t xml:space="preserve"> </w:t>
                      </w:r>
                      <w:r w:rsidRPr="00265F21">
                        <w:rPr>
                          <w:rFonts w:cs="Tahoma" w:hint="eastAsia"/>
                          <w:color w:val="0B5294"/>
                          <w:spacing w:val="-4"/>
                          <w:sz w:val="24"/>
                          <w:szCs w:val="24"/>
                          <w:rtl/>
                        </w:rPr>
                        <w:t>התשתית</w:t>
                      </w:r>
                      <w:r w:rsidRPr="00265F21">
                        <w:rPr>
                          <w:rFonts w:cs="Tahoma"/>
                          <w:color w:val="0B5294"/>
                          <w:spacing w:val="-4"/>
                          <w:sz w:val="24"/>
                          <w:szCs w:val="24"/>
                          <w:rtl/>
                        </w:rPr>
                        <w:t xml:space="preserve"> </w:t>
                      </w:r>
                      <w:r w:rsidRPr="00265F21">
                        <w:rPr>
                          <w:rFonts w:cs="Tahoma" w:hint="eastAsia"/>
                          <w:color w:val="0B5294"/>
                          <w:spacing w:val="-4"/>
                          <w:sz w:val="24"/>
                          <w:szCs w:val="24"/>
                          <w:rtl/>
                        </w:rPr>
                        <w:t>על</w:t>
                      </w:r>
                      <w:r w:rsidRPr="00265F21">
                        <w:rPr>
                          <w:rFonts w:cs="Tahoma"/>
                          <w:color w:val="0B5294"/>
                          <w:spacing w:val="-4"/>
                          <w:sz w:val="24"/>
                          <w:szCs w:val="24"/>
                          <w:rtl/>
                        </w:rPr>
                        <w:t xml:space="preserve"> </w:t>
                      </w:r>
                      <w:r w:rsidRPr="00265F21">
                        <w:rPr>
                          <w:rFonts w:cs="Tahoma" w:hint="eastAsia"/>
                          <w:color w:val="0B5294"/>
                          <w:spacing w:val="-4"/>
                          <w:sz w:val="24"/>
                          <w:szCs w:val="24"/>
                          <w:rtl/>
                        </w:rPr>
                        <w:t>מנת</w:t>
                      </w:r>
                      <w:r w:rsidRPr="00265F21">
                        <w:rPr>
                          <w:rFonts w:cs="Tahoma"/>
                          <w:color w:val="0B5294"/>
                          <w:spacing w:val="-4"/>
                          <w:sz w:val="24"/>
                          <w:szCs w:val="24"/>
                          <w:rtl/>
                        </w:rPr>
                        <w:t xml:space="preserve"> </w:t>
                      </w:r>
                      <w:r w:rsidRPr="00265F21">
                        <w:rPr>
                          <w:rFonts w:cs="Tahoma" w:hint="eastAsia"/>
                          <w:color w:val="0B5294"/>
                          <w:spacing w:val="-4"/>
                          <w:sz w:val="24"/>
                          <w:szCs w:val="24"/>
                          <w:rtl/>
                        </w:rPr>
                        <w:t>לגבש</w:t>
                      </w:r>
                      <w:r w:rsidRPr="00265F21">
                        <w:rPr>
                          <w:rFonts w:cs="Tahoma"/>
                          <w:color w:val="0B5294"/>
                          <w:spacing w:val="-4"/>
                          <w:sz w:val="24"/>
                          <w:szCs w:val="24"/>
                          <w:rtl/>
                        </w:rPr>
                        <w:t xml:space="preserve"> </w:t>
                      </w:r>
                      <w:r w:rsidRPr="00265F21">
                        <w:rPr>
                          <w:rFonts w:cs="Tahoma" w:hint="eastAsia"/>
                          <w:color w:val="0B5294"/>
                          <w:spacing w:val="-4"/>
                          <w:sz w:val="24"/>
                          <w:szCs w:val="24"/>
                          <w:rtl/>
                        </w:rPr>
                        <w:t>מערכת</w:t>
                      </w:r>
                      <w:r w:rsidRPr="00265F21">
                        <w:rPr>
                          <w:rFonts w:cs="Tahoma"/>
                          <w:color w:val="0B5294"/>
                          <w:spacing w:val="-4"/>
                          <w:sz w:val="24"/>
                          <w:szCs w:val="24"/>
                          <w:rtl/>
                        </w:rPr>
                        <w:t xml:space="preserve"> </w:t>
                      </w:r>
                      <w:r w:rsidRPr="00265F21">
                        <w:rPr>
                          <w:rFonts w:cs="Tahoma" w:hint="eastAsia"/>
                          <w:color w:val="0B5294"/>
                          <w:spacing w:val="-4"/>
                          <w:sz w:val="24"/>
                          <w:szCs w:val="24"/>
                          <w:rtl/>
                        </w:rPr>
                        <w:t>בקרות</w:t>
                      </w:r>
                      <w:r w:rsidRPr="00265F21">
                        <w:rPr>
                          <w:rFonts w:cs="Tahoma"/>
                          <w:color w:val="0B5294"/>
                          <w:spacing w:val="-4"/>
                          <w:sz w:val="24"/>
                          <w:szCs w:val="24"/>
                          <w:rtl/>
                        </w:rPr>
                        <w:t xml:space="preserve"> </w:t>
                      </w:r>
                      <w:r w:rsidRPr="00265F21">
                        <w:rPr>
                          <w:rFonts w:cs="Tahoma" w:hint="eastAsia"/>
                          <w:color w:val="0B5294"/>
                          <w:spacing w:val="-4"/>
                          <w:sz w:val="24"/>
                          <w:szCs w:val="24"/>
                          <w:rtl/>
                        </w:rPr>
                        <w:t>אפקטיבית</w:t>
                      </w:r>
                      <w:r w:rsidRPr="00265F21">
                        <w:rPr>
                          <w:rFonts w:cs="Tahoma"/>
                          <w:color w:val="0B5294"/>
                          <w:spacing w:val="-4"/>
                          <w:sz w:val="24"/>
                          <w:szCs w:val="24"/>
                          <w:rtl/>
                        </w:rPr>
                        <w:t xml:space="preserve">, </w:t>
                      </w:r>
                      <w:r w:rsidRPr="00265F21">
                        <w:rPr>
                          <w:rFonts w:cs="Tahoma" w:hint="eastAsia"/>
                          <w:color w:val="0B5294"/>
                          <w:spacing w:val="-4"/>
                          <w:sz w:val="24"/>
                          <w:szCs w:val="24"/>
                          <w:rtl/>
                        </w:rPr>
                        <w:t>יעילה</w:t>
                      </w:r>
                      <w:r w:rsidRPr="00265F21">
                        <w:rPr>
                          <w:rFonts w:cs="Tahoma"/>
                          <w:color w:val="0B5294"/>
                          <w:spacing w:val="-4"/>
                          <w:sz w:val="24"/>
                          <w:szCs w:val="24"/>
                          <w:rtl/>
                        </w:rPr>
                        <w:t xml:space="preserve">, </w:t>
                      </w:r>
                      <w:r w:rsidRPr="00265F21">
                        <w:rPr>
                          <w:rFonts w:cs="Tahoma" w:hint="eastAsia"/>
                          <w:color w:val="0B5294"/>
                          <w:spacing w:val="-4"/>
                          <w:sz w:val="24"/>
                          <w:szCs w:val="24"/>
                          <w:rtl/>
                        </w:rPr>
                        <w:t>אחידה</w:t>
                      </w:r>
                      <w:r w:rsidRPr="00265F21">
                        <w:rPr>
                          <w:rFonts w:cs="Tahoma"/>
                          <w:color w:val="0B5294"/>
                          <w:spacing w:val="-4"/>
                          <w:sz w:val="24"/>
                          <w:szCs w:val="24"/>
                          <w:rtl/>
                        </w:rPr>
                        <w:t xml:space="preserve"> </w:t>
                      </w:r>
                      <w:r w:rsidRPr="00265F21">
                        <w:rPr>
                          <w:rFonts w:cs="Tahoma" w:hint="eastAsia"/>
                          <w:color w:val="0B5294"/>
                          <w:spacing w:val="-4"/>
                          <w:sz w:val="24"/>
                          <w:szCs w:val="24"/>
                          <w:rtl/>
                        </w:rPr>
                        <w:t>ומתואמת</w:t>
                      </w:r>
                    </w:p>
                    <w:p w:rsidR="003A5280" w:rsidRPr="00373C5D" w:rsidP="00265F21">
                      <w:pPr>
                        <w:spacing w:before="120" w:after="0" w:line="240" w:lineRule="atLeast"/>
                        <w:rPr>
                          <w:rFonts w:cs="Tahoma"/>
                          <w:b/>
                          <w:bCs/>
                          <w:color w:val="0B5294"/>
                          <w:sz w:val="48"/>
                          <w:szCs w:val="48"/>
                          <w:rtl/>
                        </w:rPr>
                      </w:pPr>
                      <w:drawing>
                        <wp:inline distT="0" distB="0" distL="0" distR="0">
                          <wp:extent cx="288000" cy="31337"/>
                          <wp:effectExtent l="0" t="0" r="0" b="6985"/>
                          <wp:docPr id="1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3222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27FBF" w:rsidRPr="0010599F" w:rsidP="00257396">
      <w:pPr>
        <w:spacing w:line="240" w:lineRule="exact"/>
        <w:ind w:right="2268"/>
        <w:jc w:val="both"/>
        <w:rPr>
          <w:rFonts w:ascii="Tahoma" w:hAnsi="Tahoma" w:cs="Tahoma"/>
          <w:sz w:val="17"/>
          <w:szCs w:val="17"/>
          <w:rtl/>
        </w:rPr>
        <w:sectPr w:rsidSect="00C20745">
          <w:headerReference w:type="even" r:id="rId13"/>
          <w:headerReference w:type="default" r:id="rId14"/>
          <w:headerReference w:type="first" r:id="rId15"/>
          <w:pgSz w:w="11906" w:h="16838" w:code="9"/>
          <w:pgMar w:top="3119" w:right="1701" w:bottom="3119" w:left="1701" w:header="1559" w:footer="709" w:gutter="0"/>
          <w:cols w:space="708"/>
          <w:bidi/>
          <w:rtlGutter/>
          <w:docGrid w:linePitch="360"/>
        </w:sectPr>
      </w:pPr>
    </w:p>
    <w:p w:rsidR="002B691E" w:rsidRPr="0072250C" w:rsidP="00257396">
      <w:pPr>
        <w:pStyle w:val="KOT4"/>
        <w:rPr>
          <w:rtl/>
        </w:rPr>
      </w:pPr>
      <w:bookmarkEnd w:id="0"/>
      <w:bookmarkEnd w:id="1"/>
      <w:bookmarkEnd w:id="2"/>
      <w:bookmarkEnd w:id="3"/>
      <w:bookmarkEnd w:id="4"/>
      <w:r w:rsidRPr="0072250C">
        <w:rPr>
          <w:rFonts w:hint="cs"/>
          <w:rtl/>
        </w:rPr>
        <w:t>מבוא</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 xml:space="preserve">קיומן של תשתיות תחבורה תקינות הוא תנאי הכרחי לצמיחת המשק, שיפור הכלכלה ואספקת שירותים חיוניים לאזרחי המדינה. משרד התחבורה והבטיחות בדרכים (להלן </w:t>
      </w:r>
      <w:r w:rsidRPr="00576E78">
        <w:rPr>
          <w:rFonts w:ascii="Tahoma" w:hAnsi="Tahoma" w:cs="Tahoma"/>
          <w:sz w:val="17"/>
          <w:szCs w:val="17"/>
          <w:rtl/>
        </w:rPr>
        <w:t>-</w:t>
      </w:r>
      <w:r w:rsidRPr="00576E78">
        <w:rPr>
          <w:rFonts w:ascii="Tahoma" w:hAnsi="Tahoma" w:cs="Tahoma" w:hint="cs"/>
          <w:sz w:val="17"/>
          <w:szCs w:val="17"/>
          <w:rtl/>
        </w:rPr>
        <w:t xml:space="preserve"> משרד התחבורה או המשרד) אחראי לתכנון, להקמה, לתחזוקה ולתפעול של מערכות התחבורה במדינה. המשרד</w:t>
      </w:r>
      <w:r w:rsidRPr="00576E78">
        <w:rPr>
          <w:rFonts w:ascii="Tahoma" w:hAnsi="Tahoma" w:cs="Tahoma"/>
          <w:sz w:val="17"/>
          <w:szCs w:val="17"/>
          <w:rtl/>
        </w:rPr>
        <w:t xml:space="preserve"> מממן </w:t>
      </w:r>
      <w:r w:rsidRPr="00576E78">
        <w:rPr>
          <w:rFonts w:ascii="Tahoma" w:hAnsi="Tahoma" w:cs="Tahoma" w:hint="cs"/>
          <w:sz w:val="17"/>
          <w:szCs w:val="17"/>
          <w:rtl/>
        </w:rPr>
        <w:t xml:space="preserve">הקמה, הפעלה ותחזוקה </w:t>
      </w:r>
      <w:r w:rsidRPr="00265F21">
        <w:rPr>
          <w:rFonts w:ascii="Tahoma" w:hAnsi="Tahoma" w:cs="Tahoma" w:hint="cs"/>
          <w:spacing w:val="-4"/>
          <w:sz w:val="17"/>
          <w:szCs w:val="17"/>
          <w:rtl/>
        </w:rPr>
        <w:t xml:space="preserve">של </w:t>
      </w:r>
      <w:r w:rsidRPr="00265F21">
        <w:rPr>
          <w:rFonts w:ascii="Tahoma" w:hAnsi="Tahoma" w:cs="Tahoma"/>
          <w:spacing w:val="-4"/>
          <w:sz w:val="17"/>
          <w:szCs w:val="17"/>
          <w:rtl/>
        </w:rPr>
        <w:t xml:space="preserve">פרויקטי תשתית </w:t>
      </w:r>
      <w:r w:rsidRPr="00265F21">
        <w:rPr>
          <w:rFonts w:ascii="Tahoma" w:hAnsi="Tahoma" w:cs="Tahoma" w:hint="cs"/>
          <w:spacing w:val="-4"/>
          <w:sz w:val="17"/>
          <w:szCs w:val="17"/>
          <w:rtl/>
        </w:rPr>
        <w:t>בענף ה</w:t>
      </w:r>
      <w:r w:rsidRPr="00265F21">
        <w:rPr>
          <w:rFonts w:ascii="Tahoma" w:hAnsi="Tahoma" w:cs="Tahoma"/>
          <w:spacing w:val="-4"/>
          <w:sz w:val="17"/>
          <w:szCs w:val="17"/>
          <w:rtl/>
        </w:rPr>
        <w:t>תחבור</w:t>
      </w:r>
      <w:r w:rsidRPr="00265F21">
        <w:rPr>
          <w:rFonts w:ascii="Tahoma" w:hAnsi="Tahoma" w:cs="Tahoma" w:hint="cs"/>
          <w:spacing w:val="-4"/>
          <w:sz w:val="17"/>
          <w:szCs w:val="17"/>
          <w:rtl/>
        </w:rPr>
        <w:t>ה</w:t>
      </w:r>
      <w:r w:rsidRPr="00265F21">
        <w:rPr>
          <w:rFonts w:ascii="Tahoma" w:hAnsi="Tahoma" w:cs="Tahoma"/>
          <w:spacing w:val="-4"/>
          <w:sz w:val="17"/>
          <w:szCs w:val="17"/>
          <w:rtl/>
        </w:rPr>
        <w:t xml:space="preserve"> </w:t>
      </w:r>
      <w:r w:rsidRPr="00265F21">
        <w:rPr>
          <w:rFonts w:ascii="Tahoma" w:hAnsi="Tahoma" w:cs="Tahoma" w:hint="cs"/>
          <w:spacing w:val="-4"/>
          <w:sz w:val="17"/>
          <w:szCs w:val="17"/>
          <w:rtl/>
        </w:rPr>
        <w:t>היבשתית</w:t>
      </w:r>
      <w:r>
        <w:rPr>
          <w:rStyle w:val="FootnoteReference0"/>
          <w:rFonts w:ascii="Tahoma" w:hAnsi="Tahoma" w:cs="Tahoma"/>
          <w:spacing w:val="-4"/>
          <w:sz w:val="17"/>
          <w:szCs w:val="17"/>
          <w:rtl/>
        </w:rPr>
        <w:footnoteReference w:id="7"/>
      </w:r>
      <w:r w:rsidRPr="00265F21">
        <w:rPr>
          <w:rFonts w:ascii="Tahoma" w:hAnsi="Tahoma" w:cs="Tahoma" w:hint="cs"/>
          <w:spacing w:val="-4"/>
          <w:sz w:val="17"/>
          <w:szCs w:val="17"/>
          <w:rtl/>
        </w:rPr>
        <w:t xml:space="preserve"> - כבישים בין-עירוניים, כבישים עירוניים,</w:t>
      </w:r>
      <w:r w:rsidRPr="00576E78">
        <w:rPr>
          <w:rFonts w:ascii="Tahoma" w:hAnsi="Tahoma" w:cs="Tahoma" w:hint="cs"/>
          <w:sz w:val="17"/>
          <w:szCs w:val="17"/>
          <w:rtl/>
        </w:rPr>
        <w:t xml:space="preserve"> רכבות כבדות ומערכות להסעת המונים. בשנת 2016 הושקעו בפרויקטים אלה כ-11 </w:t>
      </w:r>
      <w:r w:rsidRPr="00576E78">
        <w:rPr>
          <w:rFonts w:ascii="Tahoma" w:hAnsi="Tahoma" w:cs="Tahoma"/>
          <w:sz w:val="17"/>
          <w:szCs w:val="17"/>
          <w:rtl/>
        </w:rPr>
        <w:t>מיליארד ש''ח</w:t>
      </w:r>
      <w:r w:rsidRPr="00576E78">
        <w:rPr>
          <w:rFonts w:ascii="Tahoma" w:hAnsi="Tahoma" w:cs="Tahoma" w:hint="cs"/>
          <w:sz w:val="17"/>
          <w:szCs w:val="17"/>
          <w:rtl/>
        </w:rPr>
        <w:t xml:space="preserve"> מתקציב המדינה. תנופת פיתוח תשתיות התחבורה היבשתית צפויה לגדול בשנים הבאות, בעיקר עקב השקעה במערכות תחבורה ציבורית והסעת המונים, וזאת בשל הצורך למצוא פתרונות לבעיית העומס בכבישים</w:t>
      </w:r>
      <w:r>
        <w:rPr>
          <w:rStyle w:val="FootnoteReference0"/>
          <w:rFonts w:ascii="Tahoma" w:hAnsi="Tahoma" w:cs="Tahoma"/>
          <w:sz w:val="17"/>
          <w:szCs w:val="17"/>
          <w:rtl/>
        </w:rPr>
        <w:footnoteReference w:id="8"/>
      </w:r>
      <w:r w:rsidRPr="00576E78">
        <w:rPr>
          <w:rFonts w:ascii="Tahoma" w:hAnsi="Tahoma" w:cs="Tahoma" w:hint="cs"/>
          <w:sz w:val="17"/>
          <w:szCs w:val="17"/>
          <w:rtl/>
        </w:rPr>
        <w:t>.</w:t>
      </w:r>
      <w:r w:rsidRPr="0012789B" w:rsidR="00265F21">
        <w:rPr>
          <w:rFonts w:cs="Tahoma"/>
          <w:noProof/>
          <w:sz w:val="17"/>
          <w:szCs w:val="17"/>
          <w:rtl/>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3A5280" w:rsidRPr="00373C5D" w:rsidP="00265F2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9212045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50781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3A5280" w:rsidRPr="00881D99" w:rsidP="00265F21">
                            <w:pPr>
                              <w:spacing w:after="0" w:line="240" w:lineRule="auto"/>
                              <w:rPr>
                                <w:color w:val="0B5294"/>
                                <w:spacing w:val="-4"/>
                                <w:sz w:val="24"/>
                                <w:szCs w:val="24"/>
                                <w:rtl/>
                                <w:cs/>
                              </w:rPr>
                            </w:pPr>
                            <w:r w:rsidRPr="00265F21">
                              <w:rPr>
                                <w:rFonts w:cs="Tahoma" w:hint="eastAsia"/>
                                <w:color w:val="0B5294"/>
                                <w:spacing w:val="-4"/>
                                <w:sz w:val="24"/>
                                <w:szCs w:val="24"/>
                                <w:rtl/>
                              </w:rPr>
                              <w:t>בשנת</w:t>
                            </w:r>
                            <w:r w:rsidRPr="00265F21">
                              <w:rPr>
                                <w:rFonts w:cs="Tahoma"/>
                                <w:color w:val="0B5294"/>
                                <w:spacing w:val="-4"/>
                                <w:sz w:val="24"/>
                                <w:szCs w:val="24"/>
                                <w:rtl/>
                              </w:rPr>
                              <w:t xml:space="preserve"> 2016 </w:t>
                            </w:r>
                            <w:r w:rsidRPr="00265F21">
                              <w:rPr>
                                <w:rFonts w:cs="Tahoma" w:hint="eastAsia"/>
                                <w:color w:val="0B5294"/>
                                <w:spacing w:val="-4"/>
                                <w:sz w:val="24"/>
                                <w:szCs w:val="24"/>
                                <w:rtl/>
                              </w:rPr>
                              <w:t>הושקעו</w:t>
                            </w:r>
                            <w:r w:rsidRPr="00265F21">
                              <w:rPr>
                                <w:rFonts w:cs="Tahoma"/>
                                <w:color w:val="0B5294"/>
                                <w:spacing w:val="-4"/>
                                <w:sz w:val="24"/>
                                <w:szCs w:val="24"/>
                                <w:rtl/>
                              </w:rPr>
                              <w:t xml:space="preserve"> </w:t>
                            </w:r>
                            <w:r w:rsidRPr="00265F21">
                              <w:rPr>
                                <w:rFonts w:cs="Tahoma" w:hint="eastAsia"/>
                                <w:color w:val="0B5294"/>
                                <w:spacing w:val="-4"/>
                                <w:sz w:val="24"/>
                                <w:szCs w:val="24"/>
                                <w:rtl/>
                              </w:rPr>
                              <w:t>בפרויקטים</w:t>
                            </w:r>
                            <w:r w:rsidRPr="00265F21">
                              <w:rPr>
                                <w:rFonts w:cs="Tahoma"/>
                                <w:color w:val="0B5294"/>
                                <w:spacing w:val="-4"/>
                                <w:sz w:val="24"/>
                                <w:szCs w:val="24"/>
                                <w:rtl/>
                              </w:rPr>
                              <w:t xml:space="preserve"> </w:t>
                            </w:r>
                            <w:r w:rsidRPr="00265F21">
                              <w:rPr>
                                <w:rFonts w:cs="Tahoma" w:hint="eastAsia"/>
                                <w:color w:val="0B5294"/>
                                <w:spacing w:val="-4"/>
                                <w:sz w:val="24"/>
                                <w:szCs w:val="24"/>
                                <w:rtl/>
                              </w:rPr>
                              <w:t>כ</w:t>
                            </w:r>
                            <w:r w:rsidRPr="00265F21">
                              <w:rPr>
                                <w:rFonts w:cs="Tahoma"/>
                                <w:color w:val="0B5294"/>
                                <w:spacing w:val="-4"/>
                                <w:sz w:val="24"/>
                                <w:szCs w:val="24"/>
                                <w:rtl/>
                              </w:rPr>
                              <w:t xml:space="preserve">-11 </w:t>
                            </w:r>
                            <w:r w:rsidRPr="00265F21">
                              <w:rPr>
                                <w:rFonts w:cs="Tahoma" w:hint="eastAsia"/>
                                <w:color w:val="0B5294"/>
                                <w:spacing w:val="-4"/>
                                <w:sz w:val="24"/>
                                <w:szCs w:val="24"/>
                                <w:rtl/>
                              </w:rPr>
                              <w:t>מיליארד</w:t>
                            </w:r>
                            <w:r w:rsidRPr="00265F21">
                              <w:rPr>
                                <w:rFonts w:cs="Tahoma"/>
                                <w:color w:val="0B5294"/>
                                <w:spacing w:val="-4"/>
                                <w:sz w:val="24"/>
                                <w:szCs w:val="24"/>
                                <w:rtl/>
                              </w:rPr>
                              <w:t xml:space="preserve"> </w:t>
                            </w:r>
                            <w:r w:rsidRPr="00265F21">
                              <w:rPr>
                                <w:rFonts w:cs="Tahoma" w:hint="eastAsia"/>
                                <w:color w:val="0B5294"/>
                                <w:spacing w:val="-4"/>
                                <w:sz w:val="24"/>
                                <w:szCs w:val="24"/>
                                <w:rtl/>
                              </w:rPr>
                              <w:t>ש</w:t>
                            </w:r>
                            <w:r w:rsidRPr="00265F21">
                              <w:rPr>
                                <w:rFonts w:cs="Tahoma"/>
                                <w:color w:val="0B5294"/>
                                <w:spacing w:val="-4"/>
                                <w:sz w:val="24"/>
                                <w:szCs w:val="24"/>
                                <w:rtl/>
                              </w:rPr>
                              <w:t>''</w:t>
                            </w:r>
                            <w:r w:rsidRPr="00265F21">
                              <w:rPr>
                                <w:rFonts w:cs="Tahoma" w:hint="eastAsia"/>
                                <w:color w:val="0B5294"/>
                                <w:spacing w:val="-4"/>
                                <w:sz w:val="24"/>
                                <w:szCs w:val="24"/>
                                <w:rtl/>
                              </w:rPr>
                              <w:t>ח</w:t>
                            </w:r>
                            <w:r w:rsidRPr="00265F21">
                              <w:rPr>
                                <w:rFonts w:cs="Tahoma"/>
                                <w:color w:val="0B5294"/>
                                <w:spacing w:val="-4"/>
                                <w:sz w:val="24"/>
                                <w:szCs w:val="24"/>
                                <w:rtl/>
                              </w:rPr>
                              <w:t xml:space="preserve"> </w:t>
                            </w:r>
                            <w:r w:rsidRPr="00265F21">
                              <w:rPr>
                                <w:rFonts w:cs="Tahoma" w:hint="eastAsia"/>
                                <w:color w:val="0B5294"/>
                                <w:spacing w:val="-4"/>
                                <w:sz w:val="24"/>
                                <w:szCs w:val="24"/>
                                <w:rtl/>
                              </w:rPr>
                              <w:t>מתקציב</w:t>
                            </w:r>
                            <w:r w:rsidRPr="00265F21">
                              <w:rPr>
                                <w:rFonts w:cs="Tahoma"/>
                                <w:color w:val="0B5294"/>
                                <w:spacing w:val="-4"/>
                                <w:sz w:val="24"/>
                                <w:szCs w:val="24"/>
                                <w:rtl/>
                              </w:rPr>
                              <w:t xml:space="preserve"> </w:t>
                            </w:r>
                            <w:r w:rsidRPr="00265F21">
                              <w:rPr>
                                <w:rFonts w:cs="Tahoma" w:hint="eastAsia"/>
                                <w:color w:val="0B5294"/>
                                <w:spacing w:val="-4"/>
                                <w:sz w:val="24"/>
                                <w:szCs w:val="24"/>
                                <w:rtl/>
                              </w:rPr>
                              <w:t>המדינה</w:t>
                            </w:r>
                            <w:r w:rsidR="00AF00C4">
                              <w:rPr>
                                <w:rFonts w:cs="Tahoma" w:hint="cs"/>
                                <w:color w:val="0B5294"/>
                                <w:spacing w:val="-4"/>
                                <w:sz w:val="24"/>
                                <w:szCs w:val="24"/>
                                <w:rtl/>
                              </w:rPr>
                              <w:t>.</w:t>
                            </w:r>
                            <w:r>
                              <w:rPr>
                                <w:rFonts w:cs="Tahoma" w:hint="cs"/>
                                <w:color w:val="0B5294"/>
                                <w:spacing w:val="-4"/>
                                <w:sz w:val="24"/>
                                <w:szCs w:val="24"/>
                                <w:rtl/>
                              </w:rPr>
                              <w:t xml:space="preserve"> </w:t>
                            </w:r>
                            <w:r w:rsidRPr="00265F21">
                              <w:rPr>
                                <w:rFonts w:cs="Tahoma" w:hint="eastAsia"/>
                                <w:color w:val="0B5294"/>
                                <w:spacing w:val="-4"/>
                                <w:sz w:val="24"/>
                                <w:szCs w:val="24"/>
                                <w:rtl/>
                              </w:rPr>
                              <w:t>את</w:t>
                            </w:r>
                            <w:r w:rsidRPr="00265F21">
                              <w:rPr>
                                <w:rFonts w:cs="Tahoma"/>
                                <w:color w:val="0B5294"/>
                                <w:spacing w:val="-4"/>
                                <w:sz w:val="24"/>
                                <w:szCs w:val="24"/>
                                <w:rtl/>
                              </w:rPr>
                              <w:t xml:space="preserve"> </w:t>
                            </w:r>
                            <w:r w:rsidRPr="00265F21">
                              <w:rPr>
                                <w:rFonts w:cs="Tahoma" w:hint="eastAsia"/>
                                <w:color w:val="0B5294"/>
                                <w:spacing w:val="-4"/>
                                <w:sz w:val="24"/>
                                <w:szCs w:val="24"/>
                                <w:rtl/>
                              </w:rPr>
                              <w:t>הפרויקטים</w:t>
                            </w:r>
                            <w:r w:rsidRPr="00265F21">
                              <w:rPr>
                                <w:rFonts w:cs="Tahoma"/>
                                <w:color w:val="0B5294"/>
                                <w:spacing w:val="-4"/>
                                <w:sz w:val="24"/>
                                <w:szCs w:val="24"/>
                                <w:rtl/>
                              </w:rPr>
                              <w:t xml:space="preserve"> </w:t>
                            </w:r>
                            <w:r w:rsidRPr="00265F21">
                              <w:rPr>
                                <w:rFonts w:cs="Tahoma" w:hint="eastAsia"/>
                                <w:color w:val="0B5294"/>
                                <w:spacing w:val="-4"/>
                                <w:sz w:val="24"/>
                                <w:szCs w:val="24"/>
                                <w:rtl/>
                              </w:rPr>
                              <w:t>הללו</w:t>
                            </w:r>
                            <w:r w:rsidRPr="00265F21">
                              <w:rPr>
                                <w:rFonts w:cs="Tahoma"/>
                                <w:color w:val="0B5294"/>
                                <w:spacing w:val="-4"/>
                                <w:sz w:val="24"/>
                                <w:szCs w:val="24"/>
                                <w:rtl/>
                              </w:rPr>
                              <w:t xml:space="preserve"> </w:t>
                            </w:r>
                            <w:r w:rsidRPr="00265F21">
                              <w:rPr>
                                <w:rFonts w:cs="Tahoma" w:hint="eastAsia"/>
                                <w:color w:val="0B5294"/>
                                <w:spacing w:val="-4"/>
                                <w:sz w:val="24"/>
                                <w:szCs w:val="24"/>
                                <w:rtl/>
                              </w:rPr>
                              <w:t>מבצעים</w:t>
                            </w:r>
                            <w:r w:rsidRPr="00265F21">
                              <w:rPr>
                                <w:rFonts w:cs="Tahoma"/>
                                <w:color w:val="0B5294"/>
                                <w:spacing w:val="-4"/>
                                <w:sz w:val="24"/>
                                <w:szCs w:val="24"/>
                                <w:rtl/>
                              </w:rPr>
                              <w:t xml:space="preserve"> </w:t>
                            </w:r>
                            <w:r w:rsidRPr="00265F21">
                              <w:rPr>
                                <w:rFonts w:cs="Tahoma" w:hint="eastAsia"/>
                                <w:color w:val="0B5294"/>
                                <w:spacing w:val="-4"/>
                                <w:sz w:val="24"/>
                                <w:szCs w:val="24"/>
                                <w:rtl/>
                              </w:rPr>
                              <w:t>שמונה</w:t>
                            </w:r>
                            <w:r w:rsidRPr="00265F21">
                              <w:rPr>
                                <w:rFonts w:cs="Tahoma"/>
                                <w:color w:val="0B5294"/>
                                <w:spacing w:val="-4"/>
                                <w:sz w:val="24"/>
                                <w:szCs w:val="24"/>
                                <w:rtl/>
                              </w:rPr>
                              <w:t xml:space="preserve"> </w:t>
                            </w:r>
                            <w:r w:rsidRPr="00265F21">
                              <w:rPr>
                                <w:rFonts w:cs="Tahoma" w:hint="eastAsia"/>
                                <w:color w:val="0B5294"/>
                                <w:spacing w:val="-4"/>
                                <w:sz w:val="24"/>
                                <w:szCs w:val="24"/>
                                <w:rtl/>
                              </w:rPr>
                              <w:t>גופים</w:t>
                            </w:r>
                            <w:r w:rsidRPr="00265F21">
                              <w:rPr>
                                <w:rFonts w:cs="Tahoma"/>
                                <w:color w:val="0B5294"/>
                                <w:spacing w:val="-4"/>
                                <w:sz w:val="24"/>
                                <w:szCs w:val="24"/>
                                <w:rtl/>
                              </w:rPr>
                              <w:t xml:space="preserve"> </w:t>
                            </w:r>
                            <w:r w:rsidRPr="00265F21">
                              <w:rPr>
                                <w:rFonts w:cs="Tahoma" w:hint="eastAsia"/>
                                <w:color w:val="0B5294"/>
                                <w:spacing w:val="-4"/>
                                <w:sz w:val="24"/>
                                <w:szCs w:val="24"/>
                                <w:rtl/>
                              </w:rPr>
                              <w:t>העוסקים</w:t>
                            </w:r>
                            <w:r w:rsidRPr="00265F21">
                              <w:rPr>
                                <w:rFonts w:cs="Tahoma"/>
                                <w:color w:val="0B5294"/>
                                <w:spacing w:val="-4"/>
                                <w:sz w:val="24"/>
                                <w:szCs w:val="24"/>
                                <w:rtl/>
                              </w:rPr>
                              <w:t xml:space="preserve"> </w:t>
                            </w:r>
                            <w:r w:rsidRPr="00265F21">
                              <w:rPr>
                                <w:rFonts w:cs="Tahoma" w:hint="eastAsia"/>
                                <w:color w:val="0B5294"/>
                                <w:spacing w:val="-4"/>
                                <w:sz w:val="24"/>
                                <w:szCs w:val="24"/>
                                <w:rtl/>
                              </w:rPr>
                              <w:t>בפיתוח</w:t>
                            </w:r>
                            <w:r w:rsidRPr="00265F21">
                              <w:rPr>
                                <w:rFonts w:cs="Tahoma"/>
                                <w:color w:val="0B5294"/>
                                <w:spacing w:val="-4"/>
                                <w:sz w:val="24"/>
                                <w:szCs w:val="24"/>
                                <w:rtl/>
                              </w:rPr>
                              <w:t xml:space="preserve"> </w:t>
                            </w:r>
                            <w:r w:rsidRPr="00265F21">
                              <w:rPr>
                                <w:rFonts w:cs="Tahoma" w:hint="eastAsia"/>
                                <w:color w:val="0B5294"/>
                                <w:spacing w:val="-4"/>
                                <w:sz w:val="24"/>
                                <w:szCs w:val="24"/>
                                <w:rtl/>
                              </w:rPr>
                              <w:t>תשתיות</w:t>
                            </w:r>
                            <w:r w:rsidRPr="00265F21">
                              <w:rPr>
                                <w:rFonts w:cs="Tahoma"/>
                                <w:color w:val="0B5294"/>
                                <w:spacing w:val="-4"/>
                                <w:sz w:val="24"/>
                                <w:szCs w:val="24"/>
                                <w:rtl/>
                              </w:rPr>
                              <w:t xml:space="preserve"> </w:t>
                            </w:r>
                            <w:r w:rsidRPr="00265F21">
                              <w:rPr>
                                <w:rFonts w:cs="Tahoma" w:hint="eastAsia"/>
                                <w:color w:val="0B5294"/>
                                <w:spacing w:val="-4"/>
                                <w:sz w:val="24"/>
                                <w:szCs w:val="24"/>
                                <w:rtl/>
                              </w:rPr>
                              <w:t>תחבורה</w:t>
                            </w:r>
                            <w:r w:rsidRPr="00265F21">
                              <w:rPr>
                                <w:rFonts w:cs="Tahoma"/>
                                <w:color w:val="0B5294"/>
                                <w:spacing w:val="-4"/>
                                <w:sz w:val="24"/>
                                <w:szCs w:val="24"/>
                                <w:rtl/>
                              </w:rPr>
                              <w:t xml:space="preserve"> </w:t>
                            </w:r>
                            <w:r w:rsidRPr="00265F21">
                              <w:rPr>
                                <w:rFonts w:cs="Tahoma" w:hint="eastAsia"/>
                                <w:color w:val="0B5294"/>
                                <w:spacing w:val="-4"/>
                                <w:sz w:val="24"/>
                                <w:szCs w:val="24"/>
                                <w:rtl/>
                              </w:rPr>
                              <w:t>יבשתית</w:t>
                            </w:r>
                            <w:r w:rsidR="00AF00C4">
                              <w:rPr>
                                <w:rFonts w:cs="Tahoma" w:hint="cs"/>
                                <w:color w:val="0B5294"/>
                                <w:spacing w:val="-4"/>
                                <w:sz w:val="24"/>
                                <w:szCs w:val="24"/>
                                <w:rtl/>
                              </w:rPr>
                              <w:t>,</w:t>
                            </w:r>
                            <w:r w:rsidRPr="00265F21">
                              <w:rPr>
                                <w:rFonts w:cs="Tahoma"/>
                                <w:color w:val="0B5294"/>
                                <w:spacing w:val="-4"/>
                                <w:sz w:val="24"/>
                                <w:szCs w:val="24"/>
                                <w:rtl/>
                              </w:rPr>
                              <w:t xml:space="preserve"> </w:t>
                            </w:r>
                            <w:r w:rsidRPr="00265F21">
                              <w:rPr>
                                <w:rFonts w:cs="Tahoma" w:hint="eastAsia"/>
                                <w:color w:val="0B5294"/>
                                <w:spacing w:val="-4"/>
                                <w:sz w:val="24"/>
                                <w:szCs w:val="24"/>
                                <w:rtl/>
                              </w:rPr>
                              <w:t>אשר</w:t>
                            </w:r>
                            <w:r w:rsidRPr="00265F21">
                              <w:rPr>
                                <w:rFonts w:cs="Tahoma"/>
                                <w:color w:val="0B5294"/>
                                <w:spacing w:val="-4"/>
                                <w:sz w:val="24"/>
                                <w:szCs w:val="24"/>
                                <w:rtl/>
                              </w:rPr>
                              <w:t xml:space="preserve"> </w:t>
                            </w:r>
                            <w:r w:rsidRPr="00265F21">
                              <w:rPr>
                                <w:rFonts w:cs="Tahoma" w:hint="eastAsia"/>
                                <w:color w:val="0B5294"/>
                                <w:spacing w:val="-4"/>
                                <w:sz w:val="24"/>
                                <w:szCs w:val="24"/>
                                <w:rtl/>
                              </w:rPr>
                              <w:t>כפופים</w:t>
                            </w:r>
                            <w:r w:rsidRPr="00265F21">
                              <w:rPr>
                                <w:rFonts w:cs="Tahoma"/>
                                <w:color w:val="0B5294"/>
                                <w:spacing w:val="-4"/>
                                <w:sz w:val="24"/>
                                <w:szCs w:val="24"/>
                                <w:rtl/>
                              </w:rPr>
                              <w:t xml:space="preserve"> </w:t>
                            </w:r>
                            <w:r w:rsidRPr="00265F21">
                              <w:rPr>
                                <w:rFonts w:cs="Tahoma" w:hint="eastAsia"/>
                                <w:color w:val="0B5294"/>
                                <w:spacing w:val="-4"/>
                                <w:sz w:val="24"/>
                                <w:szCs w:val="24"/>
                                <w:rtl/>
                              </w:rPr>
                              <w:t>למשרד</w:t>
                            </w:r>
                            <w:r w:rsidRPr="00265F21">
                              <w:rPr>
                                <w:rFonts w:cs="Tahoma"/>
                                <w:color w:val="0B5294"/>
                                <w:spacing w:val="-4"/>
                                <w:sz w:val="24"/>
                                <w:szCs w:val="24"/>
                                <w:rtl/>
                              </w:rPr>
                              <w:t xml:space="preserve"> </w:t>
                            </w:r>
                            <w:r w:rsidRPr="00265F21">
                              <w:rPr>
                                <w:rFonts w:cs="Tahoma" w:hint="eastAsia"/>
                                <w:color w:val="0B5294"/>
                                <w:spacing w:val="-4"/>
                                <w:sz w:val="24"/>
                                <w:szCs w:val="24"/>
                                <w:rtl/>
                              </w:rPr>
                              <w:t>מהבחינה</w:t>
                            </w:r>
                            <w:r w:rsidRPr="00265F21">
                              <w:rPr>
                                <w:rFonts w:cs="Tahoma"/>
                                <w:color w:val="0B5294"/>
                                <w:spacing w:val="-4"/>
                                <w:sz w:val="24"/>
                                <w:szCs w:val="24"/>
                                <w:rtl/>
                              </w:rPr>
                              <w:t xml:space="preserve"> </w:t>
                            </w:r>
                            <w:r w:rsidRPr="00265F21">
                              <w:rPr>
                                <w:rFonts w:cs="Tahoma" w:hint="eastAsia"/>
                                <w:color w:val="0B5294"/>
                                <w:spacing w:val="-4"/>
                                <w:sz w:val="24"/>
                                <w:szCs w:val="24"/>
                                <w:rtl/>
                              </w:rPr>
                              <w:t>המקצועית</w:t>
                            </w:r>
                            <w:r w:rsidRPr="00265F21">
                              <w:rPr>
                                <w:rFonts w:cs="Tahoma"/>
                                <w:color w:val="0B5294"/>
                                <w:spacing w:val="-4"/>
                                <w:sz w:val="24"/>
                                <w:szCs w:val="24"/>
                                <w:rtl/>
                              </w:rPr>
                              <w:t xml:space="preserve"> </w:t>
                            </w:r>
                            <w:r w:rsidRPr="00265F21">
                              <w:rPr>
                                <w:rFonts w:cs="Tahoma" w:hint="eastAsia"/>
                                <w:color w:val="0B5294"/>
                                <w:spacing w:val="-4"/>
                                <w:sz w:val="24"/>
                                <w:szCs w:val="24"/>
                                <w:rtl/>
                              </w:rPr>
                              <w:t>והמיניסטריאלית</w:t>
                            </w:r>
                            <w:r w:rsidRPr="00265F21">
                              <w:rPr>
                                <w:rFonts w:cs="Tahoma"/>
                                <w:color w:val="0B5294"/>
                                <w:spacing w:val="-4"/>
                                <w:sz w:val="24"/>
                                <w:szCs w:val="24"/>
                                <w:rtl/>
                              </w:rPr>
                              <w:t xml:space="preserve">, </w:t>
                            </w:r>
                            <w:r w:rsidRPr="00265F21">
                              <w:rPr>
                                <w:rFonts w:cs="Tahoma" w:hint="eastAsia"/>
                                <w:color w:val="0B5294"/>
                                <w:spacing w:val="-4"/>
                                <w:sz w:val="24"/>
                                <w:szCs w:val="24"/>
                                <w:rtl/>
                              </w:rPr>
                              <w:t>והם</w:t>
                            </w:r>
                            <w:r w:rsidRPr="00265F21">
                              <w:rPr>
                                <w:rFonts w:cs="Tahoma"/>
                                <w:color w:val="0B5294"/>
                                <w:spacing w:val="-4"/>
                                <w:sz w:val="24"/>
                                <w:szCs w:val="24"/>
                                <w:rtl/>
                              </w:rPr>
                              <w:t xml:space="preserve"> </w:t>
                            </w:r>
                            <w:r w:rsidRPr="00265F21">
                              <w:rPr>
                                <w:rFonts w:cs="Tahoma" w:hint="eastAsia"/>
                                <w:color w:val="0B5294"/>
                                <w:spacing w:val="-4"/>
                                <w:sz w:val="24"/>
                                <w:szCs w:val="24"/>
                                <w:rtl/>
                              </w:rPr>
                              <w:t>זרוע</w:t>
                            </w:r>
                            <w:r w:rsidRPr="00265F21">
                              <w:rPr>
                                <w:rFonts w:cs="Tahoma"/>
                                <w:color w:val="0B5294"/>
                                <w:spacing w:val="-4"/>
                                <w:sz w:val="24"/>
                                <w:szCs w:val="24"/>
                                <w:rtl/>
                              </w:rPr>
                              <w:t xml:space="preserve"> </w:t>
                            </w:r>
                            <w:r w:rsidRPr="00265F21">
                              <w:rPr>
                                <w:rFonts w:cs="Tahoma" w:hint="eastAsia"/>
                                <w:color w:val="0B5294"/>
                                <w:spacing w:val="-4"/>
                                <w:sz w:val="24"/>
                                <w:szCs w:val="24"/>
                                <w:rtl/>
                              </w:rPr>
                              <w:t>הביצוע</w:t>
                            </w:r>
                            <w:r w:rsidRPr="00265F21">
                              <w:rPr>
                                <w:rFonts w:cs="Tahoma"/>
                                <w:color w:val="0B5294"/>
                                <w:spacing w:val="-4"/>
                                <w:sz w:val="24"/>
                                <w:szCs w:val="24"/>
                                <w:rtl/>
                              </w:rPr>
                              <w:t xml:space="preserve"> </w:t>
                            </w:r>
                            <w:r w:rsidRPr="00265F21">
                              <w:rPr>
                                <w:rFonts w:cs="Tahoma" w:hint="eastAsia"/>
                                <w:color w:val="0B5294"/>
                                <w:spacing w:val="-4"/>
                                <w:sz w:val="24"/>
                                <w:szCs w:val="24"/>
                                <w:rtl/>
                              </w:rPr>
                              <w:t>שלו</w:t>
                            </w:r>
                          </w:p>
                          <w:p w:rsidR="003A5280" w:rsidRPr="00373C5D" w:rsidP="00265F2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5277343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81515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3A5280" w:rsidRPr="00373C5D" w:rsidP="00265F21">
                      <w:pPr>
                        <w:spacing w:line="240" w:lineRule="atLeast"/>
                        <w:rPr>
                          <w:rFonts w:cs="Tahoma"/>
                          <w:b/>
                          <w:bCs/>
                          <w:color w:val="0B5294"/>
                          <w:sz w:val="48"/>
                          <w:szCs w:val="48"/>
                          <w:rtl/>
                        </w:rPr>
                      </w:pPr>
                      <w:drawing>
                        <wp:inline distT="0" distB="0" distL="0" distR="0">
                          <wp:extent cx="311150" cy="256800"/>
                          <wp:effectExtent l="0" t="0" r="0" b="0"/>
                          <wp:docPr id="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614332"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3A5280" w:rsidRPr="00881D99" w:rsidP="00265F21">
                      <w:pPr>
                        <w:spacing w:after="0" w:line="240" w:lineRule="auto"/>
                        <w:rPr>
                          <w:color w:val="0B5294"/>
                          <w:spacing w:val="-4"/>
                          <w:sz w:val="24"/>
                          <w:szCs w:val="24"/>
                          <w:rtl/>
                          <w:cs/>
                        </w:rPr>
                      </w:pPr>
                      <w:r w:rsidRPr="00265F21">
                        <w:rPr>
                          <w:rFonts w:cs="Tahoma" w:hint="eastAsia"/>
                          <w:color w:val="0B5294"/>
                          <w:spacing w:val="-4"/>
                          <w:sz w:val="24"/>
                          <w:szCs w:val="24"/>
                          <w:rtl/>
                        </w:rPr>
                        <w:t>בשנת</w:t>
                      </w:r>
                      <w:r w:rsidRPr="00265F21">
                        <w:rPr>
                          <w:rFonts w:cs="Tahoma"/>
                          <w:color w:val="0B5294"/>
                          <w:spacing w:val="-4"/>
                          <w:sz w:val="24"/>
                          <w:szCs w:val="24"/>
                          <w:rtl/>
                        </w:rPr>
                        <w:t xml:space="preserve"> 2016 </w:t>
                      </w:r>
                      <w:r w:rsidRPr="00265F21">
                        <w:rPr>
                          <w:rFonts w:cs="Tahoma" w:hint="eastAsia"/>
                          <w:color w:val="0B5294"/>
                          <w:spacing w:val="-4"/>
                          <w:sz w:val="24"/>
                          <w:szCs w:val="24"/>
                          <w:rtl/>
                        </w:rPr>
                        <w:t>הושקעו</w:t>
                      </w:r>
                      <w:r w:rsidRPr="00265F21">
                        <w:rPr>
                          <w:rFonts w:cs="Tahoma"/>
                          <w:color w:val="0B5294"/>
                          <w:spacing w:val="-4"/>
                          <w:sz w:val="24"/>
                          <w:szCs w:val="24"/>
                          <w:rtl/>
                        </w:rPr>
                        <w:t xml:space="preserve"> </w:t>
                      </w:r>
                      <w:r w:rsidRPr="00265F21">
                        <w:rPr>
                          <w:rFonts w:cs="Tahoma" w:hint="eastAsia"/>
                          <w:color w:val="0B5294"/>
                          <w:spacing w:val="-4"/>
                          <w:sz w:val="24"/>
                          <w:szCs w:val="24"/>
                          <w:rtl/>
                        </w:rPr>
                        <w:t>בפרויקטים</w:t>
                      </w:r>
                      <w:r w:rsidRPr="00265F21">
                        <w:rPr>
                          <w:rFonts w:cs="Tahoma"/>
                          <w:color w:val="0B5294"/>
                          <w:spacing w:val="-4"/>
                          <w:sz w:val="24"/>
                          <w:szCs w:val="24"/>
                          <w:rtl/>
                        </w:rPr>
                        <w:t xml:space="preserve"> </w:t>
                      </w:r>
                      <w:r w:rsidRPr="00265F21">
                        <w:rPr>
                          <w:rFonts w:cs="Tahoma" w:hint="eastAsia"/>
                          <w:color w:val="0B5294"/>
                          <w:spacing w:val="-4"/>
                          <w:sz w:val="24"/>
                          <w:szCs w:val="24"/>
                          <w:rtl/>
                        </w:rPr>
                        <w:t>כ</w:t>
                      </w:r>
                      <w:r w:rsidRPr="00265F21">
                        <w:rPr>
                          <w:rFonts w:cs="Tahoma"/>
                          <w:color w:val="0B5294"/>
                          <w:spacing w:val="-4"/>
                          <w:sz w:val="24"/>
                          <w:szCs w:val="24"/>
                          <w:rtl/>
                        </w:rPr>
                        <w:t xml:space="preserve">-11 </w:t>
                      </w:r>
                      <w:r w:rsidRPr="00265F21">
                        <w:rPr>
                          <w:rFonts w:cs="Tahoma" w:hint="eastAsia"/>
                          <w:color w:val="0B5294"/>
                          <w:spacing w:val="-4"/>
                          <w:sz w:val="24"/>
                          <w:szCs w:val="24"/>
                          <w:rtl/>
                        </w:rPr>
                        <w:t>מיליארד</w:t>
                      </w:r>
                      <w:r w:rsidRPr="00265F21">
                        <w:rPr>
                          <w:rFonts w:cs="Tahoma"/>
                          <w:color w:val="0B5294"/>
                          <w:spacing w:val="-4"/>
                          <w:sz w:val="24"/>
                          <w:szCs w:val="24"/>
                          <w:rtl/>
                        </w:rPr>
                        <w:t xml:space="preserve"> </w:t>
                      </w:r>
                      <w:r w:rsidRPr="00265F21">
                        <w:rPr>
                          <w:rFonts w:cs="Tahoma" w:hint="eastAsia"/>
                          <w:color w:val="0B5294"/>
                          <w:spacing w:val="-4"/>
                          <w:sz w:val="24"/>
                          <w:szCs w:val="24"/>
                          <w:rtl/>
                        </w:rPr>
                        <w:t>ש</w:t>
                      </w:r>
                      <w:r w:rsidRPr="00265F21">
                        <w:rPr>
                          <w:rFonts w:cs="Tahoma"/>
                          <w:color w:val="0B5294"/>
                          <w:spacing w:val="-4"/>
                          <w:sz w:val="24"/>
                          <w:szCs w:val="24"/>
                          <w:rtl/>
                        </w:rPr>
                        <w:t>''</w:t>
                      </w:r>
                      <w:r w:rsidRPr="00265F21">
                        <w:rPr>
                          <w:rFonts w:cs="Tahoma" w:hint="eastAsia"/>
                          <w:color w:val="0B5294"/>
                          <w:spacing w:val="-4"/>
                          <w:sz w:val="24"/>
                          <w:szCs w:val="24"/>
                          <w:rtl/>
                        </w:rPr>
                        <w:t>ח</w:t>
                      </w:r>
                      <w:r w:rsidRPr="00265F21">
                        <w:rPr>
                          <w:rFonts w:cs="Tahoma"/>
                          <w:color w:val="0B5294"/>
                          <w:spacing w:val="-4"/>
                          <w:sz w:val="24"/>
                          <w:szCs w:val="24"/>
                          <w:rtl/>
                        </w:rPr>
                        <w:t xml:space="preserve"> </w:t>
                      </w:r>
                      <w:r w:rsidRPr="00265F21">
                        <w:rPr>
                          <w:rFonts w:cs="Tahoma" w:hint="eastAsia"/>
                          <w:color w:val="0B5294"/>
                          <w:spacing w:val="-4"/>
                          <w:sz w:val="24"/>
                          <w:szCs w:val="24"/>
                          <w:rtl/>
                        </w:rPr>
                        <w:t>מתקציב</w:t>
                      </w:r>
                      <w:r w:rsidRPr="00265F21">
                        <w:rPr>
                          <w:rFonts w:cs="Tahoma"/>
                          <w:color w:val="0B5294"/>
                          <w:spacing w:val="-4"/>
                          <w:sz w:val="24"/>
                          <w:szCs w:val="24"/>
                          <w:rtl/>
                        </w:rPr>
                        <w:t xml:space="preserve"> </w:t>
                      </w:r>
                      <w:r w:rsidRPr="00265F21">
                        <w:rPr>
                          <w:rFonts w:cs="Tahoma" w:hint="eastAsia"/>
                          <w:color w:val="0B5294"/>
                          <w:spacing w:val="-4"/>
                          <w:sz w:val="24"/>
                          <w:szCs w:val="24"/>
                          <w:rtl/>
                        </w:rPr>
                        <w:t>המדינה</w:t>
                      </w:r>
                      <w:r w:rsidR="00AF00C4">
                        <w:rPr>
                          <w:rFonts w:cs="Tahoma" w:hint="cs"/>
                          <w:color w:val="0B5294"/>
                          <w:spacing w:val="-4"/>
                          <w:sz w:val="24"/>
                          <w:szCs w:val="24"/>
                          <w:rtl/>
                        </w:rPr>
                        <w:t>.</w:t>
                      </w:r>
                      <w:r>
                        <w:rPr>
                          <w:rFonts w:cs="Tahoma" w:hint="cs"/>
                          <w:color w:val="0B5294"/>
                          <w:spacing w:val="-4"/>
                          <w:sz w:val="24"/>
                          <w:szCs w:val="24"/>
                          <w:rtl/>
                        </w:rPr>
                        <w:t xml:space="preserve"> </w:t>
                      </w:r>
                      <w:r w:rsidRPr="00265F21">
                        <w:rPr>
                          <w:rFonts w:cs="Tahoma" w:hint="eastAsia"/>
                          <w:color w:val="0B5294"/>
                          <w:spacing w:val="-4"/>
                          <w:sz w:val="24"/>
                          <w:szCs w:val="24"/>
                          <w:rtl/>
                        </w:rPr>
                        <w:t>את</w:t>
                      </w:r>
                      <w:r w:rsidRPr="00265F21">
                        <w:rPr>
                          <w:rFonts w:cs="Tahoma"/>
                          <w:color w:val="0B5294"/>
                          <w:spacing w:val="-4"/>
                          <w:sz w:val="24"/>
                          <w:szCs w:val="24"/>
                          <w:rtl/>
                        </w:rPr>
                        <w:t xml:space="preserve"> </w:t>
                      </w:r>
                      <w:r w:rsidRPr="00265F21">
                        <w:rPr>
                          <w:rFonts w:cs="Tahoma" w:hint="eastAsia"/>
                          <w:color w:val="0B5294"/>
                          <w:spacing w:val="-4"/>
                          <w:sz w:val="24"/>
                          <w:szCs w:val="24"/>
                          <w:rtl/>
                        </w:rPr>
                        <w:t>הפרויקטים</w:t>
                      </w:r>
                      <w:r w:rsidRPr="00265F21">
                        <w:rPr>
                          <w:rFonts w:cs="Tahoma"/>
                          <w:color w:val="0B5294"/>
                          <w:spacing w:val="-4"/>
                          <w:sz w:val="24"/>
                          <w:szCs w:val="24"/>
                          <w:rtl/>
                        </w:rPr>
                        <w:t xml:space="preserve"> </w:t>
                      </w:r>
                      <w:r w:rsidRPr="00265F21">
                        <w:rPr>
                          <w:rFonts w:cs="Tahoma" w:hint="eastAsia"/>
                          <w:color w:val="0B5294"/>
                          <w:spacing w:val="-4"/>
                          <w:sz w:val="24"/>
                          <w:szCs w:val="24"/>
                          <w:rtl/>
                        </w:rPr>
                        <w:t>הללו</w:t>
                      </w:r>
                      <w:r w:rsidRPr="00265F21">
                        <w:rPr>
                          <w:rFonts w:cs="Tahoma"/>
                          <w:color w:val="0B5294"/>
                          <w:spacing w:val="-4"/>
                          <w:sz w:val="24"/>
                          <w:szCs w:val="24"/>
                          <w:rtl/>
                        </w:rPr>
                        <w:t xml:space="preserve"> </w:t>
                      </w:r>
                      <w:r w:rsidRPr="00265F21">
                        <w:rPr>
                          <w:rFonts w:cs="Tahoma" w:hint="eastAsia"/>
                          <w:color w:val="0B5294"/>
                          <w:spacing w:val="-4"/>
                          <w:sz w:val="24"/>
                          <w:szCs w:val="24"/>
                          <w:rtl/>
                        </w:rPr>
                        <w:t>מבצעים</w:t>
                      </w:r>
                      <w:r w:rsidRPr="00265F21">
                        <w:rPr>
                          <w:rFonts w:cs="Tahoma"/>
                          <w:color w:val="0B5294"/>
                          <w:spacing w:val="-4"/>
                          <w:sz w:val="24"/>
                          <w:szCs w:val="24"/>
                          <w:rtl/>
                        </w:rPr>
                        <w:t xml:space="preserve"> </w:t>
                      </w:r>
                      <w:r w:rsidRPr="00265F21">
                        <w:rPr>
                          <w:rFonts w:cs="Tahoma" w:hint="eastAsia"/>
                          <w:color w:val="0B5294"/>
                          <w:spacing w:val="-4"/>
                          <w:sz w:val="24"/>
                          <w:szCs w:val="24"/>
                          <w:rtl/>
                        </w:rPr>
                        <w:t>שמונה</w:t>
                      </w:r>
                      <w:r w:rsidRPr="00265F21">
                        <w:rPr>
                          <w:rFonts w:cs="Tahoma"/>
                          <w:color w:val="0B5294"/>
                          <w:spacing w:val="-4"/>
                          <w:sz w:val="24"/>
                          <w:szCs w:val="24"/>
                          <w:rtl/>
                        </w:rPr>
                        <w:t xml:space="preserve"> </w:t>
                      </w:r>
                      <w:r w:rsidRPr="00265F21">
                        <w:rPr>
                          <w:rFonts w:cs="Tahoma" w:hint="eastAsia"/>
                          <w:color w:val="0B5294"/>
                          <w:spacing w:val="-4"/>
                          <w:sz w:val="24"/>
                          <w:szCs w:val="24"/>
                          <w:rtl/>
                        </w:rPr>
                        <w:t>גופים</w:t>
                      </w:r>
                      <w:r w:rsidRPr="00265F21">
                        <w:rPr>
                          <w:rFonts w:cs="Tahoma"/>
                          <w:color w:val="0B5294"/>
                          <w:spacing w:val="-4"/>
                          <w:sz w:val="24"/>
                          <w:szCs w:val="24"/>
                          <w:rtl/>
                        </w:rPr>
                        <w:t xml:space="preserve"> </w:t>
                      </w:r>
                      <w:r w:rsidRPr="00265F21">
                        <w:rPr>
                          <w:rFonts w:cs="Tahoma" w:hint="eastAsia"/>
                          <w:color w:val="0B5294"/>
                          <w:spacing w:val="-4"/>
                          <w:sz w:val="24"/>
                          <w:szCs w:val="24"/>
                          <w:rtl/>
                        </w:rPr>
                        <w:t>העוסקים</w:t>
                      </w:r>
                      <w:r w:rsidRPr="00265F21">
                        <w:rPr>
                          <w:rFonts w:cs="Tahoma"/>
                          <w:color w:val="0B5294"/>
                          <w:spacing w:val="-4"/>
                          <w:sz w:val="24"/>
                          <w:szCs w:val="24"/>
                          <w:rtl/>
                        </w:rPr>
                        <w:t xml:space="preserve"> </w:t>
                      </w:r>
                      <w:r w:rsidRPr="00265F21">
                        <w:rPr>
                          <w:rFonts w:cs="Tahoma" w:hint="eastAsia"/>
                          <w:color w:val="0B5294"/>
                          <w:spacing w:val="-4"/>
                          <w:sz w:val="24"/>
                          <w:szCs w:val="24"/>
                          <w:rtl/>
                        </w:rPr>
                        <w:t>בפיתוח</w:t>
                      </w:r>
                      <w:r w:rsidRPr="00265F21">
                        <w:rPr>
                          <w:rFonts w:cs="Tahoma"/>
                          <w:color w:val="0B5294"/>
                          <w:spacing w:val="-4"/>
                          <w:sz w:val="24"/>
                          <w:szCs w:val="24"/>
                          <w:rtl/>
                        </w:rPr>
                        <w:t xml:space="preserve"> </w:t>
                      </w:r>
                      <w:r w:rsidRPr="00265F21">
                        <w:rPr>
                          <w:rFonts w:cs="Tahoma" w:hint="eastAsia"/>
                          <w:color w:val="0B5294"/>
                          <w:spacing w:val="-4"/>
                          <w:sz w:val="24"/>
                          <w:szCs w:val="24"/>
                          <w:rtl/>
                        </w:rPr>
                        <w:t>תשתיות</w:t>
                      </w:r>
                      <w:r w:rsidRPr="00265F21">
                        <w:rPr>
                          <w:rFonts w:cs="Tahoma"/>
                          <w:color w:val="0B5294"/>
                          <w:spacing w:val="-4"/>
                          <w:sz w:val="24"/>
                          <w:szCs w:val="24"/>
                          <w:rtl/>
                        </w:rPr>
                        <w:t xml:space="preserve"> </w:t>
                      </w:r>
                      <w:r w:rsidRPr="00265F21">
                        <w:rPr>
                          <w:rFonts w:cs="Tahoma" w:hint="eastAsia"/>
                          <w:color w:val="0B5294"/>
                          <w:spacing w:val="-4"/>
                          <w:sz w:val="24"/>
                          <w:szCs w:val="24"/>
                          <w:rtl/>
                        </w:rPr>
                        <w:t>תחבורה</w:t>
                      </w:r>
                      <w:r w:rsidRPr="00265F21">
                        <w:rPr>
                          <w:rFonts w:cs="Tahoma"/>
                          <w:color w:val="0B5294"/>
                          <w:spacing w:val="-4"/>
                          <w:sz w:val="24"/>
                          <w:szCs w:val="24"/>
                          <w:rtl/>
                        </w:rPr>
                        <w:t xml:space="preserve"> </w:t>
                      </w:r>
                      <w:r w:rsidRPr="00265F21">
                        <w:rPr>
                          <w:rFonts w:cs="Tahoma" w:hint="eastAsia"/>
                          <w:color w:val="0B5294"/>
                          <w:spacing w:val="-4"/>
                          <w:sz w:val="24"/>
                          <w:szCs w:val="24"/>
                          <w:rtl/>
                        </w:rPr>
                        <w:t>יבשתית</w:t>
                      </w:r>
                      <w:r w:rsidR="00AF00C4">
                        <w:rPr>
                          <w:rFonts w:cs="Tahoma" w:hint="cs"/>
                          <w:color w:val="0B5294"/>
                          <w:spacing w:val="-4"/>
                          <w:sz w:val="24"/>
                          <w:szCs w:val="24"/>
                          <w:rtl/>
                        </w:rPr>
                        <w:t>,</w:t>
                      </w:r>
                      <w:r w:rsidRPr="00265F21">
                        <w:rPr>
                          <w:rFonts w:cs="Tahoma"/>
                          <w:color w:val="0B5294"/>
                          <w:spacing w:val="-4"/>
                          <w:sz w:val="24"/>
                          <w:szCs w:val="24"/>
                          <w:rtl/>
                        </w:rPr>
                        <w:t xml:space="preserve"> </w:t>
                      </w:r>
                      <w:r w:rsidRPr="00265F21">
                        <w:rPr>
                          <w:rFonts w:cs="Tahoma" w:hint="eastAsia"/>
                          <w:color w:val="0B5294"/>
                          <w:spacing w:val="-4"/>
                          <w:sz w:val="24"/>
                          <w:szCs w:val="24"/>
                          <w:rtl/>
                        </w:rPr>
                        <w:t>אשר</w:t>
                      </w:r>
                      <w:r w:rsidRPr="00265F21">
                        <w:rPr>
                          <w:rFonts w:cs="Tahoma"/>
                          <w:color w:val="0B5294"/>
                          <w:spacing w:val="-4"/>
                          <w:sz w:val="24"/>
                          <w:szCs w:val="24"/>
                          <w:rtl/>
                        </w:rPr>
                        <w:t xml:space="preserve"> </w:t>
                      </w:r>
                      <w:r w:rsidRPr="00265F21">
                        <w:rPr>
                          <w:rFonts w:cs="Tahoma" w:hint="eastAsia"/>
                          <w:color w:val="0B5294"/>
                          <w:spacing w:val="-4"/>
                          <w:sz w:val="24"/>
                          <w:szCs w:val="24"/>
                          <w:rtl/>
                        </w:rPr>
                        <w:t>כפופים</w:t>
                      </w:r>
                      <w:r w:rsidRPr="00265F21">
                        <w:rPr>
                          <w:rFonts w:cs="Tahoma"/>
                          <w:color w:val="0B5294"/>
                          <w:spacing w:val="-4"/>
                          <w:sz w:val="24"/>
                          <w:szCs w:val="24"/>
                          <w:rtl/>
                        </w:rPr>
                        <w:t xml:space="preserve"> </w:t>
                      </w:r>
                      <w:r w:rsidRPr="00265F21">
                        <w:rPr>
                          <w:rFonts w:cs="Tahoma" w:hint="eastAsia"/>
                          <w:color w:val="0B5294"/>
                          <w:spacing w:val="-4"/>
                          <w:sz w:val="24"/>
                          <w:szCs w:val="24"/>
                          <w:rtl/>
                        </w:rPr>
                        <w:t>למשרד</w:t>
                      </w:r>
                      <w:r w:rsidRPr="00265F21">
                        <w:rPr>
                          <w:rFonts w:cs="Tahoma"/>
                          <w:color w:val="0B5294"/>
                          <w:spacing w:val="-4"/>
                          <w:sz w:val="24"/>
                          <w:szCs w:val="24"/>
                          <w:rtl/>
                        </w:rPr>
                        <w:t xml:space="preserve"> </w:t>
                      </w:r>
                      <w:r w:rsidRPr="00265F21">
                        <w:rPr>
                          <w:rFonts w:cs="Tahoma" w:hint="eastAsia"/>
                          <w:color w:val="0B5294"/>
                          <w:spacing w:val="-4"/>
                          <w:sz w:val="24"/>
                          <w:szCs w:val="24"/>
                          <w:rtl/>
                        </w:rPr>
                        <w:t>מהבחינה</w:t>
                      </w:r>
                      <w:r w:rsidRPr="00265F21">
                        <w:rPr>
                          <w:rFonts w:cs="Tahoma"/>
                          <w:color w:val="0B5294"/>
                          <w:spacing w:val="-4"/>
                          <w:sz w:val="24"/>
                          <w:szCs w:val="24"/>
                          <w:rtl/>
                        </w:rPr>
                        <w:t xml:space="preserve"> </w:t>
                      </w:r>
                      <w:r w:rsidRPr="00265F21">
                        <w:rPr>
                          <w:rFonts w:cs="Tahoma" w:hint="eastAsia"/>
                          <w:color w:val="0B5294"/>
                          <w:spacing w:val="-4"/>
                          <w:sz w:val="24"/>
                          <w:szCs w:val="24"/>
                          <w:rtl/>
                        </w:rPr>
                        <w:t>המקצועית</w:t>
                      </w:r>
                      <w:r w:rsidRPr="00265F21">
                        <w:rPr>
                          <w:rFonts w:cs="Tahoma"/>
                          <w:color w:val="0B5294"/>
                          <w:spacing w:val="-4"/>
                          <w:sz w:val="24"/>
                          <w:szCs w:val="24"/>
                          <w:rtl/>
                        </w:rPr>
                        <w:t xml:space="preserve"> </w:t>
                      </w:r>
                      <w:r w:rsidRPr="00265F21">
                        <w:rPr>
                          <w:rFonts w:cs="Tahoma" w:hint="eastAsia"/>
                          <w:color w:val="0B5294"/>
                          <w:spacing w:val="-4"/>
                          <w:sz w:val="24"/>
                          <w:szCs w:val="24"/>
                          <w:rtl/>
                        </w:rPr>
                        <w:t>והמיניסטריאלית</w:t>
                      </w:r>
                      <w:r w:rsidRPr="00265F21">
                        <w:rPr>
                          <w:rFonts w:cs="Tahoma"/>
                          <w:color w:val="0B5294"/>
                          <w:spacing w:val="-4"/>
                          <w:sz w:val="24"/>
                          <w:szCs w:val="24"/>
                          <w:rtl/>
                        </w:rPr>
                        <w:t xml:space="preserve">, </w:t>
                      </w:r>
                      <w:r w:rsidRPr="00265F21">
                        <w:rPr>
                          <w:rFonts w:cs="Tahoma" w:hint="eastAsia"/>
                          <w:color w:val="0B5294"/>
                          <w:spacing w:val="-4"/>
                          <w:sz w:val="24"/>
                          <w:szCs w:val="24"/>
                          <w:rtl/>
                        </w:rPr>
                        <w:t>והם</w:t>
                      </w:r>
                      <w:r w:rsidRPr="00265F21">
                        <w:rPr>
                          <w:rFonts w:cs="Tahoma"/>
                          <w:color w:val="0B5294"/>
                          <w:spacing w:val="-4"/>
                          <w:sz w:val="24"/>
                          <w:szCs w:val="24"/>
                          <w:rtl/>
                        </w:rPr>
                        <w:t xml:space="preserve"> </w:t>
                      </w:r>
                      <w:r w:rsidRPr="00265F21">
                        <w:rPr>
                          <w:rFonts w:cs="Tahoma" w:hint="eastAsia"/>
                          <w:color w:val="0B5294"/>
                          <w:spacing w:val="-4"/>
                          <w:sz w:val="24"/>
                          <w:szCs w:val="24"/>
                          <w:rtl/>
                        </w:rPr>
                        <w:t>זרוע</w:t>
                      </w:r>
                      <w:r w:rsidRPr="00265F21">
                        <w:rPr>
                          <w:rFonts w:cs="Tahoma"/>
                          <w:color w:val="0B5294"/>
                          <w:spacing w:val="-4"/>
                          <w:sz w:val="24"/>
                          <w:szCs w:val="24"/>
                          <w:rtl/>
                        </w:rPr>
                        <w:t xml:space="preserve"> </w:t>
                      </w:r>
                      <w:r w:rsidRPr="00265F21">
                        <w:rPr>
                          <w:rFonts w:cs="Tahoma" w:hint="eastAsia"/>
                          <w:color w:val="0B5294"/>
                          <w:spacing w:val="-4"/>
                          <w:sz w:val="24"/>
                          <w:szCs w:val="24"/>
                          <w:rtl/>
                        </w:rPr>
                        <w:t>הביצוע</w:t>
                      </w:r>
                      <w:r w:rsidRPr="00265F21">
                        <w:rPr>
                          <w:rFonts w:cs="Tahoma"/>
                          <w:color w:val="0B5294"/>
                          <w:spacing w:val="-4"/>
                          <w:sz w:val="24"/>
                          <w:szCs w:val="24"/>
                          <w:rtl/>
                        </w:rPr>
                        <w:t xml:space="preserve"> </w:t>
                      </w:r>
                      <w:r w:rsidRPr="00265F21">
                        <w:rPr>
                          <w:rFonts w:cs="Tahoma" w:hint="eastAsia"/>
                          <w:color w:val="0B5294"/>
                          <w:spacing w:val="-4"/>
                          <w:sz w:val="24"/>
                          <w:szCs w:val="24"/>
                          <w:rtl/>
                        </w:rPr>
                        <w:t>שלו</w:t>
                      </w:r>
                    </w:p>
                    <w:p w:rsidR="003A5280" w:rsidRPr="00373C5D" w:rsidP="00265F21">
                      <w:pPr>
                        <w:spacing w:before="120" w:after="0" w:line="240" w:lineRule="atLeast"/>
                        <w:rPr>
                          <w:rFonts w:cs="Tahoma"/>
                          <w:b/>
                          <w:bCs/>
                          <w:color w:val="0B5294"/>
                          <w:sz w:val="48"/>
                          <w:szCs w:val="48"/>
                          <w:rtl/>
                        </w:rPr>
                      </w:pPr>
                      <w:drawing>
                        <wp:inline distT="0" distB="0" distL="0" distR="0">
                          <wp:extent cx="288000" cy="31337"/>
                          <wp:effectExtent l="0" t="0" r="0" b="6985"/>
                          <wp:docPr id="1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5790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 xml:space="preserve">את הפרויקטים הללו מבצעים שמונה גופים העוסקים בפיתוח תשתיות </w:t>
      </w:r>
      <w:r w:rsidRPr="00576E78">
        <w:rPr>
          <w:rFonts w:ascii="Tahoma" w:hAnsi="Tahoma" w:cs="Tahoma"/>
          <w:sz w:val="17"/>
          <w:szCs w:val="17"/>
          <w:rtl/>
        </w:rPr>
        <w:t xml:space="preserve">תחבורה </w:t>
      </w:r>
      <w:r w:rsidRPr="00576E78">
        <w:rPr>
          <w:rFonts w:ascii="Tahoma" w:hAnsi="Tahoma" w:cs="Tahoma" w:hint="cs"/>
          <w:sz w:val="17"/>
          <w:szCs w:val="17"/>
          <w:rtl/>
        </w:rPr>
        <w:t xml:space="preserve">יבשתית </w:t>
      </w:r>
      <w:r w:rsidRPr="00576E78">
        <w:rPr>
          <w:rFonts w:ascii="Tahoma" w:hAnsi="Tahoma" w:cs="Tahoma"/>
          <w:sz w:val="17"/>
          <w:szCs w:val="17"/>
          <w:rtl/>
        </w:rPr>
        <w:t xml:space="preserve">(להלן - חברות </w:t>
      </w:r>
      <w:r w:rsidRPr="00576E78">
        <w:rPr>
          <w:rFonts w:ascii="Tahoma" w:hAnsi="Tahoma" w:cs="Tahoma" w:hint="cs"/>
          <w:sz w:val="17"/>
          <w:szCs w:val="17"/>
          <w:rtl/>
        </w:rPr>
        <w:t>ה</w:t>
      </w:r>
      <w:r w:rsidRPr="00576E78">
        <w:rPr>
          <w:rFonts w:ascii="Tahoma" w:hAnsi="Tahoma" w:cs="Tahoma"/>
          <w:sz w:val="17"/>
          <w:szCs w:val="17"/>
          <w:rtl/>
        </w:rPr>
        <w:t>תשתית</w:t>
      </w:r>
      <w:r w:rsidRPr="00576E78">
        <w:rPr>
          <w:rFonts w:ascii="Tahoma" w:hAnsi="Tahoma" w:cs="Tahoma" w:hint="cs"/>
          <w:sz w:val="17"/>
          <w:szCs w:val="17"/>
          <w:rtl/>
        </w:rPr>
        <w:t xml:space="preserve"> או החברות</w:t>
      </w:r>
      <w:r w:rsidRPr="00576E78">
        <w:rPr>
          <w:rFonts w:ascii="Tahoma" w:hAnsi="Tahoma" w:cs="Tahoma"/>
          <w:sz w:val="17"/>
          <w:szCs w:val="17"/>
          <w:rtl/>
        </w:rPr>
        <w:t>), אש</w:t>
      </w:r>
      <w:r w:rsidRPr="00576E78">
        <w:rPr>
          <w:rFonts w:ascii="Tahoma" w:hAnsi="Tahoma" w:cs="Tahoma" w:hint="cs"/>
          <w:sz w:val="17"/>
          <w:szCs w:val="17"/>
          <w:rtl/>
        </w:rPr>
        <w:t>ר</w:t>
      </w:r>
      <w:r w:rsidRPr="00576E78">
        <w:rPr>
          <w:rFonts w:ascii="Tahoma" w:hAnsi="Tahoma" w:cs="Tahoma"/>
          <w:sz w:val="17"/>
          <w:szCs w:val="17"/>
          <w:rtl/>
        </w:rPr>
        <w:t xml:space="preserve"> כפופים למשרד מהבחינה המקצועית והמיניסטריאלית</w:t>
      </w:r>
      <w:r w:rsidRPr="00576E78">
        <w:rPr>
          <w:rFonts w:ascii="Tahoma" w:hAnsi="Tahoma" w:cs="Tahoma" w:hint="cs"/>
          <w:sz w:val="17"/>
          <w:szCs w:val="17"/>
          <w:rtl/>
        </w:rPr>
        <w:t xml:space="preserve">, והם זרוע הביצוע שלו. הגופים הפועלים ברמה הארצית הם החברות הממשלתיות הללו: חברת רכבת ישראל בע"מ (להלן - חברת </w:t>
      </w:r>
      <w:r w:rsidRPr="00576E78">
        <w:rPr>
          <w:rFonts w:ascii="Tahoma" w:hAnsi="Tahoma" w:cs="Tahoma"/>
          <w:sz w:val="17"/>
          <w:szCs w:val="17"/>
          <w:rtl/>
        </w:rPr>
        <w:t>הרכבת</w:t>
      </w:r>
      <w:r w:rsidRPr="00576E78">
        <w:rPr>
          <w:rFonts w:ascii="Tahoma" w:hAnsi="Tahoma" w:cs="Tahoma" w:hint="cs"/>
          <w:sz w:val="17"/>
          <w:szCs w:val="17"/>
          <w:rtl/>
        </w:rPr>
        <w:t xml:space="preserve"> או הרכבת)</w:t>
      </w:r>
      <w:r w:rsidRPr="00576E78">
        <w:rPr>
          <w:rFonts w:ascii="Tahoma" w:hAnsi="Tahoma" w:cs="Tahoma"/>
          <w:sz w:val="17"/>
          <w:szCs w:val="17"/>
          <w:rtl/>
        </w:rPr>
        <w:t xml:space="preserve">, </w:t>
      </w:r>
      <w:r w:rsidRPr="00576E78">
        <w:rPr>
          <w:rFonts w:ascii="Tahoma" w:hAnsi="Tahoma" w:cs="Tahoma" w:hint="cs"/>
          <w:sz w:val="17"/>
          <w:szCs w:val="17"/>
          <w:rtl/>
        </w:rPr>
        <w:t>נתיבי ישראל - החברה הלאומית לתשתיות תחבורה בע"מ</w:t>
      </w:r>
      <w:r>
        <w:rPr>
          <w:rStyle w:val="FootnoteReference0"/>
          <w:rFonts w:ascii="Tahoma" w:hAnsi="Tahoma" w:cs="Tahoma"/>
          <w:sz w:val="17"/>
          <w:szCs w:val="17"/>
          <w:rtl/>
        </w:rPr>
        <w:footnoteReference w:id="9"/>
      </w:r>
      <w:r w:rsidRPr="00576E78">
        <w:rPr>
          <w:rFonts w:ascii="Tahoma" w:hAnsi="Tahoma" w:cs="Tahoma" w:hint="cs"/>
          <w:sz w:val="17"/>
          <w:szCs w:val="17"/>
          <w:rtl/>
        </w:rPr>
        <w:t xml:space="preserve"> (להלן - נתיבי ישראל או נת"י)</w:t>
      </w:r>
      <w:r w:rsidRPr="00576E78">
        <w:rPr>
          <w:rFonts w:ascii="Tahoma" w:hAnsi="Tahoma" w:cs="Tahoma"/>
          <w:sz w:val="17"/>
          <w:szCs w:val="17"/>
          <w:rtl/>
        </w:rPr>
        <w:t xml:space="preserve"> </w:t>
      </w:r>
      <w:r w:rsidRPr="00576E78">
        <w:rPr>
          <w:rFonts w:ascii="Tahoma" w:hAnsi="Tahoma" w:cs="Tahoma" w:hint="cs"/>
          <w:sz w:val="17"/>
          <w:szCs w:val="17"/>
          <w:rtl/>
        </w:rPr>
        <w:t>ו</w:t>
      </w:r>
      <w:r w:rsidRPr="00576E78">
        <w:rPr>
          <w:rFonts w:ascii="Tahoma" w:hAnsi="Tahoma" w:cs="Tahoma"/>
          <w:sz w:val="17"/>
          <w:szCs w:val="17"/>
          <w:rtl/>
        </w:rPr>
        <w:t>חברת כביש חוצה ישראל בע"מ</w:t>
      </w:r>
      <w:r w:rsidRPr="00576E78">
        <w:rPr>
          <w:rFonts w:ascii="Tahoma" w:hAnsi="Tahoma" w:cs="Tahoma" w:hint="cs"/>
          <w:sz w:val="17"/>
          <w:szCs w:val="17"/>
          <w:rtl/>
        </w:rPr>
        <w:t xml:space="preserve"> (להלן - חוצה ישראל). הגופים </w:t>
      </w:r>
      <w:r w:rsidRPr="00576E78">
        <w:rPr>
          <w:rFonts w:ascii="Tahoma" w:hAnsi="Tahoma" w:cs="Tahoma"/>
          <w:sz w:val="17"/>
          <w:szCs w:val="17"/>
          <w:rtl/>
        </w:rPr>
        <w:t xml:space="preserve">לפיתוח תשתיות תחבורה </w:t>
      </w:r>
      <w:r w:rsidRPr="00576E78">
        <w:rPr>
          <w:rFonts w:ascii="Tahoma" w:hAnsi="Tahoma" w:cs="Tahoma" w:hint="cs"/>
          <w:sz w:val="17"/>
          <w:szCs w:val="17"/>
          <w:rtl/>
        </w:rPr>
        <w:t>מטרופוליניות הם בחלקם חברות ממשלתיות, חלקם חברות עירוניות וחלקם עמותות, ואלו הם: חברת נתיבי תחבורה עירוניים בע"מ (להלן - נת"ע), חברת נתיבי איילון בע"מ (להלן - נתיבי איילון), יפה נוף תחבורה תשתיות ובנייה בע"מ (להלן - יפה נוף), מוריה חברה לפיתוח ירושלים בע"מ (להלן - מוריה), וצוות תכנית אב לתחבורה ירושלים</w:t>
      </w:r>
      <w:r>
        <w:rPr>
          <w:rStyle w:val="FootnoteReference0"/>
          <w:rFonts w:ascii="Tahoma" w:hAnsi="Tahoma" w:cs="Tahoma"/>
          <w:sz w:val="17"/>
          <w:szCs w:val="17"/>
          <w:rtl/>
        </w:rPr>
        <w:footnoteReference w:id="10"/>
      </w:r>
      <w:r w:rsidRPr="00576E78">
        <w:rPr>
          <w:rFonts w:ascii="Tahoma" w:hAnsi="Tahoma" w:cs="Tahoma" w:hint="cs"/>
          <w:sz w:val="17"/>
          <w:szCs w:val="17"/>
          <w:rtl/>
        </w:rPr>
        <w:t xml:space="preserve">. </w:t>
      </w:r>
      <w:r w:rsidRPr="00576E78">
        <w:rPr>
          <w:rFonts w:ascii="Tahoma" w:hAnsi="Tahoma" w:cs="Tahoma"/>
          <w:sz w:val="17"/>
          <w:szCs w:val="17"/>
          <w:rtl/>
        </w:rPr>
        <w:t xml:space="preserve">נוסף על כך מממן </w:t>
      </w:r>
      <w:r w:rsidRPr="00576E78">
        <w:rPr>
          <w:rFonts w:ascii="Tahoma" w:hAnsi="Tahoma" w:cs="Tahoma" w:hint="cs"/>
          <w:sz w:val="17"/>
          <w:szCs w:val="17"/>
          <w:rtl/>
        </w:rPr>
        <w:t>המשרד</w:t>
      </w:r>
      <w:r w:rsidRPr="00576E78">
        <w:rPr>
          <w:rFonts w:ascii="Tahoma" w:hAnsi="Tahoma" w:cs="Tahoma"/>
          <w:sz w:val="17"/>
          <w:szCs w:val="17"/>
          <w:rtl/>
        </w:rPr>
        <w:t xml:space="preserve"> </w:t>
      </w:r>
      <w:r w:rsidRPr="00576E78">
        <w:rPr>
          <w:rFonts w:ascii="Tahoma" w:hAnsi="Tahoma" w:cs="Tahoma" w:hint="cs"/>
          <w:sz w:val="17"/>
          <w:szCs w:val="17"/>
          <w:rtl/>
        </w:rPr>
        <w:t xml:space="preserve">פרויקטים לפיתוח תחבורה שמבצעות רשויות מקומיות בתחומיהן.  </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נוסף על פרויקטים הממומנים מתקציב המדינה, מקדמת הממשלה גם פרויקטי תחבורה ב</w:t>
      </w:r>
      <w:r w:rsidRPr="00576E78">
        <w:rPr>
          <w:rFonts w:ascii="Tahoma" w:hAnsi="Tahoma" w:cs="Tahoma"/>
          <w:sz w:val="17"/>
          <w:szCs w:val="17"/>
          <w:rtl/>
        </w:rPr>
        <w:t xml:space="preserve">שיתוף </w:t>
      </w:r>
      <w:r w:rsidRPr="00576E78">
        <w:rPr>
          <w:rFonts w:ascii="Tahoma" w:hAnsi="Tahoma" w:cs="Tahoma" w:hint="cs"/>
          <w:sz w:val="17"/>
          <w:szCs w:val="17"/>
          <w:rtl/>
        </w:rPr>
        <w:t>המגזר הפרטי</w:t>
      </w:r>
      <w:r w:rsidRPr="00576E78">
        <w:rPr>
          <w:rFonts w:ascii="Tahoma" w:hAnsi="Tahoma" w:cs="Tahoma"/>
          <w:sz w:val="17"/>
          <w:szCs w:val="17"/>
          <w:rtl/>
        </w:rPr>
        <w:t xml:space="preserve"> (</w:t>
      </w:r>
      <w:r w:rsidRPr="00576E78">
        <w:rPr>
          <w:rFonts w:ascii="Tahoma" w:hAnsi="Tahoma" w:cs="Tahoma" w:hint="cs"/>
          <w:sz w:val="17"/>
          <w:szCs w:val="17"/>
          <w:rtl/>
        </w:rPr>
        <w:t>להלן - פרויקטים בשיתוף המגזר הפרטי</w:t>
      </w:r>
      <w:r>
        <w:rPr>
          <w:rStyle w:val="FootnoteReference0"/>
          <w:rFonts w:ascii="Tahoma" w:hAnsi="Tahoma" w:cs="Tahoma"/>
          <w:sz w:val="17"/>
          <w:szCs w:val="17"/>
          <w:rtl/>
        </w:rPr>
        <w:footnoteReference w:id="11"/>
      </w:r>
      <w:r w:rsidRPr="00576E78">
        <w:rPr>
          <w:rFonts w:ascii="Tahoma" w:hAnsi="Tahoma" w:cs="Tahoma"/>
          <w:sz w:val="17"/>
          <w:szCs w:val="17"/>
          <w:rtl/>
        </w:rPr>
        <w:t>)</w:t>
      </w:r>
      <w:r w:rsidRPr="00576E78">
        <w:rPr>
          <w:rFonts w:ascii="Tahoma" w:hAnsi="Tahoma" w:cs="Tahoma" w:hint="cs"/>
          <w:sz w:val="17"/>
          <w:szCs w:val="17"/>
          <w:rtl/>
        </w:rPr>
        <w:t>. חברות מהמגזר הפרטי הן שמממנות הקמה של פרויקטים כאמור לעיל, כולה או חלקה, ולאחר מכן מפעילות ומתחזקות את הפרויקטים במשך תקופה הנקבעת בהסכם עם המדינה, בתמורה לקבלת תשלומים מהמדינה או לגביית אגרות מן המשתמשים.</w:t>
      </w:r>
    </w:p>
    <w:p w:rsidR="002B691E" w:rsidRPr="00576E78" w:rsidP="007B6634">
      <w:pPr>
        <w:spacing w:line="240" w:lineRule="exact"/>
        <w:ind w:right="2268"/>
        <w:jc w:val="both"/>
        <w:rPr>
          <w:rFonts w:ascii="Tahoma" w:hAnsi="Tahoma" w:cs="Tahoma"/>
          <w:sz w:val="17"/>
          <w:szCs w:val="17"/>
          <w:rtl/>
        </w:rPr>
      </w:pPr>
      <w:r w:rsidRPr="00576E78">
        <w:rPr>
          <w:rFonts w:ascii="Tahoma" w:hAnsi="Tahoma" w:cs="Tahoma" w:hint="cs"/>
          <w:sz w:val="17"/>
          <w:szCs w:val="17"/>
          <w:rtl/>
        </w:rPr>
        <w:t xml:space="preserve">פרויקטי תחבורה מתאפיינים בהיקפי תקציב גדולים ובמורכבות טכנית וניהולית רבה, ומטרתם לתת מענה על צרכים נוכחיים ועתידיים של המשק. הצלחת ביצוע הפרויקטים, הנמדדת על פי שלושה פרמטרים מרכזיים - איכות הפרויקט, עמידה בלוח הזמנים ועמידה בתקציב, היא קריטית למתן מענה אפקטיבי ויעיל על צורכי </w:t>
      </w:r>
      <w:r w:rsidRPr="00576E78">
        <w:rPr>
          <w:rFonts w:ascii="Tahoma" w:hAnsi="Tahoma" w:cs="Tahoma" w:hint="cs"/>
          <w:sz w:val="17"/>
          <w:szCs w:val="17"/>
          <w:rtl/>
        </w:rPr>
        <w:t>המשק. עיכובים או ליקויים בפרויקט תחבורתי עלולים לסכן חיי אדם ולגרום הפסד כספי ניכר למשק, לא רק בגלל הגידול בעלויות הישירות של הקמת הפרויקט אלא בעיקר בגלל הפגיעה העקיפה ביעילות הכלכלית ובפריון הנגרמת מאובדן זמן עקב העומס בכבישים. חברות התשתית מתפקדות כחברות לניהול פרויקטים ומעסיקות ספקים חיצוניים כמעט בכל תחומי פעילותן. לשם כך הן מנהלות התקשרויות רבות עם קבלנים, יועצים, מנהלי פרויקטים, מפקחים ומתכננים. המשאבים הכספיים הגבוהים המופנים לחברות התשתית והיותן חברות עצמאיות מחייבים הפעלת מנגנוני בקרה איכותיים, אפקטיביים ויעילים, שיבטיחו את פעילותן המקצועית והתקינה של חברות התשתית ואת ביצוע הפרויקטים על ידן בהתאם לתכנון וללא סטייה מכללי החוק ומטוהר המידות.</w:t>
      </w:r>
      <w:r w:rsidRPr="00265F21" w:rsidR="00265F21">
        <w:rPr>
          <w:rFonts w:cs="Tahoma"/>
          <w:noProof/>
          <w:sz w:val="17"/>
          <w:szCs w:val="17"/>
          <w:rtl/>
        </w:rPr>
        <w:t xml:space="preserve"> </w:t>
      </w:r>
      <w:r w:rsidRPr="0012789B" w:rsidR="00265F21">
        <w:rPr>
          <w:rFonts w:cs="Tahoma"/>
          <w:noProof/>
          <w:sz w:val="17"/>
          <w:szCs w:val="17"/>
          <w:rtl/>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2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3A5280" w:rsidRPr="00373C5D" w:rsidP="00265F2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338767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4792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3A5280" w:rsidRPr="00881D99" w:rsidP="00265F21">
                            <w:pPr>
                              <w:spacing w:after="0" w:line="240" w:lineRule="auto"/>
                              <w:rPr>
                                <w:color w:val="0B5294"/>
                                <w:spacing w:val="-4"/>
                                <w:sz w:val="24"/>
                                <w:szCs w:val="24"/>
                                <w:rtl/>
                                <w:cs/>
                              </w:rPr>
                            </w:pPr>
                            <w:r w:rsidRPr="00654B0D">
                              <w:rPr>
                                <w:rFonts w:cs="Tahoma" w:hint="eastAsia"/>
                                <w:color w:val="0B5294"/>
                                <w:spacing w:val="-4"/>
                                <w:sz w:val="24"/>
                                <w:szCs w:val="24"/>
                                <w:rtl/>
                              </w:rPr>
                              <w:t>חברות</w:t>
                            </w:r>
                            <w:r w:rsidRPr="00654B0D">
                              <w:rPr>
                                <w:rFonts w:cs="Tahoma"/>
                                <w:color w:val="0B5294"/>
                                <w:spacing w:val="-4"/>
                                <w:sz w:val="24"/>
                                <w:szCs w:val="24"/>
                                <w:rtl/>
                              </w:rPr>
                              <w:t xml:space="preserve"> </w:t>
                            </w:r>
                            <w:r w:rsidRPr="00654B0D">
                              <w:rPr>
                                <w:rFonts w:cs="Tahoma" w:hint="eastAsia"/>
                                <w:color w:val="0B5294"/>
                                <w:spacing w:val="-4"/>
                                <w:sz w:val="24"/>
                                <w:szCs w:val="24"/>
                                <w:rtl/>
                              </w:rPr>
                              <w:t>התשתית</w:t>
                            </w:r>
                            <w:r w:rsidRPr="00654B0D">
                              <w:rPr>
                                <w:rFonts w:cs="Tahoma"/>
                                <w:color w:val="0B5294"/>
                                <w:spacing w:val="-4"/>
                                <w:sz w:val="24"/>
                                <w:szCs w:val="24"/>
                                <w:rtl/>
                              </w:rPr>
                              <w:t xml:space="preserve"> </w:t>
                            </w:r>
                            <w:r w:rsidRPr="00654B0D">
                              <w:rPr>
                                <w:rFonts w:cs="Tahoma" w:hint="eastAsia"/>
                                <w:color w:val="0B5294"/>
                                <w:spacing w:val="-4"/>
                                <w:sz w:val="24"/>
                                <w:szCs w:val="24"/>
                                <w:rtl/>
                              </w:rPr>
                              <w:t>מתפקדות</w:t>
                            </w:r>
                            <w:r w:rsidRPr="00654B0D">
                              <w:rPr>
                                <w:rFonts w:cs="Tahoma"/>
                                <w:color w:val="0B5294"/>
                                <w:spacing w:val="-4"/>
                                <w:sz w:val="24"/>
                                <w:szCs w:val="24"/>
                                <w:rtl/>
                              </w:rPr>
                              <w:t xml:space="preserve"> </w:t>
                            </w:r>
                            <w:r w:rsidRPr="00654B0D">
                              <w:rPr>
                                <w:rFonts w:cs="Tahoma" w:hint="eastAsia"/>
                                <w:color w:val="0B5294"/>
                                <w:spacing w:val="-4"/>
                                <w:sz w:val="24"/>
                                <w:szCs w:val="24"/>
                                <w:rtl/>
                              </w:rPr>
                              <w:t>כחברות</w:t>
                            </w:r>
                            <w:r w:rsidRPr="00654B0D">
                              <w:rPr>
                                <w:rFonts w:cs="Tahoma"/>
                                <w:color w:val="0B5294"/>
                                <w:spacing w:val="-4"/>
                                <w:sz w:val="24"/>
                                <w:szCs w:val="24"/>
                                <w:rtl/>
                              </w:rPr>
                              <w:t xml:space="preserve"> </w:t>
                            </w:r>
                            <w:r w:rsidRPr="00654B0D">
                              <w:rPr>
                                <w:rFonts w:cs="Tahoma" w:hint="eastAsia"/>
                                <w:color w:val="0B5294"/>
                                <w:spacing w:val="-4"/>
                                <w:sz w:val="24"/>
                                <w:szCs w:val="24"/>
                                <w:rtl/>
                              </w:rPr>
                              <w:t>לניהול</w:t>
                            </w:r>
                            <w:r w:rsidRPr="00654B0D">
                              <w:rPr>
                                <w:rFonts w:cs="Tahoma"/>
                                <w:color w:val="0B5294"/>
                                <w:spacing w:val="-4"/>
                                <w:sz w:val="24"/>
                                <w:szCs w:val="24"/>
                                <w:rtl/>
                              </w:rPr>
                              <w:t xml:space="preserve"> </w:t>
                            </w:r>
                            <w:r w:rsidRPr="00654B0D">
                              <w:rPr>
                                <w:rFonts w:cs="Tahoma" w:hint="eastAsia"/>
                                <w:color w:val="0B5294"/>
                                <w:spacing w:val="-4"/>
                                <w:sz w:val="24"/>
                                <w:szCs w:val="24"/>
                                <w:rtl/>
                              </w:rPr>
                              <w:t>פרויקטים</w:t>
                            </w:r>
                            <w:r w:rsidRPr="00654B0D">
                              <w:rPr>
                                <w:rFonts w:cs="Tahoma"/>
                                <w:color w:val="0B5294"/>
                                <w:spacing w:val="-4"/>
                                <w:sz w:val="24"/>
                                <w:szCs w:val="24"/>
                                <w:rtl/>
                              </w:rPr>
                              <w:t xml:space="preserve"> </w:t>
                            </w:r>
                            <w:r w:rsidRPr="00654B0D">
                              <w:rPr>
                                <w:rFonts w:cs="Tahoma" w:hint="eastAsia"/>
                                <w:color w:val="0B5294"/>
                                <w:spacing w:val="-4"/>
                                <w:sz w:val="24"/>
                                <w:szCs w:val="24"/>
                                <w:rtl/>
                              </w:rPr>
                              <w:t>ומעסיקות</w:t>
                            </w:r>
                            <w:r w:rsidRPr="00654B0D">
                              <w:rPr>
                                <w:rFonts w:cs="Tahoma"/>
                                <w:color w:val="0B5294"/>
                                <w:spacing w:val="-4"/>
                                <w:sz w:val="24"/>
                                <w:szCs w:val="24"/>
                                <w:rtl/>
                              </w:rPr>
                              <w:t xml:space="preserve"> </w:t>
                            </w:r>
                            <w:r w:rsidRPr="00654B0D">
                              <w:rPr>
                                <w:rFonts w:cs="Tahoma" w:hint="eastAsia"/>
                                <w:color w:val="0B5294"/>
                                <w:spacing w:val="-4"/>
                                <w:sz w:val="24"/>
                                <w:szCs w:val="24"/>
                                <w:rtl/>
                              </w:rPr>
                              <w:t>ספקים</w:t>
                            </w:r>
                            <w:r w:rsidRPr="00654B0D">
                              <w:rPr>
                                <w:rFonts w:cs="Tahoma"/>
                                <w:color w:val="0B5294"/>
                                <w:spacing w:val="-4"/>
                                <w:sz w:val="24"/>
                                <w:szCs w:val="24"/>
                                <w:rtl/>
                              </w:rPr>
                              <w:t xml:space="preserve"> </w:t>
                            </w:r>
                            <w:r w:rsidRPr="00654B0D">
                              <w:rPr>
                                <w:rFonts w:cs="Tahoma" w:hint="eastAsia"/>
                                <w:color w:val="0B5294"/>
                                <w:spacing w:val="-4"/>
                                <w:sz w:val="24"/>
                                <w:szCs w:val="24"/>
                                <w:rtl/>
                              </w:rPr>
                              <w:t>חיצוניים</w:t>
                            </w:r>
                            <w:r w:rsidRPr="00654B0D">
                              <w:rPr>
                                <w:rFonts w:cs="Tahoma"/>
                                <w:color w:val="0B5294"/>
                                <w:spacing w:val="-4"/>
                                <w:sz w:val="24"/>
                                <w:szCs w:val="24"/>
                                <w:rtl/>
                              </w:rPr>
                              <w:t xml:space="preserve"> </w:t>
                            </w:r>
                            <w:r w:rsidRPr="00654B0D">
                              <w:rPr>
                                <w:rFonts w:cs="Tahoma" w:hint="eastAsia"/>
                                <w:color w:val="0B5294"/>
                                <w:spacing w:val="-4"/>
                                <w:sz w:val="24"/>
                                <w:szCs w:val="24"/>
                                <w:rtl/>
                              </w:rPr>
                              <w:t>כמעט</w:t>
                            </w:r>
                            <w:r w:rsidRPr="00654B0D">
                              <w:rPr>
                                <w:rFonts w:cs="Tahoma"/>
                                <w:color w:val="0B5294"/>
                                <w:spacing w:val="-4"/>
                                <w:sz w:val="24"/>
                                <w:szCs w:val="24"/>
                                <w:rtl/>
                              </w:rPr>
                              <w:t xml:space="preserve"> </w:t>
                            </w:r>
                            <w:r w:rsidRPr="00654B0D">
                              <w:rPr>
                                <w:rFonts w:cs="Tahoma" w:hint="eastAsia"/>
                                <w:color w:val="0B5294"/>
                                <w:spacing w:val="-4"/>
                                <w:sz w:val="24"/>
                                <w:szCs w:val="24"/>
                                <w:rtl/>
                              </w:rPr>
                              <w:t>בכל</w:t>
                            </w:r>
                            <w:r w:rsidRPr="00654B0D">
                              <w:rPr>
                                <w:rFonts w:cs="Tahoma"/>
                                <w:color w:val="0B5294"/>
                                <w:spacing w:val="-4"/>
                                <w:sz w:val="24"/>
                                <w:szCs w:val="24"/>
                                <w:rtl/>
                              </w:rPr>
                              <w:t xml:space="preserve"> </w:t>
                            </w:r>
                            <w:r w:rsidRPr="00654B0D">
                              <w:rPr>
                                <w:rFonts w:cs="Tahoma" w:hint="eastAsia"/>
                                <w:color w:val="0B5294"/>
                                <w:spacing w:val="-4"/>
                                <w:sz w:val="24"/>
                                <w:szCs w:val="24"/>
                                <w:rtl/>
                              </w:rPr>
                              <w:t>תחומי</w:t>
                            </w:r>
                            <w:r w:rsidRPr="00654B0D">
                              <w:rPr>
                                <w:rFonts w:cs="Tahoma"/>
                                <w:color w:val="0B5294"/>
                                <w:spacing w:val="-4"/>
                                <w:sz w:val="24"/>
                                <w:szCs w:val="24"/>
                                <w:rtl/>
                              </w:rPr>
                              <w:t xml:space="preserve"> </w:t>
                            </w:r>
                            <w:r w:rsidRPr="00654B0D">
                              <w:rPr>
                                <w:rFonts w:cs="Tahoma" w:hint="eastAsia"/>
                                <w:color w:val="0B5294"/>
                                <w:spacing w:val="-4"/>
                                <w:sz w:val="24"/>
                                <w:szCs w:val="24"/>
                                <w:rtl/>
                              </w:rPr>
                              <w:t>פעילותן</w:t>
                            </w:r>
                            <w:r w:rsidRPr="00654B0D">
                              <w:rPr>
                                <w:rFonts w:cs="Tahoma"/>
                                <w:color w:val="0B5294"/>
                                <w:spacing w:val="-4"/>
                                <w:sz w:val="24"/>
                                <w:szCs w:val="24"/>
                                <w:rtl/>
                              </w:rPr>
                              <w:t xml:space="preserve">. </w:t>
                            </w:r>
                            <w:r w:rsidRPr="00654B0D">
                              <w:rPr>
                                <w:rFonts w:cs="Tahoma" w:hint="eastAsia"/>
                                <w:color w:val="0B5294"/>
                                <w:spacing w:val="-4"/>
                                <w:sz w:val="24"/>
                                <w:szCs w:val="24"/>
                                <w:rtl/>
                              </w:rPr>
                              <w:t>לשם</w:t>
                            </w:r>
                            <w:r w:rsidRPr="00654B0D">
                              <w:rPr>
                                <w:rFonts w:cs="Tahoma"/>
                                <w:color w:val="0B5294"/>
                                <w:spacing w:val="-4"/>
                                <w:sz w:val="24"/>
                                <w:szCs w:val="24"/>
                                <w:rtl/>
                              </w:rPr>
                              <w:t xml:space="preserve"> </w:t>
                            </w:r>
                            <w:r w:rsidRPr="00654B0D">
                              <w:rPr>
                                <w:rFonts w:cs="Tahoma" w:hint="eastAsia"/>
                                <w:color w:val="0B5294"/>
                                <w:spacing w:val="-4"/>
                                <w:sz w:val="24"/>
                                <w:szCs w:val="24"/>
                                <w:rtl/>
                              </w:rPr>
                              <w:t>כך</w:t>
                            </w:r>
                            <w:r w:rsidRPr="00654B0D">
                              <w:rPr>
                                <w:rFonts w:cs="Tahoma"/>
                                <w:color w:val="0B5294"/>
                                <w:spacing w:val="-4"/>
                                <w:sz w:val="24"/>
                                <w:szCs w:val="24"/>
                                <w:rtl/>
                              </w:rPr>
                              <w:t xml:space="preserve"> </w:t>
                            </w:r>
                            <w:r w:rsidRPr="00654B0D">
                              <w:rPr>
                                <w:rFonts w:cs="Tahoma" w:hint="eastAsia"/>
                                <w:color w:val="0B5294"/>
                                <w:spacing w:val="-4"/>
                                <w:sz w:val="24"/>
                                <w:szCs w:val="24"/>
                                <w:rtl/>
                              </w:rPr>
                              <w:t>הן</w:t>
                            </w:r>
                            <w:r w:rsidRPr="00654B0D">
                              <w:rPr>
                                <w:rFonts w:cs="Tahoma"/>
                                <w:color w:val="0B5294"/>
                                <w:spacing w:val="-4"/>
                                <w:sz w:val="24"/>
                                <w:szCs w:val="24"/>
                                <w:rtl/>
                              </w:rPr>
                              <w:t xml:space="preserve"> </w:t>
                            </w:r>
                            <w:r w:rsidRPr="00654B0D">
                              <w:rPr>
                                <w:rFonts w:cs="Tahoma" w:hint="eastAsia"/>
                                <w:color w:val="0B5294"/>
                                <w:spacing w:val="-4"/>
                                <w:sz w:val="24"/>
                                <w:szCs w:val="24"/>
                                <w:rtl/>
                              </w:rPr>
                              <w:t>מנהלות</w:t>
                            </w:r>
                            <w:r w:rsidRPr="00654B0D">
                              <w:rPr>
                                <w:rFonts w:cs="Tahoma"/>
                                <w:color w:val="0B5294"/>
                                <w:spacing w:val="-4"/>
                                <w:sz w:val="24"/>
                                <w:szCs w:val="24"/>
                                <w:rtl/>
                              </w:rPr>
                              <w:t xml:space="preserve"> </w:t>
                            </w:r>
                            <w:r w:rsidRPr="00654B0D">
                              <w:rPr>
                                <w:rFonts w:cs="Tahoma" w:hint="eastAsia"/>
                                <w:color w:val="0B5294"/>
                                <w:spacing w:val="-4"/>
                                <w:sz w:val="24"/>
                                <w:szCs w:val="24"/>
                                <w:rtl/>
                              </w:rPr>
                              <w:t>התקשרויות</w:t>
                            </w:r>
                            <w:r w:rsidRPr="00654B0D">
                              <w:rPr>
                                <w:rFonts w:cs="Tahoma"/>
                                <w:color w:val="0B5294"/>
                                <w:spacing w:val="-4"/>
                                <w:sz w:val="24"/>
                                <w:szCs w:val="24"/>
                                <w:rtl/>
                              </w:rPr>
                              <w:t xml:space="preserve"> </w:t>
                            </w:r>
                            <w:r w:rsidRPr="00654B0D">
                              <w:rPr>
                                <w:rFonts w:cs="Tahoma" w:hint="eastAsia"/>
                                <w:color w:val="0B5294"/>
                                <w:spacing w:val="-4"/>
                                <w:sz w:val="24"/>
                                <w:szCs w:val="24"/>
                                <w:rtl/>
                              </w:rPr>
                              <w:t>רבות</w:t>
                            </w:r>
                            <w:r w:rsidRPr="00654B0D">
                              <w:rPr>
                                <w:rFonts w:cs="Tahoma"/>
                                <w:color w:val="0B5294"/>
                                <w:spacing w:val="-4"/>
                                <w:sz w:val="24"/>
                                <w:szCs w:val="24"/>
                                <w:rtl/>
                              </w:rPr>
                              <w:t xml:space="preserve"> </w:t>
                            </w:r>
                            <w:r w:rsidRPr="00654B0D">
                              <w:rPr>
                                <w:rFonts w:cs="Tahoma" w:hint="eastAsia"/>
                                <w:color w:val="0B5294"/>
                                <w:spacing w:val="-4"/>
                                <w:sz w:val="24"/>
                                <w:szCs w:val="24"/>
                                <w:rtl/>
                              </w:rPr>
                              <w:t>עם</w:t>
                            </w:r>
                            <w:r w:rsidRPr="00654B0D">
                              <w:rPr>
                                <w:rFonts w:cs="Tahoma"/>
                                <w:color w:val="0B5294"/>
                                <w:spacing w:val="-4"/>
                                <w:sz w:val="24"/>
                                <w:szCs w:val="24"/>
                                <w:rtl/>
                              </w:rPr>
                              <w:t xml:space="preserve"> </w:t>
                            </w:r>
                            <w:r w:rsidRPr="00654B0D">
                              <w:rPr>
                                <w:rFonts w:cs="Tahoma" w:hint="eastAsia"/>
                                <w:color w:val="0B5294"/>
                                <w:spacing w:val="-4"/>
                                <w:sz w:val="24"/>
                                <w:szCs w:val="24"/>
                                <w:rtl/>
                              </w:rPr>
                              <w:t>קבלנים</w:t>
                            </w:r>
                            <w:r w:rsidRPr="00654B0D">
                              <w:rPr>
                                <w:rFonts w:cs="Tahoma"/>
                                <w:color w:val="0B5294"/>
                                <w:spacing w:val="-4"/>
                                <w:sz w:val="24"/>
                                <w:szCs w:val="24"/>
                                <w:rtl/>
                              </w:rPr>
                              <w:t xml:space="preserve">, </w:t>
                            </w:r>
                            <w:r w:rsidRPr="00654B0D">
                              <w:rPr>
                                <w:rFonts w:cs="Tahoma" w:hint="eastAsia"/>
                                <w:color w:val="0B5294"/>
                                <w:spacing w:val="-4"/>
                                <w:sz w:val="24"/>
                                <w:szCs w:val="24"/>
                                <w:rtl/>
                              </w:rPr>
                              <w:t>יועצים</w:t>
                            </w:r>
                            <w:r w:rsidRPr="00654B0D">
                              <w:rPr>
                                <w:rFonts w:cs="Tahoma"/>
                                <w:color w:val="0B5294"/>
                                <w:spacing w:val="-4"/>
                                <w:sz w:val="24"/>
                                <w:szCs w:val="24"/>
                                <w:rtl/>
                              </w:rPr>
                              <w:t xml:space="preserve">, </w:t>
                            </w:r>
                            <w:r w:rsidRPr="00654B0D">
                              <w:rPr>
                                <w:rFonts w:cs="Tahoma" w:hint="eastAsia"/>
                                <w:color w:val="0B5294"/>
                                <w:spacing w:val="-4"/>
                                <w:sz w:val="24"/>
                                <w:szCs w:val="24"/>
                                <w:rtl/>
                              </w:rPr>
                              <w:t>מנהלי</w:t>
                            </w:r>
                            <w:r w:rsidRPr="00654B0D">
                              <w:rPr>
                                <w:rFonts w:cs="Tahoma"/>
                                <w:color w:val="0B5294"/>
                                <w:spacing w:val="-4"/>
                                <w:sz w:val="24"/>
                                <w:szCs w:val="24"/>
                                <w:rtl/>
                              </w:rPr>
                              <w:t xml:space="preserve"> </w:t>
                            </w:r>
                            <w:r w:rsidRPr="00654B0D">
                              <w:rPr>
                                <w:rFonts w:cs="Tahoma" w:hint="eastAsia"/>
                                <w:color w:val="0B5294"/>
                                <w:spacing w:val="-4"/>
                                <w:sz w:val="24"/>
                                <w:szCs w:val="24"/>
                                <w:rtl/>
                              </w:rPr>
                              <w:t>פרויקטים</w:t>
                            </w:r>
                            <w:r w:rsidRPr="00654B0D">
                              <w:rPr>
                                <w:rFonts w:cs="Tahoma"/>
                                <w:color w:val="0B5294"/>
                                <w:spacing w:val="-4"/>
                                <w:sz w:val="24"/>
                                <w:szCs w:val="24"/>
                                <w:rtl/>
                              </w:rPr>
                              <w:t xml:space="preserve">, </w:t>
                            </w:r>
                            <w:r w:rsidRPr="00654B0D">
                              <w:rPr>
                                <w:rFonts w:cs="Tahoma" w:hint="eastAsia"/>
                                <w:color w:val="0B5294"/>
                                <w:spacing w:val="-4"/>
                                <w:sz w:val="24"/>
                                <w:szCs w:val="24"/>
                                <w:rtl/>
                              </w:rPr>
                              <w:t>מפקחים</w:t>
                            </w:r>
                            <w:r w:rsidRPr="00654B0D">
                              <w:rPr>
                                <w:rFonts w:cs="Tahoma"/>
                                <w:color w:val="0B5294"/>
                                <w:spacing w:val="-4"/>
                                <w:sz w:val="24"/>
                                <w:szCs w:val="24"/>
                                <w:rtl/>
                              </w:rPr>
                              <w:t xml:space="preserve"> </w:t>
                            </w:r>
                            <w:r w:rsidRPr="00654B0D">
                              <w:rPr>
                                <w:rFonts w:cs="Tahoma" w:hint="eastAsia"/>
                                <w:color w:val="0B5294"/>
                                <w:spacing w:val="-4"/>
                                <w:sz w:val="24"/>
                                <w:szCs w:val="24"/>
                                <w:rtl/>
                              </w:rPr>
                              <w:t>ומתכננים</w:t>
                            </w:r>
                          </w:p>
                          <w:p w:rsidR="003A5280" w:rsidRPr="00373C5D" w:rsidP="00265F2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5329158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01509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3A5280" w:rsidRPr="00373C5D" w:rsidP="00265F21">
                      <w:pPr>
                        <w:spacing w:line="240" w:lineRule="atLeast"/>
                        <w:rPr>
                          <w:rFonts w:cs="Tahoma"/>
                          <w:b/>
                          <w:bCs/>
                          <w:color w:val="0B5294"/>
                          <w:sz w:val="48"/>
                          <w:szCs w:val="48"/>
                          <w:rtl/>
                        </w:rPr>
                      </w:pPr>
                      <w:drawing>
                        <wp:inline distT="0" distB="0" distL="0" distR="0">
                          <wp:extent cx="311150" cy="256800"/>
                          <wp:effectExtent l="0" t="0" r="0" b="0"/>
                          <wp:docPr id="2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33082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3A5280" w:rsidRPr="00881D99" w:rsidP="00265F21">
                      <w:pPr>
                        <w:spacing w:after="0" w:line="240" w:lineRule="auto"/>
                        <w:rPr>
                          <w:color w:val="0B5294"/>
                          <w:spacing w:val="-4"/>
                          <w:sz w:val="24"/>
                          <w:szCs w:val="24"/>
                          <w:rtl/>
                          <w:cs/>
                        </w:rPr>
                      </w:pPr>
                      <w:r w:rsidRPr="00654B0D">
                        <w:rPr>
                          <w:rFonts w:cs="Tahoma" w:hint="eastAsia"/>
                          <w:color w:val="0B5294"/>
                          <w:spacing w:val="-4"/>
                          <w:sz w:val="24"/>
                          <w:szCs w:val="24"/>
                          <w:rtl/>
                        </w:rPr>
                        <w:t>חברות</w:t>
                      </w:r>
                      <w:r w:rsidRPr="00654B0D">
                        <w:rPr>
                          <w:rFonts w:cs="Tahoma"/>
                          <w:color w:val="0B5294"/>
                          <w:spacing w:val="-4"/>
                          <w:sz w:val="24"/>
                          <w:szCs w:val="24"/>
                          <w:rtl/>
                        </w:rPr>
                        <w:t xml:space="preserve"> </w:t>
                      </w:r>
                      <w:r w:rsidRPr="00654B0D">
                        <w:rPr>
                          <w:rFonts w:cs="Tahoma" w:hint="eastAsia"/>
                          <w:color w:val="0B5294"/>
                          <w:spacing w:val="-4"/>
                          <w:sz w:val="24"/>
                          <w:szCs w:val="24"/>
                          <w:rtl/>
                        </w:rPr>
                        <w:t>התשתית</w:t>
                      </w:r>
                      <w:r w:rsidRPr="00654B0D">
                        <w:rPr>
                          <w:rFonts w:cs="Tahoma"/>
                          <w:color w:val="0B5294"/>
                          <w:spacing w:val="-4"/>
                          <w:sz w:val="24"/>
                          <w:szCs w:val="24"/>
                          <w:rtl/>
                        </w:rPr>
                        <w:t xml:space="preserve"> </w:t>
                      </w:r>
                      <w:r w:rsidRPr="00654B0D">
                        <w:rPr>
                          <w:rFonts w:cs="Tahoma" w:hint="eastAsia"/>
                          <w:color w:val="0B5294"/>
                          <w:spacing w:val="-4"/>
                          <w:sz w:val="24"/>
                          <w:szCs w:val="24"/>
                          <w:rtl/>
                        </w:rPr>
                        <w:t>מתפקדות</w:t>
                      </w:r>
                      <w:r w:rsidRPr="00654B0D">
                        <w:rPr>
                          <w:rFonts w:cs="Tahoma"/>
                          <w:color w:val="0B5294"/>
                          <w:spacing w:val="-4"/>
                          <w:sz w:val="24"/>
                          <w:szCs w:val="24"/>
                          <w:rtl/>
                        </w:rPr>
                        <w:t xml:space="preserve"> </w:t>
                      </w:r>
                      <w:r w:rsidRPr="00654B0D">
                        <w:rPr>
                          <w:rFonts w:cs="Tahoma" w:hint="eastAsia"/>
                          <w:color w:val="0B5294"/>
                          <w:spacing w:val="-4"/>
                          <w:sz w:val="24"/>
                          <w:szCs w:val="24"/>
                          <w:rtl/>
                        </w:rPr>
                        <w:t>כחברות</w:t>
                      </w:r>
                      <w:r w:rsidRPr="00654B0D">
                        <w:rPr>
                          <w:rFonts w:cs="Tahoma"/>
                          <w:color w:val="0B5294"/>
                          <w:spacing w:val="-4"/>
                          <w:sz w:val="24"/>
                          <w:szCs w:val="24"/>
                          <w:rtl/>
                        </w:rPr>
                        <w:t xml:space="preserve"> </w:t>
                      </w:r>
                      <w:r w:rsidRPr="00654B0D">
                        <w:rPr>
                          <w:rFonts w:cs="Tahoma" w:hint="eastAsia"/>
                          <w:color w:val="0B5294"/>
                          <w:spacing w:val="-4"/>
                          <w:sz w:val="24"/>
                          <w:szCs w:val="24"/>
                          <w:rtl/>
                        </w:rPr>
                        <w:t>לניהול</w:t>
                      </w:r>
                      <w:r w:rsidRPr="00654B0D">
                        <w:rPr>
                          <w:rFonts w:cs="Tahoma"/>
                          <w:color w:val="0B5294"/>
                          <w:spacing w:val="-4"/>
                          <w:sz w:val="24"/>
                          <w:szCs w:val="24"/>
                          <w:rtl/>
                        </w:rPr>
                        <w:t xml:space="preserve"> </w:t>
                      </w:r>
                      <w:r w:rsidRPr="00654B0D">
                        <w:rPr>
                          <w:rFonts w:cs="Tahoma" w:hint="eastAsia"/>
                          <w:color w:val="0B5294"/>
                          <w:spacing w:val="-4"/>
                          <w:sz w:val="24"/>
                          <w:szCs w:val="24"/>
                          <w:rtl/>
                        </w:rPr>
                        <w:t>פרויקטים</w:t>
                      </w:r>
                      <w:r w:rsidRPr="00654B0D">
                        <w:rPr>
                          <w:rFonts w:cs="Tahoma"/>
                          <w:color w:val="0B5294"/>
                          <w:spacing w:val="-4"/>
                          <w:sz w:val="24"/>
                          <w:szCs w:val="24"/>
                          <w:rtl/>
                        </w:rPr>
                        <w:t xml:space="preserve"> </w:t>
                      </w:r>
                      <w:r w:rsidRPr="00654B0D">
                        <w:rPr>
                          <w:rFonts w:cs="Tahoma" w:hint="eastAsia"/>
                          <w:color w:val="0B5294"/>
                          <w:spacing w:val="-4"/>
                          <w:sz w:val="24"/>
                          <w:szCs w:val="24"/>
                          <w:rtl/>
                        </w:rPr>
                        <w:t>ומעסיקות</w:t>
                      </w:r>
                      <w:r w:rsidRPr="00654B0D">
                        <w:rPr>
                          <w:rFonts w:cs="Tahoma"/>
                          <w:color w:val="0B5294"/>
                          <w:spacing w:val="-4"/>
                          <w:sz w:val="24"/>
                          <w:szCs w:val="24"/>
                          <w:rtl/>
                        </w:rPr>
                        <w:t xml:space="preserve"> </w:t>
                      </w:r>
                      <w:r w:rsidRPr="00654B0D">
                        <w:rPr>
                          <w:rFonts w:cs="Tahoma" w:hint="eastAsia"/>
                          <w:color w:val="0B5294"/>
                          <w:spacing w:val="-4"/>
                          <w:sz w:val="24"/>
                          <w:szCs w:val="24"/>
                          <w:rtl/>
                        </w:rPr>
                        <w:t>ספקים</w:t>
                      </w:r>
                      <w:r w:rsidRPr="00654B0D">
                        <w:rPr>
                          <w:rFonts w:cs="Tahoma"/>
                          <w:color w:val="0B5294"/>
                          <w:spacing w:val="-4"/>
                          <w:sz w:val="24"/>
                          <w:szCs w:val="24"/>
                          <w:rtl/>
                        </w:rPr>
                        <w:t xml:space="preserve"> </w:t>
                      </w:r>
                      <w:r w:rsidRPr="00654B0D">
                        <w:rPr>
                          <w:rFonts w:cs="Tahoma" w:hint="eastAsia"/>
                          <w:color w:val="0B5294"/>
                          <w:spacing w:val="-4"/>
                          <w:sz w:val="24"/>
                          <w:szCs w:val="24"/>
                          <w:rtl/>
                        </w:rPr>
                        <w:t>חיצוניים</w:t>
                      </w:r>
                      <w:r w:rsidRPr="00654B0D">
                        <w:rPr>
                          <w:rFonts w:cs="Tahoma"/>
                          <w:color w:val="0B5294"/>
                          <w:spacing w:val="-4"/>
                          <w:sz w:val="24"/>
                          <w:szCs w:val="24"/>
                          <w:rtl/>
                        </w:rPr>
                        <w:t xml:space="preserve"> </w:t>
                      </w:r>
                      <w:r w:rsidRPr="00654B0D">
                        <w:rPr>
                          <w:rFonts w:cs="Tahoma" w:hint="eastAsia"/>
                          <w:color w:val="0B5294"/>
                          <w:spacing w:val="-4"/>
                          <w:sz w:val="24"/>
                          <w:szCs w:val="24"/>
                          <w:rtl/>
                        </w:rPr>
                        <w:t>כמעט</w:t>
                      </w:r>
                      <w:r w:rsidRPr="00654B0D">
                        <w:rPr>
                          <w:rFonts w:cs="Tahoma"/>
                          <w:color w:val="0B5294"/>
                          <w:spacing w:val="-4"/>
                          <w:sz w:val="24"/>
                          <w:szCs w:val="24"/>
                          <w:rtl/>
                        </w:rPr>
                        <w:t xml:space="preserve"> </w:t>
                      </w:r>
                      <w:r w:rsidRPr="00654B0D">
                        <w:rPr>
                          <w:rFonts w:cs="Tahoma" w:hint="eastAsia"/>
                          <w:color w:val="0B5294"/>
                          <w:spacing w:val="-4"/>
                          <w:sz w:val="24"/>
                          <w:szCs w:val="24"/>
                          <w:rtl/>
                        </w:rPr>
                        <w:t>בכל</w:t>
                      </w:r>
                      <w:r w:rsidRPr="00654B0D">
                        <w:rPr>
                          <w:rFonts w:cs="Tahoma"/>
                          <w:color w:val="0B5294"/>
                          <w:spacing w:val="-4"/>
                          <w:sz w:val="24"/>
                          <w:szCs w:val="24"/>
                          <w:rtl/>
                        </w:rPr>
                        <w:t xml:space="preserve"> </w:t>
                      </w:r>
                      <w:r w:rsidRPr="00654B0D">
                        <w:rPr>
                          <w:rFonts w:cs="Tahoma" w:hint="eastAsia"/>
                          <w:color w:val="0B5294"/>
                          <w:spacing w:val="-4"/>
                          <w:sz w:val="24"/>
                          <w:szCs w:val="24"/>
                          <w:rtl/>
                        </w:rPr>
                        <w:t>תחומי</w:t>
                      </w:r>
                      <w:r w:rsidRPr="00654B0D">
                        <w:rPr>
                          <w:rFonts w:cs="Tahoma"/>
                          <w:color w:val="0B5294"/>
                          <w:spacing w:val="-4"/>
                          <w:sz w:val="24"/>
                          <w:szCs w:val="24"/>
                          <w:rtl/>
                        </w:rPr>
                        <w:t xml:space="preserve"> </w:t>
                      </w:r>
                      <w:r w:rsidRPr="00654B0D">
                        <w:rPr>
                          <w:rFonts w:cs="Tahoma" w:hint="eastAsia"/>
                          <w:color w:val="0B5294"/>
                          <w:spacing w:val="-4"/>
                          <w:sz w:val="24"/>
                          <w:szCs w:val="24"/>
                          <w:rtl/>
                        </w:rPr>
                        <w:t>פעילותן</w:t>
                      </w:r>
                      <w:r w:rsidRPr="00654B0D">
                        <w:rPr>
                          <w:rFonts w:cs="Tahoma"/>
                          <w:color w:val="0B5294"/>
                          <w:spacing w:val="-4"/>
                          <w:sz w:val="24"/>
                          <w:szCs w:val="24"/>
                          <w:rtl/>
                        </w:rPr>
                        <w:t xml:space="preserve">. </w:t>
                      </w:r>
                      <w:r w:rsidRPr="00654B0D">
                        <w:rPr>
                          <w:rFonts w:cs="Tahoma" w:hint="eastAsia"/>
                          <w:color w:val="0B5294"/>
                          <w:spacing w:val="-4"/>
                          <w:sz w:val="24"/>
                          <w:szCs w:val="24"/>
                          <w:rtl/>
                        </w:rPr>
                        <w:t>לשם</w:t>
                      </w:r>
                      <w:r w:rsidRPr="00654B0D">
                        <w:rPr>
                          <w:rFonts w:cs="Tahoma"/>
                          <w:color w:val="0B5294"/>
                          <w:spacing w:val="-4"/>
                          <w:sz w:val="24"/>
                          <w:szCs w:val="24"/>
                          <w:rtl/>
                        </w:rPr>
                        <w:t xml:space="preserve"> </w:t>
                      </w:r>
                      <w:r w:rsidRPr="00654B0D">
                        <w:rPr>
                          <w:rFonts w:cs="Tahoma" w:hint="eastAsia"/>
                          <w:color w:val="0B5294"/>
                          <w:spacing w:val="-4"/>
                          <w:sz w:val="24"/>
                          <w:szCs w:val="24"/>
                          <w:rtl/>
                        </w:rPr>
                        <w:t>כך</w:t>
                      </w:r>
                      <w:r w:rsidRPr="00654B0D">
                        <w:rPr>
                          <w:rFonts w:cs="Tahoma"/>
                          <w:color w:val="0B5294"/>
                          <w:spacing w:val="-4"/>
                          <w:sz w:val="24"/>
                          <w:szCs w:val="24"/>
                          <w:rtl/>
                        </w:rPr>
                        <w:t xml:space="preserve"> </w:t>
                      </w:r>
                      <w:r w:rsidRPr="00654B0D">
                        <w:rPr>
                          <w:rFonts w:cs="Tahoma" w:hint="eastAsia"/>
                          <w:color w:val="0B5294"/>
                          <w:spacing w:val="-4"/>
                          <w:sz w:val="24"/>
                          <w:szCs w:val="24"/>
                          <w:rtl/>
                        </w:rPr>
                        <w:t>הן</w:t>
                      </w:r>
                      <w:r w:rsidRPr="00654B0D">
                        <w:rPr>
                          <w:rFonts w:cs="Tahoma"/>
                          <w:color w:val="0B5294"/>
                          <w:spacing w:val="-4"/>
                          <w:sz w:val="24"/>
                          <w:szCs w:val="24"/>
                          <w:rtl/>
                        </w:rPr>
                        <w:t xml:space="preserve"> </w:t>
                      </w:r>
                      <w:r w:rsidRPr="00654B0D">
                        <w:rPr>
                          <w:rFonts w:cs="Tahoma" w:hint="eastAsia"/>
                          <w:color w:val="0B5294"/>
                          <w:spacing w:val="-4"/>
                          <w:sz w:val="24"/>
                          <w:szCs w:val="24"/>
                          <w:rtl/>
                        </w:rPr>
                        <w:t>מנהלות</w:t>
                      </w:r>
                      <w:r w:rsidRPr="00654B0D">
                        <w:rPr>
                          <w:rFonts w:cs="Tahoma"/>
                          <w:color w:val="0B5294"/>
                          <w:spacing w:val="-4"/>
                          <w:sz w:val="24"/>
                          <w:szCs w:val="24"/>
                          <w:rtl/>
                        </w:rPr>
                        <w:t xml:space="preserve"> </w:t>
                      </w:r>
                      <w:r w:rsidRPr="00654B0D">
                        <w:rPr>
                          <w:rFonts w:cs="Tahoma" w:hint="eastAsia"/>
                          <w:color w:val="0B5294"/>
                          <w:spacing w:val="-4"/>
                          <w:sz w:val="24"/>
                          <w:szCs w:val="24"/>
                          <w:rtl/>
                        </w:rPr>
                        <w:t>התקשרויות</w:t>
                      </w:r>
                      <w:r w:rsidRPr="00654B0D">
                        <w:rPr>
                          <w:rFonts w:cs="Tahoma"/>
                          <w:color w:val="0B5294"/>
                          <w:spacing w:val="-4"/>
                          <w:sz w:val="24"/>
                          <w:szCs w:val="24"/>
                          <w:rtl/>
                        </w:rPr>
                        <w:t xml:space="preserve"> </w:t>
                      </w:r>
                      <w:r w:rsidRPr="00654B0D">
                        <w:rPr>
                          <w:rFonts w:cs="Tahoma" w:hint="eastAsia"/>
                          <w:color w:val="0B5294"/>
                          <w:spacing w:val="-4"/>
                          <w:sz w:val="24"/>
                          <w:szCs w:val="24"/>
                          <w:rtl/>
                        </w:rPr>
                        <w:t>רבות</w:t>
                      </w:r>
                      <w:r w:rsidRPr="00654B0D">
                        <w:rPr>
                          <w:rFonts w:cs="Tahoma"/>
                          <w:color w:val="0B5294"/>
                          <w:spacing w:val="-4"/>
                          <w:sz w:val="24"/>
                          <w:szCs w:val="24"/>
                          <w:rtl/>
                        </w:rPr>
                        <w:t xml:space="preserve"> </w:t>
                      </w:r>
                      <w:r w:rsidRPr="00654B0D">
                        <w:rPr>
                          <w:rFonts w:cs="Tahoma" w:hint="eastAsia"/>
                          <w:color w:val="0B5294"/>
                          <w:spacing w:val="-4"/>
                          <w:sz w:val="24"/>
                          <w:szCs w:val="24"/>
                          <w:rtl/>
                        </w:rPr>
                        <w:t>עם</w:t>
                      </w:r>
                      <w:r w:rsidRPr="00654B0D">
                        <w:rPr>
                          <w:rFonts w:cs="Tahoma"/>
                          <w:color w:val="0B5294"/>
                          <w:spacing w:val="-4"/>
                          <w:sz w:val="24"/>
                          <w:szCs w:val="24"/>
                          <w:rtl/>
                        </w:rPr>
                        <w:t xml:space="preserve"> </w:t>
                      </w:r>
                      <w:r w:rsidRPr="00654B0D">
                        <w:rPr>
                          <w:rFonts w:cs="Tahoma" w:hint="eastAsia"/>
                          <w:color w:val="0B5294"/>
                          <w:spacing w:val="-4"/>
                          <w:sz w:val="24"/>
                          <w:szCs w:val="24"/>
                          <w:rtl/>
                        </w:rPr>
                        <w:t>קבלנים</w:t>
                      </w:r>
                      <w:r w:rsidRPr="00654B0D">
                        <w:rPr>
                          <w:rFonts w:cs="Tahoma"/>
                          <w:color w:val="0B5294"/>
                          <w:spacing w:val="-4"/>
                          <w:sz w:val="24"/>
                          <w:szCs w:val="24"/>
                          <w:rtl/>
                        </w:rPr>
                        <w:t xml:space="preserve">, </w:t>
                      </w:r>
                      <w:r w:rsidRPr="00654B0D">
                        <w:rPr>
                          <w:rFonts w:cs="Tahoma" w:hint="eastAsia"/>
                          <w:color w:val="0B5294"/>
                          <w:spacing w:val="-4"/>
                          <w:sz w:val="24"/>
                          <w:szCs w:val="24"/>
                          <w:rtl/>
                        </w:rPr>
                        <w:t>יועצים</w:t>
                      </w:r>
                      <w:r w:rsidRPr="00654B0D">
                        <w:rPr>
                          <w:rFonts w:cs="Tahoma"/>
                          <w:color w:val="0B5294"/>
                          <w:spacing w:val="-4"/>
                          <w:sz w:val="24"/>
                          <w:szCs w:val="24"/>
                          <w:rtl/>
                        </w:rPr>
                        <w:t xml:space="preserve">, </w:t>
                      </w:r>
                      <w:r w:rsidRPr="00654B0D">
                        <w:rPr>
                          <w:rFonts w:cs="Tahoma" w:hint="eastAsia"/>
                          <w:color w:val="0B5294"/>
                          <w:spacing w:val="-4"/>
                          <w:sz w:val="24"/>
                          <w:szCs w:val="24"/>
                          <w:rtl/>
                        </w:rPr>
                        <w:t>מנהלי</w:t>
                      </w:r>
                      <w:r w:rsidRPr="00654B0D">
                        <w:rPr>
                          <w:rFonts w:cs="Tahoma"/>
                          <w:color w:val="0B5294"/>
                          <w:spacing w:val="-4"/>
                          <w:sz w:val="24"/>
                          <w:szCs w:val="24"/>
                          <w:rtl/>
                        </w:rPr>
                        <w:t xml:space="preserve"> </w:t>
                      </w:r>
                      <w:r w:rsidRPr="00654B0D">
                        <w:rPr>
                          <w:rFonts w:cs="Tahoma" w:hint="eastAsia"/>
                          <w:color w:val="0B5294"/>
                          <w:spacing w:val="-4"/>
                          <w:sz w:val="24"/>
                          <w:szCs w:val="24"/>
                          <w:rtl/>
                        </w:rPr>
                        <w:t>פרויקטים</w:t>
                      </w:r>
                      <w:r w:rsidRPr="00654B0D">
                        <w:rPr>
                          <w:rFonts w:cs="Tahoma"/>
                          <w:color w:val="0B5294"/>
                          <w:spacing w:val="-4"/>
                          <w:sz w:val="24"/>
                          <w:szCs w:val="24"/>
                          <w:rtl/>
                        </w:rPr>
                        <w:t xml:space="preserve">, </w:t>
                      </w:r>
                      <w:r w:rsidRPr="00654B0D">
                        <w:rPr>
                          <w:rFonts w:cs="Tahoma" w:hint="eastAsia"/>
                          <w:color w:val="0B5294"/>
                          <w:spacing w:val="-4"/>
                          <w:sz w:val="24"/>
                          <w:szCs w:val="24"/>
                          <w:rtl/>
                        </w:rPr>
                        <w:t>מפקחים</w:t>
                      </w:r>
                      <w:r w:rsidRPr="00654B0D">
                        <w:rPr>
                          <w:rFonts w:cs="Tahoma"/>
                          <w:color w:val="0B5294"/>
                          <w:spacing w:val="-4"/>
                          <w:sz w:val="24"/>
                          <w:szCs w:val="24"/>
                          <w:rtl/>
                        </w:rPr>
                        <w:t xml:space="preserve"> </w:t>
                      </w:r>
                      <w:r w:rsidRPr="00654B0D">
                        <w:rPr>
                          <w:rFonts w:cs="Tahoma" w:hint="eastAsia"/>
                          <w:color w:val="0B5294"/>
                          <w:spacing w:val="-4"/>
                          <w:sz w:val="24"/>
                          <w:szCs w:val="24"/>
                          <w:rtl/>
                        </w:rPr>
                        <w:t>ומתכננים</w:t>
                      </w:r>
                    </w:p>
                    <w:p w:rsidR="003A5280" w:rsidRPr="00373C5D" w:rsidP="00265F21">
                      <w:pPr>
                        <w:spacing w:before="120" w:after="0" w:line="240" w:lineRule="atLeast"/>
                        <w:rPr>
                          <w:rFonts w:cs="Tahoma"/>
                          <w:b/>
                          <w:bCs/>
                          <w:color w:val="0B5294"/>
                          <w:sz w:val="48"/>
                          <w:szCs w:val="48"/>
                          <w:rtl/>
                        </w:rPr>
                      </w:pPr>
                      <w:drawing>
                        <wp:inline distT="0" distB="0" distL="0" distR="0">
                          <wp:extent cx="288000" cy="31337"/>
                          <wp:effectExtent l="0" t="0" r="0" b="6985"/>
                          <wp:docPr id="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3871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B691E" w:rsidRPr="007B6634" w:rsidP="00B2310B">
      <w:pPr>
        <w:spacing w:line="240" w:lineRule="exact"/>
        <w:ind w:right="2268"/>
        <w:jc w:val="both"/>
        <w:rPr>
          <w:rFonts w:ascii="Tahoma" w:hAnsi="Tahoma" w:cs="Tahoma"/>
          <w:spacing w:val="2"/>
          <w:sz w:val="17"/>
          <w:szCs w:val="17"/>
          <w:rtl/>
        </w:rPr>
      </w:pPr>
      <w:r w:rsidRPr="007B6634">
        <w:rPr>
          <w:rFonts w:ascii="Tahoma" w:hAnsi="Tahoma" w:cs="Tahoma" w:hint="cs"/>
          <w:spacing w:val="2"/>
          <w:sz w:val="17"/>
          <w:szCs w:val="17"/>
          <w:rtl/>
        </w:rPr>
        <w:t xml:space="preserve">פעילותן של חברות התשתית מבוקרת בכמה מעגלים, כמפורט להלן:   </w:t>
      </w:r>
      <w:r w:rsidR="00B2310B">
        <w:rPr>
          <w:rFonts w:ascii="Tahoma" w:hAnsi="Tahoma" w:cs="Tahoma"/>
          <w:spacing w:val="2"/>
          <w:sz w:val="17"/>
          <w:szCs w:val="17"/>
          <w:rtl/>
        </w:rPr>
        <w:br/>
      </w:r>
      <w:r w:rsidRPr="007B6634">
        <w:rPr>
          <w:rFonts w:ascii="Tahoma" w:hAnsi="Tahoma" w:cs="Tahoma" w:hint="cs"/>
          <w:spacing w:val="2"/>
          <w:sz w:val="17"/>
          <w:szCs w:val="17"/>
          <w:rtl/>
        </w:rPr>
        <w:t>(א)  הרובד הראשון הוא חברות התשתית עצמן, ה</w:t>
      </w:r>
      <w:r w:rsidRPr="007B6634">
        <w:rPr>
          <w:rFonts w:ascii="Tahoma" w:hAnsi="Tahoma" w:cs="Tahoma"/>
          <w:spacing w:val="2"/>
          <w:sz w:val="17"/>
          <w:szCs w:val="17"/>
          <w:rtl/>
        </w:rPr>
        <w:t xml:space="preserve">אחראיות </w:t>
      </w:r>
      <w:r w:rsidRPr="007B6634">
        <w:rPr>
          <w:rFonts w:ascii="Tahoma" w:hAnsi="Tahoma" w:cs="Tahoma" w:hint="cs"/>
          <w:spacing w:val="2"/>
          <w:sz w:val="17"/>
          <w:szCs w:val="17"/>
          <w:rtl/>
        </w:rPr>
        <w:t>ל</w:t>
      </w:r>
      <w:r w:rsidRPr="007B6634">
        <w:rPr>
          <w:rFonts w:ascii="Tahoma" w:hAnsi="Tahoma" w:cs="Tahoma"/>
          <w:spacing w:val="2"/>
          <w:sz w:val="17"/>
          <w:szCs w:val="17"/>
          <w:rtl/>
        </w:rPr>
        <w:t>קיום ו</w:t>
      </w:r>
      <w:r w:rsidRPr="007B6634">
        <w:rPr>
          <w:rFonts w:ascii="Tahoma" w:hAnsi="Tahoma" w:cs="Tahoma" w:hint="cs"/>
          <w:spacing w:val="2"/>
          <w:sz w:val="17"/>
          <w:szCs w:val="17"/>
          <w:rtl/>
        </w:rPr>
        <w:t>ל</w:t>
      </w:r>
      <w:r w:rsidRPr="007B6634">
        <w:rPr>
          <w:rFonts w:ascii="Tahoma" w:hAnsi="Tahoma" w:cs="Tahoma"/>
          <w:spacing w:val="2"/>
          <w:sz w:val="17"/>
          <w:szCs w:val="17"/>
          <w:rtl/>
        </w:rPr>
        <w:t>ניהול של תהליכי בקרה פנימיים, הן ברמת הפרויקט והן ברמת הניהול השוטף.</w:t>
      </w:r>
      <w:r w:rsidRPr="007B6634">
        <w:rPr>
          <w:rFonts w:ascii="Tahoma" w:hAnsi="Tahoma" w:cs="Tahoma" w:hint="cs"/>
          <w:spacing w:val="2"/>
          <w:sz w:val="17"/>
          <w:szCs w:val="17"/>
          <w:rtl/>
        </w:rPr>
        <w:t xml:space="preserve">   (ב)  רשות החברות הממשלתיות (להלן </w:t>
      </w:r>
      <w:r w:rsidRPr="007B6634">
        <w:rPr>
          <w:rFonts w:ascii="Tahoma" w:hAnsi="Tahoma" w:cs="Tahoma"/>
          <w:spacing w:val="2"/>
          <w:sz w:val="17"/>
          <w:szCs w:val="17"/>
          <w:rtl/>
        </w:rPr>
        <w:t>-</w:t>
      </w:r>
      <w:r w:rsidRPr="007B6634">
        <w:rPr>
          <w:rFonts w:ascii="Tahoma" w:hAnsi="Tahoma" w:cs="Tahoma" w:hint="cs"/>
          <w:spacing w:val="2"/>
          <w:sz w:val="17"/>
          <w:szCs w:val="17"/>
          <w:rtl/>
        </w:rPr>
        <w:t xml:space="preserve"> רשות החברות או הרשות) אחראית לפיקוח ולבקרה בנושאים התאגידיים בחברות התשתית, זאת באמצעות אורגנים</w:t>
      </w:r>
      <w:r>
        <w:rPr>
          <w:rStyle w:val="FootnoteReference0"/>
          <w:rFonts w:ascii="Tahoma" w:hAnsi="Tahoma" w:cs="Tahoma"/>
          <w:spacing w:val="2"/>
          <w:sz w:val="17"/>
          <w:szCs w:val="17"/>
          <w:rtl/>
        </w:rPr>
        <w:footnoteReference w:id="12"/>
      </w:r>
      <w:r w:rsidRPr="007B6634">
        <w:rPr>
          <w:rFonts w:ascii="Tahoma" w:hAnsi="Tahoma" w:cs="Tahoma" w:hint="cs"/>
          <w:spacing w:val="2"/>
          <w:sz w:val="17"/>
          <w:szCs w:val="17"/>
          <w:rtl/>
        </w:rPr>
        <w:t xml:space="preserve"> של חברת התשתית ובראשם הדירקטוריון וכן באמצעות רואה חשבון מבקר שרשות החברות </w:t>
      </w:r>
      <w:r w:rsidRPr="00B2310B">
        <w:rPr>
          <w:rFonts w:ascii="Tahoma" w:hAnsi="Tahoma" w:cs="Tahoma" w:hint="cs"/>
          <w:spacing w:val="-2"/>
          <w:sz w:val="17"/>
          <w:szCs w:val="17"/>
          <w:rtl/>
        </w:rPr>
        <w:t xml:space="preserve">ממנה לכל חברה.  (ג)  </w:t>
      </w:r>
      <w:r w:rsidRPr="00B2310B">
        <w:rPr>
          <w:rFonts w:ascii="Tahoma" w:hAnsi="Tahoma" w:cs="Tahoma"/>
          <w:spacing w:val="-2"/>
          <w:sz w:val="17"/>
          <w:szCs w:val="17"/>
          <w:rtl/>
        </w:rPr>
        <w:t xml:space="preserve">מינהל תשתיות ותיאום תחבורתי </w:t>
      </w:r>
      <w:r w:rsidRPr="00B2310B">
        <w:rPr>
          <w:rFonts w:ascii="Tahoma" w:hAnsi="Tahoma" w:cs="Tahoma" w:hint="cs"/>
          <w:spacing w:val="-2"/>
          <w:sz w:val="17"/>
          <w:szCs w:val="17"/>
          <w:rtl/>
        </w:rPr>
        <w:t xml:space="preserve">במשרד התחבורה (להלן - מינהל התשתיות) </w:t>
      </w:r>
      <w:r w:rsidRPr="00B2310B">
        <w:rPr>
          <w:rFonts w:ascii="Tahoma" w:hAnsi="Tahoma" w:cs="Tahoma"/>
          <w:spacing w:val="-2"/>
          <w:sz w:val="17"/>
          <w:szCs w:val="17"/>
          <w:rtl/>
        </w:rPr>
        <w:t xml:space="preserve">מרכז את תהליכי הבקרה על </w:t>
      </w:r>
      <w:r w:rsidRPr="00B2310B">
        <w:rPr>
          <w:rFonts w:ascii="Tahoma" w:hAnsi="Tahoma" w:cs="Tahoma" w:hint="cs"/>
          <w:spacing w:val="-2"/>
          <w:sz w:val="17"/>
          <w:szCs w:val="17"/>
          <w:rtl/>
        </w:rPr>
        <w:t>ה</w:t>
      </w:r>
      <w:r w:rsidRPr="00B2310B">
        <w:rPr>
          <w:rFonts w:ascii="Tahoma" w:hAnsi="Tahoma" w:cs="Tahoma"/>
          <w:spacing w:val="-2"/>
          <w:sz w:val="17"/>
          <w:szCs w:val="17"/>
          <w:rtl/>
        </w:rPr>
        <w:t>פרויקטי</w:t>
      </w:r>
      <w:r w:rsidRPr="00B2310B">
        <w:rPr>
          <w:rFonts w:ascii="Tahoma" w:hAnsi="Tahoma" w:cs="Tahoma" w:hint="cs"/>
          <w:spacing w:val="-2"/>
          <w:sz w:val="17"/>
          <w:szCs w:val="17"/>
          <w:rtl/>
        </w:rPr>
        <w:t>ם</w:t>
      </w:r>
      <w:r w:rsidRPr="00B2310B">
        <w:rPr>
          <w:rFonts w:ascii="Tahoma" w:hAnsi="Tahoma" w:cs="Tahoma" w:hint="cs"/>
          <w:spacing w:val="-2"/>
          <w:sz w:val="17"/>
          <w:szCs w:val="17"/>
          <w:rtl/>
        </w:rPr>
        <w:t>.</w:t>
      </w:r>
      <w:r w:rsidRPr="00B2310B">
        <w:rPr>
          <w:rFonts w:ascii="Tahoma" w:hAnsi="Tahoma" w:cs="Tahoma"/>
          <w:spacing w:val="-2"/>
          <w:sz w:val="17"/>
          <w:szCs w:val="17"/>
          <w:rtl/>
        </w:rPr>
        <w:t xml:space="preserve"> </w:t>
      </w:r>
      <w:r w:rsidRPr="00B2310B">
        <w:rPr>
          <w:rFonts w:ascii="Tahoma" w:hAnsi="Tahoma" w:cs="Tahoma" w:hint="cs"/>
          <w:spacing w:val="-2"/>
          <w:sz w:val="17"/>
          <w:szCs w:val="17"/>
          <w:rtl/>
        </w:rPr>
        <w:t>המינהל משתמש ב</w:t>
      </w:r>
      <w:r w:rsidRPr="00B2310B">
        <w:rPr>
          <w:rFonts w:ascii="Tahoma" w:hAnsi="Tahoma" w:cs="Tahoma" w:hint="cs"/>
          <w:spacing w:val="-2"/>
          <w:sz w:val="17"/>
          <w:szCs w:val="17"/>
          <w:rtl/>
        </w:rPr>
        <w:t xml:space="preserve">חברות בקרה </w:t>
      </w:r>
      <w:r w:rsidRPr="00B2310B">
        <w:rPr>
          <w:rFonts w:ascii="Tahoma" w:hAnsi="Tahoma" w:cs="Tahoma" w:hint="cs"/>
          <w:spacing w:val="-2"/>
          <w:sz w:val="17"/>
          <w:szCs w:val="17"/>
          <w:rtl/>
        </w:rPr>
        <w:t>חיצוניות לביצוע פעולות הבקרה.   (ד)  יחידות מקצועיות ורגולטוריות במשרד</w:t>
      </w:r>
      <w:r w:rsidRPr="007B6634">
        <w:rPr>
          <w:rFonts w:ascii="Tahoma" w:hAnsi="Tahoma" w:cs="Tahoma" w:hint="cs"/>
          <w:spacing w:val="2"/>
          <w:sz w:val="17"/>
          <w:szCs w:val="17"/>
          <w:rtl/>
        </w:rPr>
        <w:t xml:space="preserve"> התחבורה</w:t>
      </w:r>
      <w:r w:rsidRPr="007B6634">
        <w:rPr>
          <w:rFonts w:ascii="Tahoma" w:hAnsi="Tahoma" w:cs="Tahoma"/>
          <w:spacing w:val="2"/>
          <w:sz w:val="17"/>
          <w:szCs w:val="17"/>
          <w:rtl/>
        </w:rPr>
        <w:t xml:space="preserve"> </w:t>
      </w:r>
      <w:r w:rsidRPr="007B6634">
        <w:rPr>
          <w:rFonts w:ascii="Tahoma" w:hAnsi="Tahoma" w:cs="Tahoma" w:hint="cs"/>
          <w:spacing w:val="2"/>
          <w:sz w:val="17"/>
          <w:szCs w:val="17"/>
          <w:rtl/>
        </w:rPr>
        <w:t>נותנות הנחיות לחברות התשתית ומבצעות אף הן בקרות בתחומי סמכותן</w:t>
      </w:r>
      <w:r>
        <w:rPr>
          <w:rStyle w:val="FootnoteReference0"/>
          <w:rFonts w:ascii="Tahoma" w:hAnsi="Tahoma" w:cs="Tahoma"/>
          <w:spacing w:val="2"/>
          <w:sz w:val="17"/>
          <w:szCs w:val="17"/>
          <w:rtl/>
        </w:rPr>
        <w:footnoteReference w:id="13"/>
      </w:r>
      <w:r w:rsidRPr="007B6634" w:rsidR="007B6634">
        <w:rPr>
          <w:rFonts w:ascii="Tahoma" w:hAnsi="Tahoma" w:cs="Tahoma" w:hint="cs"/>
          <w:spacing w:val="2"/>
          <w:sz w:val="17"/>
          <w:szCs w:val="17"/>
          <w:rtl/>
        </w:rPr>
        <w:t>.</w:t>
      </w:r>
      <w:r w:rsidR="00B2310B">
        <w:rPr>
          <w:rFonts w:ascii="Tahoma" w:hAnsi="Tahoma" w:cs="Tahoma"/>
          <w:spacing w:val="2"/>
          <w:sz w:val="17"/>
          <w:szCs w:val="17"/>
        </w:rPr>
        <w:t xml:space="preserve"> </w:t>
      </w:r>
      <w:r w:rsidRPr="007B6634">
        <w:rPr>
          <w:rFonts w:ascii="Tahoma" w:hAnsi="Tahoma" w:cs="Tahoma" w:hint="cs"/>
          <w:spacing w:val="2"/>
          <w:sz w:val="17"/>
          <w:szCs w:val="17"/>
          <w:rtl/>
        </w:rPr>
        <w:t>(ה)  אגף החשב הכללי במשרד האוצר (להלן - אגף החשכ"ל) שותף לחתימת ההסכמים בין המדינה לבין חברות התשתית, עוקב אחר התקדמות הפרויקטים ואחראי לביצוע התשלומים לחברות התשתית באמצעות חשבות משרד התחבורה.   (ו)  אגף התקציבים במשרד האוצר (להלן - אג"ת) מאשר את ביצוע הפרויקטים, אחראי לתקצובם ומבצע אף הוא מעקב אחר ביצועם.   (ז)  משרדי האוצר והתחבורה מינו לרוב חברות התשתית "גוף מוסמך", שתפקידו ללוותן בביצוע הפרויקטים ולאשר להן פעולות שדורשות את אישור משרדי האוצר והתחבורה. חברי הגופים המוסמכים האלה הם</w:t>
      </w:r>
      <w:r w:rsidRPr="007B6634">
        <w:rPr>
          <w:rFonts w:ascii="Tahoma" w:hAnsi="Tahoma" w:cs="Tahoma"/>
          <w:spacing w:val="2"/>
          <w:sz w:val="17"/>
          <w:szCs w:val="17"/>
          <w:rtl/>
        </w:rPr>
        <w:t xml:space="preserve"> נציגים </w:t>
      </w:r>
      <w:r w:rsidRPr="007B6634">
        <w:rPr>
          <w:rFonts w:ascii="Tahoma" w:hAnsi="Tahoma" w:cs="Tahoma" w:hint="cs"/>
          <w:spacing w:val="2"/>
          <w:sz w:val="17"/>
          <w:szCs w:val="17"/>
          <w:rtl/>
        </w:rPr>
        <w:t>מ</w:t>
      </w:r>
      <w:r w:rsidRPr="007B6634">
        <w:rPr>
          <w:rFonts w:ascii="Tahoma" w:hAnsi="Tahoma" w:cs="Tahoma"/>
          <w:spacing w:val="2"/>
          <w:sz w:val="17"/>
          <w:szCs w:val="17"/>
          <w:rtl/>
        </w:rPr>
        <w:t>מ</w:t>
      </w:r>
      <w:r w:rsidRPr="007B6634">
        <w:rPr>
          <w:rFonts w:ascii="Tahoma" w:hAnsi="Tahoma" w:cs="Tahoma" w:hint="cs"/>
          <w:spacing w:val="2"/>
          <w:sz w:val="17"/>
          <w:szCs w:val="17"/>
          <w:rtl/>
        </w:rPr>
        <w:t>שרד התחבורה, מ</w:t>
      </w:r>
      <w:r w:rsidRPr="007B6634">
        <w:rPr>
          <w:rFonts w:ascii="Tahoma" w:hAnsi="Tahoma" w:cs="Tahoma"/>
          <w:spacing w:val="2"/>
          <w:sz w:val="17"/>
          <w:szCs w:val="17"/>
          <w:rtl/>
        </w:rPr>
        <w:t>אגף החש</w:t>
      </w:r>
      <w:r w:rsidRPr="007B6634">
        <w:rPr>
          <w:rFonts w:ascii="Tahoma" w:hAnsi="Tahoma" w:cs="Tahoma" w:hint="cs"/>
          <w:spacing w:val="2"/>
          <w:sz w:val="17"/>
          <w:szCs w:val="17"/>
          <w:rtl/>
        </w:rPr>
        <w:t>כ"ל ומאג"ת. לחברת נת"ע - האחראית לביצוע פרויקט הרכבת הקלה במטרופולין תל אביב - לא מונה גוף מוסמך כאמור, אלא על פי החלטת ממשלה הוקמה עבורה ועדת היגוי עליונה, שעם חבריה נמנים נציגים ממשרדי התחבורה והאוצר, נציגי הרשויות המקומיות הרלוונטיות ונציג החברה (להלן - ועדת היגוי רק"ל), ותפקידה להוביל את פרויקט הרכבת הקלה, ללוות אותו ולסייע בהסרת חסמים.</w:t>
      </w:r>
    </w:p>
    <w:p w:rsidR="002B691E" w:rsidRPr="0095395D" w:rsidP="0003460C">
      <w:pPr>
        <w:spacing w:line="240" w:lineRule="exact"/>
        <w:ind w:right="2268"/>
        <w:jc w:val="both"/>
        <w:rPr>
          <w:rFonts w:ascii="Tahoma" w:hAnsi="Tahoma" w:cs="Tahoma"/>
          <w:spacing w:val="-2"/>
          <w:sz w:val="17"/>
          <w:szCs w:val="17"/>
          <w:rtl/>
        </w:rPr>
      </w:pPr>
      <w:r w:rsidRPr="0095395D">
        <w:rPr>
          <w:rFonts w:ascii="Tahoma" w:hAnsi="Tahoma" w:cs="Tahoma" w:hint="cs"/>
          <w:spacing w:val="-2"/>
          <w:sz w:val="17"/>
          <w:szCs w:val="17"/>
          <w:rtl/>
        </w:rPr>
        <w:t>במשך השנים עשה משרד מבקר המדינה ביקורות רבות הקשורות לפיתוח תשתיות בתחום התחבורה וגם לקיום עקרונות של ממשל תאגידי</w:t>
      </w:r>
      <w:r>
        <w:rPr>
          <w:rStyle w:val="FootnoteReference0"/>
          <w:rFonts w:ascii="Tahoma" w:hAnsi="Tahoma" w:cs="Tahoma"/>
          <w:spacing w:val="-2"/>
          <w:sz w:val="17"/>
          <w:szCs w:val="17"/>
          <w:rtl/>
        </w:rPr>
        <w:footnoteReference w:id="14"/>
      </w:r>
      <w:r w:rsidRPr="0095395D">
        <w:rPr>
          <w:rFonts w:ascii="Tahoma" w:hAnsi="Tahoma" w:cs="Tahoma" w:hint="cs"/>
          <w:spacing w:val="-2"/>
          <w:sz w:val="17"/>
          <w:szCs w:val="17"/>
          <w:rtl/>
        </w:rPr>
        <w:t xml:space="preserve"> בחברות ממשלתיות ובגופים ציבוריים. בביקורות אלה הועלו </w:t>
      </w:r>
      <w:r w:rsidRPr="0095395D">
        <w:rPr>
          <w:rFonts w:ascii="Tahoma" w:hAnsi="Tahoma" w:cs="Tahoma"/>
          <w:spacing w:val="-2"/>
          <w:sz w:val="17"/>
          <w:szCs w:val="17"/>
          <w:rtl/>
        </w:rPr>
        <w:t xml:space="preserve">ליקויים </w:t>
      </w:r>
      <w:r w:rsidRPr="0095395D">
        <w:rPr>
          <w:rFonts w:ascii="Tahoma" w:hAnsi="Tahoma" w:cs="Tahoma" w:hint="cs"/>
          <w:spacing w:val="-2"/>
          <w:sz w:val="17"/>
          <w:szCs w:val="17"/>
          <w:rtl/>
        </w:rPr>
        <w:t>רבים בתהליכי תכנון</w:t>
      </w:r>
      <w:r w:rsidRPr="0095395D">
        <w:rPr>
          <w:rFonts w:ascii="Tahoma" w:hAnsi="Tahoma" w:cs="Tahoma"/>
          <w:spacing w:val="-2"/>
          <w:sz w:val="17"/>
          <w:szCs w:val="17"/>
          <w:rtl/>
        </w:rPr>
        <w:t xml:space="preserve"> וביצוע של </w:t>
      </w:r>
      <w:r w:rsidRPr="0095395D">
        <w:rPr>
          <w:rFonts w:ascii="Tahoma" w:hAnsi="Tahoma" w:cs="Tahoma" w:hint="cs"/>
          <w:spacing w:val="-2"/>
          <w:sz w:val="17"/>
          <w:szCs w:val="17"/>
          <w:rtl/>
        </w:rPr>
        <w:t>פרויקטים ובתפקודן של חברות התשתית אשר ניהלו אותם, ובהם</w:t>
      </w:r>
      <w:r w:rsidRPr="0095395D">
        <w:rPr>
          <w:rFonts w:ascii="Tahoma" w:hAnsi="Tahoma" w:cs="Tahoma"/>
          <w:spacing w:val="-2"/>
          <w:sz w:val="17"/>
          <w:szCs w:val="17"/>
          <w:rtl/>
        </w:rPr>
        <w:t xml:space="preserve"> </w:t>
      </w:r>
      <w:r w:rsidRPr="0095395D">
        <w:rPr>
          <w:rFonts w:ascii="Tahoma" w:hAnsi="Tahoma" w:cs="Tahoma" w:hint="cs"/>
          <w:spacing w:val="-2"/>
          <w:sz w:val="17"/>
          <w:szCs w:val="17"/>
          <w:rtl/>
        </w:rPr>
        <w:t>תכנון</w:t>
      </w:r>
      <w:r w:rsidRPr="0095395D">
        <w:rPr>
          <w:rFonts w:ascii="Tahoma" w:hAnsi="Tahoma" w:cs="Tahoma"/>
          <w:spacing w:val="-2"/>
          <w:sz w:val="17"/>
          <w:szCs w:val="17"/>
          <w:rtl/>
        </w:rPr>
        <w:t xml:space="preserve"> לקוי</w:t>
      </w:r>
      <w:r w:rsidRPr="0095395D">
        <w:rPr>
          <w:rFonts w:ascii="Tahoma" w:hAnsi="Tahoma" w:cs="Tahoma" w:hint="cs"/>
          <w:spacing w:val="-2"/>
          <w:sz w:val="17"/>
          <w:szCs w:val="17"/>
          <w:rtl/>
        </w:rPr>
        <w:t xml:space="preserve"> של פרויקטים</w:t>
      </w:r>
      <w:r w:rsidRPr="0095395D">
        <w:rPr>
          <w:rFonts w:ascii="Tahoma" w:hAnsi="Tahoma" w:cs="Tahoma"/>
          <w:spacing w:val="-2"/>
          <w:sz w:val="17"/>
          <w:szCs w:val="17"/>
          <w:rtl/>
        </w:rPr>
        <w:t xml:space="preserve">, </w:t>
      </w:r>
      <w:r w:rsidRPr="0095395D">
        <w:rPr>
          <w:rFonts w:ascii="Tahoma" w:hAnsi="Tahoma" w:cs="Tahoma" w:hint="cs"/>
          <w:spacing w:val="-2"/>
          <w:sz w:val="17"/>
          <w:szCs w:val="17"/>
          <w:rtl/>
        </w:rPr>
        <w:t>חריגות</w:t>
      </w:r>
      <w:r w:rsidRPr="0095395D">
        <w:rPr>
          <w:rFonts w:ascii="Tahoma" w:hAnsi="Tahoma" w:cs="Tahoma"/>
          <w:spacing w:val="-2"/>
          <w:sz w:val="17"/>
          <w:szCs w:val="17"/>
          <w:rtl/>
        </w:rPr>
        <w:t xml:space="preserve"> </w:t>
      </w:r>
      <w:r w:rsidRPr="0095395D">
        <w:rPr>
          <w:rFonts w:ascii="Tahoma" w:hAnsi="Tahoma" w:cs="Tahoma" w:hint="cs"/>
          <w:spacing w:val="-2"/>
          <w:sz w:val="17"/>
          <w:szCs w:val="17"/>
          <w:rtl/>
        </w:rPr>
        <w:t>מאומדני</w:t>
      </w:r>
      <w:r w:rsidRPr="0095395D">
        <w:rPr>
          <w:rFonts w:ascii="Tahoma" w:hAnsi="Tahoma" w:cs="Tahoma"/>
          <w:spacing w:val="-2"/>
          <w:sz w:val="17"/>
          <w:szCs w:val="17"/>
          <w:rtl/>
        </w:rPr>
        <w:t xml:space="preserve"> עלויות ו</w:t>
      </w:r>
      <w:r w:rsidRPr="0095395D">
        <w:rPr>
          <w:rFonts w:ascii="Tahoma" w:hAnsi="Tahoma" w:cs="Tahoma" w:hint="cs"/>
          <w:spacing w:val="-2"/>
          <w:sz w:val="17"/>
          <w:szCs w:val="17"/>
          <w:rtl/>
        </w:rPr>
        <w:t>מ</w:t>
      </w:r>
      <w:r w:rsidRPr="0095395D">
        <w:rPr>
          <w:rFonts w:ascii="Tahoma" w:hAnsi="Tahoma" w:cs="Tahoma"/>
          <w:spacing w:val="-2"/>
          <w:sz w:val="17"/>
          <w:szCs w:val="17"/>
          <w:rtl/>
        </w:rPr>
        <w:t xml:space="preserve">לוחות זמנים, הצגת מידע </w:t>
      </w:r>
      <w:r w:rsidRPr="0095395D">
        <w:rPr>
          <w:rFonts w:ascii="Tahoma" w:hAnsi="Tahoma" w:cs="Tahoma" w:hint="cs"/>
          <w:spacing w:val="-2"/>
          <w:sz w:val="17"/>
          <w:szCs w:val="17"/>
          <w:rtl/>
        </w:rPr>
        <w:t>חסר למקבלי ההחלטות</w:t>
      </w:r>
      <w:r w:rsidRPr="0095395D">
        <w:rPr>
          <w:rFonts w:ascii="Tahoma" w:hAnsi="Tahoma" w:cs="Tahoma"/>
          <w:spacing w:val="-2"/>
          <w:sz w:val="17"/>
          <w:szCs w:val="17"/>
          <w:rtl/>
        </w:rPr>
        <w:t>, התקשרויות לא תקינ</w:t>
      </w:r>
      <w:r w:rsidRPr="0095395D">
        <w:rPr>
          <w:rFonts w:ascii="Tahoma" w:hAnsi="Tahoma" w:cs="Tahoma" w:hint="cs"/>
          <w:spacing w:val="-2"/>
          <w:sz w:val="17"/>
          <w:szCs w:val="17"/>
          <w:rtl/>
        </w:rPr>
        <w:t>ות</w:t>
      </w:r>
      <w:r w:rsidRPr="0095395D">
        <w:rPr>
          <w:rFonts w:ascii="Tahoma" w:hAnsi="Tahoma" w:cs="Tahoma"/>
          <w:spacing w:val="-2"/>
          <w:sz w:val="17"/>
          <w:szCs w:val="17"/>
          <w:rtl/>
        </w:rPr>
        <w:t xml:space="preserve">, פיקוח ובקרה </w:t>
      </w:r>
      <w:r w:rsidRPr="0095395D">
        <w:rPr>
          <w:rFonts w:ascii="Tahoma" w:hAnsi="Tahoma" w:cs="Tahoma" w:hint="cs"/>
          <w:spacing w:val="-2"/>
          <w:sz w:val="17"/>
          <w:szCs w:val="17"/>
          <w:rtl/>
        </w:rPr>
        <w:t>לא</w:t>
      </w:r>
      <w:r w:rsidRPr="0095395D">
        <w:rPr>
          <w:rFonts w:ascii="Tahoma" w:hAnsi="Tahoma" w:cs="Tahoma"/>
          <w:spacing w:val="-2"/>
          <w:sz w:val="17"/>
          <w:szCs w:val="17"/>
          <w:rtl/>
        </w:rPr>
        <w:t xml:space="preserve"> </w:t>
      </w:r>
      <w:r w:rsidRPr="0095395D">
        <w:rPr>
          <w:rFonts w:ascii="Tahoma" w:hAnsi="Tahoma" w:cs="Tahoma" w:hint="cs"/>
          <w:spacing w:val="-2"/>
          <w:sz w:val="17"/>
          <w:szCs w:val="17"/>
          <w:rtl/>
        </w:rPr>
        <w:t>מעמיקים</w:t>
      </w:r>
      <w:r w:rsidRPr="0095395D">
        <w:rPr>
          <w:rFonts w:ascii="Tahoma" w:hAnsi="Tahoma" w:cs="Tahoma"/>
          <w:spacing w:val="-2"/>
          <w:sz w:val="17"/>
          <w:szCs w:val="17"/>
          <w:rtl/>
        </w:rPr>
        <w:t xml:space="preserve"> </w:t>
      </w:r>
      <w:r w:rsidRPr="0095395D">
        <w:rPr>
          <w:rFonts w:ascii="Tahoma" w:hAnsi="Tahoma" w:cs="Tahoma" w:hint="cs"/>
          <w:spacing w:val="-2"/>
          <w:sz w:val="17"/>
          <w:szCs w:val="17"/>
          <w:rtl/>
        </w:rPr>
        <w:t>ולא</w:t>
      </w:r>
      <w:r w:rsidRPr="0095395D">
        <w:rPr>
          <w:rFonts w:ascii="Tahoma" w:hAnsi="Tahoma" w:cs="Tahoma"/>
          <w:spacing w:val="-2"/>
          <w:sz w:val="17"/>
          <w:szCs w:val="17"/>
          <w:rtl/>
        </w:rPr>
        <w:t xml:space="preserve"> </w:t>
      </w:r>
      <w:r w:rsidRPr="0095395D">
        <w:rPr>
          <w:rFonts w:ascii="Tahoma" w:hAnsi="Tahoma" w:cs="Tahoma" w:hint="cs"/>
          <w:spacing w:val="-2"/>
          <w:sz w:val="17"/>
          <w:szCs w:val="17"/>
          <w:rtl/>
        </w:rPr>
        <w:t>מספיקים</w:t>
      </w:r>
      <w:r w:rsidRPr="0095395D">
        <w:rPr>
          <w:rFonts w:ascii="Tahoma" w:hAnsi="Tahoma" w:cs="Tahoma"/>
          <w:spacing w:val="-2"/>
          <w:sz w:val="17"/>
          <w:szCs w:val="17"/>
          <w:rtl/>
        </w:rPr>
        <w:t xml:space="preserve"> </w:t>
      </w:r>
      <w:r w:rsidRPr="0095395D">
        <w:rPr>
          <w:rFonts w:ascii="Tahoma" w:hAnsi="Tahoma" w:cs="Tahoma" w:hint="cs"/>
          <w:spacing w:val="-2"/>
          <w:sz w:val="17"/>
          <w:szCs w:val="17"/>
          <w:rtl/>
        </w:rPr>
        <w:t>(הן</w:t>
      </w:r>
      <w:r w:rsidRPr="0095395D">
        <w:rPr>
          <w:rFonts w:ascii="Tahoma" w:hAnsi="Tahoma" w:cs="Tahoma"/>
          <w:spacing w:val="-2"/>
          <w:sz w:val="17"/>
          <w:szCs w:val="17"/>
          <w:rtl/>
        </w:rPr>
        <w:t xml:space="preserve"> </w:t>
      </w:r>
      <w:r w:rsidRPr="0095395D">
        <w:rPr>
          <w:rFonts w:ascii="Tahoma" w:hAnsi="Tahoma" w:cs="Tahoma" w:hint="cs"/>
          <w:spacing w:val="-2"/>
          <w:sz w:val="17"/>
          <w:szCs w:val="17"/>
          <w:rtl/>
        </w:rPr>
        <w:t>מצד</w:t>
      </w:r>
      <w:r w:rsidRPr="0095395D">
        <w:rPr>
          <w:rFonts w:ascii="Tahoma" w:hAnsi="Tahoma" w:cs="Tahoma"/>
          <w:spacing w:val="-2"/>
          <w:sz w:val="17"/>
          <w:szCs w:val="17"/>
          <w:rtl/>
        </w:rPr>
        <w:t xml:space="preserve"> </w:t>
      </w:r>
      <w:r w:rsidRPr="0095395D">
        <w:rPr>
          <w:rFonts w:ascii="Tahoma" w:hAnsi="Tahoma" w:cs="Tahoma" w:hint="cs"/>
          <w:spacing w:val="-2"/>
          <w:sz w:val="17"/>
          <w:szCs w:val="17"/>
          <w:rtl/>
        </w:rPr>
        <w:t>הגורמים</w:t>
      </w:r>
      <w:r w:rsidRPr="0095395D">
        <w:rPr>
          <w:rFonts w:ascii="Tahoma" w:hAnsi="Tahoma" w:cs="Tahoma"/>
          <w:spacing w:val="-2"/>
          <w:sz w:val="17"/>
          <w:szCs w:val="17"/>
          <w:rtl/>
        </w:rPr>
        <w:t xml:space="preserve"> </w:t>
      </w:r>
      <w:r w:rsidRPr="0095395D">
        <w:rPr>
          <w:rFonts w:ascii="Tahoma" w:hAnsi="Tahoma" w:cs="Tahoma" w:hint="cs"/>
          <w:spacing w:val="-2"/>
          <w:sz w:val="17"/>
          <w:szCs w:val="17"/>
          <w:rtl/>
        </w:rPr>
        <w:t>הפנימיים</w:t>
      </w:r>
      <w:r w:rsidRPr="0095395D">
        <w:rPr>
          <w:rFonts w:ascii="Tahoma" w:hAnsi="Tahoma" w:cs="Tahoma"/>
          <w:spacing w:val="-2"/>
          <w:sz w:val="17"/>
          <w:szCs w:val="17"/>
          <w:rtl/>
        </w:rPr>
        <w:t xml:space="preserve"> </w:t>
      </w:r>
      <w:r w:rsidRPr="0095395D">
        <w:rPr>
          <w:rFonts w:ascii="Tahoma" w:hAnsi="Tahoma" w:cs="Tahoma" w:hint="cs"/>
          <w:spacing w:val="-2"/>
          <w:sz w:val="17"/>
          <w:szCs w:val="17"/>
          <w:rtl/>
        </w:rPr>
        <w:t>בחברות</w:t>
      </w:r>
      <w:r w:rsidRPr="0095395D">
        <w:rPr>
          <w:rFonts w:ascii="Tahoma" w:hAnsi="Tahoma" w:cs="Tahoma"/>
          <w:spacing w:val="-2"/>
          <w:sz w:val="17"/>
          <w:szCs w:val="17"/>
          <w:rtl/>
        </w:rPr>
        <w:t xml:space="preserve"> </w:t>
      </w:r>
      <w:r w:rsidRPr="0095395D">
        <w:rPr>
          <w:rFonts w:ascii="Tahoma" w:hAnsi="Tahoma" w:cs="Tahoma" w:hint="cs"/>
          <w:spacing w:val="-2"/>
          <w:sz w:val="17"/>
          <w:szCs w:val="17"/>
          <w:rtl/>
        </w:rPr>
        <w:t>והן</w:t>
      </w:r>
      <w:r w:rsidRPr="0095395D">
        <w:rPr>
          <w:rFonts w:ascii="Tahoma" w:hAnsi="Tahoma" w:cs="Tahoma"/>
          <w:spacing w:val="-2"/>
          <w:sz w:val="17"/>
          <w:szCs w:val="17"/>
          <w:rtl/>
        </w:rPr>
        <w:t xml:space="preserve"> </w:t>
      </w:r>
      <w:r w:rsidRPr="0095395D">
        <w:rPr>
          <w:rFonts w:ascii="Tahoma" w:hAnsi="Tahoma" w:cs="Tahoma" w:hint="cs"/>
          <w:spacing w:val="-2"/>
          <w:sz w:val="17"/>
          <w:szCs w:val="17"/>
          <w:rtl/>
        </w:rPr>
        <w:t>מצד הגורמים</w:t>
      </w:r>
      <w:r w:rsidRPr="0095395D">
        <w:rPr>
          <w:rFonts w:ascii="Tahoma" w:hAnsi="Tahoma" w:cs="Tahoma"/>
          <w:spacing w:val="-2"/>
          <w:sz w:val="17"/>
          <w:szCs w:val="17"/>
          <w:rtl/>
        </w:rPr>
        <w:t xml:space="preserve"> </w:t>
      </w:r>
      <w:r w:rsidRPr="0095395D">
        <w:rPr>
          <w:rFonts w:ascii="Tahoma" w:hAnsi="Tahoma" w:cs="Tahoma" w:hint="cs"/>
          <w:spacing w:val="-2"/>
          <w:sz w:val="17"/>
          <w:szCs w:val="17"/>
          <w:rtl/>
        </w:rPr>
        <w:t>החיצוניים),</w:t>
      </w:r>
      <w:r w:rsidRPr="0095395D">
        <w:rPr>
          <w:rFonts w:ascii="Tahoma" w:hAnsi="Tahoma" w:cs="Tahoma"/>
          <w:spacing w:val="-2"/>
          <w:sz w:val="17"/>
          <w:szCs w:val="17"/>
          <w:rtl/>
        </w:rPr>
        <w:t xml:space="preserve"> </w:t>
      </w:r>
      <w:r w:rsidRPr="0095395D">
        <w:rPr>
          <w:rFonts w:ascii="Tahoma" w:hAnsi="Tahoma" w:cs="Tahoma" w:hint="cs"/>
          <w:spacing w:val="-2"/>
          <w:sz w:val="17"/>
          <w:szCs w:val="17"/>
          <w:rtl/>
        </w:rPr>
        <w:t>וליקויים בממשל</w:t>
      </w:r>
      <w:r w:rsidRPr="0095395D">
        <w:rPr>
          <w:rFonts w:ascii="Tahoma" w:hAnsi="Tahoma" w:cs="Tahoma"/>
          <w:spacing w:val="-2"/>
          <w:sz w:val="17"/>
          <w:szCs w:val="17"/>
          <w:rtl/>
        </w:rPr>
        <w:t xml:space="preserve"> </w:t>
      </w:r>
      <w:r w:rsidRPr="0095395D">
        <w:rPr>
          <w:rFonts w:ascii="Tahoma" w:hAnsi="Tahoma" w:cs="Tahoma" w:hint="cs"/>
          <w:spacing w:val="-2"/>
          <w:sz w:val="17"/>
          <w:szCs w:val="17"/>
          <w:rtl/>
        </w:rPr>
        <w:t>התאגידי</w:t>
      </w:r>
      <w:r w:rsidRPr="0095395D">
        <w:rPr>
          <w:rFonts w:ascii="Tahoma" w:hAnsi="Tahoma" w:cs="Tahoma"/>
          <w:spacing w:val="-2"/>
          <w:sz w:val="17"/>
          <w:szCs w:val="17"/>
          <w:rtl/>
        </w:rPr>
        <w:t xml:space="preserve">. הדבר גרם </w:t>
      </w:r>
      <w:r w:rsidRPr="0095395D">
        <w:rPr>
          <w:rFonts w:ascii="Tahoma" w:hAnsi="Tahoma" w:cs="Tahoma" w:hint="cs"/>
          <w:spacing w:val="-2"/>
          <w:sz w:val="17"/>
          <w:szCs w:val="17"/>
          <w:rtl/>
        </w:rPr>
        <w:t>לאי-ניצול</w:t>
      </w:r>
      <w:r w:rsidRPr="0095395D">
        <w:rPr>
          <w:rFonts w:ascii="Tahoma" w:hAnsi="Tahoma" w:cs="Tahoma"/>
          <w:spacing w:val="-2"/>
          <w:sz w:val="17"/>
          <w:szCs w:val="17"/>
          <w:rtl/>
        </w:rPr>
        <w:t xml:space="preserve"> מיטבי של תקציב</w:t>
      </w:r>
      <w:r w:rsidRPr="0095395D">
        <w:rPr>
          <w:rFonts w:ascii="Tahoma" w:hAnsi="Tahoma" w:cs="Tahoma" w:hint="cs"/>
          <w:spacing w:val="-2"/>
          <w:sz w:val="17"/>
          <w:szCs w:val="17"/>
          <w:rtl/>
        </w:rPr>
        <w:t xml:space="preserve"> הפרויקטים</w:t>
      </w:r>
      <w:r w:rsidRPr="0095395D">
        <w:rPr>
          <w:rFonts w:ascii="Tahoma" w:hAnsi="Tahoma" w:cs="Tahoma"/>
          <w:spacing w:val="-2"/>
          <w:sz w:val="17"/>
          <w:szCs w:val="17"/>
          <w:rtl/>
        </w:rPr>
        <w:t xml:space="preserve"> </w:t>
      </w:r>
      <w:r w:rsidRPr="0095395D">
        <w:rPr>
          <w:rFonts w:ascii="Tahoma" w:hAnsi="Tahoma" w:cs="Tahoma" w:hint="cs"/>
          <w:spacing w:val="-2"/>
          <w:sz w:val="17"/>
          <w:szCs w:val="17"/>
          <w:rtl/>
        </w:rPr>
        <w:t>ול</w:t>
      </w:r>
      <w:r w:rsidRPr="0095395D">
        <w:rPr>
          <w:rFonts w:ascii="Tahoma" w:hAnsi="Tahoma" w:cs="Tahoma"/>
          <w:spacing w:val="-2"/>
          <w:sz w:val="17"/>
          <w:szCs w:val="17"/>
          <w:rtl/>
        </w:rPr>
        <w:t>פגיעה באיכות</w:t>
      </w:r>
      <w:r w:rsidRPr="0095395D">
        <w:rPr>
          <w:rFonts w:ascii="Tahoma" w:hAnsi="Tahoma" w:cs="Tahoma" w:hint="cs"/>
          <w:spacing w:val="-2"/>
          <w:sz w:val="17"/>
          <w:szCs w:val="17"/>
          <w:rtl/>
        </w:rPr>
        <w:t>ם</w:t>
      </w:r>
      <w:r w:rsidRPr="0095395D">
        <w:rPr>
          <w:rFonts w:ascii="Tahoma" w:hAnsi="Tahoma" w:cs="Tahoma"/>
          <w:spacing w:val="-2"/>
          <w:sz w:val="17"/>
          <w:szCs w:val="17"/>
          <w:rtl/>
        </w:rPr>
        <w:t xml:space="preserve"> </w:t>
      </w:r>
      <w:r w:rsidRPr="0095395D">
        <w:rPr>
          <w:rFonts w:ascii="Tahoma" w:hAnsi="Tahoma" w:cs="Tahoma" w:hint="cs"/>
          <w:spacing w:val="-2"/>
          <w:sz w:val="17"/>
          <w:szCs w:val="17"/>
          <w:rtl/>
        </w:rPr>
        <w:t>ו</w:t>
      </w:r>
      <w:r w:rsidRPr="0095395D">
        <w:rPr>
          <w:rFonts w:ascii="Tahoma" w:hAnsi="Tahoma" w:cs="Tahoma"/>
          <w:spacing w:val="-2"/>
          <w:sz w:val="17"/>
          <w:szCs w:val="17"/>
          <w:rtl/>
        </w:rPr>
        <w:t>ב</w:t>
      </w:r>
      <w:r w:rsidRPr="0095395D">
        <w:rPr>
          <w:rFonts w:ascii="Tahoma" w:hAnsi="Tahoma" w:cs="Tahoma" w:hint="cs"/>
          <w:spacing w:val="-2"/>
          <w:sz w:val="17"/>
          <w:szCs w:val="17"/>
          <w:rtl/>
        </w:rPr>
        <w:t>סדרי</w:t>
      </w:r>
      <w:r w:rsidRPr="0095395D">
        <w:rPr>
          <w:rFonts w:ascii="Tahoma" w:hAnsi="Tahoma" w:cs="Tahoma"/>
          <w:spacing w:val="-2"/>
          <w:sz w:val="17"/>
          <w:szCs w:val="17"/>
          <w:rtl/>
        </w:rPr>
        <w:t xml:space="preserve"> </w:t>
      </w:r>
      <w:r w:rsidRPr="0095395D">
        <w:rPr>
          <w:rFonts w:ascii="Tahoma" w:hAnsi="Tahoma" w:cs="Tahoma" w:hint="cs"/>
          <w:spacing w:val="-2"/>
          <w:sz w:val="17"/>
          <w:szCs w:val="17"/>
          <w:rtl/>
        </w:rPr>
        <w:t>מינהל</w:t>
      </w:r>
      <w:r w:rsidRPr="0095395D">
        <w:rPr>
          <w:rFonts w:ascii="Tahoma" w:hAnsi="Tahoma" w:cs="Tahoma"/>
          <w:spacing w:val="-2"/>
          <w:sz w:val="17"/>
          <w:szCs w:val="17"/>
          <w:rtl/>
        </w:rPr>
        <w:t xml:space="preserve"> תקין.</w:t>
      </w:r>
      <w:r w:rsidRPr="0095395D">
        <w:rPr>
          <w:rFonts w:ascii="Tahoma" w:hAnsi="Tahoma" w:cs="Tahoma" w:hint="cs"/>
          <w:spacing w:val="-2"/>
          <w:sz w:val="17"/>
          <w:szCs w:val="17"/>
          <w:rtl/>
        </w:rPr>
        <w:t xml:space="preserve"> בהמשך הדוח יובאו דוגמאות לליקויים שהועלו בדוחות אלה והפניות אליהם</w:t>
      </w:r>
      <w:r>
        <w:rPr>
          <w:rStyle w:val="FootnoteReference0"/>
          <w:rFonts w:ascii="Tahoma" w:hAnsi="Tahoma" w:cs="Tahoma"/>
          <w:spacing w:val="-2"/>
          <w:sz w:val="17"/>
          <w:szCs w:val="17"/>
          <w:rtl/>
        </w:rPr>
        <w:footnoteReference w:id="15"/>
      </w:r>
      <w:r w:rsidRPr="0095395D">
        <w:rPr>
          <w:rFonts w:ascii="Tahoma" w:hAnsi="Tahoma" w:cs="Tahoma" w:hint="cs"/>
          <w:spacing w:val="-2"/>
          <w:sz w:val="17"/>
          <w:szCs w:val="17"/>
          <w:rtl/>
        </w:rPr>
        <w:t>. בשנת 2016 פרסם משרד מבקר המדינה דוח ביקורת בנושא הכנה וביצוע של תקציב משרד התחבורה</w:t>
      </w:r>
      <w:r>
        <w:rPr>
          <w:rStyle w:val="FootnoteReference0"/>
          <w:rFonts w:ascii="Tahoma" w:hAnsi="Tahoma" w:cs="Tahoma"/>
          <w:spacing w:val="-2"/>
          <w:sz w:val="17"/>
          <w:szCs w:val="17"/>
          <w:rtl/>
        </w:rPr>
        <w:footnoteReference w:id="16"/>
      </w:r>
      <w:r w:rsidRPr="0095395D">
        <w:rPr>
          <w:rFonts w:ascii="Tahoma" w:hAnsi="Tahoma" w:cs="Tahoma" w:hint="cs"/>
          <w:spacing w:val="-2"/>
          <w:sz w:val="17"/>
          <w:szCs w:val="17"/>
          <w:rtl/>
        </w:rPr>
        <w:t xml:space="preserve"> (להלן - דוח 67א). ביקורת זו העלתה ליקויים רבים בכל הנוגע למבנה התקציב </w:t>
      </w:r>
      <w:r w:rsidR="0003460C">
        <w:rPr>
          <w:rFonts w:ascii="Tahoma" w:hAnsi="Tahoma" w:cs="Tahoma" w:hint="cs"/>
          <w:spacing w:val="-2"/>
          <w:sz w:val="17"/>
          <w:szCs w:val="17"/>
          <w:rtl/>
        </w:rPr>
        <w:t>ולאופן ניהולו</w:t>
      </w:r>
      <w:r w:rsidRPr="0095395D">
        <w:rPr>
          <w:rFonts w:ascii="Tahoma" w:hAnsi="Tahoma" w:cs="Tahoma" w:hint="cs"/>
          <w:spacing w:val="-2"/>
          <w:sz w:val="17"/>
          <w:szCs w:val="17"/>
          <w:rtl/>
        </w:rPr>
        <w:t xml:space="preserve">, ובהם שינויים רבים הנעשים במהלך השנה בתקציב המשרד ושיעורי ניצול נמוכים של התקציב בחלק מתחומי הפעילות. מבקר המדינה ציין כי הליקויים שהועלו עשויים להצביע על כשלים בשלבים שונים של הוצאה לפועל של הפרויקטים, בין היתר תכנון לקוי של הפרויקטים ושל פעולות המשרד וחברות התשתית, היערכות בלתי מספקת של חברות התשתית לקראת ביצוע הפרויקטים, כשלים בביצוע הפרויקטים וכושר ביצוע מוגבל. </w:t>
      </w:r>
      <w:r w:rsidRPr="0012789B" w:rsidR="00654B0D">
        <w:rPr>
          <w:rFonts w:cs="Tahoma"/>
          <w:noProof/>
          <w:sz w:val="17"/>
          <w:szCs w:val="17"/>
          <w:rtl/>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2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3A5280" w:rsidRPr="00373C5D" w:rsidP="00654B0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3052960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6796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3A5280" w:rsidRPr="00881D99" w:rsidP="00654B0D">
                            <w:pPr>
                              <w:spacing w:after="0" w:line="240" w:lineRule="auto"/>
                              <w:rPr>
                                <w:color w:val="0B5294"/>
                                <w:spacing w:val="-4"/>
                                <w:sz w:val="24"/>
                                <w:szCs w:val="24"/>
                                <w:rtl/>
                                <w:cs/>
                              </w:rPr>
                            </w:pPr>
                            <w:r w:rsidRPr="00654B0D">
                              <w:rPr>
                                <w:rFonts w:cs="Tahoma" w:hint="eastAsia"/>
                                <w:color w:val="0B5294"/>
                                <w:spacing w:val="-4"/>
                                <w:sz w:val="24"/>
                                <w:szCs w:val="24"/>
                                <w:rtl/>
                              </w:rPr>
                              <w:t>בביקורות</w:t>
                            </w:r>
                            <w:r w:rsidRPr="00654B0D">
                              <w:rPr>
                                <w:rFonts w:cs="Tahoma"/>
                                <w:color w:val="0B5294"/>
                                <w:spacing w:val="-4"/>
                                <w:sz w:val="24"/>
                                <w:szCs w:val="24"/>
                                <w:rtl/>
                              </w:rPr>
                              <w:t xml:space="preserve"> </w:t>
                            </w:r>
                            <w:r>
                              <w:rPr>
                                <w:rFonts w:cs="Tahoma" w:hint="cs"/>
                                <w:color w:val="0B5294"/>
                                <w:spacing w:val="-4"/>
                                <w:sz w:val="24"/>
                                <w:szCs w:val="24"/>
                                <w:rtl/>
                              </w:rPr>
                              <w:t xml:space="preserve">קודמות של מבקר המדינה </w:t>
                            </w:r>
                            <w:r w:rsidRPr="00654B0D">
                              <w:rPr>
                                <w:rFonts w:cs="Tahoma" w:hint="eastAsia"/>
                                <w:color w:val="0B5294"/>
                                <w:spacing w:val="-4"/>
                                <w:sz w:val="24"/>
                                <w:szCs w:val="24"/>
                                <w:rtl/>
                              </w:rPr>
                              <w:t>הועלו</w:t>
                            </w:r>
                            <w:r w:rsidRPr="00654B0D">
                              <w:rPr>
                                <w:rFonts w:cs="Tahoma"/>
                                <w:color w:val="0B5294"/>
                                <w:spacing w:val="-4"/>
                                <w:sz w:val="24"/>
                                <w:szCs w:val="24"/>
                                <w:rtl/>
                              </w:rPr>
                              <w:t xml:space="preserve"> </w:t>
                            </w:r>
                            <w:r w:rsidRPr="00654B0D">
                              <w:rPr>
                                <w:rFonts w:cs="Tahoma" w:hint="eastAsia"/>
                                <w:color w:val="0B5294"/>
                                <w:spacing w:val="-4"/>
                                <w:sz w:val="24"/>
                                <w:szCs w:val="24"/>
                                <w:rtl/>
                              </w:rPr>
                              <w:t>ליקויים</w:t>
                            </w:r>
                            <w:r w:rsidRPr="00654B0D">
                              <w:rPr>
                                <w:rFonts w:cs="Tahoma"/>
                                <w:color w:val="0B5294"/>
                                <w:spacing w:val="-4"/>
                                <w:sz w:val="24"/>
                                <w:szCs w:val="24"/>
                                <w:rtl/>
                              </w:rPr>
                              <w:t xml:space="preserve"> </w:t>
                            </w:r>
                            <w:r w:rsidRPr="00654B0D">
                              <w:rPr>
                                <w:rFonts w:cs="Tahoma" w:hint="eastAsia"/>
                                <w:color w:val="0B5294"/>
                                <w:spacing w:val="-4"/>
                                <w:sz w:val="24"/>
                                <w:szCs w:val="24"/>
                                <w:rtl/>
                              </w:rPr>
                              <w:t>רבים</w:t>
                            </w:r>
                            <w:r w:rsidRPr="00654B0D">
                              <w:rPr>
                                <w:rFonts w:cs="Tahoma"/>
                                <w:color w:val="0B5294"/>
                                <w:spacing w:val="-4"/>
                                <w:sz w:val="24"/>
                                <w:szCs w:val="24"/>
                                <w:rtl/>
                              </w:rPr>
                              <w:t xml:space="preserve"> </w:t>
                            </w:r>
                            <w:r w:rsidRPr="00654B0D">
                              <w:rPr>
                                <w:rFonts w:cs="Tahoma" w:hint="eastAsia"/>
                                <w:color w:val="0B5294"/>
                                <w:spacing w:val="-4"/>
                                <w:sz w:val="24"/>
                                <w:szCs w:val="24"/>
                                <w:rtl/>
                              </w:rPr>
                              <w:t>בתהליכי</w:t>
                            </w:r>
                            <w:r w:rsidRPr="00654B0D">
                              <w:rPr>
                                <w:rFonts w:cs="Tahoma"/>
                                <w:color w:val="0B5294"/>
                                <w:spacing w:val="-4"/>
                                <w:sz w:val="24"/>
                                <w:szCs w:val="24"/>
                                <w:rtl/>
                              </w:rPr>
                              <w:t xml:space="preserve"> </w:t>
                            </w:r>
                            <w:r w:rsidRPr="00654B0D">
                              <w:rPr>
                                <w:rFonts w:cs="Tahoma" w:hint="eastAsia"/>
                                <w:color w:val="0B5294"/>
                                <w:spacing w:val="-4"/>
                                <w:sz w:val="24"/>
                                <w:szCs w:val="24"/>
                                <w:rtl/>
                              </w:rPr>
                              <w:t>תכנון</w:t>
                            </w:r>
                            <w:r w:rsidRPr="00654B0D">
                              <w:rPr>
                                <w:rFonts w:cs="Tahoma"/>
                                <w:color w:val="0B5294"/>
                                <w:spacing w:val="-4"/>
                                <w:sz w:val="24"/>
                                <w:szCs w:val="24"/>
                                <w:rtl/>
                              </w:rPr>
                              <w:t xml:space="preserve"> </w:t>
                            </w:r>
                            <w:r w:rsidRPr="00654B0D">
                              <w:rPr>
                                <w:rFonts w:cs="Tahoma" w:hint="eastAsia"/>
                                <w:color w:val="0B5294"/>
                                <w:spacing w:val="-4"/>
                                <w:sz w:val="24"/>
                                <w:szCs w:val="24"/>
                                <w:rtl/>
                              </w:rPr>
                              <w:t>וביצוע</w:t>
                            </w:r>
                            <w:r w:rsidRPr="00654B0D">
                              <w:rPr>
                                <w:rFonts w:cs="Tahoma"/>
                                <w:color w:val="0B5294"/>
                                <w:spacing w:val="-4"/>
                                <w:sz w:val="24"/>
                                <w:szCs w:val="24"/>
                                <w:rtl/>
                              </w:rPr>
                              <w:t xml:space="preserve"> </w:t>
                            </w:r>
                            <w:r w:rsidRPr="00654B0D">
                              <w:rPr>
                                <w:rFonts w:cs="Tahoma" w:hint="eastAsia"/>
                                <w:color w:val="0B5294"/>
                                <w:spacing w:val="-4"/>
                                <w:sz w:val="24"/>
                                <w:szCs w:val="24"/>
                                <w:rtl/>
                              </w:rPr>
                              <w:t>של</w:t>
                            </w:r>
                            <w:r w:rsidRPr="00654B0D">
                              <w:rPr>
                                <w:rFonts w:cs="Tahoma"/>
                                <w:color w:val="0B5294"/>
                                <w:spacing w:val="-4"/>
                                <w:sz w:val="24"/>
                                <w:szCs w:val="24"/>
                                <w:rtl/>
                              </w:rPr>
                              <w:t xml:space="preserve"> </w:t>
                            </w:r>
                            <w:r w:rsidRPr="00654B0D">
                              <w:rPr>
                                <w:rFonts w:cs="Tahoma" w:hint="eastAsia"/>
                                <w:color w:val="0B5294"/>
                                <w:spacing w:val="-4"/>
                                <w:sz w:val="24"/>
                                <w:szCs w:val="24"/>
                                <w:rtl/>
                              </w:rPr>
                              <w:t>פרויקטים</w:t>
                            </w:r>
                            <w:r w:rsidRPr="00654B0D">
                              <w:rPr>
                                <w:rFonts w:cs="Tahoma"/>
                                <w:color w:val="0B5294"/>
                                <w:spacing w:val="-4"/>
                                <w:sz w:val="24"/>
                                <w:szCs w:val="24"/>
                                <w:rtl/>
                              </w:rPr>
                              <w:t xml:space="preserve"> </w:t>
                            </w:r>
                            <w:r w:rsidRPr="00654B0D">
                              <w:rPr>
                                <w:rFonts w:cs="Tahoma" w:hint="eastAsia"/>
                                <w:color w:val="0B5294"/>
                                <w:spacing w:val="-4"/>
                                <w:sz w:val="24"/>
                                <w:szCs w:val="24"/>
                                <w:rtl/>
                              </w:rPr>
                              <w:t>ובתפקודן</w:t>
                            </w:r>
                            <w:r w:rsidRPr="00654B0D">
                              <w:rPr>
                                <w:rFonts w:cs="Tahoma"/>
                                <w:color w:val="0B5294"/>
                                <w:spacing w:val="-4"/>
                                <w:sz w:val="24"/>
                                <w:szCs w:val="24"/>
                                <w:rtl/>
                              </w:rPr>
                              <w:t xml:space="preserve"> </w:t>
                            </w:r>
                            <w:r w:rsidRPr="00654B0D">
                              <w:rPr>
                                <w:rFonts w:cs="Tahoma" w:hint="eastAsia"/>
                                <w:color w:val="0B5294"/>
                                <w:spacing w:val="-4"/>
                                <w:sz w:val="24"/>
                                <w:szCs w:val="24"/>
                                <w:rtl/>
                              </w:rPr>
                              <w:t>של</w:t>
                            </w:r>
                            <w:r w:rsidRPr="00654B0D">
                              <w:rPr>
                                <w:rFonts w:cs="Tahoma"/>
                                <w:color w:val="0B5294"/>
                                <w:spacing w:val="-4"/>
                                <w:sz w:val="24"/>
                                <w:szCs w:val="24"/>
                                <w:rtl/>
                              </w:rPr>
                              <w:t xml:space="preserve"> </w:t>
                            </w:r>
                            <w:r w:rsidRPr="00654B0D">
                              <w:rPr>
                                <w:rFonts w:cs="Tahoma" w:hint="eastAsia"/>
                                <w:color w:val="0B5294"/>
                                <w:spacing w:val="-4"/>
                                <w:sz w:val="24"/>
                                <w:szCs w:val="24"/>
                                <w:rtl/>
                              </w:rPr>
                              <w:t>חברות</w:t>
                            </w:r>
                            <w:r w:rsidRPr="00654B0D">
                              <w:rPr>
                                <w:rFonts w:cs="Tahoma"/>
                                <w:color w:val="0B5294"/>
                                <w:spacing w:val="-4"/>
                                <w:sz w:val="24"/>
                                <w:szCs w:val="24"/>
                                <w:rtl/>
                              </w:rPr>
                              <w:t xml:space="preserve"> </w:t>
                            </w:r>
                            <w:r w:rsidRPr="00654B0D">
                              <w:rPr>
                                <w:rFonts w:cs="Tahoma" w:hint="eastAsia"/>
                                <w:color w:val="0B5294"/>
                                <w:spacing w:val="-4"/>
                                <w:sz w:val="24"/>
                                <w:szCs w:val="24"/>
                                <w:rtl/>
                              </w:rPr>
                              <w:t>התשתית</w:t>
                            </w:r>
                          </w:p>
                          <w:p w:rsidR="003A5280" w:rsidRPr="00373C5D" w:rsidP="00654B0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3867237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34004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3A5280" w:rsidRPr="00373C5D" w:rsidP="00654B0D">
                      <w:pPr>
                        <w:spacing w:line="240" w:lineRule="atLeast"/>
                        <w:rPr>
                          <w:rFonts w:cs="Tahoma"/>
                          <w:b/>
                          <w:bCs/>
                          <w:color w:val="0B5294"/>
                          <w:sz w:val="48"/>
                          <w:szCs w:val="48"/>
                          <w:rtl/>
                        </w:rPr>
                      </w:pPr>
                      <w:drawing>
                        <wp:inline distT="0" distB="0" distL="0" distR="0">
                          <wp:extent cx="311150" cy="256800"/>
                          <wp:effectExtent l="0" t="0" r="0" b="0"/>
                          <wp:docPr id="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8385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3A5280" w:rsidRPr="00881D99" w:rsidP="00654B0D">
                      <w:pPr>
                        <w:spacing w:after="0" w:line="240" w:lineRule="auto"/>
                        <w:rPr>
                          <w:color w:val="0B5294"/>
                          <w:spacing w:val="-4"/>
                          <w:sz w:val="24"/>
                          <w:szCs w:val="24"/>
                          <w:rtl/>
                          <w:cs/>
                        </w:rPr>
                      </w:pPr>
                      <w:r w:rsidRPr="00654B0D">
                        <w:rPr>
                          <w:rFonts w:cs="Tahoma" w:hint="eastAsia"/>
                          <w:color w:val="0B5294"/>
                          <w:spacing w:val="-4"/>
                          <w:sz w:val="24"/>
                          <w:szCs w:val="24"/>
                          <w:rtl/>
                        </w:rPr>
                        <w:t>בביקורות</w:t>
                      </w:r>
                      <w:r w:rsidRPr="00654B0D">
                        <w:rPr>
                          <w:rFonts w:cs="Tahoma"/>
                          <w:color w:val="0B5294"/>
                          <w:spacing w:val="-4"/>
                          <w:sz w:val="24"/>
                          <w:szCs w:val="24"/>
                          <w:rtl/>
                        </w:rPr>
                        <w:t xml:space="preserve"> </w:t>
                      </w:r>
                      <w:r>
                        <w:rPr>
                          <w:rFonts w:cs="Tahoma" w:hint="cs"/>
                          <w:color w:val="0B5294"/>
                          <w:spacing w:val="-4"/>
                          <w:sz w:val="24"/>
                          <w:szCs w:val="24"/>
                          <w:rtl/>
                        </w:rPr>
                        <w:t xml:space="preserve">קודמות של מבקר המדינה </w:t>
                      </w:r>
                      <w:r w:rsidRPr="00654B0D">
                        <w:rPr>
                          <w:rFonts w:cs="Tahoma" w:hint="eastAsia"/>
                          <w:color w:val="0B5294"/>
                          <w:spacing w:val="-4"/>
                          <w:sz w:val="24"/>
                          <w:szCs w:val="24"/>
                          <w:rtl/>
                        </w:rPr>
                        <w:t>הועלו</w:t>
                      </w:r>
                      <w:r w:rsidRPr="00654B0D">
                        <w:rPr>
                          <w:rFonts w:cs="Tahoma"/>
                          <w:color w:val="0B5294"/>
                          <w:spacing w:val="-4"/>
                          <w:sz w:val="24"/>
                          <w:szCs w:val="24"/>
                          <w:rtl/>
                        </w:rPr>
                        <w:t xml:space="preserve"> </w:t>
                      </w:r>
                      <w:r w:rsidRPr="00654B0D">
                        <w:rPr>
                          <w:rFonts w:cs="Tahoma" w:hint="eastAsia"/>
                          <w:color w:val="0B5294"/>
                          <w:spacing w:val="-4"/>
                          <w:sz w:val="24"/>
                          <w:szCs w:val="24"/>
                          <w:rtl/>
                        </w:rPr>
                        <w:t>ליקויים</w:t>
                      </w:r>
                      <w:r w:rsidRPr="00654B0D">
                        <w:rPr>
                          <w:rFonts w:cs="Tahoma"/>
                          <w:color w:val="0B5294"/>
                          <w:spacing w:val="-4"/>
                          <w:sz w:val="24"/>
                          <w:szCs w:val="24"/>
                          <w:rtl/>
                        </w:rPr>
                        <w:t xml:space="preserve"> </w:t>
                      </w:r>
                      <w:r w:rsidRPr="00654B0D">
                        <w:rPr>
                          <w:rFonts w:cs="Tahoma" w:hint="eastAsia"/>
                          <w:color w:val="0B5294"/>
                          <w:spacing w:val="-4"/>
                          <w:sz w:val="24"/>
                          <w:szCs w:val="24"/>
                          <w:rtl/>
                        </w:rPr>
                        <w:t>רבים</w:t>
                      </w:r>
                      <w:r w:rsidRPr="00654B0D">
                        <w:rPr>
                          <w:rFonts w:cs="Tahoma"/>
                          <w:color w:val="0B5294"/>
                          <w:spacing w:val="-4"/>
                          <w:sz w:val="24"/>
                          <w:szCs w:val="24"/>
                          <w:rtl/>
                        </w:rPr>
                        <w:t xml:space="preserve"> </w:t>
                      </w:r>
                      <w:r w:rsidRPr="00654B0D">
                        <w:rPr>
                          <w:rFonts w:cs="Tahoma" w:hint="eastAsia"/>
                          <w:color w:val="0B5294"/>
                          <w:spacing w:val="-4"/>
                          <w:sz w:val="24"/>
                          <w:szCs w:val="24"/>
                          <w:rtl/>
                        </w:rPr>
                        <w:t>בתהליכי</w:t>
                      </w:r>
                      <w:r w:rsidRPr="00654B0D">
                        <w:rPr>
                          <w:rFonts w:cs="Tahoma"/>
                          <w:color w:val="0B5294"/>
                          <w:spacing w:val="-4"/>
                          <w:sz w:val="24"/>
                          <w:szCs w:val="24"/>
                          <w:rtl/>
                        </w:rPr>
                        <w:t xml:space="preserve"> </w:t>
                      </w:r>
                      <w:r w:rsidRPr="00654B0D">
                        <w:rPr>
                          <w:rFonts w:cs="Tahoma" w:hint="eastAsia"/>
                          <w:color w:val="0B5294"/>
                          <w:spacing w:val="-4"/>
                          <w:sz w:val="24"/>
                          <w:szCs w:val="24"/>
                          <w:rtl/>
                        </w:rPr>
                        <w:t>תכנון</w:t>
                      </w:r>
                      <w:r w:rsidRPr="00654B0D">
                        <w:rPr>
                          <w:rFonts w:cs="Tahoma"/>
                          <w:color w:val="0B5294"/>
                          <w:spacing w:val="-4"/>
                          <w:sz w:val="24"/>
                          <w:szCs w:val="24"/>
                          <w:rtl/>
                        </w:rPr>
                        <w:t xml:space="preserve"> </w:t>
                      </w:r>
                      <w:r w:rsidRPr="00654B0D">
                        <w:rPr>
                          <w:rFonts w:cs="Tahoma" w:hint="eastAsia"/>
                          <w:color w:val="0B5294"/>
                          <w:spacing w:val="-4"/>
                          <w:sz w:val="24"/>
                          <w:szCs w:val="24"/>
                          <w:rtl/>
                        </w:rPr>
                        <w:t>וביצוע</w:t>
                      </w:r>
                      <w:r w:rsidRPr="00654B0D">
                        <w:rPr>
                          <w:rFonts w:cs="Tahoma"/>
                          <w:color w:val="0B5294"/>
                          <w:spacing w:val="-4"/>
                          <w:sz w:val="24"/>
                          <w:szCs w:val="24"/>
                          <w:rtl/>
                        </w:rPr>
                        <w:t xml:space="preserve"> </w:t>
                      </w:r>
                      <w:r w:rsidRPr="00654B0D">
                        <w:rPr>
                          <w:rFonts w:cs="Tahoma" w:hint="eastAsia"/>
                          <w:color w:val="0B5294"/>
                          <w:spacing w:val="-4"/>
                          <w:sz w:val="24"/>
                          <w:szCs w:val="24"/>
                          <w:rtl/>
                        </w:rPr>
                        <w:t>של</w:t>
                      </w:r>
                      <w:r w:rsidRPr="00654B0D">
                        <w:rPr>
                          <w:rFonts w:cs="Tahoma"/>
                          <w:color w:val="0B5294"/>
                          <w:spacing w:val="-4"/>
                          <w:sz w:val="24"/>
                          <w:szCs w:val="24"/>
                          <w:rtl/>
                        </w:rPr>
                        <w:t xml:space="preserve"> </w:t>
                      </w:r>
                      <w:r w:rsidRPr="00654B0D">
                        <w:rPr>
                          <w:rFonts w:cs="Tahoma" w:hint="eastAsia"/>
                          <w:color w:val="0B5294"/>
                          <w:spacing w:val="-4"/>
                          <w:sz w:val="24"/>
                          <w:szCs w:val="24"/>
                          <w:rtl/>
                        </w:rPr>
                        <w:t>פרויקטים</w:t>
                      </w:r>
                      <w:r w:rsidRPr="00654B0D">
                        <w:rPr>
                          <w:rFonts w:cs="Tahoma"/>
                          <w:color w:val="0B5294"/>
                          <w:spacing w:val="-4"/>
                          <w:sz w:val="24"/>
                          <w:szCs w:val="24"/>
                          <w:rtl/>
                        </w:rPr>
                        <w:t xml:space="preserve"> </w:t>
                      </w:r>
                      <w:r w:rsidRPr="00654B0D">
                        <w:rPr>
                          <w:rFonts w:cs="Tahoma" w:hint="eastAsia"/>
                          <w:color w:val="0B5294"/>
                          <w:spacing w:val="-4"/>
                          <w:sz w:val="24"/>
                          <w:szCs w:val="24"/>
                          <w:rtl/>
                        </w:rPr>
                        <w:t>ובתפקודן</w:t>
                      </w:r>
                      <w:r w:rsidRPr="00654B0D">
                        <w:rPr>
                          <w:rFonts w:cs="Tahoma"/>
                          <w:color w:val="0B5294"/>
                          <w:spacing w:val="-4"/>
                          <w:sz w:val="24"/>
                          <w:szCs w:val="24"/>
                          <w:rtl/>
                        </w:rPr>
                        <w:t xml:space="preserve"> </w:t>
                      </w:r>
                      <w:r w:rsidRPr="00654B0D">
                        <w:rPr>
                          <w:rFonts w:cs="Tahoma" w:hint="eastAsia"/>
                          <w:color w:val="0B5294"/>
                          <w:spacing w:val="-4"/>
                          <w:sz w:val="24"/>
                          <w:szCs w:val="24"/>
                          <w:rtl/>
                        </w:rPr>
                        <w:t>של</w:t>
                      </w:r>
                      <w:r w:rsidRPr="00654B0D">
                        <w:rPr>
                          <w:rFonts w:cs="Tahoma"/>
                          <w:color w:val="0B5294"/>
                          <w:spacing w:val="-4"/>
                          <w:sz w:val="24"/>
                          <w:szCs w:val="24"/>
                          <w:rtl/>
                        </w:rPr>
                        <w:t xml:space="preserve"> </w:t>
                      </w:r>
                      <w:r w:rsidRPr="00654B0D">
                        <w:rPr>
                          <w:rFonts w:cs="Tahoma" w:hint="eastAsia"/>
                          <w:color w:val="0B5294"/>
                          <w:spacing w:val="-4"/>
                          <w:sz w:val="24"/>
                          <w:szCs w:val="24"/>
                          <w:rtl/>
                        </w:rPr>
                        <w:t>חברות</w:t>
                      </w:r>
                      <w:r w:rsidRPr="00654B0D">
                        <w:rPr>
                          <w:rFonts w:cs="Tahoma"/>
                          <w:color w:val="0B5294"/>
                          <w:spacing w:val="-4"/>
                          <w:sz w:val="24"/>
                          <w:szCs w:val="24"/>
                          <w:rtl/>
                        </w:rPr>
                        <w:t xml:space="preserve"> </w:t>
                      </w:r>
                      <w:r w:rsidRPr="00654B0D">
                        <w:rPr>
                          <w:rFonts w:cs="Tahoma" w:hint="eastAsia"/>
                          <w:color w:val="0B5294"/>
                          <w:spacing w:val="-4"/>
                          <w:sz w:val="24"/>
                          <w:szCs w:val="24"/>
                          <w:rtl/>
                        </w:rPr>
                        <w:t>התשתית</w:t>
                      </w:r>
                    </w:p>
                    <w:p w:rsidR="003A5280" w:rsidRPr="00373C5D" w:rsidP="00654B0D">
                      <w:pPr>
                        <w:spacing w:before="120" w:after="0" w:line="240" w:lineRule="atLeast"/>
                        <w:rPr>
                          <w:rFonts w:cs="Tahoma"/>
                          <w:b/>
                          <w:bCs/>
                          <w:color w:val="0B5294"/>
                          <w:sz w:val="48"/>
                          <w:szCs w:val="48"/>
                          <w:rtl/>
                        </w:rPr>
                      </w:pPr>
                      <w:drawing>
                        <wp:inline distT="0" distB="0" distL="0" distR="0">
                          <wp:extent cx="288000" cy="31337"/>
                          <wp:effectExtent l="0" t="0" r="0" b="6985"/>
                          <wp:docPr id="3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461230"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B691E" w:rsidP="00576E78">
      <w:pPr>
        <w:spacing w:line="240" w:lineRule="exact"/>
        <w:ind w:right="2268"/>
        <w:jc w:val="both"/>
        <w:rPr>
          <w:rFonts w:ascii="Tahoma" w:hAnsi="Tahoma" w:cs="Tahoma"/>
          <w:sz w:val="17"/>
          <w:szCs w:val="17"/>
        </w:rPr>
      </w:pPr>
    </w:p>
    <w:p w:rsidR="00DF2A07" w:rsidRPr="00576E78" w:rsidP="00576E78">
      <w:pPr>
        <w:spacing w:line="240" w:lineRule="exact"/>
        <w:ind w:right="2268"/>
        <w:jc w:val="both"/>
        <w:rPr>
          <w:rFonts w:ascii="Tahoma" w:hAnsi="Tahoma" w:cs="Tahoma"/>
          <w:sz w:val="17"/>
          <w:szCs w:val="17"/>
          <w:rtl/>
        </w:rPr>
      </w:pPr>
    </w:p>
    <w:p w:rsidR="002B691E" w:rsidRPr="0072250C" w:rsidP="00257396">
      <w:pPr>
        <w:pStyle w:val="KOT4"/>
        <w:rPr>
          <w:rtl/>
        </w:rPr>
      </w:pPr>
      <w:r w:rsidRPr="003B23B4">
        <w:rPr>
          <w:rFonts w:hint="cs"/>
          <w:rtl/>
        </w:rPr>
        <w:t>פעולות הביקורת</w:t>
      </w:r>
    </w:p>
    <w:p w:rsidR="002B691E" w:rsidRPr="00576E78" w:rsidP="0003460C">
      <w:pPr>
        <w:spacing w:line="240" w:lineRule="exact"/>
        <w:ind w:right="2268"/>
        <w:jc w:val="both"/>
        <w:rPr>
          <w:rFonts w:ascii="Tahoma" w:hAnsi="Tahoma" w:cs="Tahoma"/>
          <w:sz w:val="17"/>
          <w:szCs w:val="17"/>
          <w:rtl/>
        </w:rPr>
      </w:pPr>
      <w:r w:rsidRPr="00576E78">
        <w:rPr>
          <w:rFonts w:ascii="Tahoma" w:hAnsi="Tahoma" w:cs="Tahoma" w:hint="cs"/>
          <w:sz w:val="17"/>
          <w:szCs w:val="17"/>
          <w:rtl/>
        </w:rPr>
        <w:t xml:space="preserve">בחודשים ספטמבר 2016 עד מרץ 2017 עשה משרד מבקר המדינה ביקורת בנושא פיקוח ובקרה על פעילות חברות התשתית להקמת פרויקטים בתחום התחבורה היבשתית. הביקורת נעשתה במשרד התחבורה. בדיקות השלמה נעשו באגף החשכ"ל, ברשות החברות, בנת"י, בחברת הרכבת, בחברות הבקרה ובמשרד הבינוי והשיכון. מבקר המדינה עשה בעבר כמה ביקורות הנוגעות לנושא, כפי שמתואר להלן. </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בדוח</w:t>
      </w:r>
      <w:r w:rsidRPr="00576E78">
        <w:rPr>
          <w:rFonts w:ascii="Tahoma" w:hAnsi="Tahoma" w:cs="Tahoma"/>
          <w:sz w:val="17"/>
          <w:szCs w:val="17"/>
          <w:rtl/>
        </w:rPr>
        <w:t xml:space="preserve"> ביקורת זה </w:t>
      </w:r>
      <w:r w:rsidRPr="00576E78">
        <w:rPr>
          <w:rFonts w:ascii="Tahoma" w:hAnsi="Tahoma" w:cs="Tahoma" w:hint="cs"/>
          <w:sz w:val="17"/>
          <w:szCs w:val="17"/>
          <w:rtl/>
        </w:rPr>
        <w:t>נעשתה</w:t>
      </w:r>
      <w:r w:rsidRPr="00576E78">
        <w:rPr>
          <w:rFonts w:ascii="Tahoma" w:hAnsi="Tahoma" w:cs="Tahoma"/>
          <w:sz w:val="17"/>
          <w:szCs w:val="17"/>
          <w:rtl/>
        </w:rPr>
        <w:t xml:space="preserve"> בדיקה רוחבית של </w:t>
      </w:r>
      <w:r w:rsidRPr="00576E78">
        <w:rPr>
          <w:rFonts w:ascii="Tahoma" w:hAnsi="Tahoma" w:cs="Tahoma" w:hint="cs"/>
          <w:sz w:val="17"/>
          <w:szCs w:val="17"/>
          <w:rtl/>
        </w:rPr>
        <w:t>תהליכי</w:t>
      </w:r>
      <w:r w:rsidRPr="00576E78">
        <w:rPr>
          <w:rFonts w:ascii="Tahoma" w:hAnsi="Tahoma" w:cs="Tahoma"/>
          <w:sz w:val="17"/>
          <w:szCs w:val="17"/>
          <w:rtl/>
        </w:rPr>
        <w:t xml:space="preserve"> הבקרה המופעלים על </w:t>
      </w:r>
      <w:r w:rsidRPr="00576E78">
        <w:rPr>
          <w:rFonts w:ascii="Tahoma" w:hAnsi="Tahoma" w:cs="Tahoma" w:hint="cs"/>
          <w:sz w:val="17"/>
          <w:szCs w:val="17"/>
          <w:rtl/>
        </w:rPr>
        <w:t>כלל</w:t>
      </w:r>
      <w:r w:rsidRPr="00576E78">
        <w:rPr>
          <w:rFonts w:ascii="Tahoma" w:hAnsi="Tahoma" w:cs="Tahoma"/>
          <w:sz w:val="17"/>
          <w:szCs w:val="17"/>
          <w:rtl/>
        </w:rPr>
        <w:t xml:space="preserve"> </w:t>
      </w:r>
      <w:r w:rsidRPr="00576E78">
        <w:rPr>
          <w:rFonts w:ascii="Tahoma" w:hAnsi="Tahoma" w:cs="Tahoma" w:hint="cs"/>
          <w:sz w:val="17"/>
          <w:szCs w:val="17"/>
          <w:rtl/>
        </w:rPr>
        <w:t>חברות</w:t>
      </w:r>
      <w:r w:rsidRPr="00576E78">
        <w:rPr>
          <w:rFonts w:ascii="Tahoma" w:hAnsi="Tahoma" w:cs="Tahoma"/>
          <w:sz w:val="17"/>
          <w:szCs w:val="17"/>
          <w:rtl/>
        </w:rPr>
        <w:t xml:space="preserve"> </w:t>
      </w:r>
      <w:r w:rsidRPr="00576E78">
        <w:rPr>
          <w:rFonts w:ascii="Tahoma" w:hAnsi="Tahoma" w:cs="Tahoma" w:hint="cs"/>
          <w:sz w:val="17"/>
          <w:szCs w:val="17"/>
          <w:rtl/>
        </w:rPr>
        <w:t>התשתית</w:t>
      </w:r>
      <w:r w:rsidRPr="00576E78">
        <w:rPr>
          <w:rFonts w:ascii="Tahoma" w:hAnsi="Tahoma" w:cs="Tahoma"/>
          <w:sz w:val="17"/>
          <w:szCs w:val="17"/>
          <w:rtl/>
        </w:rPr>
        <w:t xml:space="preserve">, </w:t>
      </w:r>
      <w:r w:rsidRPr="00576E78">
        <w:rPr>
          <w:rFonts w:ascii="Tahoma" w:hAnsi="Tahoma" w:cs="Tahoma" w:hint="cs"/>
          <w:sz w:val="17"/>
          <w:szCs w:val="17"/>
          <w:rtl/>
        </w:rPr>
        <w:t>ומובאות</w:t>
      </w:r>
      <w:r w:rsidRPr="00576E78">
        <w:rPr>
          <w:rFonts w:ascii="Tahoma" w:hAnsi="Tahoma" w:cs="Tahoma"/>
          <w:sz w:val="17"/>
          <w:szCs w:val="17"/>
          <w:rtl/>
        </w:rPr>
        <w:t xml:space="preserve"> </w:t>
      </w:r>
      <w:r w:rsidRPr="00576E78">
        <w:rPr>
          <w:rFonts w:ascii="Tahoma" w:hAnsi="Tahoma" w:cs="Tahoma" w:hint="cs"/>
          <w:sz w:val="17"/>
          <w:szCs w:val="17"/>
          <w:rtl/>
        </w:rPr>
        <w:t>בו</w:t>
      </w:r>
      <w:r w:rsidRPr="00576E78">
        <w:rPr>
          <w:rFonts w:ascii="Tahoma" w:hAnsi="Tahoma" w:cs="Tahoma"/>
          <w:sz w:val="17"/>
          <w:szCs w:val="17"/>
          <w:rtl/>
        </w:rPr>
        <w:t xml:space="preserve"> </w:t>
      </w:r>
      <w:r w:rsidRPr="00576E78">
        <w:rPr>
          <w:rFonts w:ascii="Tahoma" w:hAnsi="Tahoma" w:cs="Tahoma" w:hint="cs"/>
          <w:sz w:val="17"/>
          <w:szCs w:val="17"/>
          <w:rtl/>
        </w:rPr>
        <w:t>דוגמאות</w:t>
      </w:r>
      <w:r w:rsidRPr="00576E78">
        <w:rPr>
          <w:rFonts w:ascii="Tahoma" w:hAnsi="Tahoma" w:cs="Tahoma"/>
          <w:sz w:val="17"/>
          <w:szCs w:val="17"/>
          <w:rtl/>
        </w:rPr>
        <w:t xml:space="preserve"> רבות לליקויים שהועלו בהקשר של חברות תשתית שונות. </w:t>
      </w:r>
      <w:r w:rsidRPr="00576E78">
        <w:rPr>
          <w:rFonts w:ascii="Tahoma" w:hAnsi="Tahoma" w:cs="Tahoma" w:hint="cs"/>
          <w:sz w:val="17"/>
          <w:szCs w:val="17"/>
          <w:rtl/>
        </w:rPr>
        <w:t>דוגמאות</w:t>
      </w:r>
      <w:r w:rsidRPr="00576E78">
        <w:rPr>
          <w:rFonts w:ascii="Tahoma" w:hAnsi="Tahoma" w:cs="Tahoma"/>
          <w:sz w:val="17"/>
          <w:szCs w:val="17"/>
          <w:rtl/>
        </w:rPr>
        <w:t xml:space="preserve"> </w:t>
      </w:r>
      <w:r w:rsidRPr="00576E78">
        <w:rPr>
          <w:rFonts w:ascii="Tahoma" w:hAnsi="Tahoma" w:cs="Tahoma" w:hint="cs"/>
          <w:sz w:val="17"/>
          <w:szCs w:val="17"/>
          <w:rtl/>
        </w:rPr>
        <w:t>אלה</w:t>
      </w:r>
      <w:r w:rsidRPr="00576E78">
        <w:rPr>
          <w:rFonts w:ascii="Tahoma" w:hAnsi="Tahoma" w:cs="Tahoma"/>
          <w:sz w:val="17"/>
          <w:szCs w:val="17"/>
          <w:rtl/>
        </w:rPr>
        <w:t xml:space="preserve"> </w:t>
      </w:r>
      <w:r w:rsidRPr="00576E78">
        <w:rPr>
          <w:rFonts w:ascii="Tahoma" w:hAnsi="Tahoma" w:cs="Tahoma" w:hint="cs"/>
          <w:sz w:val="17"/>
          <w:szCs w:val="17"/>
          <w:rtl/>
        </w:rPr>
        <w:t>ממחישות</w:t>
      </w:r>
      <w:r w:rsidRPr="00576E78">
        <w:rPr>
          <w:rFonts w:ascii="Tahoma" w:hAnsi="Tahoma" w:cs="Tahoma"/>
          <w:sz w:val="17"/>
          <w:szCs w:val="17"/>
          <w:rtl/>
        </w:rPr>
        <w:t xml:space="preserve"> </w:t>
      </w:r>
      <w:r w:rsidRPr="00576E78">
        <w:rPr>
          <w:rFonts w:ascii="Tahoma" w:hAnsi="Tahoma" w:cs="Tahoma" w:hint="cs"/>
          <w:sz w:val="17"/>
          <w:szCs w:val="17"/>
          <w:rtl/>
        </w:rPr>
        <w:t>כי</w:t>
      </w:r>
      <w:r w:rsidRPr="00576E78">
        <w:rPr>
          <w:rFonts w:ascii="Tahoma" w:hAnsi="Tahoma" w:cs="Tahoma"/>
          <w:sz w:val="17"/>
          <w:szCs w:val="17"/>
          <w:rtl/>
        </w:rPr>
        <w:t xml:space="preserve"> </w:t>
      </w:r>
      <w:r w:rsidRPr="00576E78">
        <w:rPr>
          <w:rFonts w:ascii="Tahoma" w:hAnsi="Tahoma" w:cs="Tahoma" w:hint="cs"/>
          <w:sz w:val="17"/>
          <w:szCs w:val="17"/>
          <w:rtl/>
        </w:rPr>
        <w:t>יש</w:t>
      </w:r>
      <w:r w:rsidRPr="00576E78">
        <w:rPr>
          <w:rFonts w:ascii="Tahoma" w:hAnsi="Tahoma" w:cs="Tahoma"/>
          <w:sz w:val="17"/>
          <w:szCs w:val="17"/>
          <w:rtl/>
        </w:rPr>
        <w:t xml:space="preserve"> </w:t>
      </w:r>
      <w:r w:rsidRPr="00576E78">
        <w:rPr>
          <w:rFonts w:ascii="Tahoma" w:hAnsi="Tahoma" w:cs="Tahoma" w:hint="cs"/>
          <w:sz w:val="17"/>
          <w:szCs w:val="17"/>
          <w:rtl/>
        </w:rPr>
        <w:t>נושאים</w:t>
      </w:r>
      <w:r w:rsidRPr="00576E78">
        <w:rPr>
          <w:rFonts w:ascii="Tahoma" w:hAnsi="Tahoma" w:cs="Tahoma"/>
          <w:sz w:val="17"/>
          <w:szCs w:val="17"/>
          <w:rtl/>
        </w:rPr>
        <w:t xml:space="preserve"> </w:t>
      </w:r>
      <w:r w:rsidRPr="00576E78">
        <w:rPr>
          <w:rFonts w:ascii="Tahoma" w:hAnsi="Tahoma" w:cs="Tahoma" w:hint="cs"/>
          <w:sz w:val="17"/>
          <w:szCs w:val="17"/>
          <w:rtl/>
        </w:rPr>
        <w:t>רבים</w:t>
      </w:r>
      <w:r w:rsidRPr="00576E78">
        <w:rPr>
          <w:rFonts w:ascii="Tahoma" w:hAnsi="Tahoma" w:cs="Tahoma"/>
          <w:sz w:val="17"/>
          <w:szCs w:val="17"/>
          <w:rtl/>
        </w:rPr>
        <w:t xml:space="preserve"> שאינם מוסדרים דיים במסגרת תהליכי הבקרה, ו</w:t>
      </w:r>
      <w:r w:rsidRPr="00576E78">
        <w:rPr>
          <w:rFonts w:ascii="Tahoma" w:hAnsi="Tahoma" w:cs="Tahoma" w:hint="cs"/>
          <w:sz w:val="17"/>
          <w:szCs w:val="17"/>
          <w:rtl/>
        </w:rPr>
        <w:t>כי</w:t>
      </w:r>
      <w:r w:rsidRPr="00576E78">
        <w:rPr>
          <w:rFonts w:ascii="Tahoma" w:hAnsi="Tahoma" w:cs="Tahoma"/>
          <w:sz w:val="17"/>
          <w:szCs w:val="17"/>
          <w:rtl/>
        </w:rPr>
        <w:t xml:space="preserve"> </w:t>
      </w:r>
      <w:r w:rsidRPr="00576E78">
        <w:rPr>
          <w:rFonts w:ascii="Tahoma" w:hAnsi="Tahoma" w:cs="Tahoma" w:hint="cs"/>
          <w:sz w:val="17"/>
          <w:szCs w:val="17"/>
          <w:rtl/>
        </w:rPr>
        <w:t>שיפור</w:t>
      </w:r>
      <w:r w:rsidRPr="00576E78">
        <w:rPr>
          <w:rFonts w:ascii="Tahoma" w:hAnsi="Tahoma" w:cs="Tahoma"/>
          <w:sz w:val="17"/>
          <w:szCs w:val="17"/>
          <w:rtl/>
        </w:rPr>
        <w:t xml:space="preserve"> תהליכי הבקרה עשוי למנוע או למזער את </w:t>
      </w:r>
      <w:r w:rsidRPr="00576E78">
        <w:rPr>
          <w:rFonts w:ascii="Tahoma" w:hAnsi="Tahoma" w:cs="Tahoma" w:hint="cs"/>
          <w:sz w:val="17"/>
          <w:szCs w:val="17"/>
          <w:rtl/>
        </w:rPr>
        <w:t>הליקויים</w:t>
      </w:r>
      <w:r w:rsidRPr="00576E78">
        <w:rPr>
          <w:rFonts w:ascii="Tahoma" w:hAnsi="Tahoma" w:cs="Tahoma"/>
          <w:sz w:val="17"/>
          <w:szCs w:val="17"/>
          <w:rtl/>
        </w:rPr>
        <w:t xml:space="preserve"> </w:t>
      </w:r>
      <w:r w:rsidRPr="00576E78">
        <w:rPr>
          <w:rFonts w:ascii="Tahoma" w:hAnsi="Tahoma" w:cs="Tahoma" w:hint="cs"/>
          <w:sz w:val="17"/>
          <w:szCs w:val="17"/>
          <w:rtl/>
        </w:rPr>
        <w:t>האמורים</w:t>
      </w:r>
      <w:r w:rsidRPr="00576E78">
        <w:rPr>
          <w:rFonts w:ascii="Tahoma" w:hAnsi="Tahoma" w:cs="Tahoma"/>
          <w:sz w:val="17"/>
          <w:szCs w:val="17"/>
          <w:rtl/>
        </w:rPr>
        <w:t xml:space="preserve"> </w:t>
      </w:r>
      <w:r w:rsidRPr="00576E78">
        <w:rPr>
          <w:rFonts w:ascii="Tahoma" w:hAnsi="Tahoma" w:cs="Tahoma" w:hint="cs"/>
          <w:sz w:val="17"/>
          <w:szCs w:val="17"/>
          <w:rtl/>
        </w:rPr>
        <w:t>לעיל</w:t>
      </w:r>
      <w:r w:rsidRPr="00576E78">
        <w:rPr>
          <w:rFonts w:ascii="Tahoma" w:hAnsi="Tahoma" w:cs="Tahoma"/>
          <w:sz w:val="17"/>
          <w:szCs w:val="17"/>
          <w:rtl/>
        </w:rPr>
        <w:t xml:space="preserve">. </w:t>
      </w:r>
      <w:r w:rsidRPr="00576E78">
        <w:rPr>
          <w:rFonts w:ascii="Tahoma" w:hAnsi="Tahoma" w:cs="Tahoma" w:hint="cs"/>
          <w:sz w:val="17"/>
          <w:szCs w:val="17"/>
          <w:rtl/>
        </w:rPr>
        <w:t>חשוב</w:t>
      </w:r>
      <w:r w:rsidRPr="00576E78">
        <w:rPr>
          <w:rFonts w:ascii="Tahoma" w:hAnsi="Tahoma" w:cs="Tahoma"/>
          <w:sz w:val="17"/>
          <w:szCs w:val="17"/>
          <w:rtl/>
        </w:rPr>
        <w:t xml:space="preserve"> </w:t>
      </w:r>
      <w:r w:rsidRPr="00576E78">
        <w:rPr>
          <w:rFonts w:ascii="Tahoma" w:hAnsi="Tahoma" w:cs="Tahoma" w:hint="cs"/>
          <w:sz w:val="17"/>
          <w:szCs w:val="17"/>
          <w:rtl/>
        </w:rPr>
        <w:t>לציין</w:t>
      </w:r>
      <w:r w:rsidRPr="00576E78">
        <w:rPr>
          <w:rFonts w:ascii="Tahoma" w:hAnsi="Tahoma" w:cs="Tahoma"/>
          <w:sz w:val="17"/>
          <w:szCs w:val="17"/>
          <w:rtl/>
        </w:rPr>
        <w:t xml:space="preserve"> </w:t>
      </w:r>
      <w:r w:rsidRPr="00576E78">
        <w:rPr>
          <w:rFonts w:ascii="Tahoma" w:hAnsi="Tahoma" w:cs="Tahoma" w:hint="cs"/>
          <w:sz w:val="17"/>
          <w:szCs w:val="17"/>
          <w:rtl/>
        </w:rPr>
        <w:t>כי</w:t>
      </w:r>
      <w:r w:rsidRPr="00576E78">
        <w:rPr>
          <w:rFonts w:ascii="Tahoma" w:hAnsi="Tahoma" w:cs="Tahoma"/>
          <w:sz w:val="17"/>
          <w:szCs w:val="17"/>
          <w:rtl/>
        </w:rPr>
        <w:t xml:space="preserve"> </w:t>
      </w:r>
      <w:r w:rsidRPr="00576E78">
        <w:rPr>
          <w:rFonts w:ascii="Tahoma" w:hAnsi="Tahoma" w:cs="Tahoma" w:hint="cs"/>
          <w:sz w:val="17"/>
          <w:szCs w:val="17"/>
          <w:rtl/>
        </w:rPr>
        <w:t>הצגה</w:t>
      </w:r>
      <w:r w:rsidRPr="00576E78">
        <w:rPr>
          <w:rFonts w:ascii="Tahoma" w:hAnsi="Tahoma" w:cs="Tahoma"/>
          <w:sz w:val="17"/>
          <w:szCs w:val="17"/>
          <w:rtl/>
        </w:rPr>
        <w:t xml:space="preserve"> </w:t>
      </w:r>
      <w:r w:rsidRPr="00576E78">
        <w:rPr>
          <w:rFonts w:ascii="Tahoma" w:hAnsi="Tahoma" w:cs="Tahoma" w:hint="cs"/>
          <w:sz w:val="17"/>
          <w:szCs w:val="17"/>
          <w:rtl/>
        </w:rPr>
        <w:t>של</w:t>
      </w:r>
      <w:r w:rsidRPr="00576E78">
        <w:rPr>
          <w:rFonts w:ascii="Tahoma" w:hAnsi="Tahoma" w:cs="Tahoma"/>
          <w:sz w:val="17"/>
          <w:szCs w:val="17"/>
          <w:rtl/>
        </w:rPr>
        <w:t xml:space="preserve"> </w:t>
      </w:r>
      <w:r w:rsidRPr="00576E78">
        <w:rPr>
          <w:rFonts w:ascii="Tahoma" w:hAnsi="Tahoma" w:cs="Tahoma" w:hint="cs"/>
          <w:sz w:val="17"/>
          <w:szCs w:val="17"/>
          <w:rtl/>
        </w:rPr>
        <w:t>ליקויים</w:t>
      </w:r>
      <w:r w:rsidRPr="00576E78">
        <w:rPr>
          <w:rFonts w:ascii="Tahoma" w:hAnsi="Tahoma" w:cs="Tahoma"/>
          <w:sz w:val="17"/>
          <w:szCs w:val="17"/>
          <w:rtl/>
        </w:rPr>
        <w:t xml:space="preserve"> </w:t>
      </w:r>
      <w:r w:rsidRPr="00576E78">
        <w:rPr>
          <w:rFonts w:ascii="Tahoma" w:hAnsi="Tahoma" w:cs="Tahoma" w:hint="cs"/>
          <w:sz w:val="17"/>
          <w:szCs w:val="17"/>
          <w:rtl/>
        </w:rPr>
        <w:t>שהועלו</w:t>
      </w:r>
      <w:r w:rsidRPr="00576E78">
        <w:rPr>
          <w:rFonts w:ascii="Tahoma" w:hAnsi="Tahoma" w:cs="Tahoma"/>
          <w:sz w:val="17"/>
          <w:szCs w:val="17"/>
          <w:rtl/>
        </w:rPr>
        <w:t xml:space="preserve"> </w:t>
      </w:r>
      <w:r w:rsidRPr="00576E78">
        <w:rPr>
          <w:rFonts w:ascii="Tahoma" w:hAnsi="Tahoma" w:cs="Tahoma" w:hint="cs"/>
          <w:sz w:val="17"/>
          <w:szCs w:val="17"/>
          <w:rtl/>
        </w:rPr>
        <w:t>בחברת</w:t>
      </w:r>
      <w:r w:rsidRPr="00576E78">
        <w:rPr>
          <w:rFonts w:ascii="Tahoma" w:hAnsi="Tahoma" w:cs="Tahoma"/>
          <w:sz w:val="17"/>
          <w:szCs w:val="17"/>
          <w:rtl/>
        </w:rPr>
        <w:t xml:space="preserve"> </w:t>
      </w:r>
      <w:r w:rsidRPr="00576E78">
        <w:rPr>
          <w:rFonts w:ascii="Tahoma" w:hAnsi="Tahoma" w:cs="Tahoma" w:hint="cs"/>
          <w:sz w:val="17"/>
          <w:szCs w:val="17"/>
          <w:rtl/>
        </w:rPr>
        <w:t>תשתית</w:t>
      </w:r>
      <w:r w:rsidRPr="00576E78">
        <w:rPr>
          <w:rFonts w:ascii="Tahoma" w:hAnsi="Tahoma" w:cs="Tahoma"/>
          <w:sz w:val="17"/>
          <w:szCs w:val="17"/>
          <w:rtl/>
        </w:rPr>
        <w:t xml:space="preserve"> </w:t>
      </w:r>
      <w:r w:rsidRPr="00576E78">
        <w:rPr>
          <w:rFonts w:ascii="Tahoma" w:hAnsi="Tahoma" w:cs="Tahoma" w:hint="cs"/>
          <w:sz w:val="17"/>
          <w:szCs w:val="17"/>
          <w:rtl/>
        </w:rPr>
        <w:t>מסוימת</w:t>
      </w:r>
      <w:r w:rsidRPr="00576E78">
        <w:rPr>
          <w:rFonts w:ascii="Tahoma" w:hAnsi="Tahoma" w:cs="Tahoma"/>
          <w:sz w:val="17"/>
          <w:szCs w:val="17"/>
          <w:rtl/>
        </w:rPr>
        <w:t xml:space="preserve"> </w:t>
      </w:r>
      <w:r w:rsidRPr="00576E78">
        <w:rPr>
          <w:rFonts w:ascii="Tahoma" w:hAnsi="Tahoma" w:cs="Tahoma" w:hint="cs"/>
          <w:sz w:val="17"/>
          <w:szCs w:val="17"/>
          <w:rtl/>
        </w:rPr>
        <w:t>אין</w:t>
      </w:r>
      <w:r w:rsidRPr="00576E78">
        <w:rPr>
          <w:rFonts w:ascii="Tahoma" w:hAnsi="Tahoma" w:cs="Tahoma"/>
          <w:sz w:val="17"/>
          <w:szCs w:val="17"/>
          <w:rtl/>
        </w:rPr>
        <w:t xml:space="preserve"> </w:t>
      </w:r>
      <w:r w:rsidRPr="00576E78">
        <w:rPr>
          <w:rFonts w:ascii="Tahoma" w:hAnsi="Tahoma" w:cs="Tahoma" w:hint="cs"/>
          <w:sz w:val="17"/>
          <w:szCs w:val="17"/>
          <w:rtl/>
        </w:rPr>
        <w:t>משמעה</w:t>
      </w:r>
      <w:r w:rsidRPr="00576E78">
        <w:rPr>
          <w:rFonts w:ascii="Tahoma" w:hAnsi="Tahoma" w:cs="Tahoma"/>
          <w:sz w:val="17"/>
          <w:szCs w:val="17"/>
          <w:rtl/>
        </w:rPr>
        <w:t xml:space="preserve"> </w:t>
      </w:r>
      <w:r w:rsidRPr="00576E78">
        <w:rPr>
          <w:rFonts w:ascii="Tahoma" w:hAnsi="Tahoma" w:cs="Tahoma" w:hint="cs"/>
          <w:sz w:val="17"/>
          <w:szCs w:val="17"/>
          <w:rtl/>
        </w:rPr>
        <w:t>כי</w:t>
      </w:r>
      <w:r w:rsidRPr="00576E78">
        <w:rPr>
          <w:rFonts w:ascii="Tahoma" w:hAnsi="Tahoma" w:cs="Tahoma"/>
          <w:sz w:val="17"/>
          <w:szCs w:val="17"/>
          <w:rtl/>
        </w:rPr>
        <w:t xml:space="preserve"> </w:t>
      </w:r>
      <w:r w:rsidRPr="00576E78">
        <w:rPr>
          <w:rFonts w:ascii="Tahoma" w:hAnsi="Tahoma" w:cs="Tahoma" w:hint="cs"/>
          <w:sz w:val="17"/>
          <w:szCs w:val="17"/>
          <w:rtl/>
        </w:rPr>
        <w:t>הליקוי</w:t>
      </w:r>
      <w:r w:rsidRPr="00576E78">
        <w:rPr>
          <w:rFonts w:ascii="Tahoma" w:hAnsi="Tahoma" w:cs="Tahoma"/>
          <w:sz w:val="17"/>
          <w:szCs w:val="17"/>
          <w:rtl/>
        </w:rPr>
        <w:t xml:space="preserve"> קיים בהכרח בכל חברות התשתית, אולם רוב המסקנות הנגזרות מהליקויים רלוונטיות לתהליכי הבקרה </w:t>
      </w:r>
      <w:r w:rsidRPr="00576E78">
        <w:rPr>
          <w:rFonts w:ascii="Tahoma" w:hAnsi="Tahoma" w:cs="Tahoma" w:hint="cs"/>
          <w:sz w:val="17"/>
          <w:szCs w:val="17"/>
          <w:rtl/>
        </w:rPr>
        <w:t>בכל</w:t>
      </w:r>
      <w:r w:rsidRPr="00576E78">
        <w:rPr>
          <w:rFonts w:ascii="Tahoma" w:hAnsi="Tahoma" w:cs="Tahoma"/>
          <w:sz w:val="17"/>
          <w:szCs w:val="17"/>
          <w:rtl/>
        </w:rPr>
        <w:t xml:space="preserve"> </w:t>
      </w:r>
      <w:r w:rsidRPr="00576E78">
        <w:rPr>
          <w:rFonts w:ascii="Tahoma" w:hAnsi="Tahoma" w:cs="Tahoma" w:hint="cs"/>
          <w:sz w:val="17"/>
          <w:szCs w:val="17"/>
          <w:rtl/>
        </w:rPr>
        <w:t>החברות</w:t>
      </w:r>
      <w:r w:rsidRPr="00576E78">
        <w:rPr>
          <w:rFonts w:ascii="Tahoma" w:hAnsi="Tahoma" w:cs="Tahoma"/>
          <w:sz w:val="17"/>
          <w:szCs w:val="17"/>
          <w:rtl/>
        </w:rPr>
        <w:t>.</w:t>
      </w:r>
    </w:p>
    <w:p w:rsidR="002B691E" w:rsidP="00576E78">
      <w:pPr>
        <w:spacing w:line="240" w:lineRule="exact"/>
        <w:ind w:right="2268"/>
        <w:jc w:val="both"/>
        <w:rPr>
          <w:rFonts w:ascii="Tahoma" w:hAnsi="Tahoma" w:cs="Tahoma"/>
          <w:sz w:val="17"/>
          <w:szCs w:val="17"/>
        </w:rPr>
      </w:pPr>
    </w:p>
    <w:p w:rsidR="00DF2A07" w:rsidRPr="00576E78" w:rsidP="00576E78">
      <w:pPr>
        <w:spacing w:line="240" w:lineRule="exact"/>
        <w:ind w:right="2268"/>
        <w:jc w:val="both"/>
        <w:rPr>
          <w:rFonts w:ascii="Tahoma" w:hAnsi="Tahoma" w:cs="Tahoma"/>
          <w:sz w:val="17"/>
          <w:szCs w:val="17"/>
          <w:rtl/>
        </w:rPr>
      </w:pPr>
    </w:p>
    <w:p w:rsidR="002B691E" w:rsidRPr="0072250C" w:rsidP="00257396">
      <w:pPr>
        <w:pStyle w:val="KOT4"/>
        <w:rPr>
          <w:rtl/>
        </w:rPr>
      </w:pPr>
      <w:r w:rsidRPr="0072250C">
        <w:rPr>
          <w:rFonts w:hint="cs"/>
          <w:rtl/>
        </w:rPr>
        <w:t>הקמתן של חברות ממשלתיות כזרוע ביצוע של הממשלה</w:t>
      </w:r>
      <w:r>
        <w:rPr>
          <w:rStyle w:val="FootnoteReference0"/>
          <w:rtl/>
        </w:rPr>
        <w:footnoteReference w:id="17"/>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בתום מלחמת העולם השנייה החל, בעיקר באירופה, תהליך של אספקת מרבית השירותים הציבוריים במישרין על ידי המדינה, בהם שירותי תשתית בענף התחבורה. מבנה זה איפשר מתן תשומת לב לשיקולים מסוימים, למשל חברתיים, אולם לקה בחסר בנושאים אחרים, כמו למשל היעדר גמישות מספקת לשינויים ולצרכים חדשים של המשק.</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 xml:space="preserve">עם הזמן, עקב פעילותן העסקית ההולכת ומתרחבת של הממשלות, התגבשה מגמה להקים גופים מיוחדים למילוי תפקידים ביצועיים שבהם נדרשת המדינה לעסוק. מטרות הקמת הגופים הללו היו בעיקר לאפשר אספקה סדירה של שירותים חיוניים לציבור הרחב, ובכלל זה בניית תשתית לפיתוח כלכלי, לנצל ביעילות משאבי טבע קיימים, ולהשתמש ביתרונות של המגזר הפרטי, כגון יעילות וגמישות ניהולית. הדעה הייתה שיש להעניק לגופים אלו מידה נאותה של עצמאות, ובה בעת להטיל עליהם את האחריות למילוי תפקידיהם. בעקבות זאת יזמו ממשלות הקמה של חברות ממשלתיות. </w:t>
      </w:r>
    </w:p>
    <w:p w:rsidR="002B691E" w:rsidRPr="00576E78" w:rsidP="0003460C">
      <w:pPr>
        <w:spacing w:line="240" w:lineRule="exact"/>
        <w:ind w:right="2268"/>
        <w:jc w:val="both"/>
        <w:rPr>
          <w:rFonts w:ascii="Tahoma" w:hAnsi="Tahoma" w:cs="Tahoma"/>
          <w:sz w:val="17"/>
          <w:szCs w:val="17"/>
          <w:rtl/>
        </w:rPr>
      </w:pPr>
      <w:r w:rsidRPr="00576E78">
        <w:rPr>
          <w:rFonts w:ascii="Tahoma" w:hAnsi="Tahoma" w:cs="Tahoma" w:hint="cs"/>
          <w:sz w:val="17"/>
          <w:szCs w:val="17"/>
          <w:rtl/>
        </w:rPr>
        <w:t xml:space="preserve">חברה ממשלתית היא ישות משפטית נפרדת מהמדינה. על פי חוק החברות </w:t>
      </w:r>
      <w:r w:rsidRPr="00576E78">
        <w:rPr>
          <w:rFonts w:ascii="Tahoma" w:hAnsi="Tahoma" w:cs="Tahoma"/>
          <w:sz w:val="17"/>
          <w:szCs w:val="17"/>
          <w:rtl/>
        </w:rPr>
        <w:t>הממשלתיות, התשל"ה-1975 (להלן - חוק החברות</w:t>
      </w:r>
      <w:r w:rsidRPr="00576E78">
        <w:rPr>
          <w:rFonts w:ascii="Tahoma" w:hAnsi="Tahoma" w:cs="Tahoma" w:hint="cs"/>
          <w:sz w:val="17"/>
          <w:szCs w:val="17"/>
          <w:rtl/>
        </w:rPr>
        <w:t xml:space="preserve"> הממשלתיות</w:t>
      </w:r>
      <w:r w:rsidRPr="00576E78">
        <w:rPr>
          <w:rFonts w:ascii="Tahoma" w:hAnsi="Tahoma" w:cs="Tahoma"/>
          <w:sz w:val="17"/>
          <w:szCs w:val="17"/>
          <w:rtl/>
        </w:rPr>
        <w:t>)</w:t>
      </w:r>
      <w:r w:rsidRPr="00576E78">
        <w:rPr>
          <w:rFonts w:ascii="Tahoma" w:hAnsi="Tahoma" w:cs="Tahoma" w:hint="cs"/>
          <w:sz w:val="17"/>
          <w:szCs w:val="17"/>
          <w:rtl/>
        </w:rPr>
        <w:t>, חברה ממשלתית היא חברה שיותר ממחצית כוח ההצבעה באסיפותיה הכלליות או הזכות למנות יותר ממחצית מספר הדירקטורים שלה הם בידי המדינה או בידי המדינה יחד עם חברה ממשלתית או חברה בת ממשלתית</w:t>
      </w:r>
      <w:r>
        <w:rPr>
          <w:rStyle w:val="FootnoteReference0"/>
          <w:rFonts w:ascii="Tahoma" w:hAnsi="Tahoma" w:cs="Tahoma"/>
          <w:sz w:val="17"/>
          <w:szCs w:val="17"/>
          <w:rtl/>
        </w:rPr>
        <w:footnoteReference w:id="18"/>
      </w:r>
      <w:r w:rsidRPr="00576E78">
        <w:rPr>
          <w:rFonts w:ascii="Tahoma" w:hAnsi="Tahoma" w:cs="Tahoma" w:hint="cs"/>
          <w:sz w:val="17"/>
          <w:szCs w:val="17"/>
          <w:rtl/>
        </w:rPr>
        <w:t>. חוק החברות הממשלתיות מחייב את החברות הממשלתיות לפעול לפי שיקולים עסקיים</w:t>
      </w:r>
      <w:r>
        <w:rPr>
          <w:rStyle w:val="FootnoteReference0"/>
          <w:rFonts w:ascii="Tahoma" w:hAnsi="Tahoma" w:cs="Tahoma"/>
          <w:sz w:val="17"/>
          <w:szCs w:val="17"/>
          <w:rtl/>
        </w:rPr>
        <w:footnoteReference w:id="19"/>
      </w:r>
      <w:r w:rsidRPr="00576E78">
        <w:rPr>
          <w:rFonts w:ascii="Tahoma" w:hAnsi="Tahoma" w:cs="Tahoma" w:hint="cs"/>
          <w:sz w:val="17"/>
          <w:szCs w:val="17"/>
          <w:rtl/>
        </w:rPr>
        <w:t>. על פי חוק החברות, התשנ"ט-1999</w:t>
      </w:r>
      <w:r w:rsidR="0003460C">
        <w:rPr>
          <w:rFonts w:ascii="Tahoma" w:hAnsi="Tahoma" w:cs="Tahoma" w:hint="cs"/>
          <w:sz w:val="17"/>
          <w:szCs w:val="17"/>
          <w:rtl/>
        </w:rPr>
        <w:t xml:space="preserve"> (להלן - חוק החברות)</w:t>
      </w:r>
      <w:r w:rsidRPr="00576E78">
        <w:rPr>
          <w:rFonts w:ascii="Tahoma" w:hAnsi="Tahoma" w:cs="Tahoma" w:hint="cs"/>
          <w:sz w:val="17"/>
          <w:szCs w:val="17"/>
          <w:rtl/>
        </w:rPr>
        <w:t xml:space="preserve">, הדירקטורים, בהיותם נושאי משרה בחברות, חבים חובת </w:t>
      </w:r>
      <w:r w:rsidRPr="00AF00C4">
        <w:rPr>
          <w:rFonts w:ascii="Tahoma" w:hAnsi="Tahoma" w:cs="Tahoma" w:hint="cs"/>
          <w:spacing w:val="-4"/>
          <w:sz w:val="17"/>
          <w:szCs w:val="17"/>
          <w:rtl/>
        </w:rPr>
        <w:t>זהירות וחובת אמונים כלפי החברה</w:t>
      </w:r>
      <w:r>
        <w:rPr>
          <w:rStyle w:val="FootnoteReference0"/>
          <w:rFonts w:ascii="Tahoma" w:hAnsi="Tahoma" w:cs="Tahoma"/>
          <w:spacing w:val="-4"/>
          <w:sz w:val="17"/>
          <w:szCs w:val="17"/>
          <w:rtl/>
        </w:rPr>
        <w:footnoteReference w:id="20"/>
      </w:r>
      <w:r w:rsidRPr="00AF00C4">
        <w:rPr>
          <w:rFonts w:ascii="Tahoma" w:hAnsi="Tahoma" w:cs="Tahoma" w:hint="cs"/>
          <w:spacing w:val="-4"/>
          <w:sz w:val="17"/>
          <w:szCs w:val="17"/>
          <w:rtl/>
        </w:rPr>
        <w:t>. עם זאת, הממשלה מגדירה את מטרות החברה,</w:t>
      </w:r>
      <w:r w:rsidRPr="00576E78">
        <w:rPr>
          <w:rFonts w:ascii="Tahoma" w:hAnsi="Tahoma" w:cs="Tahoma" w:hint="cs"/>
          <w:sz w:val="17"/>
          <w:szCs w:val="17"/>
          <w:rtl/>
        </w:rPr>
        <w:t xml:space="preserve"> והיא יכולה להפעיל אמצעי בקרה ופיקוח על פעילותה. </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בתאוריה הכלכלית, ה</w:t>
      </w:r>
      <w:r w:rsidRPr="00576E78">
        <w:rPr>
          <w:rFonts w:ascii="Tahoma" w:hAnsi="Tahoma" w:cs="Tahoma"/>
          <w:sz w:val="17"/>
          <w:szCs w:val="17"/>
          <w:rtl/>
        </w:rPr>
        <w:t xml:space="preserve">מונח </w:t>
      </w:r>
      <w:r w:rsidRPr="00576E78">
        <w:rPr>
          <w:rFonts w:ascii="Tahoma" w:hAnsi="Tahoma" w:cs="Tahoma" w:hint="cs"/>
          <w:sz w:val="17"/>
          <w:szCs w:val="17"/>
          <w:rtl/>
        </w:rPr>
        <w:t xml:space="preserve">"בעיית הנציג" (או "בעיית הסוכן") </w:t>
      </w:r>
      <w:r w:rsidRPr="00576E78">
        <w:rPr>
          <w:rFonts w:ascii="Tahoma" w:hAnsi="Tahoma" w:cs="Tahoma"/>
          <w:sz w:val="17"/>
          <w:szCs w:val="17"/>
          <w:rtl/>
        </w:rPr>
        <w:t>משקף את החשש ש</w:t>
      </w:r>
      <w:r w:rsidRPr="00576E78">
        <w:rPr>
          <w:rFonts w:ascii="Tahoma" w:hAnsi="Tahoma" w:cs="Tahoma" w:hint="cs"/>
          <w:sz w:val="17"/>
          <w:szCs w:val="17"/>
          <w:rtl/>
        </w:rPr>
        <w:t>נציג</w:t>
      </w:r>
      <w:r w:rsidRPr="00576E78">
        <w:rPr>
          <w:rFonts w:ascii="Tahoma" w:hAnsi="Tahoma" w:cs="Tahoma"/>
          <w:sz w:val="17"/>
          <w:szCs w:val="17"/>
          <w:rtl/>
        </w:rPr>
        <w:t xml:space="preserve"> הנדרש לייצג בפעולותיו גורם כלשהו ישתמש בסמכויותיו כדי לקדם אינטרסים עצמיים, על חשבון </w:t>
      </w:r>
      <w:r w:rsidRPr="00576E78">
        <w:rPr>
          <w:rFonts w:ascii="Tahoma" w:hAnsi="Tahoma" w:cs="Tahoma" w:hint="cs"/>
          <w:sz w:val="17"/>
          <w:szCs w:val="17"/>
          <w:rtl/>
        </w:rPr>
        <w:t>ה</w:t>
      </w:r>
      <w:r w:rsidRPr="00576E78">
        <w:rPr>
          <w:rFonts w:ascii="Tahoma" w:hAnsi="Tahoma" w:cs="Tahoma"/>
          <w:sz w:val="17"/>
          <w:szCs w:val="17"/>
          <w:rtl/>
        </w:rPr>
        <w:t>גורם שמינה אותו. בעיית ה</w:t>
      </w:r>
      <w:r w:rsidRPr="00576E78">
        <w:rPr>
          <w:rFonts w:ascii="Tahoma" w:hAnsi="Tahoma" w:cs="Tahoma" w:hint="cs"/>
          <w:sz w:val="17"/>
          <w:szCs w:val="17"/>
          <w:rtl/>
        </w:rPr>
        <w:t>נציג</w:t>
      </w:r>
      <w:r w:rsidRPr="00576E78">
        <w:rPr>
          <w:rFonts w:ascii="Tahoma" w:hAnsi="Tahoma" w:cs="Tahoma"/>
          <w:sz w:val="17"/>
          <w:szCs w:val="17"/>
          <w:rtl/>
        </w:rPr>
        <w:t xml:space="preserve"> מהווה סוג של כשל שוק</w:t>
      </w:r>
      <w:r w:rsidRPr="00576E78">
        <w:rPr>
          <w:rFonts w:ascii="Tahoma" w:hAnsi="Tahoma" w:cs="Tahoma" w:hint="cs"/>
          <w:sz w:val="17"/>
          <w:szCs w:val="17"/>
          <w:rtl/>
        </w:rPr>
        <w:t xml:space="preserve">, והסיבה המרכזית לקיומה טמונה בא-סימטריה באינפורמציה המצויה בידי </w:t>
      </w:r>
      <w:r w:rsidRPr="00576E78">
        <w:rPr>
          <w:rFonts w:ascii="Tahoma" w:hAnsi="Tahoma" w:cs="Tahoma" w:hint="cs"/>
          <w:sz w:val="17"/>
          <w:szCs w:val="17"/>
          <w:rtl/>
        </w:rPr>
        <w:t xml:space="preserve">הגורם הממנה ובידי הנציג. בתחום של דיני תאגידים, </w:t>
      </w:r>
      <w:r w:rsidRPr="00576E78">
        <w:rPr>
          <w:rFonts w:ascii="Tahoma" w:hAnsi="Tahoma" w:cs="Tahoma"/>
          <w:sz w:val="17"/>
          <w:szCs w:val="17"/>
          <w:rtl/>
        </w:rPr>
        <w:t xml:space="preserve">מונח זה משקף את ניגוד </w:t>
      </w:r>
      <w:r w:rsidRPr="00576E78">
        <w:rPr>
          <w:rFonts w:ascii="Tahoma" w:hAnsi="Tahoma" w:cs="Tahoma" w:hint="cs"/>
          <w:sz w:val="17"/>
          <w:szCs w:val="17"/>
          <w:rtl/>
        </w:rPr>
        <w:t xml:space="preserve">העניינים </w:t>
      </w:r>
      <w:r w:rsidRPr="00576E78">
        <w:rPr>
          <w:rFonts w:ascii="Tahoma" w:hAnsi="Tahoma" w:cs="Tahoma"/>
          <w:sz w:val="17"/>
          <w:szCs w:val="17"/>
          <w:rtl/>
        </w:rPr>
        <w:t xml:space="preserve">הקיים </w:t>
      </w:r>
      <w:r w:rsidRPr="00576E78">
        <w:rPr>
          <w:rFonts w:ascii="Tahoma" w:hAnsi="Tahoma" w:cs="Tahoma" w:hint="cs"/>
          <w:sz w:val="17"/>
          <w:szCs w:val="17"/>
          <w:rtl/>
        </w:rPr>
        <w:t xml:space="preserve">באופן מובנה </w:t>
      </w:r>
      <w:r w:rsidRPr="00576E78">
        <w:rPr>
          <w:rFonts w:ascii="Tahoma" w:hAnsi="Tahoma" w:cs="Tahoma"/>
          <w:sz w:val="17"/>
          <w:szCs w:val="17"/>
          <w:rtl/>
        </w:rPr>
        <w:t xml:space="preserve">בין בעלי המניות לבין המנהלים השכירים </w:t>
      </w:r>
      <w:r w:rsidRPr="00576E78">
        <w:rPr>
          <w:rFonts w:ascii="Tahoma" w:hAnsi="Tahoma" w:cs="Tahoma" w:hint="cs"/>
          <w:sz w:val="17"/>
          <w:szCs w:val="17"/>
          <w:rtl/>
        </w:rPr>
        <w:t xml:space="preserve">שמונו </w:t>
      </w:r>
      <w:r w:rsidRPr="00576E78">
        <w:rPr>
          <w:rFonts w:ascii="Tahoma" w:hAnsi="Tahoma" w:cs="Tahoma"/>
          <w:sz w:val="17"/>
          <w:szCs w:val="17"/>
          <w:rtl/>
        </w:rPr>
        <w:t>מטעמם</w:t>
      </w:r>
      <w:r w:rsidRPr="00576E78">
        <w:rPr>
          <w:rFonts w:ascii="Tahoma" w:hAnsi="Tahoma" w:cs="Tahoma" w:hint="cs"/>
          <w:sz w:val="17"/>
          <w:szCs w:val="17"/>
          <w:rtl/>
        </w:rPr>
        <w:t xml:space="preserve"> לנהל את החברה ("הנציגים" או "הסוכנים")</w:t>
      </w:r>
      <w:r w:rsidRPr="00576E78">
        <w:rPr>
          <w:rFonts w:ascii="Tahoma" w:hAnsi="Tahoma" w:cs="Tahoma"/>
          <w:sz w:val="17"/>
          <w:szCs w:val="17"/>
          <w:rtl/>
        </w:rPr>
        <w:t>.</w:t>
      </w:r>
      <w:r w:rsidRPr="00576E78">
        <w:rPr>
          <w:rFonts w:ascii="Tahoma" w:hAnsi="Tahoma" w:cs="Tahoma" w:hint="cs"/>
          <w:sz w:val="17"/>
          <w:szCs w:val="17"/>
          <w:rtl/>
        </w:rPr>
        <w:t xml:space="preserve"> ניגוד עניינים זה </w:t>
      </w:r>
      <w:r w:rsidRPr="00576E78">
        <w:rPr>
          <w:rFonts w:ascii="Tahoma" w:hAnsi="Tahoma" w:cs="Tahoma"/>
          <w:sz w:val="17"/>
          <w:szCs w:val="17"/>
          <w:rtl/>
        </w:rPr>
        <w:t xml:space="preserve">מצריך </w:t>
      </w:r>
      <w:r w:rsidRPr="00576E78">
        <w:rPr>
          <w:rFonts w:ascii="Tahoma" w:hAnsi="Tahoma" w:cs="Tahoma" w:hint="cs"/>
          <w:sz w:val="17"/>
          <w:szCs w:val="17"/>
          <w:rtl/>
        </w:rPr>
        <w:t xml:space="preserve">יצירת מנגנוני </w:t>
      </w:r>
      <w:r w:rsidRPr="00576E78">
        <w:rPr>
          <w:rFonts w:ascii="Tahoma" w:hAnsi="Tahoma" w:cs="Tahoma"/>
          <w:sz w:val="17"/>
          <w:szCs w:val="17"/>
          <w:rtl/>
        </w:rPr>
        <w:t>פיקוח ובקר</w:t>
      </w:r>
      <w:r w:rsidRPr="00576E78">
        <w:rPr>
          <w:rFonts w:ascii="Tahoma" w:hAnsi="Tahoma" w:cs="Tahoma" w:hint="cs"/>
          <w:sz w:val="17"/>
          <w:szCs w:val="17"/>
          <w:rtl/>
        </w:rPr>
        <w:t xml:space="preserve">ה, </w:t>
      </w:r>
      <w:r w:rsidRPr="00576E78">
        <w:rPr>
          <w:rFonts w:ascii="Tahoma" w:hAnsi="Tahoma" w:cs="Tahoma"/>
          <w:sz w:val="17"/>
          <w:szCs w:val="17"/>
          <w:rtl/>
        </w:rPr>
        <w:t>הן פנימיים בחברות עצמן</w:t>
      </w:r>
      <w:r w:rsidRPr="00576E78">
        <w:rPr>
          <w:rFonts w:ascii="Tahoma" w:hAnsi="Tahoma" w:cs="Tahoma" w:hint="cs"/>
          <w:sz w:val="17"/>
          <w:szCs w:val="17"/>
          <w:rtl/>
        </w:rPr>
        <w:t xml:space="preserve">, באמצעות מנגנונים של ממשל תאגידי, </w:t>
      </w:r>
      <w:r w:rsidRPr="00576E78">
        <w:rPr>
          <w:rFonts w:ascii="Tahoma" w:hAnsi="Tahoma" w:cs="Tahoma"/>
          <w:sz w:val="17"/>
          <w:szCs w:val="17"/>
          <w:rtl/>
        </w:rPr>
        <w:t>והן חיצוניים</w:t>
      </w:r>
      <w:r w:rsidRPr="00576E78">
        <w:rPr>
          <w:rFonts w:ascii="Tahoma" w:hAnsi="Tahoma" w:cs="Tahoma" w:hint="cs"/>
          <w:sz w:val="17"/>
          <w:szCs w:val="17"/>
          <w:rtl/>
        </w:rPr>
        <w:t xml:space="preserve">. בהתייחס לחברות ממשלתיות בתחום התחבורה, בעיית הנציג קיימת בין הנהלת החברות לבין המדינה (בתור הבעלים) והגורמים המייצגים אותה: הממשלה מממנת את הפרויקטים ושואפת לקבל את מירב התפוקות, תוך עמידה בתקציב, בלוח הזמנים וברמת האיכות שנקבעו. מנגד, עלול להיווצר מצב שבו אינטרסים מסוימים של חברות תשתית - שאמורות להיות גופים בעלי מומחיות וידע מקצועי ומנהלות את הפרויקטים מכיסה של המדינה - לא יעלו בקנה אחד עם האינטרסים של המדינה. </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 xml:space="preserve">לאור האמור לעיל, סוגיה מרכזית בקיומן של חברות ממשלתיות היא מציאת האיזון בין הצורך להשאיר בידי חברות אלו את הגמישות העסקית והתפעולית הדרושה להשגת מטרותיהן המשקיות בצורה יעילה, לבין הדרישה להבטיח למדינה, על רשויותיה השונות, את הפיקוח המתחייב על פעילותן, לנוכח כספי הציבור הרבים המושקעים בחברות אלו ולנוכח המשימות המוטלות עליהן. מטרת מנגנוני הבקרה שמפעילים החברה והגורמים הממשלתיים היא בראש ובראשונה לוודא כי החברה פועלת להשגת היעדים והמטרות שהוגדרו לה על פי החוק והנהלים הרלוונטיים לה, שומרת על כללי מינהל תקין ועל טוהר המידות ופועלת ביעילות ובחיסכון. מטרה נוספת של מנגנוני הבקרה היא להציף חסמים שמתעוררים במהלך הקמת הפרויקטים, כדי להשיג את המטרות התחבורתיות של הפרויקטים על פי מדיניות הממשלה. </w:t>
      </w:r>
      <w:r w:rsidRPr="0012789B" w:rsidR="007E12C1">
        <w:rPr>
          <w:rFonts w:cs="Tahoma"/>
          <w:noProof/>
          <w:sz w:val="17"/>
          <w:szCs w:val="17"/>
          <w:rtl/>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2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3A5280" w:rsidRPr="00373C5D" w:rsidP="007E12C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9156345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3090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3A5280" w:rsidRPr="00881D99" w:rsidP="007E12C1">
                            <w:pPr>
                              <w:spacing w:after="0" w:line="240" w:lineRule="auto"/>
                              <w:rPr>
                                <w:color w:val="0B5294"/>
                                <w:spacing w:val="-4"/>
                                <w:sz w:val="24"/>
                                <w:szCs w:val="24"/>
                                <w:rtl/>
                                <w:cs/>
                              </w:rPr>
                            </w:pPr>
                            <w:r w:rsidRPr="007E12C1">
                              <w:rPr>
                                <w:rFonts w:cs="Tahoma" w:hint="eastAsia"/>
                                <w:color w:val="0B5294"/>
                                <w:spacing w:val="-4"/>
                                <w:sz w:val="24"/>
                                <w:szCs w:val="24"/>
                                <w:rtl/>
                              </w:rPr>
                              <w:t>מטרת</w:t>
                            </w:r>
                            <w:r w:rsidRPr="007E12C1">
                              <w:rPr>
                                <w:rFonts w:cs="Tahoma"/>
                                <w:color w:val="0B5294"/>
                                <w:spacing w:val="-4"/>
                                <w:sz w:val="24"/>
                                <w:szCs w:val="24"/>
                                <w:rtl/>
                              </w:rPr>
                              <w:t xml:space="preserve"> </w:t>
                            </w:r>
                            <w:r w:rsidRPr="007E12C1">
                              <w:rPr>
                                <w:rFonts w:cs="Tahoma" w:hint="eastAsia"/>
                                <w:color w:val="0B5294"/>
                                <w:spacing w:val="-4"/>
                                <w:sz w:val="24"/>
                                <w:szCs w:val="24"/>
                                <w:rtl/>
                              </w:rPr>
                              <w:t>מנגנוני</w:t>
                            </w:r>
                            <w:r w:rsidRPr="007E12C1">
                              <w:rPr>
                                <w:rFonts w:cs="Tahoma"/>
                                <w:color w:val="0B5294"/>
                                <w:spacing w:val="-4"/>
                                <w:sz w:val="24"/>
                                <w:szCs w:val="24"/>
                                <w:rtl/>
                              </w:rPr>
                              <w:t xml:space="preserve"> </w:t>
                            </w:r>
                            <w:r w:rsidRPr="007E12C1">
                              <w:rPr>
                                <w:rFonts w:cs="Tahoma" w:hint="eastAsia"/>
                                <w:color w:val="0B5294"/>
                                <w:spacing w:val="-4"/>
                                <w:sz w:val="24"/>
                                <w:szCs w:val="24"/>
                                <w:rtl/>
                              </w:rPr>
                              <w:t>הבקרה</w:t>
                            </w:r>
                            <w:r w:rsidRPr="007E12C1">
                              <w:rPr>
                                <w:rFonts w:cs="Tahoma"/>
                                <w:color w:val="0B5294"/>
                                <w:spacing w:val="-4"/>
                                <w:sz w:val="24"/>
                                <w:szCs w:val="24"/>
                                <w:rtl/>
                              </w:rPr>
                              <w:t xml:space="preserve"> </w:t>
                            </w:r>
                            <w:r w:rsidRPr="007E12C1">
                              <w:rPr>
                                <w:rFonts w:cs="Tahoma" w:hint="eastAsia"/>
                                <w:color w:val="0B5294"/>
                                <w:spacing w:val="-4"/>
                                <w:sz w:val="24"/>
                                <w:szCs w:val="24"/>
                                <w:rtl/>
                              </w:rPr>
                              <w:t>שמפעילים</w:t>
                            </w:r>
                            <w:r w:rsidRPr="007E12C1">
                              <w:rPr>
                                <w:rFonts w:cs="Tahoma"/>
                                <w:color w:val="0B5294"/>
                                <w:spacing w:val="-4"/>
                                <w:sz w:val="24"/>
                                <w:szCs w:val="24"/>
                                <w:rtl/>
                              </w:rPr>
                              <w:t xml:space="preserve"> </w:t>
                            </w:r>
                            <w:r w:rsidRPr="007E12C1">
                              <w:rPr>
                                <w:rFonts w:cs="Tahoma" w:hint="eastAsia"/>
                                <w:color w:val="0B5294"/>
                                <w:spacing w:val="-4"/>
                                <w:sz w:val="24"/>
                                <w:szCs w:val="24"/>
                                <w:rtl/>
                              </w:rPr>
                              <w:t>החברה</w:t>
                            </w:r>
                            <w:r w:rsidRPr="007E12C1">
                              <w:rPr>
                                <w:rFonts w:cs="Tahoma"/>
                                <w:color w:val="0B5294"/>
                                <w:spacing w:val="-4"/>
                                <w:sz w:val="24"/>
                                <w:szCs w:val="24"/>
                                <w:rtl/>
                              </w:rPr>
                              <w:t xml:space="preserve"> </w:t>
                            </w:r>
                            <w:r w:rsidRPr="007E12C1">
                              <w:rPr>
                                <w:rFonts w:cs="Tahoma" w:hint="eastAsia"/>
                                <w:color w:val="0B5294"/>
                                <w:spacing w:val="-4"/>
                                <w:sz w:val="24"/>
                                <w:szCs w:val="24"/>
                                <w:rtl/>
                              </w:rPr>
                              <w:t>והגורמים</w:t>
                            </w:r>
                            <w:r w:rsidRPr="007E12C1">
                              <w:rPr>
                                <w:rFonts w:cs="Tahoma"/>
                                <w:color w:val="0B5294"/>
                                <w:spacing w:val="-4"/>
                                <w:sz w:val="24"/>
                                <w:szCs w:val="24"/>
                                <w:rtl/>
                              </w:rPr>
                              <w:t xml:space="preserve"> </w:t>
                            </w:r>
                            <w:r w:rsidRPr="007E12C1">
                              <w:rPr>
                                <w:rFonts w:cs="Tahoma" w:hint="eastAsia"/>
                                <w:color w:val="0B5294"/>
                                <w:spacing w:val="-4"/>
                                <w:sz w:val="24"/>
                                <w:szCs w:val="24"/>
                                <w:rtl/>
                              </w:rPr>
                              <w:t>הממשלתיים</w:t>
                            </w:r>
                            <w:r w:rsidRPr="007E12C1">
                              <w:rPr>
                                <w:rFonts w:cs="Tahoma"/>
                                <w:color w:val="0B5294"/>
                                <w:spacing w:val="-4"/>
                                <w:sz w:val="24"/>
                                <w:szCs w:val="24"/>
                                <w:rtl/>
                              </w:rPr>
                              <w:t xml:space="preserve"> </w:t>
                            </w:r>
                            <w:r w:rsidRPr="007E12C1">
                              <w:rPr>
                                <w:rFonts w:cs="Tahoma" w:hint="eastAsia"/>
                                <w:color w:val="0B5294"/>
                                <w:spacing w:val="-4"/>
                                <w:sz w:val="24"/>
                                <w:szCs w:val="24"/>
                                <w:rtl/>
                              </w:rPr>
                              <w:t>היא</w:t>
                            </w:r>
                            <w:r w:rsidRPr="007E12C1">
                              <w:rPr>
                                <w:rFonts w:cs="Tahoma"/>
                                <w:color w:val="0B5294"/>
                                <w:spacing w:val="-4"/>
                                <w:sz w:val="24"/>
                                <w:szCs w:val="24"/>
                                <w:rtl/>
                              </w:rPr>
                              <w:t xml:space="preserve"> </w:t>
                            </w:r>
                            <w:r w:rsidRPr="007E12C1">
                              <w:rPr>
                                <w:rFonts w:cs="Tahoma" w:hint="eastAsia"/>
                                <w:color w:val="0B5294"/>
                                <w:spacing w:val="-4"/>
                                <w:sz w:val="24"/>
                                <w:szCs w:val="24"/>
                                <w:rtl/>
                              </w:rPr>
                              <w:t>בראש</w:t>
                            </w:r>
                            <w:r w:rsidRPr="007E12C1">
                              <w:rPr>
                                <w:rFonts w:cs="Tahoma"/>
                                <w:color w:val="0B5294"/>
                                <w:spacing w:val="-4"/>
                                <w:sz w:val="24"/>
                                <w:szCs w:val="24"/>
                                <w:rtl/>
                              </w:rPr>
                              <w:t xml:space="preserve"> </w:t>
                            </w:r>
                            <w:r w:rsidRPr="007E12C1">
                              <w:rPr>
                                <w:rFonts w:cs="Tahoma" w:hint="eastAsia"/>
                                <w:color w:val="0B5294"/>
                                <w:spacing w:val="-4"/>
                                <w:sz w:val="24"/>
                                <w:szCs w:val="24"/>
                                <w:rtl/>
                              </w:rPr>
                              <w:t>ובראשונה</w:t>
                            </w:r>
                            <w:r w:rsidRPr="007E12C1">
                              <w:rPr>
                                <w:rFonts w:cs="Tahoma"/>
                                <w:color w:val="0B5294"/>
                                <w:spacing w:val="-4"/>
                                <w:sz w:val="24"/>
                                <w:szCs w:val="24"/>
                                <w:rtl/>
                              </w:rPr>
                              <w:t xml:space="preserve"> </w:t>
                            </w:r>
                            <w:r w:rsidRPr="007E12C1">
                              <w:rPr>
                                <w:rFonts w:cs="Tahoma" w:hint="eastAsia"/>
                                <w:color w:val="0B5294"/>
                                <w:spacing w:val="-4"/>
                                <w:sz w:val="24"/>
                                <w:szCs w:val="24"/>
                                <w:rtl/>
                              </w:rPr>
                              <w:t>לוודא</w:t>
                            </w:r>
                            <w:r w:rsidRPr="007E12C1">
                              <w:rPr>
                                <w:rFonts w:cs="Tahoma"/>
                                <w:color w:val="0B5294"/>
                                <w:spacing w:val="-4"/>
                                <w:sz w:val="24"/>
                                <w:szCs w:val="24"/>
                                <w:rtl/>
                              </w:rPr>
                              <w:t xml:space="preserve"> </w:t>
                            </w:r>
                            <w:r w:rsidRPr="007E12C1">
                              <w:rPr>
                                <w:rFonts w:cs="Tahoma" w:hint="eastAsia"/>
                                <w:color w:val="0B5294"/>
                                <w:spacing w:val="-4"/>
                                <w:sz w:val="24"/>
                                <w:szCs w:val="24"/>
                                <w:rtl/>
                              </w:rPr>
                              <w:t>כי</w:t>
                            </w:r>
                            <w:r w:rsidRPr="007E12C1">
                              <w:rPr>
                                <w:rFonts w:cs="Tahoma"/>
                                <w:color w:val="0B5294"/>
                                <w:spacing w:val="-4"/>
                                <w:sz w:val="24"/>
                                <w:szCs w:val="24"/>
                                <w:rtl/>
                              </w:rPr>
                              <w:t xml:space="preserve"> </w:t>
                            </w:r>
                            <w:r w:rsidRPr="007E12C1">
                              <w:rPr>
                                <w:rFonts w:cs="Tahoma" w:hint="eastAsia"/>
                                <w:color w:val="0B5294"/>
                                <w:spacing w:val="-4"/>
                                <w:sz w:val="24"/>
                                <w:szCs w:val="24"/>
                                <w:rtl/>
                              </w:rPr>
                              <w:t>החברה</w:t>
                            </w:r>
                            <w:r w:rsidRPr="007E12C1">
                              <w:rPr>
                                <w:rFonts w:cs="Tahoma"/>
                                <w:color w:val="0B5294"/>
                                <w:spacing w:val="-4"/>
                                <w:sz w:val="24"/>
                                <w:szCs w:val="24"/>
                                <w:rtl/>
                              </w:rPr>
                              <w:t xml:space="preserve"> </w:t>
                            </w:r>
                            <w:r w:rsidRPr="007E12C1">
                              <w:rPr>
                                <w:rFonts w:cs="Tahoma" w:hint="eastAsia"/>
                                <w:color w:val="0B5294"/>
                                <w:spacing w:val="-4"/>
                                <w:sz w:val="24"/>
                                <w:szCs w:val="24"/>
                                <w:rtl/>
                              </w:rPr>
                              <w:t>פועלת</w:t>
                            </w:r>
                            <w:r w:rsidRPr="007E12C1">
                              <w:rPr>
                                <w:rFonts w:cs="Tahoma"/>
                                <w:color w:val="0B5294"/>
                                <w:spacing w:val="-4"/>
                                <w:sz w:val="24"/>
                                <w:szCs w:val="24"/>
                                <w:rtl/>
                              </w:rPr>
                              <w:t xml:space="preserve"> </w:t>
                            </w:r>
                            <w:r w:rsidRPr="007E12C1">
                              <w:rPr>
                                <w:rFonts w:cs="Tahoma" w:hint="eastAsia"/>
                                <w:color w:val="0B5294"/>
                                <w:spacing w:val="-4"/>
                                <w:sz w:val="24"/>
                                <w:szCs w:val="24"/>
                                <w:rtl/>
                              </w:rPr>
                              <w:t>להשגת</w:t>
                            </w:r>
                            <w:r w:rsidRPr="007E12C1">
                              <w:rPr>
                                <w:rFonts w:cs="Tahoma"/>
                                <w:color w:val="0B5294"/>
                                <w:spacing w:val="-4"/>
                                <w:sz w:val="24"/>
                                <w:szCs w:val="24"/>
                                <w:rtl/>
                              </w:rPr>
                              <w:t xml:space="preserve"> </w:t>
                            </w:r>
                            <w:r w:rsidRPr="007E12C1">
                              <w:rPr>
                                <w:rFonts w:cs="Tahoma" w:hint="eastAsia"/>
                                <w:color w:val="0B5294"/>
                                <w:spacing w:val="-4"/>
                                <w:sz w:val="24"/>
                                <w:szCs w:val="24"/>
                                <w:rtl/>
                              </w:rPr>
                              <w:t>היעדים</w:t>
                            </w:r>
                            <w:r w:rsidRPr="007E12C1">
                              <w:rPr>
                                <w:rFonts w:cs="Tahoma"/>
                                <w:color w:val="0B5294"/>
                                <w:spacing w:val="-4"/>
                                <w:sz w:val="24"/>
                                <w:szCs w:val="24"/>
                                <w:rtl/>
                              </w:rPr>
                              <w:t xml:space="preserve"> </w:t>
                            </w:r>
                            <w:r w:rsidRPr="007E12C1">
                              <w:rPr>
                                <w:rFonts w:cs="Tahoma" w:hint="eastAsia"/>
                                <w:color w:val="0B5294"/>
                                <w:spacing w:val="-4"/>
                                <w:sz w:val="24"/>
                                <w:szCs w:val="24"/>
                                <w:rtl/>
                              </w:rPr>
                              <w:t>והמטרות</w:t>
                            </w:r>
                            <w:r w:rsidRPr="007E12C1">
                              <w:rPr>
                                <w:rFonts w:cs="Tahoma"/>
                                <w:color w:val="0B5294"/>
                                <w:spacing w:val="-4"/>
                                <w:sz w:val="24"/>
                                <w:szCs w:val="24"/>
                                <w:rtl/>
                              </w:rPr>
                              <w:t xml:space="preserve"> </w:t>
                            </w:r>
                            <w:r w:rsidRPr="007E12C1">
                              <w:rPr>
                                <w:rFonts w:cs="Tahoma" w:hint="eastAsia"/>
                                <w:color w:val="0B5294"/>
                                <w:spacing w:val="-4"/>
                                <w:sz w:val="24"/>
                                <w:szCs w:val="24"/>
                                <w:rtl/>
                              </w:rPr>
                              <w:t>שהוגדרו</w:t>
                            </w:r>
                            <w:r w:rsidRPr="007E12C1">
                              <w:rPr>
                                <w:rFonts w:cs="Tahoma"/>
                                <w:color w:val="0B5294"/>
                                <w:spacing w:val="-4"/>
                                <w:sz w:val="24"/>
                                <w:szCs w:val="24"/>
                                <w:rtl/>
                              </w:rPr>
                              <w:t xml:space="preserve"> </w:t>
                            </w:r>
                            <w:r w:rsidRPr="007E12C1">
                              <w:rPr>
                                <w:rFonts w:cs="Tahoma" w:hint="eastAsia"/>
                                <w:color w:val="0B5294"/>
                                <w:spacing w:val="-4"/>
                                <w:sz w:val="24"/>
                                <w:szCs w:val="24"/>
                                <w:rtl/>
                              </w:rPr>
                              <w:t>לה</w:t>
                            </w:r>
                            <w:r w:rsidRPr="007E12C1">
                              <w:rPr>
                                <w:rFonts w:cs="Tahoma"/>
                                <w:color w:val="0B5294"/>
                                <w:spacing w:val="-4"/>
                                <w:sz w:val="24"/>
                                <w:szCs w:val="24"/>
                                <w:rtl/>
                              </w:rPr>
                              <w:t xml:space="preserve"> </w:t>
                            </w:r>
                            <w:r w:rsidRPr="007E12C1">
                              <w:rPr>
                                <w:rFonts w:cs="Tahoma" w:hint="eastAsia"/>
                                <w:color w:val="0B5294"/>
                                <w:spacing w:val="-4"/>
                                <w:sz w:val="24"/>
                                <w:szCs w:val="24"/>
                                <w:rtl/>
                              </w:rPr>
                              <w:t>על</w:t>
                            </w:r>
                            <w:r w:rsidRPr="007E12C1">
                              <w:rPr>
                                <w:rFonts w:cs="Tahoma"/>
                                <w:color w:val="0B5294"/>
                                <w:spacing w:val="-4"/>
                                <w:sz w:val="24"/>
                                <w:szCs w:val="24"/>
                                <w:rtl/>
                              </w:rPr>
                              <w:t xml:space="preserve"> </w:t>
                            </w:r>
                            <w:r w:rsidRPr="007E12C1">
                              <w:rPr>
                                <w:rFonts w:cs="Tahoma" w:hint="eastAsia"/>
                                <w:color w:val="0B5294"/>
                                <w:spacing w:val="-4"/>
                                <w:sz w:val="24"/>
                                <w:szCs w:val="24"/>
                                <w:rtl/>
                              </w:rPr>
                              <w:t>פי</w:t>
                            </w:r>
                            <w:r w:rsidRPr="007E12C1">
                              <w:rPr>
                                <w:rFonts w:cs="Tahoma"/>
                                <w:color w:val="0B5294"/>
                                <w:spacing w:val="-4"/>
                                <w:sz w:val="24"/>
                                <w:szCs w:val="24"/>
                                <w:rtl/>
                              </w:rPr>
                              <w:t xml:space="preserve"> </w:t>
                            </w:r>
                            <w:r w:rsidRPr="007E12C1">
                              <w:rPr>
                                <w:rFonts w:cs="Tahoma" w:hint="eastAsia"/>
                                <w:color w:val="0B5294"/>
                                <w:spacing w:val="-4"/>
                                <w:sz w:val="24"/>
                                <w:szCs w:val="24"/>
                                <w:rtl/>
                              </w:rPr>
                              <w:t>החוק</w:t>
                            </w:r>
                            <w:r w:rsidRPr="007E12C1">
                              <w:rPr>
                                <w:rFonts w:cs="Tahoma"/>
                                <w:color w:val="0B5294"/>
                                <w:spacing w:val="-4"/>
                                <w:sz w:val="24"/>
                                <w:szCs w:val="24"/>
                                <w:rtl/>
                              </w:rPr>
                              <w:t xml:space="preserve"> </w:t>
                            </w:r>
                            <w:r w:rsidRPr="007E12C1">
                              <w:rPr>
                                <w:rFonts w:cs="Tahoma" w:hint="eastAsia"/>
                                <w:color w:val="0B5294"/>
                                <w:spacing w:val="-4"/>
                                <w:sz w:val="24"/>
                                <w:szCs w:val="24"/>
                                <w:rtl/>
                              </w:rPr>
                              <w:t>והנהלים</w:t>
                            </w:r>
                            <w:r w:rsidRPr="007E12C1">
                              <w:rPr>
                                <w:rFonts w:cs="Tahoma"/>
                                <w:color w:val="0B5294"/>
                                <w:spacing w:val="-4"/>
                                <w:sz w:val="24"/>
                                <w:szCs w:val="24"/>
                                <w:rtl/>
                              </w:rPr>
                              <w:t xml:space="preserve"> </w:t>
                            </w:r>
                            <w:r w:rsidRPr="007E12C1">
                              <w:rPr>
                                <w:rFonts w:cs="Tahoma" w:hint="eastAsia"/>
                                <w:color w:val="0B5294"/>
                                <w:spacing w:val="-4"/>
                                <w:sz w:val="24"/>
                                <w:szCs w:val="24"/>
                                <w:rtl/>
                              </w:rPr>
                              <w:t>הרלוונטיים</w:t>
                            </w:r>
                            <w:r w:rsidRPr="007E12C1">
                              <w:rPr>
                                <w:rFonts w:cs="Tahoma"/>
                                <w:color w:val="0B5294"/>
                                <w:spacing w:val="-4"/>
                                <w:sz w:val="24"/>
                                <w:szCs w:val="24"/>
                                <w:rtl/>
                              </w:rPr>
                              <w:t xml:space="preserve"> </w:t>
                            </w:r>
                            <w:r w:rsidRPr="007E12C1">
                              <w:rPr>
                                <w:rFonts w:cs="Tahoma" w:hint="eastAsia"/>
                                <w:color w:val="0B5294"/>
                                <w:spacing w:val="-4"/>
                                <w:sz w:val="24"/>
                                <w:szCs w:val="24"/>
                                <w:rtl/>
                              </w:rPr>
                              <w:t>לה</w:t>
                            </w:r>
                            <w:r w:rsidRPr="007E12C1">
                              <w:rPr>
                                <w:rFonts w:cs="Tahoma"/>
                                <w:color w:val="0B5294"/>
                                <w:spacing w:val="-4"/>
                                <w:sz w:val="24"/>
                                <w:szCs w:val="24"/>
                                <w:rtl/>
                              </w:rPr>
                              <w:t xml:space="preserve">, </w:t>
                            </w:r>
                            <w:r w:rsidRPr="007E12C1">
                              <w:rPr>
                                <w:rFonts w:cs="Tahoma" w:hint="eastAsia"/>
                                <w:color w:val="0B5294"/>
                                <w:spacing w:val="-4"/>
                                <w:sz w:val="24"/>
                                <w:szCs w:val="24"/>
                                <w:rtl/>
                              </w:rPr>
                              <w:t>שומרת</w:t>
                            </w:r>
                            <w:r w:rsidRPr="007E12C1">
                              <w:rPr>
                                <w:rFonts w:cs="Tahoma"/>
                                <w:color w:val="0B5294"/>
                                <w:spacing w:val="-4"/>
                                <w:sz w:val="24"/>
                                <w:szCs w:val="24"/>
                                <w:rtl/>
                              </w:rPr>
                              <w:t xml:space="preserve"> </w:t>
                            </w:r>
                            <w:r w:rsidRPr="007E12C1">
                              <w:rPr>
                                <w:rFonts w:cs="Tahoma" w:hint="eastAsia"/>
                                <w:color w:val="0B5294"/>
                                <w:spacing w:val="-4"/>
                                <w:sz w:val="24"/>
                                <w:szCs w:val="24"/>
                                <w:rtl/>
                              </w:rPr>
                              <w:t>על</w:t>
                            </w:r>
                            <w:r w:rsidRPr="007E12C1">
                              <w:rPr>
                                <w:rFonts w:cs="Tahoma"/>
                                <w:color w:val="0B5294"/>
                                <w:spacing w:val="-4"/>
                                <w:sz w:val="24"/>
                                <w:szCs w:val="24"/>
                                <w:rtl/>
                              </w:rPr>
                              <w:t xml:space="preserve"> </w:t>
                            </w:r>
                            <w:r w:rsidRPr="007E12C1">
                              <w:rPr>
                                <w:rFonts w:cs="Tahoma" w:hint="eastAsia"/>
                                <w:color w:val="0B5294"/>
                                <w:spacing w:val="-4"/>
                                <w:sz w:val="24"/>
                                <w:szCs w:val="24"/>
                                <w:rtl/>
                              </w:rPr>
                              <w:t>כללי</w:t>
                            </w:r>
                            <w:r w:rsidRPr="007E12C1">
                              <w:rPr>
                                <w:rFonts w:cs="Tahoma"/>
                                <w:color w:val="0B5294"/>
                                <w:spacing w:val="-4"/>
                                <w:sz w:val="24"/>
                                <w:szCs w:val="24"/>
                                <w:rtl/>
                              </w:rPr>
                              <w:t xml:space="preserve"> </w:t>
                            </w:r>
                            <w:r w:rsidRPr="007E12C1">
                              <w:rPr>
                                <w:rFonts w:cs="Tahoma" w:hint="eastAsia"/>
                                <w:color w:val="0B5294"/>
                                <w:spacing w:val="-4"/>
                                <w:sz w:val="24"/>
                                <w:szCs w:val="24"/>
                                <w:rtl/>
                              </w:rPr>
                              <w:t>מינהל</w:t>
                            </w:r>
                            <w:r w:rsidRPr="007E12C1">
                              <w:rPr>
                                <w:rFonts w:cs="Tahoma"/>
                                <w:color w:val="0B5294"/>
                                <w:spacing w:val="-4"/>
                                <w:sz w:val="24"/>
                                <w:szCs w:val="24"/>
                                <w:rtl/>
                              </w:rPr>
                              <w:t xml:space="preserve"> </w:t>
                            </w:r>
                            <w:r w:rsidRPr="007E12C1">
                              <w:rPr>
                                <w:rFonts w:cs="Tahoma" w:hint="eastAsia"/>
                                <w:color w:val="0B5294"/>
                                <w:spacing w:val="-4"/>
                                <w:sz w:val="24"/>
                                <w:szCs w:val="24"/>
                                <w:rtl/>
                              </w:rPr>
                              <w:t>תקין</w:t>
                            </w:r>
                            <w:r w:rsidRPr="007E12C1">
                              <w:rPr>
                                <w:rFonts w:cs="Tahoma"/>
                                <w:color w:val="0B5294"/>
                                <w:spacing w:val="-4"/>
                                <w:sz w:val="24"/>
                                <w:szCs w:val="24"/>
                                <w:rtl/>
                              </w:rPr>
                              <w:t xml:space="preserve"> </w:t>
                            </w:r>
                            <w:r w:rsidRPr="007E12C1">
                              <w:rPr>
                                <w:rFonts w:cs="Tahoma" w:hint="eastAsia"/>
                                <w:color w:val="0B5294"/>
                                <w:spacing w:val="-4"/>
                                <w:sz w:val="24"/>
                                <w:szCs w:val="24"/>
                                <w:rtl/>
                              </w:rPr>
                              <w:t>ועל</w:t>
                            </w:r>
                            <w:r w:rsidRPr="007E12C1">
                              <w:rPr>
                                <w:rFonts w:cs="Tahoma"/>
                                <w:color w:val="0B5294"/>
                                <w:spacing w:val="-4"/>
                                <w:sz w:val="24"/>
                                <w:szCs w:val="24"/>
                                <w:rtl/>
                              </w:rPr>
                              <w:t xml:space="preserve"> </w:t>
                            </w:r>
                            <w:r w:rsidRPr="007E12C1">
                              <w:rPr>
                                <w:rFonts w:cs="Tahoma" w:hint="eastAsia"/>
                                <w:color w:val="0B5294"/>
                                <w:spacing w:val="-4"/>
                                <w:sz w:val="24"/>
                                <w:szCs w:val="24"/>
                                <w:rtl/>
                              </w:rPr>
                              <w:t>טוהר</w:t>
                            </w:r>
                            <w:r w:rsidRPr="007E12C1">
                              <w:rPr>
                                <w:rFonts w:cs="Tahoma"/>
                                <w:color w:val="0B5294"/>
                                <w:spacing w:val="-4"/>
                                <w:sz w:val="24"/>
                                <w:szCs w:val="24"/>
                                <w:rtl/>
                              </w:rPr>
                              <w:t xml:space="preserve"> </w:t>
                            </w:r>
                            <w:r w:rsidRPr="007E12C1">
                              <w:rPr>
                                <w:rFonts w:cs="Tahoma" w:hint="eastAsia"/>
                                <w:color w:val="0B5294"/>
                                <w:spacing w:val="-4"/>
                                <w:sz w:val="24"/>
                                <w:szCs w:val="24"/>
                                <w:rtl/>
                              </w:rPr>
                              <w:t>המידות</w:t>
                            </w:r>
                            <w:r w:rsidRPr="007E12C1">
                              <w:rPr>
                                <w:rFonts w:cs="Tahoma"/>
                                <w:color w:val="0B5294"/>
                                <w:spacing w:val="-4"/>
                                <w:sz w:val="24"/>
                                <w:szCs w:val="24"/>
                                <w:rtl/>
                              </w:rPr>
                              <w:t xml:space="preserve"> </w:t>
                            </w:r>
                            <w:r w:rsidRPr="007E12C1">
                              <w:rPr>
                                <w:rFonts w:cs="Tahoma" w:hint="eastAsia"/>
                                <w:color w:val="0B5294"/>
                                <w:spacing w:val="-4"/>
                                <w:sz w:val="24"/>
                                <w:szCs w:val="24"/>
                                <w:rtl/>
                              </w:rPr>
                              <w:t>ופועלת</w:t>
                            </w:r>
                            <w:r w:rsidRPr="007E12C1">
                              <w:rPr>
                                <w:rFonts w:cs="Tahoma"/>
                                <w:color w:val="0B5294"/>
                                <w:spacing w:val="-4"/>
                                <w:sz w:val="24"/>
                                <w:szCs w:val="24"/>
                                <w:rtl/>
                              </w:rPr>
                              <w:t xml:space="preserve"> </w:t>
                            </w:r>
                            <w:r w:rsidRPr="007E12C1">
                              <w:rPr>
                                <w:rFonts w:cs="Tahoma" w:hint="eastAsia"/>
                                <w:color w:val="0B5294"/>
                                <w:spacing w:val="-4"/>
                                <w:sz w:val="24"/>
                                <w:szCs w:val="24"/>
                                <w:rtl/>
                              </w:rPr>
                              <w:t>ביעילות</w:t>
                            </w:r>
                            <w:r w:rsidRPr="007E12C1">
                              <w:rPr>
                                <w:rFonts w:cs="Tahoma"/>
                                <w:color w:val="0B5294"/>
                                <w:spacing w:val="-4"/>
                                <w:sz w:val="24"/>
                                <w:szCs w:val="24"/>
                                <w:rtl/>
                              </w:rPr>
                              <w:t xml:space="preserve"> </w:t>
                            </w:r>
                            <w:r w:rsidRPr="007E12C1">
                              <w:rPr>
                                <w:rFonts w:cs="Tahoma" w:hint="eastAsia"/>
                                <w:color w:val="0B5294"/>
                                <w:spacing w:val="-4"/>
                                <w:sz w:val="24"/>
                                <w:szCs w:val="24"/>
                                <w:rtl/>
                              </w:rPr>
                              <w:t>ובחיסכון</w:t>
                            </w:r>
                          </w:p>
                          <w:p w:rsidR="003A5280" w:rsidRPr="00373C5D" w:rsidP="007E12C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3660249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41396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3A5280" w:rsidRPr="00373C5D" w:rsidP="007E12C1">
                      <w:pPr>
                        <w:spacing w:line="240" w:lineRule="atLeast"/>
                        <w:rPr>
                          <w:rFonts w:cs="Tahoma"/>
                          <w:b/>
                          <w:bCs/>
                          <w:color w:val="0B5294"/>
                          <w:sz w:val="48"/>
                          <w:szCs w:val="48"/>
                          <w:rtl/>
                        </w:rPr>
                      </w:pPr>
                      <w:drawing>
                        <wp:inline distT="0" distB="0" distL="0" distR="0">
                          <wp:extent cx="311150" cy="256800"/>
                          <wp:effectExtent l="0" t="0" r="0" b="0"/>
                          <wp:docPr id="2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15437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3A5280" w:rsidRPr="00881D99" w:rsidP="007E12C1">
                      <w:pPr>
                        <w:spacing w:after="0" w:line="240" w:lineRule="auto"/>
                        <w:rPr>
                          <w:color w:val="0B5294"/>
                          <w:spacing w:val="-4"/>
                          <w:sz w:val="24"/>
                          <w:szCs w:val="24"/>
                          <w:rtl/>
                          <w:cs/>
                        </w:rPr>
                      </w:pPr>
                      <w:r w:rsidRPr="007E12C1">
                        <w:rPr>
                          <w:rFonts w:cs="Tahoma" w:hint="eastAsia"/>
                          <w:color w:val="0B5294"/>
                          <w:spacing w:val="-4"/>
                          <w:sz w:val="24"/>
                          <w:szCs w:val="24"/>
                          <w:rtl/>
                        </w:rPr>
                        <w:t>מטרת</w:t>
                      </w:r>
                      <w:r w:rsidRPr="007E12C1">
                        <w:rPr>
                          <w:rFonts w:cs="Tahoma"/>
                          <w:color w:val="0B5294"/>
                          <w:spacing w:val="-4"/>
                          <w:sz w:val="24"/>
                          <w:szCs w:val="24"/>
                          <w:rtl/>
                        </w:rPr>
                        <w:t xml:space="preserve"> </w:t>
                      </w:r>
                      <w:r w:rsidRPr="007E12C1">
                        <w:rPr>
                          <w:rFonts w:cs="Tahoma" w:hint="eastAsia"/>
                          <w:color w:val="0B5294"/>
                          <w:spacing w:val="-4"/>
                          <w:sz w:val="24"/>
                          <w:szCs w:val="24"/>
                          <w:rtl/>
                        </w:rPr>
                        <w:t>מנגנוני</w:t>
                      </w:r>
                      <w:r w:rsidRPr="007E12C1">
                        <w:rPr>
                          <w:rFonts w:cs="Tahoma"/>
                          <w:color w:val="0B5294"/>
                          <w:spacing w:val="-4"/>
                          <w:sz w:val="24"/>
                          <w:szCs w:val="24"/>
                          <w:rtl/>
                        </w:rPr>
                        <w:t xml:space="preserve"> </w:t>
                      </w:r>
                      <w:r w:rsidRPr="007E12C1">
                        <w:rPr>
                          <w:rFonts w:cs="Tahoma" w:hint="eastAsia"/>
                          <w:color w:val="0B5294"/>
                          <w:spacing w:val="-4"/>
                          <w:sz w:val="24"/>
                          <w:szCs w:val="24"/>
                          <w:rtl/>
                        </w:rPr>
                        <w:t>הבקרה</w:t>
                      </w:r>
                      <w:r w:rsidRPr="007E12C1">
                        <w:rPr>
                          <w:rFonts w:cs="Tahoma"/>
                          <w:color w:val="0B5294"/>
                          <w:spacing w:val="-4"/>
                          <w:sz w:val="24"/>
                          <w:szCs w:val="24"/>
                          <w:rtl/>
                        </w:rPr>
                        <w:t xml:space="preserve"> </w:t>
                      </w:r>
                      <w:r w:rsidRPr="007E12C1">
                        <w:rPr>
                          <w:rFonts w:cs="Tahoma" w:hint="eastAsia"/>
                          <w:color w:val="0B5294"/>
                          <w:spacing w:val="-4"/>
                          <w:sz w:val="24"/>
                          <w:szCs w:val="24"/>
                          <w:rtl/>
                        </w:rPr>
                        <w:t>שמפעילים</w:t>
                      </w:r>
                      <w:r w:rsidRPr="007E12C1">
                        <w:rPr>
                          <w:rFonts w:cs="Tahoma"/>
                          <w:color w:val="0B5294"/>
                          <w:spacing w:val="-4"/>
                          <w:sz w:val="24"/>
                          <w:szCs w:val="24"/>
                          <w:rtl/>
                        </w:rPr>
                        <w:t xml:space="preserve"> </w:t>
                      </w:r>
                      <w:r w:rsidRPr="007E12C1">
                        <w:rPr>
                          <w:rFonts w:cs="Tahoma" w:hint="eastAsia"/>
                          <w:color w:val="0B5294"/>
                          <w:spacing w:val="-4"/>
                          <w:sz w:val="24"/>
                          <w:szCs w:val="24"/>
                          <w:rtl/>
                        </w:rPr>
                        <w:t>החברה</w:t>
                      </w:r>
                      <w:r w:rsidRPr="007E12C1">
                        <w:rPr>
                          <w:rFonts w:cs="Tahoma"/>
                          <w:color w:val="0B5294"/>
                          <w:spacing w:val="-4"/>
                          <w:sz w:val="24"/>
                          <w:szCs w:val="24"/>
                          <w:rtl/>
                        </w:rPr>
                        <w:t xml:space="preserve"> </w:t>
                      </w:r>
                      <w:r w:rsidRPr="007E12C1">
                        <w:rPr>
                          <w:rFonts w:cs="Tahoma" w:hint="eastAsia"/>
                          <w:color w:val="0B5294"/>
                          <w:spacing w:val="-4"/>
                          <w:sz w:val="24"/>
                          <w:szCs w:val="24"/>
                          <w:rtl/>
                        </w:rPr>
                        <w:t>והגורמים</w:t>
                      </w:r>
                      <w:r w:rsidRPr="007E12C1">
                        <w:rPr>
                          <w:rFonts w:cs="Tahoma"/>
                          <w:color w:val="0B5294"/>
                          <w:spacing w:val="-4"/>
                          <w:sz w:val="24"/>
                          <w:szCs w:val="24"/>
                          <w:rtl/>
                        </w:rPr>
                        <w:t xml:space="preserve"> </w:t>
                      </w:r>
                      <w:r w:rsidRPr="007E12C1">
                        <w:rPr>
                          <w:rFonts w:cs="Tahoma" w:hint="eastAsia"/>
                          <w:color w:val="0B5294"/>
                          <w:spacing w:val="-4"/>
                          <w:sz w:val="24"/>
                          <w:szCs w:val="24"/>
                          <w:rtl/>
                        </w:rPr>
                        <w:t>הממשלתיים</w:t>
                      </w:r>
                      <w:r w:rsidRPr="007E12C1">
                        <w:rPr>
                          <w:rFonts w:cs="Tahoma"/>
                          <w:color w:val="0B5294"/>
                          <w:spacing w:val="-4"/>
                          <w:sz w:val="24"/>
                          <w:szCs w:val="24"/>
                          <w:rtl/>
                        </w:rPr>
                        <w:t xml:space="preserve"> </w:t>
                      </w:r>
                      <w:r w:rsidRPr="007E12C1">
                        <w:rPr>
                          <w:rFonts w:cs="Tahoma" w:hint="eastAsia"/>
                          <w:color w:val="0B5294"/>
                          <w:spacing w:val="-4"/>
                          <w:sz w:val="24"/>
                          <w:szCs w:val="24"/>
                          <w:rtl/>
                        </w:rPr>
                        <w:t>היא</w:t>
                      </w:r>
                      <w:r w:rsidRPr="007E12C1">
                        <w:rPr>
                          <w:rFonts w:cs="Tahoma"/>
                          <w:color w:val="0B5294"/>
                          <w:spacing w:val="-4"/>
                          <w:sz w:val="24"/>
                          <w:szCs w:val="24"/>
                          <w:rtl/>
                        </w:rPr>
                        <w:t xml:space="preserve"> </w:t>
                      </w:r>
                      <w:r w:rsidRPr="007E12C1">
                        <w:rPr>
                          <w:rFonts w:cs="Tahoma" w:hint="eastAsia"/>
                          <w:color w:val="0B5294"/>
                          <w:spacing w:val="-4"/>
                          <w:sz w:val="24"/>
                          <w:szCs w:val="24"/>
                          <w:rtl/>
                        </w:rPr>
                        <w:t>בראש</w:t>
                      </w:r>
                      <w:r w:rsidRPr="007E12C1">
                        <w:rPr>
                          <w:rFonts w:cs="Tahoma"/>
                          <w:color w:val="0B5294"/>
                          <w:spacing w:val="-4"/>
                          <w:sz w:val="24"/>
                          <w:szCs w:val="24"/>
                          <w:rtl/>
                        </w:rPr>
                        <w:t xml:space="preserve"> </w:t>
                      </w:r>
                      <w:r w:rsidRPr="007E12C1">
                        <w:rPr>
                          <w:rFonts w:cs="Tahoma" w:hint="eastAsia"/>
                          <w:color w:val="0B5294"/>
                          <w:spacing w:val="-4"/>
                          <w:sz w:val="24"/>
                          <w:szCs w:val="24"/>
                          <w:rtl/>
                        </w:rPr>
                        <w:t>ובראשונה</w:t>
                      </w:r>
                      <w:r w:rsidRPr="007E12C1">
                        <w:rPr>
                          <w:rFonts w:cs="Tahoma"/>
                          <w:color w:val="0B5294"/>
                          <w:spacing w:val="-4"/>
                          <w:sz w:val="24"/>
                          <w:szCs w:val="24"/>
                          <w:rtl/>
                        </w:rPr>
                        <w:t xml:space="preserve"> </w:t>
                      </w:r>
                      <w:r w:rsidRPr="007E12C1">
                        <w:rPr>
                          <w:rFonts w:cs="Tahoma" w:hint="eastAsia"/>
                          <w:color w:val="0B5294"/>
                          <w:spacing w:val="-4"/>
                          <w:sz w:val="24"/>
                          <w:szCs w:val="24"/>
                          <w:rtl/>
                        </w:rPr>
                        <w:t>לוודא</w:t>
                      </w:r>
                      <w:r w:rsidRPr="007E12C1">
                        <w:rPr>
                          <w:rFonts w:cs="Tahoma"/>
                          <w:color w:val="0B5294"/>
                          <w:spacing w:val="-4"/>
                          <w:sz w:val="24"/>
                          <w:szCs w:val="24"/>
                          <w:rtl/>
                        </w:rPr>
                        <w:t xml:space="preserve"> </w:t>
                      </w:r>
                      <w:r w:rsidRPr="007E12C1">
                        <w:rPr>
                          <w:rFonts w:cs="Tahoma" w:hint="eastAsia"/>
                          <w:color w:val="0B5294"/>
                          <w:spacing w:val="-4"/>
                          <w:sz w:val="24"/>
                          <w:szCs w:val="24"/>
                          <w:rtl/>
                        </w:rPr>
                        <w:t>כי</w:t>
                      </w:r>
                      <w:r w:rsidRPr="007E12C1">
                        <w:rPr>
                          <w:rFonts w:cs="Tahoma"/>
                          <w:color w:val="0B5294"/>
                          <w:spacing w:val="-4"/>
                          <w:sz w:val="24"/>
                          <w:szCs w:val="24"/>
                          <w:rtl/>
                        </w:rPr>
                        <w:t xml:space="preserve"> </w:t>
                      </w:r>
                      <w:r w:rsidRPr="007E12C1">
                        <w:rPr>
                          <w:rFonts w:cs="Tahoma" w:hint="eastAsia"/>
                          <w:color w:val="0B5294"/>
                          <w:spacing w:val="-4"/>
                          <w:sz w:val="24"/>
                          <w:szCs w:val="24"/>
                          <w:rtl/>
                        </w:rPr>
                        <w:t>החברה</w:t>
                      </w:r>
                      <w:r w:rsidRPr="007E12C1">
                        <w:rPr>
                          <w:rFonts w:cs="Tahoma"/>
                          <w:color w:val="0B5294"/>
                          <w:spacing w:val="-4"/>
                          <w:sz w:val="24"/>
                          <w:szCs w:val="24"/>
                          <w:rtl/>
                        </w:rPr>
                        <w:t xml:space="preserve"> </w:t>
                      </w:r>
                      <w:r w:rsidRPr="007E12C1">
                        <w:rPr>
                          <w:rFonts w:cs="Tahoma" w:hint="eastAsia"/>
                          <w:color w:val="0B5294"/>
                          <w:spacing w:val="-4"/>
                          <w:sz w:val="24"/>
                          <w:szCs w:val="24"/>
                          <w:rtl/>
                        </w:rPr>
                        <w:t>פועלת</w:t>
                      </w:r>
                      <w:r w:rsidRPr="007E12C1">
                        <w:rPr>
                          <w:rFonts w:cs="Tahoma"/>
                          <w:color w:val="0B5294"/>
                          <w:spacing w:val="-4"/>
                          <w:sz w:val="24"/>
                          <w:szCs w:val="24"/>
                          <w:rtl/>
                        </w:rPr>
                        <w:t xml:space="preserve"> </w:t>
                      </w:r>
                      <w:r w:rsidRPr="007E12C1">
                        <w:rPr>
                          <w:rFonts w:cs="Tahoma" w:hint="eastAsia"/>
                          <w:color w:val="0B5294"/>
                          <w:spacing w:val="-4"/>
                          <w:sz w:val="24"/>
                          <w:szCs w:val="24"/>
                          <w:rtl/>
                        </w:rPr>
                        <w:t>להשגת</w:t>
                      </w:r>
                      <w:r w:rsidRPr="007E12C1">
                        <w:rPr>
                          <w:rFonts w:cs="Tahoma"/>
                          <w:color w:val="0B5294"/>
                          <w:spacing w:val="-4"/>
                          <w:sz w:val="24"/>
                          <w:szCs w:val="24"/>
                          <w:rtl/>
                        </w:rPr>
                        <w:t xml:space="preserve"> </w:t>
                      </w:r>
                      <w:r w:rsidRPr="007E12C1">
                        <w:rPr>
                          <w:rFonts w:cs="Tahoma" w:hint="eastAsia"/>
                          <w:color w:val="0B5294"/>
                          <w:spacing w:val="-4"/>
                          <w:sz w:val="24"/>
                          <w:szCs w:val="24"/>
                          <w:rtl/>
                        </w:rPr>
                        <w:t>היעדים</w:t>
                      </w:r>
                      <w:r w:rsidRPr="007E12C1">
                        <w:rPr>
                          <w:rFonts w:cs="Tahoma"/>
                          <w:color w:val="0B5294"/>
                          <w:spacing w:val="-4"/>
                          <w:sz w:val="24"/>
                          <w:szCs w:val="24"/>
                          <w:rtl/>
                        </w:rPr>
                        <w:t xml:space="preserve"> </w:t>
                      </w:r>
                      <w:r w:rsidRPr="007E12C1">
                        <w:rPr>
                          <w:rFonts w:cs="Tahoma" w:hint="eastAsia"/>
                          <w:color w:val="0B5294"/>
                          <w:spacing w:val="-4"/>
                          <w:sz w:val="24"/>
                          <w:szCs w:val="24"/>
                          <w:rtl/>
                        </w:rPr>
                        <w:t>והמטרות</w:t>
                      </w:r>
                      <w:r w:rsidRPr="007E12C1">
                        <w:rPr>
                          <w:rFonts w:cs="Tahoma"/>
                          <w:color w:val="0B5294"/>
                          <w:spacing w:val="-4"/>
                          <w:sz w:val="24"/>
                          <w:szCs w:val="24"/>
                          <w:rtl/>
                        </w:rPr>
                        <w:t xml:space="preserve"> </w:t>
                      </w:r>
                      <w:r w:rsidRPr="007E12C1">
                        <w:rPr>
                          <w:rFonts w:cs="Tahoma" w:hint="eastAsia"/>
                          <w:color w:val="0B5294"/>
                          <w:spacing w:val="-4"/>
                          <w:sz w:val="24"/>
                          <w:szCs w:val="24"/>
                          <w:rtl/>
                        </w:rPr>
                        <w:t>שהוגדרו</w:t>
                      </w:r>
                      <w:r w:rsidRPr="007E12C1">
                        <w:rPr>
                          <w:rFonts w:cs="Tahoma"/>
                          <w:color w:val="0B5294"/>
                          <w:spacing w:val="-4"/>
                          <w:sz w:val="24"/>
                          <w:szCs w:val="24"/>
                          <w:rtl/>
                        </w:rPr>
                        <w:t xml:space="preserve"> </w:t>
                      </w:r>
                      <w:r w:rsidRPr="007E12C1">
                        <w:rPr>
                          <w:rFonts w:cs="Tahoma" w:hint="eastAsia"/>
                          <w:color w:val="0B5294"/>
                          <w:spacing w:val="-4"/>
                          <w:sz w:val="24"/>
                          <w:szCs w:val="24"/>
                          <w:rtl/>
                        </w:rPr>
                        <w:t>לה</w:t>
                      </w:r>
                      <w:r w:rsidRPr="007E12C1">
                        <w:rPr>
                          <w:rFonts w:cs="Tahoma"/>
                          <w:color w:val="0B5294"/>
                          <w:spacing w:val="-4"/>
                          <w:sz w:val="24"/>
                          <w:szCs w:val="24"/>
                          <w:rtl/>
                        </w:rPr>
                        <w:t xml:space="preserve"> </w:t>
                      </w:r>
                      <w:r w:rsidRPr="007E12C1">
                        <w:rPr>
                          <w:rFonts w:cs="Tahoma" w:hint="eastAsia"/>
                          <w:color w:val="0B5294"/>
                          <w:spacing w:val="-4"/>
                          <w:sz w:val="24"/>
                          <w:szCs w:val="24"/>
                          <w:rtl/>
                        </w:rPr>
                        <w:t>על</w:t>
                      </w:r>
                      <w:r w:rsidRPr="007E12C1">
                        <w:rPr>
                          <w:rFonts w:cs="Tahoma"/>
                          <w:color w:val="0B5294"/>
                          <w:spacing w:val="-4"/>
                          <w:sz w:val="24"/>
                          <w:szCs w:val="24"/>
                          <w:rtl/>
                        </w:rPr>
                        <w:t xml:space="preserve"> </w:t>
                      </w:r>
                      <w:r w:rsidRPr="007E12C1">
                        <w:rPr>
                          <w:rFonts w:cs="Tahoma" w:hint="eastAsia"/>
                          <w:color w:val="0B5294"/>
                          <w:spacing w:val="-4"/>
                          <w:sz w:val="24"/>
                          <w:szCs w:val="24"/>
                          <w:rtl/>
                        </w:rPr>
                        <w:t>פי</w:t>
                      </w:r>
                      <w:r w:rsidRPr="007E12C1">
                        <w:rPr>
                          <w:rFonts w:cs="Tahoma"/>
                          <w:color w:val="0B5294"/>
                          <w:spacing w:val="-4"/>
                          <w:sz w:val="24"/>
                          <w:szCs w:val="24"/>
                          <w:rtl/>
                        </w:rPr>
                        <w:t xml:space="preserve"> </w:t>
                      </w:r>
                      <w:r w:rsidRPr="007E12C1">
                        <w:rPr>
                          <w:rFonts w:cs="Tahoma" w:hint="eastAsia"/>
                          <w:color w:val="0B5294"/>
                          <w:spacing w:val="-4"/>
                          <w:sz w:val="24"/>
                          <w:szCs w:val="24"/>
                          <w:rtl/>
                        </w:rPr>
                        <w:t>החוק</w:t>
                      </w:r>
                      <w:r w:rsidRPr="007E12C1">
                        <w:rPr>
                          <w:rFonts w:cs="Tahoma"/>
                          <w:color w:val="0B5294"/>
                          <w:spacing w:val="-4"/>
                          <w:sz w:val="24"/>
                          <w:szCs w:val="24"/>
                          <w:rtl/>
                        </w:rPr>
                        <w:t xml:space="preserve"> </w:t>
                      </w:r>
                      <w:r w:rsidRPr="007E12C1">
                        <w:rPr>
                          <w:rFonts w:cs="Tahoma" w:hint="eastAsia"/>
                          <w:color w:val="0B5294"/>
                          <w:spacing w:val="-4"/>
                          <w:sz w:val="24"/>
                          <w:szCs w:val="24"/>
                          <w:rtl/>
                        </w:rPr>
                        <w:t>והנהלים</w:t>
                      </w:r>
                      <w:r w:rsidRPr="007E12C1">
                        <w:rPr>
                          <w:rFonts w:cs="Tahoma"/>
                          <w:color w:val="0B5294"/>
                          <w:spacing w:val="-4"/>
                          <w:sz w:val="24"/>
                          <w:szCs w:val="24"/>
                          <w:rtl/>
                        </w:rPr>
                        <w:t xml:space="preserve"> </w:t>
                      </w:r>
                      <w:r w:rsidRPr="007E12C1">
                        <w:rPr>
                          <w:rFonts w:cs="Tahoma" w:hint="eastAsia"/>
                          <w:color w:val="0B5294"/>
                          <w:spacing w:val="-4"/>
                          <w:sz w:val="24"/>
                          <w:szCs w:val="24"/>
                          <w:rtl/>
                        </w:rPr>
                        <w:t>הרלוונטיים</w:t>
                      </w:r>
                      <w:r w:rsidRPr="007E12C1">
                        <w:rPr>
                          <w:rFonts w:cs="Tahoma"/>
                          <w:color w:val="0B5294"/>
                          <w:spacing w:val="-4"/>
                          <w:sz w:val="24"/>
                          <w:szCs w:val="24"/>
                          <w:rtl/>
                        </w:rPr>
                        <w:t xml:space="preserve"> </w:t>
                      </w:r>
                      <w:r w:rsidRPr="007E12C1">
                        <w:rPr>
                          <w:rFonts w:cs="Tahoma" w:hint="eastAsia"/>
                          <w:color w:val="0B5294"/>
                          <w:spacing w:val="-4"/>
                          <w:sz w:val="24"/>
                          <w:szCs w:val="24"/>
                          <w:rtl/>
                        </w:rPr>
                        <w:t>לה</w:t>
                      </w:r>
                      <w:r w:rsidRPr="007E12C1">
                        <w:rPr>
                          <w:rFonts w:cs="Tahoma"/>
                          <w:color w:val="0B5294"/>
                          <w:spacing w:val="-4"/>
                          <w:sz w:val="24"/>
                          <w:szCs w:val="24"/>
                          <w:rtl/>
                        </w:rPr>
                        <w:t xml:space="preserve">, </w:t>
                      </w:r>
                      <w:r w:rsidRPr="007E12C1">
                        <w:rPr>
                          <w:rFonts w:cs="Tahoma" w:hint="eastAsia"/>
                          <w:color w:val="0B5294"/>
                          <w:spacing w:val="-4"/>
                          <w:sz w:val="24"/>
                          <w:szCs w:val="24"/>
                          <w:rtl/>
                        </w:rPr>
                        <w:t>שומרת</w:t>
                      </w:r>
                      <w:r w:rsidRPr="007E12C1">
                        <w:rPr>
                          <w:rFonts w:cs="Tahoma"/>
                          <w:color w:val="0B5294"/>
                          <w:spacing w:val="-4"/>
                          <w:sz w:val="24"/>
                          <w:szCs w:val="24"/>
                          <w:rtl/>
                        </w:rPr>
                        <w:t xml:space="preserve"> </w:t>
                      </w:r>
                      <w:r w:rsidRPr="007E12C1">
                        <w:rPr>
                          <w:rFonts w:cs="Tahoma" w:hint="eastAsia"/>
                          <w:color w:val="0B5294"/>
                          <w:spacing w:val="-4"/>
                          <w:sz w:val="24"/>
                          <w:szCs w:val="24"/>
                          <w:rtl/>
                        </w:rPr>
                        <w:t>על</w:t>
                      </w:r>
                      <w:r w:rsidRPr="007E12C1">
                        <w:rPr>
                          <w:rFonts w:cs="Tahoma"/>
                          <w:color w:val="0B5294"/>
                          <w:spacing w:val="-4"/>
                          <w:sz w:val="24"/>
                          <w:szCs w:val="24"/>
                          <w:rtl/>
                        </w:rPr>
                        <w:t xml:space="preserve"> </w:t>
                      </w:r>
                      <w:r w:rsidRPr="007E12C1">
                        <w:rPr>
                          <w:rFonts w:cs="Tahoma" w:hint="eastAsia"/>
                          <w:color w:val="0B5294"/>
                          <w:spacing w:val="-4"/>
                          <w:sz w:val="24"/>
                          <w:szCs w:val="24"/>
                          <w:rtl/>
                        </w:rPr>
                        <w:t>כללי</w:t>
                      </w:r>
                      <w:r w:rsidRPr="007E12C1">
                        <w:rPr>
                          <w:rFonts w:cs="Tahoma"/>
                          <w:color w:val="0B5294"/>
                          <w:spacing w:val="-4"/>
                          <w:sz w:val="24"/>
                          <w:szCs w:val="24"/>
                          <w:rtl/>
                        </w:rPr>
                        <w:t xml:space="preserve"> </w:t>
                      </w:r>
                      <w:r w:rsidRPr="007E12C1">
                        <w:rPr>
                          <w:rFonts w:cs="Tahoma" w:hint="eastAsia"/>
                          <w:color w:val="0B5294"/>
                          <w:spacing w:val="-4"/>
                          <w:sz w:val="24"/>
                          <w:szCs w:val="24"/>
                          <w:rtl/>
                        </w:rPr>
                        <w:t>מינהל</w:t>
                      </w:r>
                      <w:r w:rsidRPr="007E12C1">
                        <w:rPr>
                          <w:rFonts w:cs="Tahoma"/>
                          <w:color w:val="0B5294"/>
                          <w:spacing w:val="-4"/>
                          <w:sz w:val="24"/>
                          <w:szCs w:val="24"/>
                          <w:rtl/>
                        </w:rPr>
                        <w:t xml:space="preserve"> </w:t>
                      </w:r>
                      <w:r w:rsidRPr="007E12C1">
                        <w:rPr>
                          <w:rFonts w:cs="Tahoma" w:hint="eastAsia"/>
                          <w:color w:val="0B5294"/>
                          <w:spacing w:val="-4"/>
                          <w:sz w:val="24"/>
                          <w:szCs w:val="24"/>
                          <w:rtl/>
                        </w:rPr>
                        <w:t>תקין</w:t>
                      </w:r>
                      <w:r w:rsidRPr="007E12C1">
                        <w:rPr>
                          <w:rFonts w:cs="Tahoma"/>
                          <w:color w:val="0B5294"/>
                          <w:spacing w:val="-4"/>
                          <w:sz w:val="24"/>
                          <w:szCs w:val="24"/>
                          <w:rtl/>
                        </w:rPr>
                        <w:t xml:space="preserve"> </w:t>
                      </w:r>
                      <w:r w:rsidRPr="007E12C1">
                        <w:rPr>
                          <w:rFonts w:cs="Tahoma" w:hint="eastAsia"/>
                          <w:color w:val="0B5294"/>
                          <w:spacing w:val="-4"/>
                          <w:sz w:val="24"/>
                          <w:szCs w:val="24"/>
                          <w:rtl/>
                        </w:rPr>
                        <w:t>ועל</w:t>
                      </w:r>
                      <w:r w:rsidRPr="007E12C1">
                        <w:rPr>
                          <w:rFonts w:cs="Tahoma"/>
                          <w:color w:val="0B5294"/>
                          <w:spacing w:val="-4"/>
                          <w:sz w:val="24"/>
                          <w:szCs w:val="24"/>
                          <w:rtl/>
                        </w:rPr>
                        <w:t xml:space="preserve"> </w:t>
                      </w:r>
                      <w:r w:rsidRPr="007E12C1">
                        <w:rPr>
                          <w:rFonts w:cs="Tahoma" w:hint="eastAsia"/>
                          <w:color w:val="0B5294"/>
                          <w:spacing w:val="-4"/>
                          <w:sz w:val="24"/>
                          <w:szCs w:val="24"/>
                          <w:rtl/>
                        </w:rPr>
                        <w:t>טוהר</w:t>
                      </w:r>
                      <w:r w:rsidRPr="007E12C1">
                        <w:rPr>
                          <w:rFonts w:cs="Tahoma"/>
                          <w:color w:val="0B5294"/>
                          <w:spacing w:val="-4"/>
                          <w:sz w:val="24"/>
                          <w:szCs w:val="24"/>
                          <w:rtl/>
                        </w:rPr>
                        <w:t xml:space="preserve"> </w:t>
                      </w:r>
                      <w:r w:rsidRPr="007E12C1">
                        <w:rPr>
                          <w:rFonts w:cs="Tahoma" w:hint="eastAsia"/>
                          <w:color w:val="0B5294"/>
                          <w:spacing w:val="-4"/>
                          <w:sz w:val="24"/>
                          <w:szCs w:val="24"/>
                          <w:rtl/>
                        </w:rPr>
                        <w:t>המידות</w:t>
                      </w:r>
                      <w:r w:rsidRPr="007E12C1">
                        <w:rPr>
                          <w:rFonts w:cs="Tahoma"/>
                          <w:color w:val="0B5294"/>
                          <w:spacing w:val="-4"/>
                          <w:sz w:val="24"/>
                          <w:szCs w:val="24"/>
                          <w:rtl/>
                        </w:rPr>
                        <w:t xml:space="preserve"> </w:t>
                      </w:r>
                      <w:r w:rsidRPr="007E12C1">
                        <w:rPr>
                          <w:rFonts w:cs="Tahoma" w:hint="eastAsia"/>
                          <w:color w:val="0B5294"/>
                          <w:spacing w:val="-4"/>
                          <w:sz w:val="24"/>
                          <w:szCs w:val="24"/>
                          <w:rtl/>
                        </w:rPr>
                        <w:t>ופועלת</w:t>
                      </w:r>
                      <w:r w:rsidRPr="007E12C1">
                        <w:rPr>
                          <w:rFonts w:cs="Tahoma"/>
                          <w:color w:val="0B5294"/>
                          <w:spacing w:val="-4"/>
                          <w:sz w:val="24"/>
                          <w:szCs w:val="24"/>
                          <w:rtl/>
                        </w:rPr>
                        <w:t xml:space="preserve"> </w:t>
                      </w:r>
                      <w:r w:rsidRPr="007E12C1">
                        <w:rPr>
                          <w:rFonts w:cs="Tahoma" w:hint="eastAsia"/>
                          <w:color w:val="0B5294"/>
                          <w:spacing w:val="-4"/>
                          <w:sz w:val="24"/>
                          <w:szCs w:val="24"/>
                          <w:rtl/>
                        </w:rPr>
                        <w:t>ביעילות</w:t>
                      </w:r>
                      <w:r w:rsidRPr="007E12C1">
                        <w:rPr>
                          <w:rFonts w:cs="Tahoma"/>
                          <w:color w:val="0B5294"/>
                          <w:spacing w:val="-4"/>
                          <w:sz w:val="24"/>
                          <w:szCs w:val="24"/>
                          <w:rtl/>
                        </w:rPr>
                        <w:t xml:space="preserve"> </w:t>
                      </w:r>
                      <w:r w:rsidRPr="007E12C1">
                        <w:rPr>
                          <w:rFonts w:cs="Tahoma" w:hint="eastAsia"/>
                          <w:color w:val="0B5294"/>
                          <w:spacing w:val="-4"/>
                          <w:sz w:val="24"/>
                          <w:szCs w:val="24"/>
                          <w:rtl/>
                        </w:rPr>
                        <w:t>ובחיסכון</w:t>
                      </w:r>
                    </w:p>
                    <w:p w:rsidR="003A5280" w:rsidRPr="00373C5D" w:rsidP="007E12C1">
                      <w:pPr>
                        <w:spacing w:before="120" w:after="0" w:line="240" w:lineRule="atLeast"/>
                        <w:rPr>
                          <w:rFonts w:cs="Tahoma"/>
                          <w:b/>
                          <w:bCs/>
                          <w:color w:val="0B5294"/>
                          <w:sz w:val="48"/>
                          <w:szCs w:val="48"/>
                          <w:rtl/>
                        </w:rPr>
                      </w:pPr>
                      <w:drawing>
                        <wp:inline distT="0" distB="0" distL="0" distR="0">
                          <wp:extent cx="288000" cy="31337"/>
                          <wp:effectExtent l="0" t="0" r="0" b="6985"/>
                          <wp:docPr id="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2225"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בישראל חברות ממשלתיות שונות הוקמו סמוך להקמת המדינה. הסיבות להקמתן היו, בין היתר, רצון להביא לפיתוח מהיר של ענפי משק שונים, בייחוד ענפי התשתית; רצון ליצור מסד לתיעוש ויישוב אזורי פיתוח, קליטת עלייה ומניעת אבטלה; רצון לנהל ענפים בעלי אופי מונופוליסטי ולפקח עליהם. משנות השבעים של המאה העשרים החל תהליך כלכלי של ביצוע רפורמות מבניות בענפי התשתית הכוללות ארגון מחדש וליברליזציה, בד בבד עם התוויית כללים להסדרת הפעילויות של החברות הממשלתיות. מבקר המדינה הצביע במשך שנים על ליקויים בהקמת חברות ממשלתיות, ובהם היעדר עבודת מטה מעמיקה טרם ההקמה ופרק זמן ממושך שחלף ממועד ההחלטה על הקמת החברה ועד להקמתה</w:t>
      </w:r>
      <w:r>
        <w:rPr>
          <w:rStyle w:val="FootnoteReference0"/>
          <w:rFonts w:ascii="Tahoma" w:hAnsi="Tahoma" w:cs="Tahoma"/>
          <w:b/>
          <w:sz w:val="17"/>
          <w:szCs w:val="17"/>
          <w:rtl/>
        </w:rPr>
        <w:footnoteReference w:id="21"/>
      </w:r>
      <w:r w:rsidRPr="00576E78">
        <w:rPr>
          <w:rFonts w:ascii="Tahoma" w:hAnsi="Tahoma" w:cs="Tahoma" w:hint="cs"/>
          <w:sz w:val="17"/>
          <w:szCs w:val="17"/>
          <w:rtl/>
        </w:rPr>
        <w:t>.</w:t>
      </w:r>
    </w:p>
    <w:p w:rsidR="002B691E" w:rsidRPr="00576E78" w:rsidP="00576E78">
      <w:pPr>
        <w:spacing w:line="240" w:lineRule="exact"/>
        <w:ind w:right="2268"/>
        <w:jc w:val="both"/>
        <w:rPr>
          <w:rFonts w:ascii="Tahoma" w:hAnsi="Tahoma" w:cs="Tahoma"/>
          <w:sz w:val="17"/>
          <w:szCs w:val="17"/>
          <w:rtl/>
        </w:rPr>
      </w:pPr>
    </w:p>
    <w:p w:rsidR="002B691E" w:rsidRPr="0072250C" w:rsidP="00576E78">
      <w:pPr>
        <w:pStyle w:val="KOT5"/>
        <w:rPr>
          <w:rtl/>
        </w:rPr>
      </w:pPr>
      <w:r w:rsidRPr="0072250C">
        <w:rPr>
          <w:rFonts w:hint="cs"/>
          <w:rtl/>
        </w:rPr>
        <w:t>חברות התשתית בתחום התחבורה</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בלוח שלהלן מובאים פרטים על חברות התשתית בתחום התחבורה - שמות החברות, שנת הקמתן, מבנה הבעלות שלהן ותיאור של תחומי פעילות עיקריים:</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sz w:val="17"/>
          <w:szCs w:val="17"/>
          <w:rtl/>
        </w:rPr>
        <w:br w:type="page"/>
      </w:r>
    </w:p>
    <w:p w:rsidR="002B691E" w:rsidRPr="00DF2A07" w:rsidP="00DF2A07">
      <w:pPr>
        <w:pStyle w:val="tab-name"/>
        <w:rPr>
          <w:b/>
          <w:bCs/>
          <w:rtl/>
        </w:rPr>
      </w:pPr>
      <w:r w:rsidRPr="00576E78">
        <w:rPr>
          <w:rFonts w:hint="cs"/>
          <w:rtl/>
        </w:rPr>
        <w:t xml:space="preserve">לוח 1: </w:t>
      </w:r>
      <w:r w:rsidRPr="00DF2A07">
        <w:rPr>
          <w:rFonts w:hint="cs"/>
          <w:b/>
          <w:bCs/>
          <w:rtl/>
        </w:rPr>
        <w:t>חברות ממשלתיות, חברות עירוניות ועמותות בענפי תשתיות תחבורה</w:t>
      </w:r>
    </w:p>
    <w:tbl>
      <w:tblPr>
        <w:tblStyle w:val="TableGrid"/>
        <w:bidiVisual/>
        <w:tblW w:w="0" w:type="auto"/>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1127"/>
        <w:gridCol w:w="718"/>
        <w:gridCol w:w="2572"/>
        <w:gridCol w:w="4201"/>
      </w:tblGrid>
      <w:tr w:rsidTr="00523017">
        <w:tblPrEx>
          <w:tblW w:w="0" w:type="auto"/>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0" w:type="auto"/>
            <w:tcBorders>
              <w:top w:val="single" w:sz="8" w:space="0" w:color="auto"/>
              <w:bottom w:val="single" w:sz="8" w:space="0" w:color="auto"/>
            </w:tcBorders>
            <w:shd w:val="clear" w:color="auto" w:fill="CEEAF5"/>
            <w:vAlign w:val="bottom"/>
          </w:tcPr>
          <w:p w:rsidR="002B691E" w:rsidRPr="00DF2A07" w:rsidP="00DF2A07">
            <w:pPr>
              <w:spacing w:before="40" w:after="40" w:line="280" w:lineRule="exact"/>
              <w:rPr>
                <w:b/>
                <w:bCs/>
                <w:sz w:val="16"/>
                <w:szCs w:val="16"/>
                <w:rtl/>
              </w:rPr>
            </w:pPr>
            <w:r w:rsidRPr="00DF2A07">
              <w:rPr>
                <w:rFonts w:ascii="Tahoma" w:hAnsi="Tahoma" w:cs="Tahoma" w:hint="cs"/>
                <w:b/>
                <w:bCs/>
                <w:sz w:val="16"/>
                <w:szCs w:val="16"/>
                <w:rtl/>
              </w:rPr>
              <w:t>שם החברה</w:t>
            </w:r>
          </w:p>
        </w:tc>
        <w:tc>
          <w:tcPr>
            <w:tcW w:w="0" w:type="auto"/>
            <w:tcBorders>
              <w:top w:val="single" w:sz="8" w:space="0" w:color="auto"/>
              <w:bottom w:val="single" w:sz="8" w:space="0" w:color="auto"/>
            </w:tcBorders>
            <w:shd w:val="clear" w:color="auto" w:fill="CEEAF5"/>
            <w:vAlign w:val="bottom"/>
          </w:tcPr>
          <w:p w:rsidR="002B691E" w:rsidRPr="00DF2A07" w:rsidP="00DF2A07">
            <w:pPr>
              <w:spacing w:before="40" w:after="40" w:line="280" w:lineRule="exact"/>
              <w:rPr>
                <w:b/>
                <w:bCs/>
                <w:sz w:val="16"/>
                <w:szCs w:val="16"/>
                <w:rtl/>
              </w:rPr>
            </w:pPr>
            <w:r w:rsidRPr="00DF2A07">
              <w:rPr>
                <w:rFonts w:ascii="Tahoma" w:hAnsi="Tahoma" w:cs="Tahoma" w:hint="cs"/>
                <w:b/>
                <w:bCs/>
                <w:sz w:val="16"/>
                <w:szCs w:val="16"/>
                <w:rtl/>
              </w:rPr>
              <w:t xml:space="preserve">שנת </w:t>
            </w:r>
            <w:r w:rsidR="00DF2A07">
              <w:rPr>
                <w:rFonts w:ascii="Tahoma" w:hAnsi="Tahoma" w:cs="Tahoma"/>
                <w:b/>
                <w:bCs/>
                <w:sz w:val="16"/>
                <w:szCs w:val="16"/>
                <w:rtl/>
              </w:rPr>
              <w:br/>
            </w:r>
            <w:r w:rsidRPr="00DF2A07">
              <w:rPr>
                <w:rFonts w:ascii="Tahoma" w:hAnsi="Tahoma" w:cs="Tahoma" w:hint="cs"/>
                <w:b/>
                <w:bCs/>
                <w:sz w:val="16"/>
                <w:szCs w:val="16"/>
                <w:rtl/>
              </w:rPr>
              <w:t>ההקמה</w:t>
            </w:r>
          </w:p>
        </w:tc>
        <w:tc>
          <w:tcPr>
            <w:tcW w:w="0" w:type="auto"/>
            <w:tcBorders>
              <w:top w:val="single" w:sz="8" w:space="0" w:color="auto"/>
              <w:bottom w:val="single" w:sz="8" w:space="0" w:color="auto"/>
            </w:tcBorders>
            <w:shd w:val="clear" w:color="auto" w:fill="CEEAF5"/>
            <w:vAlign w:val="bottom"/>
          </w:tcPr>
          <w:p w:rsidR="002B691E" w:rsidRPr="00DF2A07" w:rsidP="00DF2A07">
            <w:pPr>
              <w:spacing w:before="40" w:after="40" w:line="280" w:lineRule="exact"/>
              <w:rPr>
                <w:b/>
                <w:bCs/>
                <w:sz w:val="16"/>
                <w:szCs w:val="16"/>
                <w:rtl/>
              </w:rPr>
            </w:pPr>
            <w:r w:rsidRPr="00DF2A07">
              <w:rPr>
                <w:rFonts w:ascii="Tahoma" w:hAnsi="Tahoma" w:cs="Tahoma" w:hint="cs"/>
                <w:b/>
                <w:bCs/>
                <w:sz w:val="16"/>
                <w:szCs w:val="16"/>
                <w:rtl/>
              </w:rPr>
              <w:t>מבנה הבעלות</w:t>
            </w:r>
          </w:p>
        </w:tc>
        <w:tc>
          <w:tcPr>
            <w:tcW w:w="0" w:type="auto"/>
            <w:tcBorders>
              <w:top w:val="single" w:sz="8" w:space="0" w:color="auto"/>
              <w:bottom w:val="single" w:sz="8" w:space="0" w:color="auto"/>
            </w:tcBorders>
            <w:shd w:val="clear" w:color="auto" w:fill="CEEAF5"/>
            <w:vAlign w:val="bottom"/>
          </w:tcPr>
          <w:p w:rsidR="002B691E" w:rsidRPr="00DF2A07" w:rsidP="00DF2A07">
            <w:pPr>
              <w:spacing w:before="40" w:after="40" w:line="280" w:lineRule="exact"/>
              <w:rPr>
                <w:b/>
                <w:bCs/>
                <w:sz w:val="16"/>
                <w:szCs w:val="16"/>
                <w:rtl/>
              </w:rPr>
            </w:pPr>
            <w:r w:rsidRPr="00DF2A07">
              <w:rPr>
                <w:rFonts w:ascii="Tahoma" w:hAnsi="Tahoma" w:cs="Tahoma" w:hint="cs"/>
                <w:b/>
                <w:bCs/>
                <w:sz w:val="16"/>
                <w:szCs w:val="16"/>
                <w:rtl/>
              </w:rPr>
              <w:t>תחום פעילות עיקרי</w:t>
            </w:r>
          </w:p>
        </w:tc>
      </w:tr>
      <w:tr w:rsidTr="00DF2A07">
        <w:tblPrEx>
          <w:tblW w:w="0" w:type="auto"/>
          <w:tblCellMar>
            <w:left w:w="57" w:type="dxa"/>
            <w:right w:w="57" w:type="dxa"/>
          </w:tblCellMar>
          <w:tblLook w:val="04A0"/>
        </w:tblPrEx>
        <w:tc>
          <w:tcPr>
            <w:tcW w:w="0" w:type="auto"/>
            <w:tcBorders>
              <w:top w:val="single" w:sz="8" w:space="0" w:color="auto"/>
            </w:tcBorders>
          </w:tcPr>
          <w:p w:rsidR="002B691E" w:rsidRPr="00DF2A07" w:rsidP="00DF2A07">
            <w:pPr>
              <w:spacing w:before="40" w:after="40" w:line="280" w:lineRule="exact"/>
              <w:rPr>
                <w:sz w:val="16"/>
                <w:szCs w:val="16"/>
                <w:rtl/>
              </w:rPr>
            </w:pPr>
            <w:r w:rsidRPr="00DF2A07">
              <w:rPr>
                <w:rFonts w:ascii="Tahoma" w:hAnsi="Tahoma" w:cs="Tahoma" w:hint="cs"/>
                <w:sz w:val="16"/>
                <w:szCs w:val="16"/>
                <w:rtl/>
              </w:rPr>
              <w:t xml:space="preserve">נת"י </w:t>
            </w:r>
          </w:p>
        </w:tc>
        <w:tc>
          <w:tcPr>
            <w:tcW w:w="0" w:type="auto"/>
            <w:tcBorders>
              <w:top w:val="single" w:sz="8" w:space="0" w:color="auto"/>
            </w:tcBorders>
          </w:tcPr>
          <w:p w:rsidR="002B691E" w:rsidRPr="00DF2A07" w:rsidP="00DF2A07">
            <w:pPr>
              <w:spacing w:before="40" w:after="40" w:line="280" w:lineRule="exact"/>
              <w:rPr>
                <w:sz w:val="16"/>
                <w:szCs w:val="16"/>
                <w:rtl/>
              </w:rPr>
            </w:pPr>
            <w:r w:rsidRPr="00DF2A07">
              <w:rPr>
                <w:rFonts w:ascii="Tahoma" w:hAnsi="Tahoma" w:cs="Tahoma" w:hint="cs"/>
                <w:sz w:val="16"/>
                <w:szCs w:val="16"/>
                <w:rtl/>
              </w:rPr>
              <w:t>2004</w:t>
            </w:r>
          </w:p>
        </w:tc>
        <w:tc>
          <w:tcPr>
            <w:tcW w:w="0" w:type="auto"/>
            <w:tcBorders>
              <w:top w:val="single" w:sz="8" w:space="0" w:color="auto"/>
            </w:tcBorders>
          </w:tcPr>
          <w:p w:rsidR="002B691E" w:rsidRPr="00DF2A07" w:rsidP="00DF2A07">
            <w:pPr>
              <w:spacing w:before="40" w:after="40" w:line="280" w:lineRule="exact"/>
              <w:rPr>
                <w:sz w:val="16"/>
                <w:szCs w:val="16"/>
                <w:rtl/>
              </w:rPr>
            </w:pPr>
            <w:r w:rsidRPr="00DF2A07">
              <w:rPr>
                <w:rFonts w:ascii="Tahoma" w:hAnsi="Tahoma" w:cs="Tahoma" w:hint="cs"/>
                <w:sz w:val="16"/>
                <w:szCs w:val="16"/>
                <w:rtl/>
              </w:rPr>
              <w:t>בעלות מלאה של המדינה.</w:t>
            </w:r>
          </w:p>
        </w:tc>
        <w:tc>
          <w:tcPr>
            <w:tcW w:w="0" w:type="auto"/>
            <w:tcBorders>
              <w:top w:val="single" w:sz="8" w:space="0" w:color="auto"/>
            </w:tcBorders>
          </w:tcPr>
          <w:p w:rsidR="002B691E" w:rsidRPr="00DF2A07" w:rsidP="00DF2A07">
            <w:pPr>
              <w:spacing w:before="40" w:after="40" w:line="280" w:lineRule="exact"/>
              <w:rPr>
                <w:sz w:val="16"/>
                <w:szCs w:val="16"/>
                <w:rtl/>
              </w:rPr>
            </w:pPr>
            <w:r w:rsidRPr="00DF2A07">
              <w:rPr>
                <w:rFonts w:ascii="Tahoma" w:hAnsi="Tahoma" w:cs="Tahoma" w:hint="cs"/>
                <w:sz w:val="16"/>
                <w:szCs w:val="16"/>
                <w:rtl/>
              </w:rPr>
              <w:t>תכנון, פיתוח, הקמה ותחזוקה של מרבית הכבישים הבין-עירוניים. בשנים האחרונות המדינה מסרה לחברה גם פרויקטים  של פיתוח מסילות רכבת.</w:t>
            </w:r>
          </w:p>
        </w:tc>
      </w:tr>
      <w:tr w:rsidTr="00DF2A07">
        <w:tblPrEx>
          <w:tblW w:w="0" w:type="auto"/>
          <w:tblCellMar>
            <w:left w:w="57" w:type="dxa"/>
            <w:right w:w="57" w:type="dxa"/>
          </w:tblCellMar>
          <w:tblLook w:val="04A0"/>
        </w:tblPrEx>
        <w:tc>
          <w:tcPr>
            <w:tcW w:w="0" w:type="auto"/>
          </w:tcPr>
          <w:p w:rsidR="002B691E" w:rsidRPr="00DF2A07" w:rsidP="00DF2A07">
            <w:pPr>
              <w:spacing w:before="40" w:after="40" w:line="280" w:lineRule="exact"/>
              <w:rPr>
                <w:sz w:val="16"/>
                <w:szCs w:val="16"/>
                <w:rtl/>
              </w:rPr>
            </w:pPr>
            <w:r w:rsidRPr="00DF2A07">
              <w:rPr>
                <w:rFonts w:ascii="Tahoma" w:hAnsi="Tahoma" w:cs="Tahoma" w:hint="cs"/>
                <w:sz w:val="16"/>
                <w:szCs w:val="16"/>
                <w:rtl/>
              </w:rPr>
              <w:t>חוצה</w:t>
            </w:r>
            <w:r w:rsidR="00DF2A07">
              <w:rPr>
                <w:rFonts w:ascii="Tahoma" w:hAnsi="Tahoma" w:cs="Tahoma" w:hint="cs"/>
                <w:sz w:val="16"/>
                <w:szCs w:val="16"/>
                <w:rtl/>
              </w:rPr>
              <w:t xml:space="preserve"> </w:t>
            </w:r>
            <w:r w:rsidRPr="00DF2A07">
              <w:rPr>
                <w:rFonts w:ascii="Tahoma" w:hAnsi="Tahoma" w:cs="Tahoma" w:hint="cs"/>
                <w:sz w:val="16"/>
                <w:szCs w:val="16"/>
                <w:rtl/>
              </w:rPr>
              <w:t>ישראל</w:t>
            </w:r>
          </w:p>
        </w:tc>
        <w:tc>
          <w:tcPr>
            <w:tcW w:w="0" w:type="auto"/>
          </w:tcPr>
          <w:p w:rsidR="002B691E" w:rsidRPr="00DF2A07" w:rsidP="00DF2A07">
            <w:pPr>
              <w:spacing w:before="40" w:after="40" w:line="280" w:lineRule="exact"/>
              <w:rPr>
                <w:sz w:val="16"/>
                <w:szCs w:val="16"/>
                <w:rtl/>
              </w:rPr>
            </w:pPr>
            <w:r w:rsidRPr="00DF2A07">
              <w:rPr>
                <w:rFonts w:ascii="Tahoma" w:hAnsi="Tahoma" w:cs="Tahoma" w:hint="cs"/>
                <w:sz w:val="16"/>
                <w:szCs w:val="16"/>
                <w:rtl/>
              </w:rPr>
              <w:t>1993</w:t>
            </w:r>
          </w:p>
        </w:tc>
        <w:tc>
          <w:tcPr>
            <w:tcW w:w="0" w:type="auto"/>
          </w:tcPr>
          <w:p w:rsidR="002B691E" w:rsidRPr="00DF2A07" w:rsidP="00DF2A07">
            <w:pPr>
              <w:spacing w:before="40" w:after="40" w:line="280" w:lineRule="exact"/>
              <w:rPr>
                <w:sz w:val="16"/>
                <w:szCs w:val="16"/>
                <w:rtl/>
              </w:rPr>
            </w:pPr>
            <w:r w:rsidRPr="00DF2A07">
              <w:rPr>
                <w:rFonts w:ascii="Tahoma" w:hAnsi="Tahoma" w:cs="Tahoma" w:hint="cs"/>
                <w:sz w:val="16"/>
                <w:szCs w:val="16"/>
                <w:rtl/>
              </w:rPr>
              <w:t>בעלות מלאה של המדינה.</w:t>
            </w:r>
          </w:p>
        </w:tc>
        <w:tc>
          <w:tcPr>
            <w:tcW w:w="0" w:type="auto"/>
          </w:tcPr>
          <w:p w:rsidR="002B691E" w:rsidRPr="00DF2A07" w:rsidP="00DF2A07">
            <w:pPr>
              <w:spacing w:before="40" w:after="40" w:line="280" w:lineRule="exact"/>
              <w:rPr>
                <w:rFonts w:ascii="Tahoma" w:hAnsi="Tahoma" w:cs="Tahoma"/>
                <w:sz w:val="16"/>
                <w:szCs w:val="16"/>
                <w:rtl/>
              </w:rPr>
            </w:pPr>
            <w:r w:rsidRPr="00DF2A07">
              <w:rPr>
                <w:rFonts w:ascii="Tahoma" w:hAnsi="Tahoma" w:cs="Tahoma" w:hint="cs"/>
                <w:sz w:val="16"/>
                <w:szCs w:val="16"/>
                <w:rtl/>
              </w:rPr>
              <w:t>הקמת כביש 6 ובקרה על הפעלתו.</w:t>
            </w:r>
          </w:p>
          <w:p w:rsidR="002B691E" w:rsidRPr="00DF2A07" w:rsidP="00DF2A07">
            <w:pPr>
              <w:spacing w:before="40" w:after="40" w:line="280" w:lineRule="exact"/>
              <w:rPr>
                <w:sz w:val="16"/>
                <w:szCs w:val="16"/>
                <w:rtl/>
              </w:rPr>
            </w:pPr>
            <w:r w:rsidRPr="00DF2A07">
              <w:rPr>
                <w:rFonts w:ascii="Tahoma" w:hAnsi="Tahoma" w:cs="Tahoma" w:hint="cs"/>
                <w:sz w:val="16"/>
                <w:szCs w:val="16"/>
                <w:rtl/>
              </w:rPr>
              <w:t xml:space="preserve">החברה משמשת "רשות ממונה" מטעם המדינה עבור כביש 6, </w:t>
            </w:r>
            <w:r w:rsidRPr="00DF2A07">
              <w:rPr>
                <w:rFonts w:ascii="Tahoma" w:hAnsi="Tahoma" w:cs="Tahoma"/>
                <w:sz w:val="16"/>
                <w:szCs w:val="16"/>
                <w:rtl/>
              </w:rPr>
              <w:t>מנהרות הכרמל בחיפה והנתיב המהיר לתל</w:t>
            </w:r>
            <w:r w:rsidRPr="00DF2A07">
              <w:rPr>
                <w:rFonts w:ascii="Tahoma" w:hAnsi="Tahoma" w:cs="Tahoma" w:hint="cs"/>
                <w:sz w:val="16"/>
                <w:szCs w:val="16"/>
                <w:rtl/>
              </w:rPr>
              <w:t xml:space="preserve"> </w:t>
            </w:r>
            <w:r w:rsidRPr="00DF2A07">
              <w:rPr>
                <w:rFonts w:ascii="Tahoma" w:hAnsi="Tahoma" w:cs="Tahoma"/>
                <w:sz w:val="16"/>
                <w:szCs w:val="16"/>
                <w:rtl/>
              </w:rPr>
              <w:t>אביב</w:t>
            </w:r>
            <w:r w:rsidRPr="00DF2A07">
              <w:rPr>
                <w:rFonts w:ascii="Tahoma" w:hAnsi="Tahoma" w:cs="Tahoma" w:hint="cs"/>
                <w:sz w:val="16"/>
                <w:szCs w:val="16"/>
                <w:rtl/>
              </w:rPr>
              <w:t xml:space="preserve">. תפקידי הרשות הממונה לפקח על בעל הזיכיון ולוודא את יישומו של חוזה הזיכיון בפרויקטים המבוצעים בשיתוף המגזר הפרטי. </w:t>
            </w:r>
          </w:p>
        </w:tc>
      </w:tr>
      <w:tr w:rsidTr="00DF2A07">
        <w:tblPrEx>
          <w:tblW w:w="0" w:type="auto"/>
          <w:tblCellMar>
            <w:left w:w="57" w:type="dxa"/>
            <w:right w:w="57" w:type="dxa"/>
          </w:tblCellMar>
          <w:tblLook w:val="04A0"/>
        </w:tblPrEx>
        <w:tc>
          <w:tcPr>
            <w:tcW w:w="0" w:type="auto"/>
          </w:tcPr>
          <w:p w:rsidR="002B691E" w:rsidRPr="00DF2A07" w:rsidP="00DF2A07">
            <w:pPr>
              <w:spacing w:before="40" w:after="40" w:line="280" w:lineRule="exact"/>
              <w:rPr>
                <w:sz w:val="16"/>
                <w:szCs w:val="16"/>
                <w:rtl/>
              </w:rPr>
            </w:pPr>
            <w:r w:rsidRPr="00DF2A07">
              <w:rPr>
                <w:rFonts w:ascii="Tahoma" w:hAnsi="Tahoma" w:cs="Tahoma" w:hint="cs"/>
                <w:sz w:val="16"/>
                <w:szCs w:val="16"/>
                <w:rtl/>
              </w:rPr>
              <w:t>חברת הרכבת</w:t>
            </w:r>
          </w:p>
        </w:tc>
        <w:tc>
          <w:tcPr>
            <w:tcW w:w="0" w:type="auto"/>
          </w:tcPr>
          <w:p w:rsidR="002B691E" w:rsidRPr="00DF2A07" w:rsidP="00DF2A07">
            <w:pPr>
              <w:spacing w:before="40" w:after="40" w:line="280" w:lineRule="exact"/>
              <w:rPr>
                <w:sz w:val="16"/>
                <w:szCs w:val="16"/>
                <w:rtl/>
              </w:rPr>
            </w:pPr>
            <w:r w:rsidRPr="00DF2A07">
              <w:rPr>
                <w:rFonts w:ascii="Tahoma" w:hAnsi="Tahoma" w:cs="Tahoma" w:hint="cs"/>
                <w:sz w:val="16"/>
                <w:szCs w:val="16"/>
                <w:rtl/>
              </w:rPr>
              <w:t>2003</w:t>
            </w:r>
          </w:p>
        </w:tc>
        <w:tc>
          <w:tcPr>
            <w:tcW w:w="0" w:type="auto"/>
          </w:tcPr>
          <w:p w:rsidR="002B691E" w:rsidRPr="00DF2A07" w:rsidP="00DF2A07">
            <w:pPr>
              <w:spacing w:before="40" w:after="40" w:line="280" w:lineRule="exact"/>
              <w:rPr>
                <w:rFonts w:ascii="Tahoma" w:hAnsi="Tahoma" w:cs="Tahoma"/>
                <w:sz w:val="16"/>
                <w:szCs w:val="16"/>
                <w:rtl/>
              </w:rPr>
            </w:pPr>
            <w:r w:rsidRPr="00DF2A07">
              <w:rPr>
                <w:rFonts w:ascii="Tahoma" w:hAnsi="Tahoma" w:cs="Tahoma" w:hint="cs"/>
                <w:sz w:val="16"/>
                <w:szCs w:val="16"/>
                <w:rtl/>
              </w:rPr>
              <w:t>בעלות מלאה של המדינה.</w:t>
            </w:r>
            <w:r w:rsidR="00DF2A07">
              <w:rPr>
                <w:rFonts w:ascii="Tahoma" w:hAnsi="Tahoma" w:cs="Tahoma" w:hint="cs"/>
                <w:sz w:val="16"/>
                <w:szCs w:val="16"/>
                <w:rtl/>
              </w:rPr>
              <w:t>*</w:t>
            </w:r>
          </w:p>
          <w:p w:rsidR="002B691E" w:rsidRPr="00DF2A07" w:rsidP="00DF2A07">
            <w:pPr>
              <w:spacing w:before="40" w:after="40" w:line="280" w:lineRule="exact"/>
              <w:rPr>
                <w:sz w:val="16"/>
                <w:szCs w:val="16"/>
                <w:rtl/>
              </w:rPr>
            </w:pPr>
          </w:p>
        </w:tc>
        <w:tc>
          <w:tcPr>
            <w:tcW w:w="0" w:type="auto"/>
          </w:tcPr>
          <w:p w:rsidR="002B691E" w:rsidRPr="00DF2A07" w:rsidP="00DF2A07">
            <w:pPr>
              <w:spacing w:before="40" w:after="40" w:line="280" w:lineRule="exact"/>
              <w:rPr>
                <w:sz w:val="16"/>
                <w:szCs w:val="16"/>
                <w:rtl/>
              </w:rPr>
            </w:pPr>
            <w:r w:rsidRPr="00DF2A07">
              <w:rPr>
                <w:rFonts w:ascii="Tahoma" w:hAnsi="Tahoma" w:cs="Tahoma" w:hint="cs"/>
                <w:sz w:val="16"/>
                <w:szCs w:val="16"/>
                <w:rtl/>
              </w:rPr>
              <w:t xml:space="preserve">מפעילה את מערך הרכבות הכבדות ומפתחת תשתיות רכבתיות. </w:t>
            </w:r>
          </w:p>
        </w:tc>
      </w:tr>
      <w:tr w:rsidTr="00DF2A07">
        <w:tblPrEx>
          <w:tblW w:w="0" w:type="auto"/>
          <w:tblCellMar>
            <w:left w:w="57" w:type="dxa"/>
            <w:right w:w="57" w:type="dxa"/>
          </w:tblCellMar>
          <w:tblLook w:val="04A0"/>
        </w:tblPrEx>
        <w:tc>
          <w:tcPr>
            <w:tcW w:w="0" w:type="auto"/>
          </w:tcPr>
          <w:p w:rsidR="002B691E" w:rsidRPr="00DF2A07" w:rsidP="00DF2A07">
            <w:pPr>
              <w:spacing w:before="40" w:after="40" w:line="280" w:lineRule="exact"/>
              <w:rPr>
                <w:sz w:val="16"/>
                <w:szCs w:val="16"/>
                <w:rtl/>
              </w:rPr>
            </w:pPr>
            <w:r w:rsidRPr="00DF2A07">
              <w:rPr>
                <w:rFonts w:ascii="Tahoma" w:hAnsi="Tahoma" w:cs="Tahoma" w:hint="cs"/>
                <w:sz w:val="16"/>
                <w:szCs w:val="16"/>
                <w:rtl/>
              </w:rPr>
              <w:t>נת"ע</w:t>
            </w:r>
          </w:p>
        </w:tc>
        <w:tc>
          <w:tcPr>
            <w:tcW w:w="0" w:type="auto"/>
          </w:tcPr>
          <w:p w:rsidR="002B691E" w:rsidRPr="00DF2A07" w:rsidP="00DF2A07">
            <w:pPr>
              <w:spacing w:before="40" w:after="40" w:line="280" w:lineRule="exact"/>
              <w:rPr>
                <w:sz w:val="16"/>
                <w:szCs w:val="16"/>
                <w:rtl/>
              </w:rPr>
            </w:pPr>
            <w:r w:rsidRPr="00DF2A07">
              <w:rPr>
                <w:rFonts w:ascii="Tahoma" w:hAnsi="Tahoma" w:cs="Tahoma" w:hint="cs"/>
                <w:sz w:val="16"/>
                <w:szCs w:val="16"/>
                <w:rtl/>
              </w:rPr>
              <w:t>1997</w:t>
            </w:r>
          </w:p>
        </w:tc>
        <w:tc>
          <w:tcPr>
            <w:tcW w:w="0" w:type="auto"/>
          </w:tcPr>
          <w:p w:rsidR="002B691E" w:rsidRPr="00DF2A07" w:rsidP="00DF2A07">
            <w:pPr>
              <w:spacing w:before="40" w:after="40" w:line="280" w:lineRule="exact"/>
              <w:rPr>
                <w:sz w:val="16"/>
                <w:szCs w:val="16"/>
                <w:rtl/>
              </w:rPr>
            </w:pPr>
            <w:r w:rsidRPr="00DF2A07">
              <w:rPr>
                <w:rFonts w:ascii="Tahoma" w:hAnsi="Tahoma" w:cs="Tahoma" w:hint="cs"/>
                <w:sz w:val="16"/>
                <w:szCs w:val="16"/>
                <w:rtl/>
              </w:rPr>
              <w:t>בעלות מלאה של המדינה.</w:t>
            </w:r>
          </w:p>
        </w:tc>
        <w:tc>
          <w:tcPr>
            <w:tcW w:w="0" w:type="auto"/>
          </w:tcPr>
          <w:p w:rsidR="002B691E" w:rsidRPr="00DF2A07" w:rsidP="00DF2A07">
            <w:pPr>
              <w:spacing w:before="40" w:after="40" w:line="280" w:lineRule="exact"/>
              <w:rPr>
                <w:sz w:val="16"/>
                <w:szCs w:val="16"/>
                <w:rtl/>
              </w:rPr>
            </w:pPr>
            <w:r w:rsidRPr="00DF2A07">
              <w:rPr>
                <w:rFonts w:ascii="Tahoma" w:hAnsi="Tahoma" w:cs="Tahoma" w:hint="cs"/>
                <w:sz w:val="16"/>
                <w:szCs w:val="16"/>
                <w:rtl/>
              </w:rPr>
              <w:t>תכנון והקמה של מערכת הסעת המונים במטרופולין תל אביב. יצוין כי עד שנת 2016, רוב פעילות החברה התמקדה בתכנון הפרויקט וביצוע פעולות מקדימות. במועד סיום הביקורת, עבודות תשתית נמצאות בשלבי ביצוע.</w:t>
            </w:r>
          </w:p>
        </w:tc>
      </w:tr>
      <w:tr w:rsidTr="00DF2A07">
        <w:tblPrEx>
          <w:tblW w:w="0" w:type="auto"/>
          <w:tblCellMar>
            <w:left w:w="57" w:type="dxa"/>
            <w:right w:w="57" w:type="dxa"/>
          </w:tblCellMar>
          <w:tblLook w:val="04A0"/>
        </w:tblPrEx>
        <w:tc>
          <w:tcPr>
            <w:tcW w:w="0" w:type="auto"/>
          </w:tcPr>
          <w:p w:rsidR="002B691E" w:rsidRPr="00DF2A07" w:rsidP="00DF2A07">
            <w:pPr>
              <w:spacing w:before="40" w:after="40" w:line="280" w:lineRule="exact"/>
              <w:rPr>
                <w:sz w:val="16"/>
                <w:szCs w:val="16"/>
                <w:rtl/>
              </w:rPr>
            </w:pPr>
            <w:r w:rsidRPr="00DF2A07">
              <w:rPr>
                <w:rFonts w:ascii="Tahoma" w:hAnsi="Tahoma" w:cs="Tahoma" w:hint="cs"/>
                <w:sz w:val="16"/>
                <w:szCs w:val="16"/>
                <w:rtl/>
              </w:rPr>
              <w:t>נתיבי איילון</w:t>
            </w:r>
          </w:p>
        </w:tc>
        <w:tc>
          <w:tcPr>
            <w:tcW w:w="0" w:type="auto"/>
          </w:tcPr>
          <w:p w:rsidR="002B691E" w:rsidRPr="00DF2A07" w:rsidP="00DF2A07">
            <w:pPr>
              <w:spacing w:before="40" w:after="40" w:line="280" w:lineRule="exact"/>
              <w:rPr>
                <w:sz w:val="16"/>
                <w:szCs w:val="16"/>
                <w:rtl/>
              </w:rPr>
            </w:pPr>
            <w:r w:rsidRPr="00DF2A07">
              <w:rPr>
                <w:rFonts w:ascii="Tahoma" w:hAnsi="Tahoma" w:cs="Tahoma" w:hint="cs"/>
                <w:sz w:val="16"/>
                <w:szCs w:val="16"/>
                <w:rtl/>
              </w:rPr>
              <w:t>1970</w:t>
            </w:r>
          </w:p>
        </w:tc>
        <w:tc>
          <w:tcPr>
            <w:tcW w:w="0" w:type="auto"/>
          </w:tcPr>
          <w:p w:rsidR="002B691E" w:rsidRPr="00DF2A07" w:rsidP="00DF2A07">
            <w:pPr>
              <w:spacing w:before="40" w:after="40" w:line="280" w:lineRule="exact"/>
              <w:rPr>
                <w:sz w:val="16"/>
                <w:szCs w:val="16"/>
                <w:rtl/>
              </w:rPr>
            </w:pPr>
            <w:r w:rsidRPr="00DF2A07">
              <w:rPr>
                <w:rFonts w:ascii="Tahoma" w:hAnsi="Tahoma" w:cs="Tahoma" w:hint="cs"/>
                <w:sz w:val="16"/>
                <w:szCs w:val="16"/>
                <w:rtl/>
              </w:rPr>
              <w:t>עד שנת 2016 הייתה החברה בבעלות משותפת של המדינה ועיריית תל אביב. בשנת 2016 היא הפכה להיות בבעלות מלאה של המדינה.</w:t>
            </w:r>
          </w:p>
        </w:tc>
        <w:tc>
          <w:tcPr>
            <w:tcW w:w="0" w:type="auto"/>
          </w:tcPr>
          <w:p w:rsidR="002B691E" w:rsidRPr="00DF2A07" w:rsidP="00DF2A07">
            <w:pPr>
              <w:spacing w:before="40" w:after="40" w:line="280" w:lineRule="exact"/>
              <w:rPr>
                <w:sz w:val="16"/>
                <w:szCs w:val="16"/>
                <w:rtl/>
              </w:rPr>
            </w:pPr>
            <w:r w:rsidRPr="00DF2A07">
              <w:rPr>
                <w:rFonts w:ascii="Tahoma" w:hAnsi="Tahoma" w:cs="Tahoma"/>
                <w:sz w:val="16"/>
                <w:szCs w:val="16"/>
                <w:rtl/>
              </w:rPr>
              <w:t>קידום, תכנון וביצוע של פרויקטים בתחום התחבורה בסביבה עירונית</w:t>
            </w:r>
            <w:r w:rsidRPr="00DF2A07">
              <w:rPr>
                <w:rFonts w:ascii="Tahoma" w:hAnsi="Tahoma" w:cs="Tahoma" w:hint="cs"/>
                <w:sz w:val="16"/>
                <w:szCs w:val="16"/>
                <w:rtl/>
              </w:rPr>
              <w:t xml:space="preserve"> </w:t>
            </w:r>
            <w:r w:rsidRPr="00DF2A07">
              <w:rPr>
                <w:rFonts w:ascii="Tahoma" w:hAnsi="Tahoma" w:cs="Tahoma"/>
                <w:sz w:val="16"/>
                <w:szCs w:val="16"/>
                <w:rtl/>
              </w:rPr>
              <w:t>במטרופולין תל אביב</w:t>
            </w:r>
            <w:r w:rsidRPr="00DF2A07">
              <w:rPr>
                <w:rFonts w:ascii="Tahoma" w:hAnsi="Tahoma" w:cs="Tahoma" w:hint="cs"/>
                <w:sz w:val="16"/>
                <w:szCs w:val="16"/>
                <w:rtl/>
              </w:rPr>
              <w:t xml:space="preserve">; </w:t>
            </w:r>
            <w:r w:rsidRPr="00DF2A07">
              <w:rPr>
                <w:rFonts w:ascii="Tahoma" w:hAnsi="Tahoma" w:cs="Tahoma"/>
                <w:sz w:val="16"/>
                <w:szCs w:val="16"/>
                <w:rtl/>
              </w:rPr>
              <w:t>פיתוח ותחזוקה של כביש נתיבי איילון</w:t>
            </w:r>
            <w:r w:rsidRPr="00DF2A07">
              <w:rPr>
                <w:rFonts w:ascii="Tahoma" w:hAnsi="Tahoma" w:cs="Tahoma" w:hint="cs"/>
                <w:sz w:val="16"/>
                <w:szCs w:val="16"/>
                <w:rtl/>
              </w:rPr>
              <w:t>.</w:t>
            </w:r>
          </w:p>
        </w:tc>
      </w:tr>
      <w:tr w:rsidTr="00DF2A07">
        <w:tblPrEx>
          <w:tblW w:w="0" w:type="auto"/>
          <w:tblCellMar>
            <w:left w:w="57" w:type="dxa"/>
            <w:right w:w="57" w:type="dxa"/>
          </w:tblCellMar>
          <w:tblLook w:val="04A0"/>
        </w:tblPrEx>
        <w:tc>
          <w:tcPr>
            <w:tcW w:w="0" w:type="auto"/>
          </w:tcPr>
          <w:p w:rsidR="002B691E" w:rsidRPr="00DF2A07" w:rsidP="00DF2A07">
            <w:pPr>
              <w:spacing w:before="40" w:after="40" w:line="280" w:lineRule="exact"/>
              <w:rPr>
                <w:sz w:val="16"/>
                <w:szCs w:val="16"/>
                <w:rtl/>
              </w:rPr>
            </w:pPr>
            <w:r w:rsidRPr="00DF2A07">
              <w:rPr>
                <w:rFonts w:ascii="Tahoma" w:hAnsi="Tahoma" w:cs="Tahoma" w:hint="cs"/>
                <w:sz w:val="16"/>
                <w:szCs w:val="16"/>
                <w:rtl/>
              </w:rPr>
              <w:t>יפה</w:t>
            </w:r>
            <w:r w:rsidRPr="00DF2A07">
              <w:rPr>
                <w:rFonts w:ascii="Tahoma" w:hAnsi="Tahoma" w:cs="Tahoma"/>
                <w:sz w:val="16"/>
                <w:szCs w:val="16"/>
                <w:rtl/>
              </w:rPr>
              <w:t xml:space="preserve"> נוף </w:t>
            </w:r>
          </w:p>
        </w:tc>
        <w:tc>
          <w:tcPr>
            <w:tcW w:w="0" w:type="auto"/>
          </w:tcPr>
          <w:p w:rsidR="002B691E" w:rsidRPr="00DF2A07" w:rsidP="00DF2A07">
            <w:pPr>
              <w:spacing w:before="40" w:after="40" w:line="280" w:lineRule="exact"/>
              <w:rPr>
                <w:sz w:val="16"/>
                <w:szCs w:val="16"/>
                <w:rtl/>
              </w:rPr>
            </w:pPr>
            <w:r w:rsidRPr="00DF2A07">
              <w:rPr>
                <w:rFonts w:ascii="Tahoma" w:hAnsi="Tahoma" w:cs="Tahoma"/>
                <w:sz w:val="16"/>
                <w:szCs w:val="16"/>
                <w:rtl/>
              </w:rPr>
              <w:t>1998</w:t>
            </w:r>
          </w:p>
        </w:tc>
        <w:tc>
          <w:tcPr>
            <w:tcW w:w="0" w:type="auto"/>
          </w:tcPr>
          <w:p w:rsidR="002B691E" w:rsidRPr="00DF2A07" w:rsidP="00DF2A07">
            <w:pPr>
              <w:spacing w:before="40" w:after="40" w:line="280" w:lineRule="exact"/>
              <w:rPr>
                <w:sz w:val="16"/>
                <w:szCs w:val="16"/>
                <w:rtl/>
              </w:rPr>
            </w:pPr>
            <w:r w:rsidRPr="00DF2A07">
              <w:rPr>
                <w:rFonts w:ascii="Tahoma" w:hAnsi="Tahoma" w:cs="Tahoma" w:hint="cs"/>
                <w:sz w:val="16"/>
                <w:szCs w:val="16"/>
                <w:rtl/>
              </w:rPr>
              <w:t>בעלות מלאה של עיריית חיפה.</w:t>
            </w:r>
          </w:p>
        </w:tc>
        <w:tc>
          <w:tcPr>
            <w:tcW w:w="0" w:type="auto"/>
          </w:tcPr>
          <w:p w:rsidR="002B691E" w:rsidRPr="00DF2A07" w:rsidP="00DF2A07">
            <w:pPr>
              <w:spacing w:before="40" w:after="40" w:line="280" w:lineRule="exact"/>
              <w:rPr>
                <w:sz w:val="16"/>
                <w:szCs w:val="16"/>
                <w:rtl/>
              </w:rPr>
            </w:pPr>
            <w:r w:rsidRPr="00DF2A07">
              <w:rPr>
                <w:rFonts w:ascii="Tahoma" w:hAnsi="Tahoma" w:cs="Tahoma" w:hint="cs"/>
                <w:sz w:val="16"/>
                <w:szCs w:val="16"/>
                <w:rtl/>
              </w:rPr>
              <w:t>פיתוח העורקים הראשיים של חיפה והמטרופולין.</w:t>
            </w:r>
          </w:p>
        </w:tc>
      </w:tr>
      <w:tr w:rsidTr="00DF2A07">
        <w:tblPrEx>
          <w:tblW w:w="0" w:type="auto"/>
          <w:tblCellMar>
            <w:left w:w="57" w:type="dxa"/>
            <w:right w:w="57" w:type="dxa"/>
          </w:tblCellMar>
          <w:tblLook w:val="04A0"/>
        </w:tblPrEx>
        <w:tc>
          <w:tcPr>
            <w:tcW w:w="0" w:type="auto"/>
          </w:tcPr>
          <w:p w:rsidR="002B691E" w:rsidRPr="00DF2A07" w:rsidP="00DF2A07">
            <w:pPr>
              <w:spacing w:before="40" w:after="40" w:line="280" w:lineRule="exact"/>
              <w:rPr>
                <w:sz w:val="16"/>
                <w:szCs w:val="16"/>
                <w:rtl/>
              </w:rPr>
            </w:pPr>
            <w:r w:rsidRPr="00DF2A07">
              <w:rPr>
                <w:rFonts w:ascii="Tahoma" w:hAnsi="Tahoma" w:cs="Tahoma" w:hint="cs"/>
                <w:sz w:val="16"/>
                <w:szCs w:val="16"/>
                <w:rtl/>
              </w:rPr>
              <w:t>מוריה</w:t>
            </w:r>
            <w:r w:rsidRPr="00DF2A07">
              <w:rPr>
                <w:rFonts w:ascii="Tahoma" w:hAnsi="Tahoma" w:cs="Tahoma"/>
                <w:sz w:val="16"/>
                <w:szCs w:val="16"/>
                <w:rtl/>
              </w:rPr>
              <w:t xml:space="preserve"> </w:t>
            </w:r>
          </w:p>
        </w:tc>
        <w:tc>
          <w:tcPr>
            <w:tcW w:w="0" w:type="auto"/>
          </w:tcPr>
          <w:p w:rsidR="002B691E" w:rsidRPr="00DF2A07" w:rsidP="00DF2A07">
            <w:pPr>
              <w:spacing w:before="40" w:after="40" w:line="280" w:lineRule="exact"/>
              <w:rPr>
                <w:sz w:val="16"/>
                <w:szCs w:val="16"/>
                <w:rtl/>
              </w:rPr>
            </w:pPr>
            <w:r w:rsidRPr="00DF2A07">
              <w:rPr>
                <w:rFonts w:ascii="Tahoma" w:hAnsi="Tahoma" w:cs="Tahoma"/>
                <w:sz w:val="16"/>
                <w:szCs w:val="16"/>
                <w:rtl/>
              </w:rPr>
              <w:t>1987</w:t>
            </w:r>
          </w:p>
        </w:tc>
        <w:tc>
          <w:tcPr>
            <w:tcW w:w="0" w:type="auto"/>
          </w:tcPr>
          <w:p w:rsidR="002B691E" w:rsidRPr="00DF2A07" w:rsidP="00DF2A07">
            <w:pPr>
              <w:spacing w:before="40" w:after="40" w:line="280" w:lineRule="exact"/>
              <w:rPr>
                <w:sz w:val="16"/>
                <w:szCs w:val="16"/>
                <w:rtl/>
              </w:rPr>
            </w:pPr>
            <w:r w:rsidRPr="00DF2A07">
              <w:rPr>
                <w:rFonts w:ascii="Tahoma" w:hAnsi="Tahoma" w:cs="Tahoma" w:hint="cs"/>
                <w:sz w:val="16"/>
                <w:szCs w:val="16"/>
                <w:rtl/>
              </w:rPr>
              <w:t>בעלות מלאה של עיריית ירושלים.</w:t>
            </w:r>
          </w:p>
        </w:tc>
        <w:tc>
          <w:tcPr>
            <w:tcW w:w="0" w:type="auto"/>
          </w:tcPr>
          <w:p w:rsidR="002B691E" w:rsidRPr="00DF2A07" w:rsidP="00DF2A07">
            <w:pPr>
              <w:spacing w:before="40" w:after="40" w:line="280" w:lineRule="exact"/>
              <w:rPr>
                <w:sz w:val="16"/>
                <w:szCs w:val="16"/>
                <w:rtl/>
              </w:rPr>
            </w:pPr>
            <w:r w:rsidRPr="00DF2A07">
              <w:rPr>
                <w:rFonts w:ascii="Tahoma" w:hAnsi="Tahoma" w:cs="Tahoma"/>
                <w:sz w:val="16"/>
                <w:szCs w:val="16"/>
                <w:rtl/>
              </w:rPr>
              <w:t>פיתוח התשתיות בירושלים.</w:t>
            </w:r>
            <w:r w:rsidRPr="00DF2A07">
              <w:rPr>
                <w:rFonts w:ascii="Tahoma" w:hAnsi="Tahoma" w:cs="Tahoma" w:hint="cs"/>
                <w:sz w:val="16"/>
                <w:szCs w:val="16"/>
                <w:rtl/>
              </w:rPr>
              <w:t xml:space="preserve"> </w:t>
            </w:r>
          </w:p>
        </w:tc>
      </w:tr>
      <w:tr w:rsidTr="00DF2A07">
        <w:tblPrEx>
          <w:tblW w:w="0" w:type="auto"/>
          <w:tblCellMar>
            <w:left w:w="57" w:type="dxa"/>
            <w:right w:w="57" w:type="dxa"/>
          </w:tblCellMar>
          <w:tblLook w:val="04A0"/>
        </w:tblPrEx>
        <w:tc>
          <w:tcPr>
            <w:tcW w:w="0" w:type="auto"/>
          </w:tcPr>
          <w:p w:rsidR="002B691E" w:rsidRPr="00DF2A07" w:rsidP="00DF2A07">
            <w:pPr>
              <w:spacing w:before="40" w:after="40" w:line="280" w:lineRule="exact"/>
              <w:rPr>
                <w:sz w:val="16"/>
                <w:szCs w:val="16"/>
              </w:rPr>
            </w:pPr>
            <w:r w:rsidRPr="00DF2A07">
              <w:rPr>
                <w:rFonts w:ascii="Tahoma" w:hAnsi="Tahoma" w:cs="Tahoma" w:hint="cs"/>
                <w:sz w:val="16"/>
                <w:szCs w:val="16"/>
                <w:rtl/>
              </w:rPr>
              <w:t>צוות</w:t>
            </w:r>
            <w:r w:rsidRPr="00DF2A07">
              <w:rPr>
                <w:rFonts w:ascii="Tahoma" w:hAnsi="Tahoma" w:cs="Tahoma"/>
                <w:sz w:val="16"/>
                <w:szCs w:val="16"/>
                <w:rtl/>
              </w:rPr>
              <w:t xml:space="preserve"> </w:t>
            </w:r>
            <w:r w:rsidRPr="00DF2A07">
              <w:rPr>
                <w:rFonts w:ascii="Tahoma" w:hAnsi="Tahoma" w:cs="Tahoma" w:hint="cs"/>
                <w:sz w:val="16"/>
                <w:szCs w:val="16"/>
                <w:rtl/>
              </w:rPr>
              <w:t>תכנית</w:t>
            </w:r>
            <w:r w:rsidRPr="00DF2A07">
              <w:rPr>
                <w:rFonts w:ascii="Tahoma" w:hAnsi="Tahoma" w:cs="Tahoma"/>
                <w:sz w:val="16"/>
                <w:szCs w:val="16"/>
                <w:rtl/>
              </w:rPr>
              <w:t xml:space="preserve"> </w:t>
            </w:r>
            <w:r w:rsidRPr="00DF2A07">
              <w:rPr>
                <w:rFonts w:ascii="Tahoma" w:hAnsi="Tahoma" w:cs="Tahoma" w:hint="cs"/>
                <w:sz w:val="16"/>
                <w:szCs w:val="16"/>
                <w:rtl/>
              </w:rPr>
              <w:t>אב</w:t>
            </w:r>
            <w:r w:rsidRPr="00DF2A07">
              <w:rPr>
                <w:rFonts w:ascii="Tahoma" w:hAnsi="Tahoma" w:cs="Tahoma"/>
                <w:sz w:val="16"/>
                <w:szCs w:val="16"/>
                <w:rtl/>
              </w:rPr>
              <w:t xml:space="preserve"> </w:t>
            </w:r>
            <w:r w:rsidRPr="00DF2A07">
              <w:rPr>
                <w:rFonts w:ascii="Tahoma" w:hAnsi="Tahoma" w:cs="Tahoma" w:hint="cs"/>
                <w:sz w:val="16"/>
                <w:szCs w:val="16"/>
                <w:rtl/>
              </w:rPr>
              <w:t>לתחבורה</w:t>
            </w:r>
            <w:r w:rsidRPr="00DF2A07">
              <w:rPr>
                <w:rFonts w:ascii="Tahoma" w:hAnsi="Tahoma" w:cs="Tahoma"/>
                <w:sz w:val="16"/>
                <w:szCs w:val="16"/>
                <w:rtl/>
              </w:rPr>
              <w:t xml:space="preserve"> </w:t>
            </w:r>
            <w:r w:rsidRPr="00DF2A07">
              <w:rPr>
                <w:rFonts w:ascii="Tahoma" w:hAnsi="Tahoma" w:cs="Tahoma" w:hint="cs"/>
                <w:sz w:val="16"/>
                <w:szCs w:val="16"/>
                <w:rtl/>
              </w:rPr>
              <w:t>ירושלים</w:t>
            </w:r>
          </w:p>
        </w:tc>
        <w:tc>
          <w:tcPr>
            <w:tcW w:w="0" w:type="auto"/>
          </w:tcPr>
          <w:p w:rsidR="002B691E" w:rsidRPr="00DF2A07" w:rsidP="00DF2A07">
            <w:pPr>
              <w:spacing w:before="40" w:after="40" w:line="280" w:lineRule="exact"/>
              <w:rPr>
                <w:sz w:val="16"/>
                <w:szCs w:val="16"/>
                <w:rtl/>
              </w:rPr>
            </w:pPr>
            <w:r w:rsidRPr="00DF2A07">
              <w:rPr>
                <w:rFonts w:ascii="Tahoma" w:hAnsi="Tahoma" w:cs="Tahoma" w:hint="cs"/>
                <w:sz w:val="16"/>
                <w:szCs w:val="16"/>
                <w:rtl/>
              </w:rPr>
              <w:t>1995</w:t>
            </w:r>
          </w:p>
        </w:tc>
        <w:tc>
          <w:tcPr>
            <w:tcW w:w="0" w:type="auto"/>
          </w:tcPr>
          <w:p w:rsidR="002B691E" w:rsidRPr="00DF2A07" w:rsidP="00DF2A07">
            <w:pPr>
              <w:spacing w:before="40" w:after="40" w:line="280" w:lineRule="exact"/>
              <w:rPr>
                <w:sz w:val="16"/>
                <w:szCs w:val="16"/>
                <w:rtl/>
              </w:rPr>
            </w:pPr>
            <w:r w:rsidRPr="00DF2A07">
              <w:rPr>
                <w:rFonts w:ascii="Tahoma" w:hAnsi="Tahoma" w:cs="Tahoma" w:hint="cs"/>
                <w:sz w:val="16"/>
                <w:szCs w:val="16"/>
                <w:rtl/>
              </w:rPr>
              <w:t xml:space="preserve">הצוות פועל במסגרת "העמותה לתכנון, פיתוח ושימור אורבני </w:t>
            </w:r>
            <w:r w:rsidRPr="00DF2A07">
              <w:rPr>
                <w:rFonts w:ascii="Tahoma" w:hAnsi="Tahoma" w:cs="Tahoma"/>
                <w:sz w:val="16"/>
                <w:szCs w:val="16"/>
                <w:rtl/>
              </w:rPr>
              <w:t>-</w:t>
            </w:r>
            <w:r w:rsidRPr="00DF2A07">
              <w:rPr>
                <w:rFonts w:ascii="Tahoma" w:hAnsi="Tahoma" w:cs="Tahoma" w:hint="cs"/>
                <w:sz w:val="16"/>
                <w:szCs w:val="16"/>
                <w:rtl/>
              </w:rPr>
              <w:t>ירושלים".</w:t>
            </w:r>
          </w:p>
        </w:tc>
        <w:tc>
          <w:tcPr>
            <w:tcW w:w="0" w:type="auto"/>
          </w:tcPr>
          <w:p w:rsidR="002B691E" w:rsidRPr="00DF2A07" w:rsidP="00DF2A07">
            <w:pPr>
              <w:spacing w:before="40" w:after="40" w:line="280" w:lineRule="exact"/>
              <w:rPr>
                <w:rFonts w:ascii="Tahoma" w:hAnsi="Tahoma" w:cs="Tahoma"/>
                <w:sz w:val="16"/>
                <w:szCs w:val="16"/>
                <w:rtl/>
              </w:rPr>
            </w:pPr>
            <w:r w:rsidRPr="00DF2A07">
              <w:rPr>
                <w:rFonts w:ascii="Tahoma" w:hAnsi="Tahoma" w:cs="Tahoma"/>
                <w:sz w:val="16"/>
                <w:szCs w:val="16"/>
                <w:rtl/>
              </w:rPr>
              <w:t xml:space="preserve">פיתוח תחומי התחבורה במטרופולין ירושלים </w:t>
            </w:r>
            <w:r w:rsidRPr="00DF2A07">
              <w:rPr>
                <w:rFonts w:ascii="Tahoma" w:hAnsi="Tahoma" w:cs="Tahoma" w:hint="cs"/>
                <w:sz w:val="16"/>
                <w:szCs w:val="16"/>
                <w:rtl/>
              </w:rPr>
              <w:t>ו</w:t>
            </w:r>
            <w:r w:rsidRPr="00DF2A07">
              <w:rPr>
                <w:rFonts w:ascii="Tahoma" w:hAnsi="Tahoma" w:cs="Tahoma"/>
                <w:sz w:val="16"/>
                <w:szCs w:val="16"/>
                <w:rtl/>
              </w:rPr>
              <w:t>גיבוש תכניות אסטרטגיות וקידומן</w:t>
            </w:r>
            <w:r w:rsidRPr="00DF2A07">
              <w:rPr>
                <w:rFonts w:ascii="Tahoma" w:hAnsi="Tahoma" w:cs="Tahoma" w:hint="cs"/>
                <w:sz w:val="16"/>
                <w:szCs w:val="16"/>
                <w:rtl/>
              </w:rPr>
              <w:t>.</w:t>
            </w:r>
            <w:r w:rsidRPr="00DF2A07">
              <w:rPr>
                <w:rFonts w:ascii="Tahoma" w:hAnsi="Tahoma" w:cs="Tahoma"/>
                <w:sz w:val="16"/>
                <w:szCs w:val="16"/>
                <w:rtl/>
              </w:rPr>
              <w:t xml:space="preserve"> </w:t>
            </w:r>
          </w:p>
        </w:tc>
      </w:tr>
    </w:tbl>
    <w:p w:rsidR="002B691E" w:rsidP="00DF2A07">
      <w:pPr>
        <w:pStyle w:val="text-source"/>
        <w:spacing w:after="0"/>
        <w:rPr>
          <w:rtl/>
        </w:rPr>
      </w:pPr>
      <w:r w:rsidRPr="00576E78">
        <w:rPr>
          <w:rFonts w:hint="cs"/>
          <w:rtl/>
        </w:rPr>
        <w:t xml:space="preserve">מקור: אתרי האינטרנט של הגופים. </w:t>
      </w:r>
    </w:p>
    <w:p w:rsidR="00DF2A07" w:rsidRPr="00DF2A07" w:rsidP="00DF2A07">
      <w:pPr>
        <w:pStyle w:val="text-source"/>
        <w:spacing w:before="0"/>
        <w:ind w:left="397" w:hanging="397"/>
        <w:rPr>
          <w:rtl/>
        </w:rPr>
      </w:pPr>
      <w:r>
        <w:rPr>
          <w:rFonts w:hint="cs"/>
          <w:rtl/>
        </w:rPr>
        <w:t>*</w:t>
      </w:r>
      <w:r>
        <w:rPr>
          <w:rFonts w:hint="cs"/>
          <w:rtl/>
        </w:rPr>
        <w:tab/>
      </w:r>
      <w:r w:rsidRPr="00DF2A07">
        <w:rPr>
          <w:rFonts w:hint="eastAsia"/>
          <w:rtl/>
        </w:rPr>
        <w:t>הרכבת</w:t>
      </w:r>
      <w:r w:rsidRPr="00DF2A07">
        <w:rPr>
          <w:rtl/>
        </w:rPr>
        <w:t xml:space="preserve"> </w:t>
      </w:r>
      <w:r w:rsidRPr="00DF2A07">
        <w:rPr>
          <w:rFonts w:hint="eastAsia"/>
          <w:rtl/>
        </w:rPr>
        <w:t>הופרדה</w:t>
      </w:r>
      <w:r w:rsidRPr="00DF2A07">
        <w:rPr>
          <w:rtl/>
        </w:rPr>
        <w:t xml:space="preserve"> </w:t>
      </w:r>
      <w:r w:rsidRPr="00DF2A07">
        <w:rPr>
          <w:rFonts w:hint="eastAsia"/>
          <w:rtl/>
        </w:rPr>
        <w:t>מרשות</w:t>
      </w:r>
      <w:r w:rsidRPr="00DF2A07">
        <w:rPr>
          <w:rtl/>
        </w:rPr>
        <w:t xml:space="preserve"> </w:t>
      </w:r>
      <w:r w:rsidRPr="00DF2A07">
        <w:rPr>
          <w:rFonts w:hint="eastAsia"/>
          <w:rtl/>
        </w:rPr>
        <w:t>הנמלים</w:t>
      </w:r>
      <w:r w:rsidRPr="00DF2A07">
        <w:rPr>
          <w:rtl/>
        </w:rPr>
        <w:t xml:space="preserve"> </w:t>
      </w:r>
      <w:r w:rsidRPr="00DF2A07">
        <w:rPr>
          <w:rFonts w:hint="eastAsia"/>
          <w:rtl/>
        </w:rPr>
        <w:t>והרכבות</w:t>
      </w:r>
      <w:r w:rsidRPr="00DF2A07">
        <w:rPr>
          <w:rtl/>
        </w:rPr>
        <w:t xml:space="preserve"> </w:t>
      </w:r>
      <w:r w:rsidRPr="00DF2A07">
        <w:rPr>
          <w:rFonts w:hint="eastAsia"/>
          <w:rtl/>
        </w:rPr>
        <w:t>והפכה</w:t>
      </w:r>
      <w:r w:rsidRPr="00DF2A07">
        <w:rPr>
          <w:rtl/>
        </w:rPr>
        <w:t xml:space="preserve"> </w:t>
      </w:r>
      <w:r w:rsidRPr="00DF2A07">
        <w:rPr>
          <w:rFonts w:hint="eastAsia"/>
          <w:rtl/>
        </w:rPr>
        <w:t>מחטיבה</w:t>
      </w:r>
      <w:r w:rsidRPr="00DF2A07">
        <w:rPr>
          <w:rtl/>
        </w:rPr>
        <w:t xml:space="preserve"> </w:t>
      </w:r>
      <w:r w:rsidRPr="00DF2A07">
        <w:rPr>
          <w:rFonts w:hint="eastAsia"/>
          <w:rtl/>
        </w:rPr>
        <w:t>ברשות</w:t>
      </w:r>
      <w:r w:rsidRPr="00DF2A07">
        <w:rPr>
          <w:rtl/>
        </w:rPr>
        <w:t xml:space="preserve"> </w:t>
      </w:r>
      <w:r w:rsidRPr="00DF2A07">
        <w:rPr>
          <w:rFonts w:hint="eastAsia"/>
          <w:rtl/>
        </w:rPr>
        <w:t>לחברה</w:t>
      </w:r>
      <w:r w:rsidRPr="00DF2A07">
        <w:rPr>
          <w:rtl/>
        </w:rPr>
        <w:t xml:space="preserve"> </w:t>
      </w:r>
      <w:r w:rsidRPr="00DF2A07">
        <w:rPr>
          <w:rFonts w:hint="eastAsia"/>
          <w:rtl/>
        </w:rPr>
        <w:t>ממשלתית</w:t>
      </w:r>
      <w:r w:rsidRPr="00DF2A07">
        <w:rPr>
          <w:rtl/>
        </w:rPr>
        <w:t xml:space="preserve"> </w:t>
      </w:r>
      <w:r w:rsidRPr="00DF2A07">
        <w:rPr>
          <w:rFonts w:hint="eastAsia"/>
          <w:rtl/>
        </w:rPr>
        <w:t>שהחלה</w:t>
      </w:r>
      <w:r w:rsidRPr="00DF2A07">
        <w:rPr>
          <w:rtl/>
        </w:rPr>
        <w:t xml:space="preserve"> </w:t>
      </w:r>
      <w:r w:rsidRPr="00DF2A07">
        <w:rPr>
          <w:rFonts w:hint="eastAsia"/>
          <w:rtl/>
        </w:rPr>
        <w:t>לפעול</w:t>
      </w:r>
      <w:r w:rsidRPr="00DF2A07">
        <w:rPr>
          <w:rtl/>
        </w:rPr>
        <w:t xml:space="preserve"> </w:t>
      </w:r>
      <w:r w:rsidRPr="00DF2A07">
        <w:rPr>
          <w:rFonts w:hint="eastAsia"/>
          <w:rtl/>
        </w:rPr>
        <w:t>בשנת</w:t>
      </w:r>
      <w:r w:rsidRPr="00DF2A07">
        <w:rPr>
          <w:rtl/>
        </w:rPr>
        <w:t xml:space="preserve"> 2003.</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 xml:space="preserve">להלן בלוח 2 מוצגים נתונים על תקציבי הפעילות של חברות התשתית שהן חברות ממשלתיות בשנים 2016-2013, ויתרת ההתחייבויות הפתוחות לפעילות הפיתוח של החברות לסוף שנת 2016:  </w:t>
      </w:r>
    </w:p>
    <w:p w:rsidR="002B691E" w:rsidRPr="00DF2A07" w:rsidP="00DF2A07">
      <w:pPr>
        <w:pStyle w:val="tab-name"/>
        <w:rPr>
          <w:b/>
          <w:bCs/>
          <w:rtl/>
        </w:rPr>
      </w:pPr>
      <w:r w:rsidRPr="00576E78">
        <w:rPr>
          <w:rFonts w:hint="cs"/>
          <w:rtl/>
        </w:rPr>
        <w:t xml:space="preserve">לוח 2: </w:t>
      </w:r>
      <w:r w:rsidRPr="00DF2A07">
        <w:rPr>
          <w:rFonts w:hint="cs"/>
          <w:b/>
          <w:bCs/>
          <w:rtl/>
        </w:rPr>
        <w:t>ביצוע התקציב ויתרת התחייבויות של חברות התשתית</w:t>
      </w:r>
      <w:r w:rsidR="00DF2A07">
        <w:rPr>
          <w:rFonts w:hint="cs"/>
          <w:b/>
          <w:bCs/>
          <w:rtl/>
        </w:rPr>
        <w:t xml:space="preserve"> </w:t>
      </w:r>
      <w:r w:rsidRPr="00DF2A07">
        <w:rPr>
          <w:rFonts w:hint="cs"/>
          <w:b/>
          <w:bCs/>
          <w:rtl/>
        </w:rPr>
        <w:t>(במיליארדי ש"ח)</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Look w:val="04A0"/>
      </w:tblPr>
      <w:tblGrid>
        <w:gridCol w:w="2227"/>
        <w:gridCol w:w="672"/>
        <w:gridCol w:w="671"/>
        <w:gridCol w:w="671"/>
        <w:gridCol w:w="671"/>
        <w:gridCol w:w="1325"/>
      </w:tblGrid>
      <w:tr w:rsidTr="00523017">
        <w:tblPrEx>
          <w:tblW w:w="6237" w:type="dxa"/>
          <w:tblBorders>
            <w:top w:val="single" w:sz="8" w:space="0" w:color="auto"/>
            <w:left w:val="single" w:sz="8" w:space="0" w:color="auto"/>
            <w:bottom w:val="single" w:sz="8" w:space="0" w:color="auto"/>
            <w:right w:val="single" w:sz="8" w:space="0" w:color="auto"/>
            <w:insideH w:val="none" w:sz="0" w:space="0" w:color="auto"/>
          </w:tblBorders>
          <w:tblLook w:val="04A0"/>
        </w:tblPrEx>
        <w:trPr>
          <w:tblHeader/>
        </w:trPr>
        <w:tc>
          <w:tcPr>
            <w:tcW w:w="0" w:type="auto"/>
            <w:tcBorders>
              <w:top w:val="single" w:sz="8" w:space="0" w:color="auto"/>
              <w:bottom w:val="single" w:sz="8" w:space="0" w:color="auto"/>
            </w:tcBorders>
            <w:shd w:val="clear" w:color="auto" w:fill="CEEAF5"/>
            <w:vAlign w:val="bottom"/>
          </w:tcPr>
          <w:p w:rsidR="002B691E" w:rsidRPr="00DF2A07" w:rsidP="003348BD">
            <w:pPr>
              <w:spacing w:before="40" w:after="40" w:line="280" w:lineRule="atLeast"/>
              <w:rPr>
                <w:b/>
                <w:bCs/>
                <w:sz w:val="16"/>
                <w:szCs w:val="16"/>
                <w:rtl/>
              </w:rPr>
            </w:pPr>
            <w:r w:rsidRPr="00DF2A07">
              <w:rPr>
                <w:rFonts w:ascii="Tahoma" w:hAnsi="Tahoma" w:cs="Tahoma" w:hint="cs"/>
                <w:b/>
                <w:bCs/>
                <w:sz w:val="16"/>
                <w:szCs w:val="16"/>
                <w:rtl/>
              </w:rPr>
              <w:t>החברה</w:t>
            </w:r>
          </w:p>
        </w:tc>
        <w:tc>
          <w:tcPr>
            <w:tcW w:w="0" w:type="auto"/>
            <w:tcBorders>
              <w:top w:val="single" w:sz="8" w:space="0" w:color="auto"/>
              <w:bottom w:val="single" w:sz="8" w:space="0" w:color="auto"/>
            </w:tcBorders>
            <w:shd w:val="clear" w:color="auto" w:fill="CEEAF5"/>
            <w:vAlign w:val="bottom"/>
          </w:tcPr>
          <w:p w:rsidR="002B691E" w:rsidRPr="00DF2A07" w:rsidP="003348BD">
            <w:pPr>
              <w:spacing w:before="40" w:after="40" w:line="280" w:lineRule="atLeast"/>
              <w:rPr>
                <w:b/>
                <w:bCs/>
                <w:sz w:val="16"/>
                <w:szCs w:val="16"/>
                <w:rtl/>
              </w:rPr>
            </w:pPr>
            <w:r w:rsidRPr="00DF2A07">
              <w:rPr>
                <w:rFonts w:ascii="Tahoma" w:hAnsi="Tahoma" w:cs="Tahoma" w:hint="cs"/>
                <w:b/>
                <w:bCs/>
                <w:sz w:val="16"/>
                <w:szCs w:val="16"/>
                <w:rtl/>
              </w:rPr>
              <w:t>2013</w:t>
            </w:r>
          </w:p>
        </w:tc>
        <w:tc>
          <w:tcPr>
            <w:tcW w:w="0" w:type="auto"/>
            <w:tcBorders>
              <w:top w:val="single" w:sz="8" w:space="0" w:color="auto"/>
              <w:bottom w:val="single" w:sz="8" w:space="0" w:color="auto"/>
            </w:tcBorders>
            <w:shd w:val="clear" w:color="auto" w:fill="CEEAF5"/>
            <w:vAlign w:val="bottom"/>
          </w:tcPr>
          <w:p w:rsidR="002B691E" w:rsidRPr="00DF2A07" w:rsidP="003348BD">
            <w:pPr>
              <w:spacing w:before="40" w:after="40" w:line="280" w:lineRule="atLeast"/>
              <w:rPr>
                <w:b/>
                <w:bCs/>
                <w:sz w:val="16"/>
                <w:szCs w:val="16"/>
                <w:rtl/>
              </w:rPr>
            </w:pPr>
            <w:r w:rsidRPr="00DF2A07">
              <w:rPr>
                <w:rFonts w:ascii="Tahoma" w:hAnsi="Tahoma" w:cs="Tahoma" w:hint="cs"/>
                <w:b/>
                <w:bCs/>
                <w:sz w:val="16"/>
                <w:szCs w:val="16"/>
                <w:rtl/>
              </w:rPr>
              <w:t>2014</w:t>
            </w:r>
          </w:p>
        </w:tc>
        <w:tc>
          <w:tcPr>
            <w:tcW w:w="0" w:type="auto"/>
            <w:tcBorders>
              <w:top w:val="single" w:sz="8" w:space="0" w:color="auto"/>
              <w:bottom w:val="single" w:sz="8" w:space="0" w:color="auto"/>
            </w:tcBorders>
            <w:shd w:val="clear" w:color="auto" w:fill="CEEAF5"/>
            <w:vAlign w:val="bottom"/>
          </w:tcPr>
          <w:p w:rsidR="002B691E" w:rsidRPr="00DF2A07" w:rsidP="003348BD">
            <w:pPr>
              <w:spacing w:before="40" w:after="40" w:line="280" w:lineRule="atLeast"/>
              <w:rPr>
                <w:b/>
                <w:bCs/>
                <w:sz w:val="16"/>
                <w:szCs w:val="16"/>
                <w:rtl/>
              </w:rPr>
            </w:pPr>
            <w:r w:rsidRPr="00DF2A07">
              <w:rPr>
                <w:rFonts w:ascii="Tahoma" w:hAnsi="Tahoma" w:cs="Tahoma" w:hint="cs"/>
                <w:b/>
                <w:bCs/>
                <w:sz w:val="16"/>
                <w:szCs w:val="16"/>
                <w:rtl/>
              </w:rPr>
              <w:t>2015</w:t>
            </w:r>
          </w:p>
        </w:tc>
        <w:tc>
          <w:tcPr>
            <w:tcW w:w="0" w:type="auto"/>
            <w:tcBorders>
              <w:top w:val="single" w:sz="8" w:space="0" w:color="auto"/>
              <w:bottom w:val="single" w:sz="8" w:space="0" w:color="auto"/>
            </w:tcBorders>
            <w:shd w:val="clear" w:color="auto" w:fill="CEEAF5"/>
            <w:vAlign w:val="bottom"/>
          </w:tcPr>
          <w:p w:rsidR="002B691E" w:rsidRPr="00DF2A07" w:rsidP="003348BD">
            <w:pPr>
              <w:spacing w:before="40" w:after="40" w:line="280" w:lineRule="atLeast"/>
              <w:rPr>
                <w:b/>
                <w:bCs/>
                <w:sz w:val="16"/>
                <w:szCs w:val="16"/>
                <w:rtl/>
              </w:rPr>
            </w:pPr>
            <w:r w:rsidRPr="00DF2A07">
              <w:rPr>
                <w:rFonts w:ascii="Tahoma" w:hAnsi="Tahoma" w:cs="Tahoma" w:hint="cs"/>
                <w:b/>
                <w:bCs/>
                <w:sz w:val="16"/>
                <w:szCs w:val="16"/>
                <w:rtl/>
              </w:rPr>
              <w:t>2016</w:t>
            </w:r>
          </w:p>
        </w:tc>
        <w:tc>
          <w:tcPr>
            <w:tcW w:w="0" w:type="auto"/>
            <w:tcBorders>
              <w:top w:val="single" w:sz="8" w:space="0" w:color="auto"/>
              <w:bottom w:val="single" w:sz="8" w:space="0" w:color="auto"/>
            </w:tcBorders>
            <w:shd w:val="clear" w:color="auto" w:fill="CEEAF5"/>
            <w:vAlign w:val="bottom"/>
          </w:tcPr>
          <w:p w:rsidR="002B691E" w:rsidRPr="00DF2A07" w:rsidP="003348BD">
            <w:pPr>
              <w:spacing w:before="40" w:after="40" w:line="280" w:lineRule="atLeast"/>
              <w:rPr>
                <w:b/>
                <w:bCs/>
                <w:sz w:val="16"/>
                <w:szCs w:val="16"/>
                <w:rtl/>
              </w:rPr>
            </w:pPr>
            <w:r w:rsidRPr="00DF2A07">
              <w:rPr>
                <w:rFonts w:ascii="Tahoma" w:hAnsi="Tahoma" w:cs="Tahoma" w:hint="cs"/>
                <w:b/>
                <w:bCs/>
                <w:sz w:val="16"/>
                <w:szCs w:val="16"/>
                <w:rtl/>
              </w:rPr>
              <w:t>יתרת</w:t>
            </w:r>
            <w:r w:rsidR="00DF2A07">
              <w:rPr>
                <w:rFonts w:ascii="Tahoma" w:hAnsi="Tahoma" w:cs="Tahoma" w:hint="cs"/>
                <w:b/>
                <w:bCs/>
                <w:sz w:val="16"/>
                <w:szCs w:val="16"/>
                <w:rtl/>
              </w:rPr>
              <w:t xml:space="preserve"> </w:t>
            </w:r>
            <w:r w:rsidR="00DF2A07">
              <w:rPr>
                <w:rFonts w:ascii="Tahoma" w:hAnsi="Tahoma" w:cs="Tahoma"/>
                <w:b/>
                <w:bCs/>
                <w:sz w:val="16"/>
                <w:szCs w:val="16"/>
                <w:rtl/>
              </w:rPr>
              <w:br/>
            </w:r>
            <w:r w:rsidRPr="00DF2A07">
              <w:rPr>
                <w:rFonts w:ascii="Tahoma" w:hAnsi="Tahoma" w:cs="Tahoma" w:hint="cs"/>
                <w:b/>
                <w:bCs/>
                <w:sz w:val="16"/>
                <w:szCs w:val="16"/>
                <w:rtl/>
              </w:rPr>
              <w:t>ההתחייבויות</w:t>
            </w:r>
          </w:p>
        </w:tc>
      </w:tr>
      <w:tr w:rsidTr="003348BD">
        <w:tblPrEx>
          <w:tblW w:w="6237" w:type="dxa"/>
          <w:tblLook w:val="04A0"/>
        </w:tblPrEx>
        <w:tc>
          <w:tcPr>
            <w:tcW w:w="0" w:type="auto"/>
            <w:tcBorders>
              <w:top w:val="single" w:sz="8" w:space="0" w:color="auto"/>
            </w:tcBorders>
          </w:tcPr>
          <w:p w:rsidR="002B691E" w:rsidRPr="00DF2A07" w:rsidP="00DF2A07">
            <w:pPr>
              <w:spacing w:before="40" w:after="40" w:line="280" w:lineRule="atLeast"/>
              <w:rPr>
                <w:sz w:val="16"/>
                <w:szCs w:val="16"/>
                <w:rtl/>
              </w:rPr>
            </w:pPr>
            <w:r w:rsidRPr="00DF2A07">
              <w:rPr>
                <w:rFonts w:ascii="Tahoma" w:hAnsi="Tahoma" w:cs="Tahoma" w:hint="cs"/>
                <w:sz w:val="16"/>
                <w:szCs w:val="16"/>
                <w:rtl/>
              </w:rPr>
              <w:t>נת"י</w:t>
            </w:r>
          </w:p>
        </w:tc>
        <w:tc>
          <w:tcPr>
            <w:tcW w:w="0" w:type="auto"/>
            <w:tcBorders>
              <w:top w:val="single" w:sz="8" w:space="0" w:color="auto"/>
            </w:tcBorders>
          </w:tcPr>
          <w:p w:rsidR="002B691E" w:rsidRPr="00DF2A07" w:rsidP="00DF2A07">
            <w:pPr>
              <w:spacing w:before="40" w:after="40" w:line="280" w:lineRule="atLeast"/>
              <w:rPr>
                <w:sz w:val="16"/>
                <w:szCs w:val="16"/>
                <w:rtl/>
              </w:rPr>
            </w:pPr>
            <w:r w:rsidRPr="00DF2A07">
              <w:rPr>
                <w:rFonts w:ascii="Tahoma" w:hAnsi="Tahoma" w:cs="Tahoma" w:hint="cs"/>
                <w:sz w:val="16"/>
                <w:szCs w:val="16"/>
                <w:rtl/>
              </w:rPr>
              <w:t>6.1</w:t>
            </w:r>
          </w:p>
        </w:tc>
        <w:tc>
          <w:tcPr>
            <w:tcW w:w="0" w:type="auto"/>
            <w:tcBorders>
              <w:top w:val="single" w:sz="8" w:space="0" w:color="auto"/>
            </w:tcBorders>
          </w:tcPr>
          <w:p w:rsidR="002B691E" w:rsidRPr="00DF2A07" w:rsidP="00DF2A07">
            <w:pPr>
              <w:spacing w:before="40" w:after="40" w:line="280" w:lineRule="atLeast"/>
              <w:rPr>
                <w:sz w:val="16"/>
                <w:szCs w:val="16"/>
                <w:rtl/>
              </w:rPr>
            </w:pPr>
            <w:r w:rsidRPr="00DF2A07">
              <w:rPr>
                <w:rFonts w:ascii="Tahoma" w:hAnsi="Tahoma" w:cs="Tahoma" w:hint="cs"/>
                <w:sz w:val="16"/>
                <w:szCs w:val="16"/>
                <w:rtl/>
              </w:rPr>
              <w:t>5.3</w:t>
            </w:r>
          </w:p>
        </w:tc>
        <w:tc>
          <w:tcPr>
            <w:tcW w:w="0" w:type="auto"/>
            <w:tcBorders>
              <w:top w:val="single" w:sz="8" w:space="0" w:color="auto"/>
            </w:tcBorders>
          </w:tcPr>
          <w:p w:rsidR="002B691E" w:rsidRPr="00DF2A07" w:rsidP="00DF2A07">
            <w:pPr>
              <w:spacing w:before="40" w:after="40" w:line="280" w:lineRule="atLeast"/>
              <w:rPr>
                <w:sz w:val="16"/>
                <w:szCs w:val="16"/>
                <w:rtl/>
              </w:rPr>
            </w:pPr>
            <w:r w:rsidRPr="00DF2A07">
              <w:rPr>
                <w:rFonts w:ascii="Tahoma" w:hAnsi="Tahoma" w:cs="Tahoma" w:hint="cs"/>
                <w:sz w:val="16"/>
                <w:szCs w:val="16"/>
                <w:rtl/>
              </w:rPr>
              <w:t>5.7</w:t>
            </w:r>
          </w:p>
        </w:tc>
        <w:tc>
          <w:tcPr>
            <w:tcW w:w="0" w:type="auto"/>
            <w:tcBorders>
              <w:top w:val="single" w:sz="8" w:space="0" w:color="auto"/>
            </w:tcBorders>
          </w:tcPr>
          <w:p w:rsidR="002B691E" w:rsidRPr="00DF2A07" w:rsidP="00DF2A07">
            <w:pPr>
              <w:spacing w:before="40" w:after="40" w:line="280" w:lineRule="atLeast"/>
              <w:rPr>
                <w:sz w:val="16"/>
                <w:szCs w:val="16"/>
                <w:rtl/>
              </w:rPr>
            </w:pPr>
            <w:r w:rsidRPr="00DF2A07">
              <w:rPr>
                <w:rFonts w:ascii="Tahoma" w:hAnsi="Tahoma" w:cs="Tahoma" w:hint="cs"/>
                <w:sz w:val="16"/>
                <w:szCs w:val="16"/>
                <w:rtl/>
              </w:rPr>
              <w:t>5.0</w:t>
            </w:r>
          </w:p>
        </w:tc>
        <w:tc>
          <w:tcPr>
            <w:tcW w:w="0" w:type="auto"/>
            <w:tcBorders>
              <w:top w:val="single" w:sz="8" w:space="0" w:color="auto"/>
            </w:tcBorders>
          </w:tcPr>
          <w:p w:rsidR="002B691E" w:rsidRPr="00DF2A07" w:rsidP="00DF2A07">
            <w:pPr>
              <w:spacing w:before="40" w:after="40" w:line="280" w:lineRule="atLeast"/>
              <w:rPr>
                <w:sz w:val="16"/>
                <w:szCs w:val="16"/>
                <w:rtl/>
              </w:rPr>
            </w:pPr>
            <w:r w:rsidRPr="00DF2A07">
              <w:rPr>
                <w:rFonts w:ascii="Tahoma" w:hAnsi="Tahoma" w:cs="Tahoma" w:hint="cs"/>
                <w:sz w:val="16"/>
                <w:szCs w:val="16"/>
                <w:rtl/>
              </w:rPr>
              <w:t>23.0</w:t>
            </w:r>
          </w:p>
        </w:tc>
      </w:tr>
      <w:tr w:rsidTr="003348BD">
        <w:tblPrEx>
          <w:tblW w:w="6237" w:type="dxa"/>
          <w:tblLook w:val="04A0"/>
        </w:tblPrEx>
        <w:tc>
          <w:tcPr>
            <w:tcW w:w="0" w:type="auto"/>
          </w:tcPr>
          <w:p w:rsidR="002B691E" w:rsidRPr="00DF2A07" w:rsidP="00DF2A07">
            <w:pPr>
              <w:spacing w:before="40" w:after="40" w:line="280" w:lineRule="atLeast"/>
              <w:rPr>
                <w:sz w:val="16"/>
                <w:szCs w:val="16"/>
                <w:rtl/>
              </w:rPr>
            </w:pPr>
            <w:r w:rsidRPr="00DF2A07">
              <w:rPr>
                <w:rFonts w:ascii="Tahoma" w:hAnsi="Tahoma" w:cs="Tahoma" w:hint="cs"/>
                <w:sz w:val="16"/>
                <w:szCs w:val="16"/>
                <w:rtl/>
              </w:rPr>
              <w:t xml:space="preserve">רכבת ישראל </w:t>
            </w:r>
            <w:r w:rsidRPr="00DF2A07">
              <w:rPr>
                <w:rFonts w:ascii="Tahoma" w:hAnsi="Tahoma" w:cs="Tahoma"/>
                <w:sz w:val="16"/>
                <w:szCs w:val="16"/>
                <w:rtl/>
              </w:rPr>
              <w:t>-</w:t>
            </w:r>
            <w:r w:rsidRPr="00DF2A07">
              <w:rPr>
                <w:rFonts w:ascii="Tahoma" w:hAnsi="Tahoma" w:cs="Tahoma" w:hint="cs"/>
                <w:sz w:val="16"/>
                <w:szCs w:val="16"/>
                <w:rtl/>
              </w:rPr>
              <w:t xml:space="preserve"> פיתוח</w:t>
            </w:r>
          </w:p>
        </w:tc>
        <w:tc>
          <w:tcPr>
            <w:tcW w:w="0" w:type="auto"/>
          </w:tcPr>
          <w:p w:rsidR="002B691E" w:rsidRPr="00DF2A07" w:rsidP="00DF2A07">
            <w:pPr>
              <w:spacing w:before="40" w:after="40" w:line="280" w:lineRule="atLeast"/>
              <w:rPr>
                <w:sz w:val="16"/>
                <w:szCs w:val="16"/>
                <w:rtl/>
              </w:rPr>
            </w:pPr>
            <w:r w:rsidRPr="00DF2A07">
              <w:rPr>
                <w:rFonts w:ascii="Tahoma" w:hAnsi="Tahoma" w:cs="Tahoma" w:hint="cs"/>
                <w:sz w:val="16"/>
                <w:szCs w:val="16"/>
                <w:rtl/>
              </w:rPr>
              <w:t>2.4</w:t>
            </w:r>
          </w:p>
        </w:tc>
        <w:tc>
          <w:tcPr>
            <w:tcW w:w="0" w:type="auto"/>
          </w:tcPr>
          <w:p w:rsidR="002B691E" w:rsidRPr="00DF2A07" w:rsidP="00DF2A07">
            <w:pPr>
              <w:spacing w:before="40" w:after="40" w:line="280" w:lineRule="atLeast"/>
              <w:rPr>
                <w:sz w:val="16"/>
                <w:szCs w:val="16"/>
                <w:rtl/>
              </w:rPr>
            </w:pPr>
            <w:r w:rsidRPr="00DF2A07">
              <w:rPr>
                <w:rFonts w:ascii="Tahoma" w:hAnsi="Tahoma" w:cs="Tahoma" w:hint="cs"/>
                <w:sz w:val="16"/>
                <w:szCs w:val="16"/>
                <w:rtl/>
              </w:rPr>
              <w:t>2.1</w:t>
            </w:r>
          </w:p>
        </w:tc>
        <w:tc>
          <w:tcPr>
            <w:tcW w:w="0" w:type="auto"/>
          </w:tcPr>
          <w:p w:rsidR="002B691E" w:rsidRPr="00DF2A07" w:rsidP="00DF2A07">
            <w:pPr>
              <w:spacing w:before="40" w:after="40" w:line="280" w:lineRule="atLeast"/>
              <w:rPr>
                <w:sz w:val="16"/>
                <w:szCs w:val="16"/>
                <w:rtl/>
              </w:rPr>
            </w:pPr>
            <w:r w:rsidRPr="00DF2A07">
              <w:rPr>
                <w:rFonts w:ascii="Tahoma" w:hAnsi="Tahoma" w:cs="Tahoma" w:hint="cs"/>
                <w:sz w:val="16"/>
                <w:szCs w:val="16"/>
                <w:rtl/>
              </w:rPr>
              <w:t>1.3</w:t>
            </w:r>
          </w:p>
        </w:tc>
        <w:tc>
          <w:tcPr>
            <w:tcW w:w="0" w:type="auto"/>
          </w:tcPr>
          <w:p w:rsidR="002B691E" w:rsidRPr="00DF2A07" w:rsidP="00DF2A07">
            <w:pPr>
              <w:spacing w:before="40" w:after="40" w:line="280" w:lineRule="atLeast"/>
              <w:rPr>
                <w:sz w:val="16"/>
                <w:szCs w:val="16"/>
                <w:rtl/>
              </w:rPr>
            </w:pPr>
            <w:r w:rsidRPr="00DF2A07">
              <w:rPr>
                <w:rFonts w:ascii="Tahoma" w:hAnsi="Tahoma" w:cs="Tahoma" w:hint="cs"/>
                <w:sz w:val="16"/>
                <w:szCs w:val="16"/>
                <w:rtl/>
              </w:rPr>
              <w:t>2.0</w:t>
            </w:r>
          </w:p>
        </w:tc>
        <w:tc>
          <w:tcPr>
            <w:tcW w:w="0" w:type="auto"/>
          </w:tcPr>
          <w:p w:rsidR="002B691E" w:rsidRPr="00DF2A07" w:rsidP="00DF2A07">
            <w:pPr>
              <w:spacing w:before="40" w:after="40" w:line="280" w:lineRule="atLeast"/>
              <w:rPr>
                <w:sz w:val="16"/>
                <w:szCs w:val="16"/>
                <w:rtl/>
              </w:rPr>
            </w:pPr>
            <w:r w:rsidRPr="00DF2A07">
              <w:rPr>
                <w:rFonts w:ascii="Tahoma" w:hAnsi="Tahoma" w:cs="Tahoma" w:hint="cs"/>
                <w:sz w:val="16"/>
                <w:szCs w:val="16"/>
                <w:rtl/>
              </w:rPr>
              <w:t>37.6</w:t>
            </w:r>
          </w:p>
        </w:tc>
      </w:tr>
      <w:tr w:rsidTr="003348BD">
        <w:tblPrEx>
          <w:tblW w:w="6237" w:type="dxa"/>
          <w:tblLook w:val="04A0"/>
        </w:tblPrEx>
        <w:tc>
          <w:tcPr>
            <w:tcW w:w="0" w:type="auto"/>
          </w:tcPr>
          <w:p w:rsidR="002B691E" w:rsidRPr="00DF2A07" w:rsidP="00DF2A07">
            <w:pPr>
              <w:spacing w:before="40" w:after="40" w:line="280" w:lineRule="atLeast"/>
              <w:rPr>
                <w:sz w:val="16"/>
                <w:szCs w:val="16"/>
                <w:rtl/>
              </w:rPr>
            </w:pPr>
            <w:r w:rsidRPr="00DF2A07">
              <w:rPr>
                <w:rFonts w:ascii="Tahoma" w:hAnsi="Tahoma" w:cs="Tahoma" w:hint="cs"/>
                <w:sz w:val="16"/>
                <w:szCs w:val="16"/>
                <w:rtl/>
              </w:rPr>
              <w:t xml:space="preserve">רכבת ישראל </w:t>
            </w:r>
            <w:r w:rsidRPr="00DF2A07">
              <w:rPr>
                <w:rFonts w:ascii="Tahoma" w:hAnsi="Tahoma" w:cs="Tahoma"/>
                <w:sz w:val="16"/>
                <w:szCs w:val="16"/>
                <w:rtl/>
              </w:rPr>
              <w:t>-</w:t>
            </w:r>
            <w:r w:rsidRPr="00DF2A07">
              <w:rPr>
                <w:rFonts w:ascii="Tahoma" w:hAnsi="Tahoma" w:cs="Tahoma" w:hint="cs"/>
                <w:sz w:val="16"/>
                <w:szCs w:val="16"/>
                <w:rtl/>
              </w:rPr>
              <w:t xml:space="preserve"> </w:t>
            </w:r>
            <w:r w:rsidR="003348BD">
              <w:rPr>
                <w:rFonts w:ascii="Tahoma" w:hAnsi="Tahoma" w:cs="Tahoma"/>
                <w:sz w:val="16"/>
                <w:szCs w:val="16"/>
              </w:rPr>
              <w:br/>
            </w:r>
            <w:r w:rsidRPr="00DF2A07">
              <w:rPr>
                <w:rFonts w:ascii="Tahoma" w:hAnsi="Tahoma" w:cs="Tahoma" w:hint="cs"/>
                <w:sz w:val="16"/>
                <w:szCs w:val="16"/>
                <w:rtl/>
              </w:rPr>
              <w:t>שוטף,</w:t>
            </w:r>
            <w:r w:rsidR="00DF2A07">
              <w:rPr>
                <w:rFonts w:ascii="Tahoma" w:hAnsi="Tahoma" w:cs="Tahoma" w:hint="cs"/>
                <w:sz w:val="16"/>
                <w:szCs w:val="16"/>
                <w:rtl/>
              </w:rPr>
              <w:t xml:space="preserve"> </w:t>
            </w:r>
            <w:r w:rsidRPr="00DF2A07">
              <w:rPr>
                <w:rFonts w:ascii="Tahoma" w:hAnsi="Tahoma" w:cs="Tahoma" w:hint="cs"/>
                <w:sz w:val="16"/>
                <w:szCs w:val="16"/>
                <w:rtl/>
              </w:rPr>
              <w:t>סובסידיות והכנסות</w:t>
            </w:r>
          </w:p>
        </w:tc>
        <w:tc>
          <w:tcPr>
            <w:tcW w:w="0" w:type="auto"/>
          </w:tcPr>
          <w:p w:rsidR="002B691E" w:rsidRPr="00DF2A07" w:rsidP="00DF2A07">
            <w:pPr>
              <w:spacing w:before="40" w:after="40" w:line="280" w:lineRule="atLeast"/>
              <w:rPr>
                <w:sz w:val="16"/>
                <w:szCs w:val="16"/>
                <w:rtl/>
              </w:rPr>
            </w:pPr>
            <w:r w:rsidRPr="00DF2A07">
              <w:rPr>
                <w:rFonts w:ascii="Tahoma" w:hAnsi="Tahoma" w:cs="Tahoma" w:hint="cs"/>
                <w:sz w:val="16"/>
                <w:szCs w:val="16"/>
                <w:rtl/>
              </w:rPr>
              <w:t>1.6</w:t>
            </w:r>
          </w:p>
        </w:tc>
        <w:tc>
          <w:tcPr>
            <w:tcW w:w="0" w:type="auto"/>
          </w:tcPr>
          <w:p w:rsidR="002B691E" w:rsidRPr="00DF2A07" w:rsidP="00DF2A07">
            <w:pPr>
              <w:spacing w:before="40" w:after="40" w:line="280" w:lineRule="atLeast"/>
              <w:rPr>
                <w:sz w:val="16"/>
                <w:szCs w:val="16"/>
                <w:rtl/>
              </w:rPr>
            </w:pPr>
            <w:r w:rsidRPr="00DF2A07">
              <w:rPr>
                <w:rFonts w:ascii="Tahoma" w:hAnsi="Tahoma" w:cs="Tahoma" w:hint="cs"/>
                <w:sz w:val="16"/>
                <w:szCs w:val="16"/>
                <w:rtl/>
              </w:rPr>
              <w:t>3.1</w:t>
            </w:r>
          </w:p>
        </w:tc>
        <w:tc>
          <w:tcPr>
            <w:tcW w:w="0" w:type="auto"/>
          </w:tcPr>
          <w:p w:rsidR="002B691E" w:rsidRPr="00DF2A07" w:rsidP="00DF2A07">
            <w:pPr>
              <w:spacing w:before="40" w:after="40" w:line="280" w:lineRule="atLeast"/>
              <w:rPr>
                <w:sz w:val="16"/>
                <w:szCs w:val="16"/>
                <w:rtl/>
              </w:rPr>
            </w:pPr>
            <w:r w:rsidRPr="00DF2A07">
              <w:rPr>
                <w:rFonts w:ascii="Tahoma" w:hAnsi="Tahoma" w:cs="Tahoma" w:hint="cs"/>
                <w:sz w:val="16"/>
                <w:szCs w:val="16"/>
                <w:rtl/>
              </w:rPr>
              <w:t>2.2</w:t>
            </w:r>
          </w:p>
        </w:tc>
        <w:tc>
          <w:tcPr>
            <w:tcW w:w="0" w:type="auto"/>
          </w:tcPr>
          <w:p w:rsidR="002B691E" w:rsidRPr="00DF2A07" w:rsidP="00DF2A07">
            <w:pPr>
              <w:spacing w:before="40" w:after="40" w:line="280" w:lineRule="atLeast"/>
              <w:rPr>
                <w:sz w:val="16"/>
                <w:szCs w:val="16"/>
                <w:rtl/>
              </w:rPr>
            </w:pPr>
            <w:r w:rsidRPr="00DF2A07">
              <w:rPr>
                <w:rFonts w:ascii="Tahoma" w:hAnsi="Tahoma" w:cs="Tahoma" w:hint="cs"/>
                <w:sz w:val="16"/>
                <w:szCs w:val="16"/>
                <w:rtl/>
              </w:rPr>
              <w:t>1.4</w:t>
            </w:r>
          </w:p>
        </w:tc>
        <w:tc>
          <w:tcPr>
            <w:tcW w:w="0" w:type="auto"/>
          </w:tcPr>
          <w:p w:rsidR="002B691E" w:rsidRPr="00DF2A07" w:rsidP="00DF2A07">
            <w:pPr>
              <w:spacing w:before="40" w:after="40" w:line="280" w:lineRule="atLeast"/>
              <w:rPr>
                <w:sz w:val="16"/>
                <w:szCs w:val="16"/>
                <w:rtl/>
              </w:rPr>
            </w:pPr>
            <w:r w:rsidRPr="00DF2A07">
              <w:rPr>
                <w:rFonts w:ascii="Tahoma" w:hAnsi="Tahoma" w:cs="Tahoma" w:hint="cs"/>
                <w:sz w:val="16"/>
                <w:szCs w:val="16"/>
                <w:rtl/>
              </w:rPr>
              <w:t>2.1</w:t>
            </w:r>
          </w:p>
        </w:tc>
      </w:tr>
      <w:tr w:rsidTr="003348BD">
        <w:tblPrEx>
          <w:tblW w:w="6237" w:type="dxa"/>
          <w:tblLook w:val="04A0"/>
        </w:tblPrEx>
        <w:tc>
          <w:tcPr>
            <w:tcW w:w="0" w:type="auto"/>
          </w:tcPr>
          <w:p w:rsidR="002B691E" w:rsidRPr="00DF2A07" w:rsidP="00DF2A07">
            <w:pPr>
              <w:spacing w:before="40" w:after="40" w:line="280" w:lineRule="atLeast"/>
              <w:rPr>
                <w:sz w:val="16"/>
                <w:szCs w:val="16"/>
                <w:rtl/>
              </w:rPr>
            </w:pPr>
            <w:r w:rsidRPr="00DF2A07">
              <w:rPr>
                <w:rFonts w:ascii="Tahoma" w:hAnsi="Tahoma" w:cs="Tahoma" w:hint="cs"/>
                <w:sz w:val="16"/>
                <w:szCs w:val="16"/>
                <w:rtl/>
              </w:rPr>
              <w:t>נת"ע</w:t>
            </w:r>
          </w:p>
        </w:tc>
        <w:tc>
          <w:tcPr>
            <w:tcW w:w="0" w:type="auto"/>
          </w:tcPr>
          <w:p w:rsidR="002B691E" w:rsidRPr="00DF2A07" w:rsidP="00DF2A07">
            <w:pPr>
              <w:spacing w:before="40" w:after="40" w:line="280" w:lineRule="atLeast"/>
              <w:rPr>
                <w:sz w:val="16"/>
                <w:szCs w:val="16"/>
                <w:rtl/>
              </w:rPr>
            </w:pPr>
            <w:r w:rsidRPr="00DF2A07">
              <w:rPr>
                <w:rFonts w:ascii="Tahoma" w:hAnsi="Tahoma" w:cs="Tahoma" w:hint="cs"/>
                <w:sz w:val="16"/>
                <w:szCs w:val="16"/>
                <w:rtl/>
              </w:rPr>
              <w:t>0.5</w:t>
            </w:r>
          </w:p>
        </w:tc>
        <w:tc>
          <w:tcPr>
            <w:tcW w:w="0" w:type="auto"/>
          </w:tcPr>
          <w:p w:rsidR="002B691E" w:rsidRPr="00DF2A07" w:rsidP="00DF2A07">
            <w:pPr>
              <w:spacing w:before="40" w:after="40" w:line="280" w:lineRule="atLeast"/>
              <w:rPr>
                <w:sz w:val="16"/>
                <w:szCs w:val="16"/>
                <w:rtl/>
              </w:rPr>
            </w:pPr>
            <w:r w:rsidRPr="00DF2A07">
              <w:rPr>
                <w:rFonts w:ascii="Tahoma" w:hAnsi="Tahoma" w:cs="Tahoma" w:hint="cs"/>
                <w:sz w:val="16"/>
                <w:szCs w:val="16"/>
                <w:rtl/>
              </w:rPr>
              <w:t>0.5</w:t>
            </w:r>
          </w:p>
        </w:tc>
        <w:tc>
          <w:tcPr>
            <w:tcW w:w="0" w:type="auto"/>
          </w:tcPr>
          <w:p w:rsidR="002B691E" w:rsidRPr="00DF2A07" w:rsidP="00DF2A07">
            <w:pPr>
              <w:spacing w:before="40" w:after="40" w:line="280" w:lineRule="atLeast"/>
              <w:rPr>
                <w:sz w:val="16"/>
                <w:szCs w:val="16"/>
                <w:rtl/>
              </w:rPr>
            </w:pPr>
            <w:r w:rsidRPr="00DF2A07">
              <w:rPr>
                <w:rFonts w:ascii="Tahoma" w:hAnsi="Tahoma" w:cs="Tahoma" w:hint="cs"/>
                <w:sz w:val="16"/>
                <w:szCs w:val="16"/>
                <w:rtl/>
              </w:rPr>
              <w:t>1.2</w:t>
            </w:r>
          </w:p>
        </w:tc>
        <w:tc>
          <w:tcPr>
            <w:tcW w:w="0" w:type="auto"/>
          </w:tcPr>
          <w:p w:rsidR="002B691E" w:rsidRPr="00DF2A07" w:rsidP="00DF2A07">
            <w:pPr>
              <w:spacing w:before="40" w:after="40" w:line="280" w:lineRule="atLeast"/>
              <w:rPr>
                <w:sz w:val="16"/>
                <w:szCs w:val="16"/>
                <w:rtl/>
              </w:rPr>
            </w:pPr>
            <w:r w:rsidRPr="00DF2A07">
              <w:rPr>
                <w:rFonts w:ascii="Tahoma" w:hAnsi="Tahoma" w:cs="Tahoma" w:hint="cs"/>
                <w:sz w:val="16"/>
                <w:szCs w:val="16"/>
                <w:rtl/>
              </w:rPr>
              <w:t>1.8</w:t>
            </w:r>
          </w:p>
        </w:tc>
        <w:tc>
          <w:tcPr>
            <w:tcW w:w="0" w:type="auto"/>
          </w:tcPr>
          <w:p w:rsidR="002B691E" w:rsidRPr="00DF2A07" w:rsidP="00DF2A07">
            <w:pPr>
              <w:spacing w:before="40" w:after="40" w:line="280" w:lineRule="atLeast"/>
              <w:rPr>
                <w:sz w:val="16"/>
                <w:szCs w:val="16"/>
                <w:rtl/>
              </w:rPr>
            </w:pPr>
            <w:r w:rsidRPr="00DF2A07">
              <w:rPr>
                <w:rFonts w:ascii="Tahoma" w:hAnsi="Tahoma" w:cs="Tahoma" w:hint="cs"/>
                <w:sz w:val="16"/>
                <w:szCs w:val="16"/>
                <w:rtl/>
              </w:rPr>
              <w:t>13.7</w:t>
            </w:r>
          </w:p>
        </w:tc>
      </w:tr>
      <w:tr w:rsidTr="003348BD">
        <w:tblPrEx>
          <w:tblW w:w="6237" w:type="dxa"/>
          <w:tblLook w:val="04A0"/>
        </w:tblPrEx>
        <w:tc>
          <w:tcPr>
            <w:tcW w:w="0" w:type="auto"/>
          </w:tcPr>
          <w:p w:rsidR="002B691E" w:rsidRPr="00DF2A07" w:rsidP="00DF2A07">
            <w:pPr>
              <w:spacing w:before="40" w:after="40" w:line="280" w:lineRule="atLeast"/>
              <w:rPr>
                <w:sz w:val="16"/>
                <w:szCs w:val="16"/>
                <w:rtl/>
              </w:rPr>
            </w:pPr>
            <w:r w:rsidRPr="00DF2A07">
              <w:rPr>
                <w:rFonts w:ascii="Tahoma" w:hAnsi="Tahoma" w:cs="Tahoma" w:hint="cs"/>
                <w:sz w:val="16"/>
                <w:szCs w:val="16"/>
                <w:rtl/>
              </w:rPr>
              <w:t>חוצה ישראל</w:t>
            </w:r>
          </w:p>
        </w:tc>
        <w:tc>
          <w:tcPr>
            <w:tcW w:w="0" w:type="auto"/>
          </w:tcPr>
          <w:p w:rsidR="002B691E" w:rsidRPr="00DF2A07" w:rsidP="00DF2A07">
            <w:pPr>
              <w:spacing w:before="40" w:after="40" w:line="280" w:lineRule="atLeast"/>
              <w:rPr>
                <w:sz w:val="16"/>
                <w:szCs w:val="16"/>
                <w:rtl/>
              </w:rPr>
            </w:pPr>
            <w:r w:rsidRPr="00DF2A07">
              <w:rPr>
                <w:rFonts w:ascii="Tahoma" w:hAnsi="Tahoma" w:cs="Tahoma" w:hint="cs"/>
                <w:sz w:val="16"/>
                <w:szCs w:val="16"/>
                <w:rtl/>
              </w:rPr>
              <w:t>0.4</w:t>
            </w:r>
          </w:p>
        </w:tc>
        <w:tc>
          <w:tcPr>
            <w:tcW w:w="0" w:type="auto"/>
          </w:tcPr>
          <w:p w:rsidR="002B691E" w:rsidRPr="00DF2A07" w:rsidP="00DF2A07">
            <w:pPr>
              <w:spacing w:before="40" w:after="40" w:line="280" w:lineRule="atLeast"/>
              <w:rPr>
                <w:sz w:val="16"/>
                <w:szCs w:val="16"/>
                <w:rtl/>
              </w:rPr>
            </w:pPr>
            <w:r w:rsidRPr="00DF2A07">
              <w:rPr>
                <w:rFonts w:ascii="Tahoma" w:hAnsi="Tahoma" w:cs="Tahoma" w:hint="cs"/>
                <w:sz w:val="16"/>
                <w:szCs w:val="16"/>
                <w:rtl/>
              </w:rPr>
              <w:t>0.7</w:t>
            </w:r>
          </w:p>
        </w:tc>
        <w:tc>
          <w:tcPr>
            <w:tcW w:w="0" w:type="auto"/>
          </w:tcPr>
          <w:p w:rsidR="002B691E" w:rsidRPr="00DF2A07" w:rsidP="00DF2A07">
            <w:pPr>
              <w:spacing w:before="40" w:after="40" w:line="280" w:lineRule="atLeast"/>
              <w:rPr>
                <w:sz w:val="16"/>
                <w:szCs w:val="16"/>
                <w:rtl/>
              </w:rPr>
            </w:pPr>
            <w:r w:rsidRPr="00DF2A07">
              <w:rPr>
                <w:rFonts w:ascii="Tahoma" w:hAnsi="Tahoma" w:cs="Tahoma" w:hint="cs"/>
                <w:sz w:val="16"/>
                <w:szCs w:val="16"/>
                <w:rtl/>
              </w:rPr>
              <w:t>0.6</w:t>
            </w:r>
          </w:p>
        </w:tc>
        <w:tc>
          <w:tcPr>
            <w:tcW w:w="0" w:type="auto"/>
          </w:tcPr>
          <w:p w:rsidR="002B691E" w:rsidRPr="00DF2A07" w:rsidP="00DF2A07">
            <w:pPr>
              <w:spacing w:before="40" w:after="40" w:line="280" w:lineRule="atLeast"/>
              <w:rPr>
                <w:sz w:val="16"/>
                <w:szCs w:val="16"/>
                <w:rtl/>
              </w:rPr>
            </w:pPr>
            <w:r w:rsidRPr="00DF2A07">
              <w:rPr>
                <w:rFonts w:ascii="Tahoma" w:hAnsi="Tahoma" w:cs="Tahoma" w:hint="cs"/>
                <w:sz w:val="16"/>
                <w:szCs w:val="16"/>
                <w:rtl/>
              </w:rPr>
              <w:t>0.6</w:t>
            </w:r>
          </w:p>
        </w:tc>
        <w:tc>
          <w:tcPr>
            <w:tcW w:w="0" w:type="auto"/>
          </w:tcPr>
          <w:p w:rsidR="002B691E" w:rsidRPr="00DF2A07" w:rsidP="00DF2A07">
            <w:pPr>
              <w:spacing w:before="40" w:after="40" w:line="280" w:lineRule="atLeast"/>
              <w:rPr>
                <w:sz w:val="16"/>
                <w:szCs w:val="16"/>
                <w:rtl/>
              </w:rPr>
            </w:pPr>
            <w:r w:rsidRPr="00DF2A07">
              <w:rPr>
                <w:rFonts w:ascii="Tahoma" w:hAnsi="Tahoma" w:cs="Tahoma" w:hint="cs"/>
                <w:sz w:val="16"/>
                <w:szCs w:val="16"/>
                <w:rtl/>
              </w:rPr>
              <w:t>7.6</w:t>
            </w:r>
          </w:p>
        </w:tc>
      </w:tr>
      <w:tr w:rsidTr="003348BD">
        <w:tblPrEx>
          <w:tblW w:w="6237" w:type="dxa"/>
          <w:tblLook w:val="04A0"/>
        </w:tblPrEx>
        <w:tc>
          <w:tcPr>
            <w:tcW w:w="0" w:type="auto"/>
            <w:tcBorders>
              <w:bottom w:val="single" w:sz="8" w:space="0" w:color="auto"/>
            </w:tcBorders>
          </w:tcPr>
          <w:p w:rsidR="002B691E" w:rsidRPr="00DF2A07" w:rsidP="00DF2A07">
            <w:pPr>
              <w:spacing w:before="40" w:after="40" w:line="280" w:lineRule="atLeast"/>
              <w:rPr>
                <w:sz w:val="16"/>
                <w:szCs w:val="16"/>
                <w:rtl/>
              </w:rPr>
            </w:pPr>
            <w:r w:rsidRPr="00DF2A07">
              <w:rPr>
                <w:rFonts w:ascii="Tahoma" w:hAnsi="Tahoma" w:cs="Tahoma" w:hint="cs"/>
                <w:sz w:val="16"/>
                <w:szCs w:val="16"/>
                <w:rtl/>
              </w:rPr>
              <w:t>נתיבי איילון</w:t>
            </w:r>
          </w:p>
        </w:tc>
        <w:tc>
          <w:tcPr>
            <w:tcW w:w="0" w:type="auto"/>
            <w:tcBorders>
              <w:bottom w:val="single" w:sz="8" w:space="0" w:color="auto"/>
            </w:tcBorders>
          </w:tcPr>
          <w:p w:rsidR="002B691E" w:rsidRPr="00DF2A07" w:rsidP="00DF2A07">
            <w:pPr>
              <w:spacing w:before="40" w:after="40" w:line="280" w:lineRule="atLeast"/>
              <w:rPr>
                <w:sz w:val="16"/>
                <w:szCs w:val="16"/>
                <w:rtl/>
              </w:rPr>
            </w:pPr>
            <w:r w:rsidRPr="00DF2A07">
              <w:rPr>
                <w:rFonts w:ascii="Tahoma" w:hAnsi="Tahoma" w:cs="Tahoma" w:hint="cs"/>
                <w:sz w:val="16"/>
                <w:szCs w:val="16"/>
                <w:rtl/>
              </w:rPr>
              <w:t>0.3</w:t>
            </w:r>
          </w:p>
        </w:tc>
        <w:tc>
          <w:tcPr>
            <w:tcW w:w="0" w:type="auto"/>
            <w:tcBorders>
              <w:bottom w:val="single" w:sz="8" w:space="0" w:color="auto"/>
            </w:tcBorders>
          </w:tcPr>
          <w:p w:rsidR="002B691E" w:rsidRPr="00DF2A07" w:rsidP="00DF2A07">
            <w:pPr>
              <w:spacing w:before="40" w:after="40" w:line="280" w:lineRule="atLeast"/>
              <w:rPr>
                <w:sz w:val="16"/>
                <w:szCs w:val="16"/>
                <w:rtl/>
              </w:rPr>
            </w:pPr>
            <w:r w:rsidRPr="00DF2A07">
              <w:rPr>
                <w:rFonts w:ascii="Tahoma" w:hAnsi="Tahoma" w:cs="Tahoma" w:hint="cs"/>
                <w:sz w:val="16"/>
                <w:szCs w:val="16"/>
                <w:rtl/>
              </w:rPr>
              <w:t>0.2</w:t>
            </w:r>
          </w:p>
        </w:tc>
        <w:tc>
          <w:tcPr>
            <w:tcW w:w="0" w:type="auto"/>
            <w:tcBorders>
              <w:bottom w:val="single" w:sz="8" w:space="0" w:color="auto"/>
            </w:tcBorders>
          </w:tcPr>
          <w:p w:rsidR="002B691E" w:rsidRPr="00DF2A07" w:rsidP="00DF2A07">
            <w:pPr>
              <w:spacing w:before="40" w:after="40" w:line="280" w:lineRule="atLeast"/>
              <w:rPr>
                <w:sz w:val="16"/>
                <w:szCs w:val="16"/>
                <w:rtl/>
              </w:rPr>
            </w:pPr>
            <w:r w:rsidRPr="00DF2A07">
              <w:rPr>
                <w:rFonts w:ascii="Tahoma" w:hAnsi="Tahoma" w:cs="Tahoma" w:hint="cs"/>
                <w:sz w:val="16"/>
                <w:szCs w:val="16"/>
                <w:rtl/>
              </w:rPr>
              <w:t>0.2</w:t>
            </w:r>
          </w:p>
        </w:tc>
        <w:tc>
          <w:tcPr>
            <w:tcW w:w="0" w:type="auto"/>
            <w:tcBorders>
              <w:bottom w:val="single" w:sz="8" w:space="0" w:color="auto"/>
            </w:tcBorders>
          </w:tcPr>
          <w:p w:rsidR="002B691E" w:rsidRPr="00DF2A07" w:rsidP="00DF2A07">
            <w:pPr>
              <w:spacing w:before="40" w:after="40" w:line="280" w:lineRule="atLeast"/>
              <w:rPr>
                <w:sz w:val="16"/>
                <w:szCs w:val="16"/>
                <w:rtl/>
              </w:rPr>
            </w:pPr>
            <w:r w:rsidRPr="00DF2A07">
              <w:rPr>
                <w:rFonts w:ascii="Tahoma" w:hAnsi="Tahoma" w:cs="Tahoma" w:hint="cs"/>
                <w:sz w:val="16"/>
                <w:szCs w:val="16"/>
                <w:rtl/>
              </w:rPr>
              <w:t>0.2</w:t>
            </w:r>
          </w:p>
        </w:tc>
        <w:tc>
          <w:tcPr>
            <w:tcW w:w="0" w:type="auto"/>
            <w:tcBorders>
              <w:bottom w:val="single" w:sz="8" w:space="0" w:color="auto"/>
            </w:tcBorders>
          </w:tcPr>
          <w:p w:rsidR="002B691E" w:rsidRPr="00DF2A07" w:rsidP="00DF2A07">
            <w:pPr>
              <w:spacing w:before="40" w:after="40" w:line="280" w:lineRule="atLeast"/>
              <w:rPr>
                <w:sz w:val="16"/>
                <w:szCs w:val="16"/>
                <w:rtl/>
              </w:rPr>
            </w:pPr>
            <w:r w:rsidRPr="00DF2A07">
              <w:rPr>
                <w:rFonts w:ascii="Tahoma" w:hAnsi="Tahoma" w:cs="Tahoma" w:hint="cs"/>
                <w:sz w:val="16"/>
                <w:szCs w:val="16"/>
                <w:rtl/>
              </w:rPr>
              <w:t>1.9</w:t>
            </w:r>
          </w:p>
        </w:tc>
      </w:tr>
      <w:tr w:rsidTr="003348BD">
        <w:tblPrEx>
          <w:tblW w:w="6237" w:type="dxa"/>
          <w:tblLook w:val="04A0"/>
        </w:tblPrEx>
        <w:tc>
          <w:tcPr>
            <w:tcW w:w="0" w:type="auto"/>
            <w:tcBorders>
              <w:top w:val="single" w:sz="8" w:space="0" w:color="auto"/>
              <w:bottom w:val="single" w:sz="8" w:space="0" w:color="auto"/>
            </w:tcBorders>
            <w:shd w:val="clear" w:color="auto" w:fill="CEEAF5"/>
          </w:tcPr>
          <w:p w:rsidR="002B691E" w:rsidRPr="00DF2A07" w:rsidP="00DF2A07">
            <w:pPr>
              <w:spacing w:before="40" w:after="40" w:line="280" w:lineRule="atLeast"/>
              <w:rPr>
                <w:b/>
                <w:bCs/>
                <w:sz w:val="16"/>
                <w:szCs w:val="16"/>
                <w:rtl/>
              </w:rPr>
            </w:pPr>
            <w:r w:rsidRPr="00DF2A07">
              <w:rPr>
                <w:rFonts w:ascii="Tahoma" w:hAnsi="Tahoma" w:cs="Tahoma" w:hint="cs"/>
                <w:b/>
                <w:bCs/>
                <w:sz w:val="16"/>
                <w:szCs w:val="16"/>
                <w:rtl/>
              </w:rPr>
              <w:t>סה"כ</w:t>
            </w:r>
          </w:p>
        </w:tc>
        <w:tc>
          <w:tcPr>
            <w:tcW w:w="0" w:type="auto"/>
            <w:tcBorders>
              <w:top w:val="single" w:sz="8" w:space="0" w:color="auto"/>
              <w:bottom w:val="single" w:sz="8" w:space="0" w:color="auto"/>
            </w:tcBorders>
            <w:shd w:val="clear" w:color="auto" w:fill="CEEAF5"/>
          </w:tcPr>
          <w:p w:rsidR="002B691E" w:rsidRPr="00DF2A07" w:rsidP="00DF2A07">
            <w:pPr>
              <w:spacing w:before="40" w:after="40" w:line="280" w:lineRule="atLeast"/>
              <w:rPr>
                <w:b/>
                <w:bCs/>
                <w:sz w:val="16"/>
                <w:szCs w:val="16"/>
                <w:rtl/>
              </w:rPr>
            </w:pPr>
            <w:r w:rsidRPr="00DF2A07">
              <w:rPr>
                <w:rFonts w:ascii="Tahoma" w:hAnsi="Tahoma" w:cs="Tahoma" w:hint="cs"/>
                <w:b/>
                <w:bCs/>
                <w:sz w:val="16"/>
                <w:szCs w:val="16"/>
                <w:rtl/>
              </w:rPr>
              <w:t>11.3</w:t>
            </w:r>
          </w:p>
        </w:tc>
        <w:tc>
          <w:tcPr>
            <w:tcW w:w="0" w:type="auto"/>
            <w:tcBorders>
              <w:top w:val="single" w:sz="8" w:space="0" w:color="auto"/>
              <w:bottom w:val="single" w:sz="8" w:space="0" w:color="auto"/>
            </w:tcBorders>
            <w:shd w:val="clear" w:color="auto" w:fill="CEEAF5"/>
          </w:tcPr>
          <w:p w:rsidR="002B691E" w:rsidRPr="00DF2A07" w:rsidP="00DF2A07">
            <w:pPr>
              <w:spacing w:before="40" w:after="40" w:line="280" w:lineRule="atLeast"/>
              <w:rPr>
                <w:b/>
                <w:bCs/>
                <w:sz w:val="16"/>
                <w:szCs w:val="16"/>
                <w:rtl/>
              </w:rPr>
            </w:pPr>
            <w:r w:rsidRPr="00DF2A07">
              <w:rPr>
                <w:rFonts w:ascii="Tahoma" w:hAnsi="Tahoma" w:cs="Tahoma" w:hint="cs"/>
                <w:b/>
                <w:bCs/>
                <w:sz w:val="16"/>
                <w:szCs w:val="16"/>
                <w:rtl/>
              </w:rPr>
              <w:t>11.9</w:t>
            </w:r>
          </w:p>
        </w:tc>
        <w:tc>
          <w:tcPr>
            <w:tcW w:w="0" w:type="auto"/>
            <w:tcBorders>
              <w:top w:val="single" w:sz="8" w:space="0" w:color="auto"/>
              <w:bottom w:val="single" w:sz="8" w:space="0" w:color="auto"/>
            </w:tcBorders>
            <w:shd w:val="clear" w:color="auto" w:fill="CEEAF5"/>
          </w:tcPr>
          <w:p w:rsidR="002B691E" w:rsidRPr="00DF2A07" w:rsidP="00DF2A07">
            <w:pPr>
              <w:spacing w:before="40" w:after="40" w:line="280" w:lineRule="atLeast"/>
              <w:rPr>
                <w:b/>
                <w:bCs/>
                <w:sz w:val="16"/>
                <w:szCs w:val="16"/>
                <w:rtl/>
              </w:rPr>
            </w:pPr>
            <w:r w:rsidRPr="00DF2A07">
              <w:rPr>
                <w:rFonts w:ascii="Tahoma" w:hAnsi="Tahoma" w:cs="Tahoma" w:hint="cs"/>
                <w:b/>
                <w:bCs/>
                <w:sz w:val="16"/>
                <w:szCs w:val="16"/>
                <w:rtl/>
              </w:rPr>
              <w:t>11.2</w:t>
            </w:r>
          </w:p>
        </w:tc>
        <w:tc>
          <w:tcPr>
            <w:tcW w:w="0" w:type="auto"/>
            <w:tcBorders>
              <w:top w:val="single" w:sz="8" w:space="0" w:color="auto"/>
              <w:bottom w:val="single" w:sz="8" w:space="0" w:color="auto"/>
            </w:tcBorders>
            <w:shd w:val="clear" w:color="auto" w:fill="CEEAF5"/>
          </w:tcPr>
          <w:p w:rsidR="002B691E" w:rsidRPr="00DF2A07" w:rsidP="00DF2A07">
            <w:pPr>
              <w:spacing w:before="40" w:after="40" w:line="280" w:lineRule="atLeast"/>
              <w:rPr>
                <w:b/>
                <w:bCs/>
                <w:sz w:val="16"/>
                <w:szCs w:val="16"/>
                <w:rtl/>
              </w:rPr>
            </w:pPr>
            <w:r w:rsidRPr="00DF2A07">
              <w:rPr>
                <w:rFonts w:ascii="Tahoma" w:hAnsi="Tahoma" w:cs="Tahoma" w:hint="cs"/>
                <w:b/>
                <w:bCs/>
                <w:sz w:val="16"/>
                <w:szCs w:val="16"/>
                <w:rtl/>
              </w:rPr>
              <w:t>11.0</w:t>
            </w:r>
          </w:p>
        </w:tc>
        <w:tc>
          <w:tcPr>
            <w:tcW w:w="0" w:type="auto"/>
            <w:tcBorders>
              <w:top w:val="single" w:sz="8" w:space="0" w:color="auto"/>
              <w:bottom w:val="single" w:sz="8" w:space="0" w:color="auto"/>
            </w:tcBorders>
            <w:shd w:val="clear" w:color="auto" w:fill="CEEAF5"/>
          </w:tcPr>
          <w:p w:rsidR="002B691E" w:rsidRPr="00DF2A07" w:rsidP="00DF2A07">
            <w:pPr>
              <w:spacing w:before="40" w:after="40" w:line="280" w:lineRule="atLeast"/>
              <w:rPr>
                <w:rFonts w:ascii="Tahoma" w:hAnsi="Tahoma" w:cs="Tahoma"/>
                <w:b/>
                <w:bCs/>
                <w:sz w:val="16"/>
                <w:szCs w:val="16"/>
                <w:rtl/>
              </w:rPr>
            </w:pPr>
            <w:r w:rsidRPr="00DF2A07">
              <w:rPr>
                <w:rFonts w:ascii="Tahoma" w:hAnsi="Tahoma" w:cs="Tahoma" w:hint="cs"/>
                <w:b/>
                <w:bCs/>
                <w:sz w:val="16"/>
                <w:szCs w:val="16"/>
                <w:rtl/>
              </w:rPr>
              <w:t>85.9</w:t>
            </w:r>
          </w:p>
        </w:tc>
      </w:tr>
    </w:tbl>
    <w:p w:rsidR="002B691E" w:rsidRPr="00576E78" w:rsidP="003348BD">
      <w:pPr>
        <w:pStyle w:val="text-source"/>
        <w:rPr>
          <w:rtl/>
        </w:rPr>
      </w:pPr>
      <w:r w:rsidRPr="00576E78">
        <w:rPr>
          <w:rFonts w:hint="cs"/>
          <w:rtl/>
        </w:rPr>
        <w:t xml:space="preserve">המקור: אגף החשכ"ל, חשבות משרד התחבורה </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מלוח 2 עולה כי בארבע השנים האחרונות השקיעה הממשלה כ-45 מיליארד ש"ח מתקציב משרד התחבורה להקמת פרויקטים תשתיתיים בתחום התחבורה. יתרת ההתחייבויות - כ-86 מיליארד ש"ח נוספים - מצביעה על המשך המגמה של השנים האחרונות והעדיפות העליונה שמקנה הממשלה לתחום</w:t>
      </w:r>
      <w:r>
        <w:rPr>
          <w:rStyle w:val="FootnoteReference0"/>
          <w:rFonts w:ascii="Tahoma" w:hAnsi="Tahoma" w:cs="Tahoma"/>
          <w:sz w:val="17"/>
          <w:szCs w:val="17"/>
          <w:rtl/>
        </w:rPr>
        <w:footnoteReference w:id="22"/>
      </w:r>
      <w:r w:rsidRPr="00576E78">
        <w:rPr>
          <w:rFonts w:ascii="Tahoma" w:hAnsi="Tahoma" w:cs="Tahoma" w:hint="cs"/>
          <w:sz w:val="17"/>
          <w:szCs w:val="17"/>
          <w:rtl/>
        </w:rPr>
        <w:t xml:space="preserve">. </w:t>
      </w:r>
      <w:r w:rsidRPr="00576E78">
        <w:rPr>
          <w:rFonts w:ascii="Tahoma" w:hAnsi="Tahoma" w:cs="Tahoma"/>
          <w:sz w:val="17"/>
          <w:szCs w:val="17"/>
          <w:rtl/>
        </w:rPr>
        <w:t xml:space="preserve">תקציבים אלו </w:t>
      </w:r>
      <w:r w:rsidRPr="00576E78">
        <w:rPr>
          <w:rFonts w:ascii="Tahoma" w:hAnsi="Tahoma" w:cs="Tahoma" w:hint="cs"/>
          <w:sz w:val="17"/>
          <w:szCs w:val="17"/>
          <w:rtl/>
        </w:rPr>
        <w:t>משמשים</w:t>
      </w:r>
      <w:r w:rsidRPr="00576E78">
        <w:rPr>
          <w:rFonts w:ascii="Tahoma" w:hAnsi="Tahoma" w:cs="Tahoma"/>
          <w:sz w:val="17"/>
          <w:szCs w:val="17"/>
          <w:rtl/>
        </w:rPr>
        <w:t xml:space="preserve"> </w:t>
      </w:r>
      <w:r w:rsidRPr="00576E78">
        <w:rPr>
          <w:rFonts w:ascii="Tahoma" w:hAnsi="Tahoma" w:cs="Tahoma" w:hint="cs"/>
          <w:sz w:val="17"/>
          <w:szCs w:val="17"/>
          <w:rtl/>
        </w:rPr>
        <w:t xml:space="preserve">לביצוע </w:t>
      </w:r>
      <w:r w:rsidRPr="00576E78">
        <w:rPr>
          <w:rFonts w:ascii="Tahoma" w:hAnsi="Tahoma" w:cs="Tahoma"/>
          <w:sz w:val="17"/>
          <w:szCs w:val="17"/>
          <w:rtl/>
        </w:rPr>
        <w:t xml:space="preserve">אלפי התקשרויות שונות </w:t>
      </w:r>
      <w:r w:rsidRPr="00576E78">
        <w:rPr>
          <w:rFonts w:ascii="Tahoma" w:hAnsi="Tahoma" w:cs="Tahoma" w:hint="cs"/>
          <w:sz w:val="17"/>
          <w:szCs w:val="17"/>
          <w:rtl/>
        </w:rPr>
        <w:t>במסגרת</w:t>
      </w:r>
      <w:r w:rsidRPr="00576E78">
        <w:rPr>
          <w:rFonts w:ascii="Tahoma" w:hAnsi="Tahoma" w:cs="Tahoma"/>
          <w:sz w:val="17"/>
          <w:szCs w:val="17"/>
          <w:rtl/>
        </w:rPr>
        <w:t xml:space="preserve"> </w:t>
      </w:r>
      <w:r w:rsidRPr="00576E78">
        <w:rPr>
          <w:rFonts w:ascii="Tahoma" w:hAnsi="Tahoma" w:cs="Tahoma" w:hint="cs"/>
          <w:sz w:val="17"/>
          <w:szCs w:val="17"/>
          <w:rtl/>
        </w:rPr>
        <w:t>מאות</w:t>
      </w:r>
      <w:r w:rsidRPr="00576E78">
        <w:rPr>
          <w:rFonts w:ascii="Tahoma" w:hAnsi="Tahoma" w:cs="Tahoma"/>
          <w:sz w:val="17"/>
          <w:szCs w:val="17"/>
          <w:rtl/>
        </w:rPr>
        <w:t xml:space="preserve"> </w:t>
      </w:r>
      <w:r w:rsidRPr="00576E78">
        <w:rPr>
          <w:rFonts w:ascii="Tahoma" w:hAnsi="Tahoma" w:cs="Tahoma" w:hint="cs"/>
          <w:sz w:val="17"/>
          <w:szCs w:val="17"/>
          <w:rtl/>
        </w:rPr>
        <w:t>פרויקטים. בכל אחד מהפרויקטים הללו - משלבי התכנון הראשוניים ועד סיום הפרויקט ומסירתו למדינה -</w:t>
      </w:r>
      <w:r w:rsidRPr="00576E78">
        <w:rPr>
          <w:rFonts w:ascii="Tahoma" w:hAnsi="Tahoma" w:cs="Tahoma" w:hint="cs"/>
          <w:sz w:val="17"/>
          <w:szCs w:val="17"/>
          <w:rtl/>
        </w:rPr>
        <w:t xml:space="preserve"> </w:t>
      </w:r>
      <w:r w:rsidRPr="00576E78">
        <w:rPr>
          <w:rFonts w:ascii="Tahoma" w:hAnsi="Tahoma" w:cs="Tahoma" w:hint="cs"/>
          <w:sz w:val="17"/>
          <w:szCs w:val="17"/>
          <w:rtl/>
        </w:rPr>
        <w:t>משתתפים, נוסף על עובדי חברות התשתית, מאות אנשי מקצוע חיצוניים, ובהם קבלנים, מתכננים, יועצים, מנהלי פרויקטים ומפקחים.</w:t>
      </w:r>
      <w:r w:rsidRPr="007E12C1" w:rsidR="007E12C1">
        <w:rPr>
          <w:rFonts w:cs="Tahoma"/>
          <w:noProof/>
          <w:sz w:val="17"/>
          <w:szCs w:val="17"/>
          <w:rtl/>
        </w:rPr>
        <w:t xml:space="preserve"> </w:t>
      </w:r>
      <w:r w:rsidRPr="0012789B" w:rsidR="007E12C1">
        <w:rPr>
          <w:rFonts w:cs="Tahoma"/>
          <w:noProof/>
          <w:sz w:val="17"/>
          <w:szCs w:val="17"/>
          <w:rtl/>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2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3A5280" w:rsidRPr="00373C5D" w:rsidP="007E12C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305000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46096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3A5280" w:rsidRPr="00881D99" w:rsidP="007E12C1">
                            <w:pPr>
                              <w:spacing w:after="0" w:line="240" w:lineRule="auto"/>
                              <w:rPr>
                                <w:color w:val="0B5294"/>
                                <w:spacing w:val="-4"/>
                                <w:sz w:val="24"/>
                                <w:szCs w:val="24"/>
                                <w:rtl/>
                                <w:cs/>
                              </w:rPr>
                            </w:pPr>
                            <w:r w:rsidRPr="007E12C1">
                              <w:rPr>
                                <w:rFonts w:cs="Tahoma" w:hint="eastAsia"/>
                                <w:color w:val="0B5294"/>
                                <w:spacing w:val="-4"/>
                                <w:sz w:val="24"/>
                                <w:szCs w:val="24"/>
                                <w:rtl/>
                              </w:rPr>
                              <w:t>בארבע</w:t>
                            </w:r>
                            <w:r w:rsidRPr="007E12C1">
                              <w:rPr>
                                <w:rFonts w:cs="Tahoma"/>
                                <w:color w:val="0B5294"/>
                                <w:spacing w:val="-4"/>
                                <w:sz w:val="24"/>
                                <w:szCs w:val="24"/>
                                <w:rtl/>
                              </w:rPr>
                              <w:t xml:space="preserve"> </w:t>
                            </w:r>
                            <w:r w:rsidRPr="007E12C1">
                              <w:rPr>
                                <w:rFonts w:cs="Tahoma" w:hint="eastAsia"/>
                                <w:color w:val="0B5294"/>
                                <w:spacing w:val="-4"/>
                                <w:sz w:val="24"/>
                                <w:szCs w:val="24"/>
                                <w:rtl/>
                              </w:rPr>
                              <w:t>השנים</w:t>
                            </w:r>
                            <w:r w:rsidRPr="007E12C1">
                              <w:rPr>
                                <w:rFonts w:cs="Tahoma"/>
                                <w:color w:val="0B5294"/>
                                <w:spacing w:val="-4"/>
                                <w:sz w:val="24"/>
                                <w:szCs w:val="24"/>
                                <w:rtl/>
                              </w:rPr>
                              <w:t xml:space="preserve"> </w:t>
                            </w:r>
                            <w:r w:rsidRPr="007E12C1">
                              <w:rPr>
                                <w:rFonts w:cs="Tahoma" w:hint="eastAsia"/>
                                <w:color w:val="0B5294"/>
                                <w:spacing w:val="-4"/>
                                <w:sz w:val="24"/>
                                <w:szCs w:val="24"/>
                                <w:rtl/>
                              </w:rPr>
                              <w:t>האחרונות</w:t>
                            </w:r>
                            <w:r w:rsidRPr="007E12C1">
                              <w:rPr>
                                <w:rFonts w:cs="Tahoma"/>
                                <w:color w:val="0B5294"/>
                                <w:spacing w:val="-4"/>
                                <w:sz w:val="24"/>
                                <w:szCs w:val="24"/>
                                <w:rtl/>
                              </w:rPr>
                              <w:t xml:space="preserve"> </w:t>
                            </w:r>
                            <w:r w:rsidRPr="007E12C1">
                              <w:rPr>
                                <w:rFonts w:cs="Tahoma" w:hint="eastAsia"/>
                                <w:color w:val="0B5294"/>
                                <w:spacing w:val="-4"/>
                                <w:sz w:val="24"/>
                                <w:szCs w:val="24"/>
                                <w:rtl/>
                              </w:rPr>
                              <w:t>השקיעה</w:t>
                            </w:r>
                            <w:r w:rsidRPr="007E12C1">
                              <w:rPr>
                                <w:rFonts w:cs="Tahoma"/>
                                <w:color w:val="0B5294"/>
                                <w:spacing w:val="-4"/>
                                <w:sz w:val="24"/>
                                <w:szCs w:val="24"/>
                                <w:rtl/>
                              </w:rPr>
                              <w:t xml:space="preserve"> </w:t>
                            </w:r>
                            <w:r w:rsidRPr="007E12C1">
                              <w:rPr>
                                <w:rFonts w:cs="Tahoma" w:hint="eastAsia"/>
                                <w:color w:val="0B5294"/>
                                <w:spacing w:val="-4"/>
                                <w:sz w:val="24"/>
                                <w:szCs w:val="24"/>
                                <w:rtl/>
                              </w:rPr>
                              <w:t>הממשלה</w:t>
                            </w:r>
                            <w:r w:rsidRPr="007E12C1">
                              <w:rPr>
                                <w:rFonts w:cs="Tahoma"/>
                                <w:color w:val="0B5294"/>
                                <w:spacing w:val="-4"/>
                                <w:sz w:val="24"/>
                                <w:szCs w:val="24"/>
                                <w:rtl/>
                              </w:rPr>
                              <w:t xml:space="preserve"> </w:t>
                            </w:r>
                            <w:r w:rsidRPr="007E12C1">
                              <w:rPr>
                                <w:rFonts w:cs="Tahoma" w:hint="eastAsia"/>
                                <w:color w:val="0B5294"/>
                                <w:spacing w:val="-4"/>
                                <w:sz w:val="24"/>
                                <w:szCs w:val="24"/>
                                <w:rtl/>
                              </w:rPr>
                              <w:t>כ</w:t>
                            </w:r>
                            <w:r w:rsidRPr="007E12C1">
                              <w:rPr>
                                <w:rFonts w:cs="Tahoma"/>
                                <w:color w:val="0B5294"/>
                                <w:spacing w:val="-4"/>
                                <w:sz w:val="24"/>
                                <w:szCs w:val="24"/>
                                <w:rtl/>
                              </w:rPr>
                              <w:t xml:space="preserve">-45 </w:t>
                            </w:r>
                            <w:r w:rsidRPr="007E12C1">
                              <w:rPr>
                                <w:rFonts w:cs="Tahoma" w:hint="eastAsia"/>
                                <w:color w:val="0B5294"/>
                                <w:spacing w:val="-4"/>
                                <w:sz w:val="24"/>
                                <w:szCs w:val="24"/>
                                <w:rtl/>
                              </w:rPr>
                              <w:t>מיליארד</w:t>
                            </w:r>
                            <w:r w:rsidRPr="007E12C1">
                              <w:rPr>
                                <w:rFonts w:cs="Tahoma"/>
                                <w:color w:val="0B5294"/>
                                <w:spacing w:val="-4"/>
                                <w:sz w:val="24"/>
                                <w:szCs w:val="24"/>
                                <w:rtl/>
                              </w:rPr>
                              <w:t xml:space="preserve"> </w:t>
                            </w:r>
                            <w:r w:rsidRPr="007E12C1">
                              <w:rPr>
                                <w:rFonts w:cs="Tahoma" w:hint="eastAsia"/>
                                <w:color w:val="0B5294"/>
                                <w:spacing w:val="-4"/>
                                <w:sz w:val="24"/>
                                <w:szCs w:val="24"/>
                                <w:rtl/>
                              </w:rPr>
                              <w:t>ש</w:t>
                            </w:r>
                            <w:r w:rsidRPr="007E12C1">
                              <w:rPr>
                                <w:rFonts w:cs="Tahoma"/>
                                <w:color w:val="0B5294"/>
                                <w:spacing w:val="-4"/>
                                <w:sz w:val="24"/>
                                <w:szCs w:val="24"/>
                                <w:rtl/>
                              </w:rPr>
                              <w:t>"</w:t>
                            </w:r>
                            <w:r w:rsidRPr="007E12C1">
                              <w:rPr>
                                <w:rFonts w:cs="Tahoma" w:hint="eastAsia"/>
                                <w:color w:val="0B5294"/>
                                <w:spacing w:val="-4"/>
                                <w:sz w:val="24"/>
                                <w:szCs w:val="24"/>
                                <w:rtl/>
                              </w:rPr>
                              <w:t>ח</w:t>
                            </w:r>
                            <w:r w:rsidRPr="007E12C1">
                              <w:rPr>
                                <w:rFonts w:cs="Tahoma"/>
                                <w:color w:val="0B5294"/>
                                <w:spacing w:val="-4"/>
                                <w:sz w:val="24"/>
                                <w:szCs w:val="24"/>
                                <w:rtl/>
                              </w:rPr>
                              <w:t xml:space="preserve"> </w:t>
                            </w:r>
                            <w:r w:rsidRPr="007E12C1">
                              <w:rPr>
                                <w:rFonts w:cs="Tahoma" w:hint="eastAsia"/>
                                <w:color w:val="0B5294"/>
                                <w:spacing w:val="-4"/>
                                <w:sz w:val="24"/>
                                <w:szCs w:val="24"/>
                                <w:rtl/>
                              </w:rPr>
                              <w:t>מתקציב</w:t>
                            </w:r>
                            <w:r w:rsidRPr="007E12C1">
                              <w:rPr>
                                <w:rFonts w:cs="Tahoma"/>
                                <w:color w:val="0B5294"/>
                                <w:spacing w:val="-4"/>
                                <w:sz w:val="24"/>
                                <w:szCs w:val="24"/>
                                <w:rtl/>
                              </w:rPr>
                              <w:t xml:space="preserve"> </w:t>
                            </w:r>
                            <w:r w:rsidRPr="007E12C1">
                              <w:rPr>
                                <w:rFonts w:cs="Tahoma" w:hint="eastAsia"/>
                                <w:color w:val="0B5294"/>
                                <w:spacing w:val="-4"/>
                                <w:sz w:val="24"/>
                                <w:szCs w:val="24"/>
                                <w:rtl/>
                              </w:rPr>
                              <w:t>משרד</w:t>
                            </w:r>
                            <w:r w:rsidRPr="007E12C1">
                              <w:rPr>
                                <w:rFonts w:cs="Tahoma"/>
                                <w:color w:val="0B5294"/>
                                <w:spacing w:val="-4"/>
                                <w:sz w:val="24"/>
                                <w:szCs w:val="24"/>
                                <w:rtl/>
                              </w:rPr>
                              <w:t xml:space="preserve"> </w:t>
                            </w:r>
                            <w:r w:rsidRPr="007E12C1">
                              <w:rPr>
                                <w:rFonts w:cs="Tahoma" w:hint="eastAsia"/>
                                <w:color w:val="0B5294"/>
                                <w:spacing w:val="-4"/>
                                <w:sz w:val="24"/>
                                <w:szCs w:val="24"/>
                                <w:rtl/>
                              </w:rPr>
                              <w:t>התחבורה</w:t>
                            </w:r>
                            <w:r w:rsidRPr="007E12C1">
                              <w:rPr>
                                <w:rFonts w:cs="Tahoma"/>
                                <w:color w:val="0B5294"/>
                                <w:spacing w:val="-4"/>
                                <w:sz w:val="24"/>
                                <w:szCs w:val="24"/>
                                <w:rtl/>
                              </w:rPr>
                              <w:t xml:space="preserve"> </w:t>
                            </w:r>
                            <w:r w:rsidRPr="007E12C1">
                              <w:rPr>
                                <w:rFonts w:cs="Tahoma" w:hint="eastAsia"/>
                                <w:color w:val="0B5294"/>
                                <w:spacing w:val="-4"/>
                                <w:sz w:val="24"/>
                                <w:szCs w:val="24"/>
                                <w:rtl/>
                              </w:rPr>
                              <w:t>להקמת</w:t>
                            </w:r>
                            <w:r w:rsidRPr="007E12C1">
                              <w:rPr>
                                <w:rFonts w:cs="Tahoma"/>
                                <w:color w:val="0B5294"/>
                                <w:spacing w:val="-4"/>
                                <w:sz w:val="24"/>
                                <w:szCs w:val="24"/>
                                <w:rtl/>
                              </w:rPr>
                              <w:t xml:space="preserve"> </w:t>
                            </w:r>
                            <w:r w:rsidRPr="007E12C1">
                              <w:rPr>
                                <w:rFonts w:cs="Tahoma" w:hint="eastAsia"/>
                                <w:color w:val="0B5294"/>
                                <w:spacing w:val="-4"/>
                                <w:sz w:val="24"/>
                                <w:szCs w:val="24"/>
                                <w:rtl/>
                              </w:rPr>
                              <w:t>פרויקטים</w:t>
                            </w:r>
                            <w:r w:rsidRPr="007E12C1">
                              <w:rPr>
                                <w:rFonts w:cs="Tahoma"/>
                                <w:color w:val="0B5294"/>
                                <w:spacing w:val="-4"/>
                                <w:sz w:val="24"/>
                                <w:szCs w:val="24"/>
                                <w:rtl/>
                              </w:rPr>
                              <w:t xml:space="preserve"> </w:t>
                            </w:r>
                            <w:r w:rsidRPr="007E12C1">
                              <w:rPr>
                                <w:rFonts w:cs="Tahoma" w:hint="eastAsia"/>
                                <w:color w:val="0B5294"/>
                                <w:spacing w:val="-4"/>
                                <w:sz w:val="24"/>
                                <w:szCs w:val="24"/>
                                <w:rtl/>
                              </w:rPr>
                              <w:t>תשתיתיים</w:t>
                            </w:r>
                            <w:r w:rsidRPr="007E12C1">
                              <w:rPr>
                                <w:rFonts w:cs="Tahoma"/>
                                <w:color w:val="0B5294"/>
                                <w:spacing w:val="-4"/>
                                <w:sz w:val="24"/>
                                <w:szCs w:val="24"/>
                                <w:rtl/>
                              </w:rPr>
                              <w:t xml:space="preserve"> </w:t>
                            </w:r>
                            <w:r w:rsidRPr="007E12C1">
                              <w:rPr>
                                <w:rFonts w:cs="Tahoma" w:hint="eastAsia"/>
                                <w:color w:val="0B5294"/>
                                <w:spacing w:val="-4"/>
                                <w:sz w:val="24"/>
                                <w:szCs w:val="24"/>
                                <w:rtl/>
                              </w:rPr>
                              <w:t>בתחום</w:t>
                            </w:r>
                            <w:r w:rsidRPr="007E12C1">
                              <w:rPr>
                                <w:rFonts w:cs="Tahoma"/>
                                <w:color w:val="0B5294"/>
                                <w:spacing w:val="-4"/>
                                <w:sz w:val="24"/>
                                <w:szCs w:val="24"/>
                                <w:rtl/>
                              </w:rPr>
                              <w:t xml:space="preserve"> </w:t>
                            </w:r>
                            <w:r w:rsidRPr="007E12C1">
                              <w:rPr>
                                <w:rFonts w:cs="Tahoma" w:hint="eastAsia"/>
                                <w:color w:val="0B5294"/>
                                <w:spacing w:val="-4"/>
                                <w:sz w:val="24"/>
                                <w:szCs w:val="24"/>
                                <w:rtl/>
                              </w:rPr>
                              <w:t>התחבורה</w:t>
                            </w:r>
                          </w:p>
                          <w:p w:rsidR="003A5280" w:rsidRPr="00373C5D" w:rsidP="007E12C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4742165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57600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3A5280" w:rsidRPr="00373C5D" w:rsidP="007E12C1">
                      <w:pPr>
                        <w:spacing w:line="240" w:lineRule="atLeast"/>
                        <w:rPr>
                          <w:rFonts w:cs="Tahoma"/>
                          <w:b/>
                          <w:bCs/>
                          <w:color w:val="0B5294"/>
                          <w:sz w:val="48"/>
                          <w:szCs w:val="48"/>
                          <w:rtl/>
                        </w:rPr>
                      </w:pPr>
                      <w:drawing>
                        <wp:inline distT="0" distB="0" distL="0" distR="0">
                          <wp:extent cx="311150" cy="256800"/>
                          <wp:effectExtent l="0" t="0" r="0" b="0"/>
                          <wp:docPr id="2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289784"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3A5280" w:rsidRPr="00881D99" w:rsidP="007E12C1">
                      <w:pPr>
                        <w:spacing w:after="0" w:line="240" w:lineRule="auto"/>
                        <w:rPr>
                          <w:color w:val="0B5294"/>
                          <w:spacing w:val="-4"/>
                          <w:sz w:val="24"/>
                          <w:szCs w:val="24"/>
                          <w:rtl/>
                          <w:cs/>
                        </w:rPr>
                      </w:pPr>
                      <w:r w:rsidRPr="007E12C1">
                        <w:rPr>
                          <w:rFonts w:cs="Tahoma" w:hint="eastAsia"/>
                          <w:color w:val="0B5294"/>
                          <w:spacing w:val="-4"/>
                          <w:sz w:val="24"/>
                          <w:szCs w:val="24"/>
                          <w:rtl/>
                        </w:rPr>
                        <w:t>בארבע</w:t>
                      </w:r>
                      <w:r w:rsidRPr="007E12C1">
                        <w:rPr>
                          <w:rFonts w:cs="Tahoma"/>
                          <w:color w:val="0B5294"/>
                          <w:spacing w:val="-4"/>
                          <w:sz w:val="24"/>
                          <w:szCs w:val="24"/>
                          <w:rtl/>
                        </w:rPr>
                        <w:t xml:space="preserve"> </w:t>
                      </w:r>
                      <w:r w:rsidRPr="007E12C1">
                        <w:rPr>
                          <w:rFonts w:cs="Tahoma" w:hint="eastAsia"/>
                          <w:color w:val="0B5294"/>
                          <w:spacing w:val="-4"/>
                          <w:sz w:val="24"/>
                          <w:szCs w:val="24"/>
                          <w:rtl/>
                        </w:rPr>
                        <w:t>השנים</w:t>
                      </w:r>
                      <w:r w:rsidRPr="007E12C1">
                        <w:rPr>
                          <w:rFonts w:cs="Tahoma"/>
                          <w:color w:val="0B5294"/>
                          <w:spacing w:val="-4"/>
                          <w:sz w:val="24"/>
                          <w:szCs w:val="24"/>
                          <w:rtl/>
                        </w:rPr>
                        <w:t xml:space="preserve"> </w:t>
                      </w:r>
                      <w:r w:rsidRPr="007E12C1">
                        <w:rPr>
                          <w:rFonts w:cs="Tahoma" w:hint="eastAsia"/>
                          <w:color w:val="0B5294"/>
                          <w:spacing w:val="-4"/>
                          <w:sz w:val="24"/>
                          <w:szCs w:val="24"/>
                          <w:rtl/>
                        </w:rPr>
                        <w:t>האחרונות</w:t>
                      </w:r>
                      <w:r w:rsidRPr="007E12C1">
                        <w:rPr>
                          <w:rFonts w:cs="Tahoma"/>
                          <w:color w:val="0B5294"/>
                          <w:spacing w:val="-4"/>
                          <w:sz w:val="24"/>
                          <w:szCs w:val="24"/>
                          <w:rtl/>
                        </w:rPr>
                        <w:t xml:space="preserve"> </w:t>
                      </w:r>
                      <w:r w:rsidRPr="007E12C1">
                        <w:rPr>
                          <w:rFonts w:cs="Tahoma" w:hint="eastAsia"/>
                          <w:color w:val="0B5294"/>
                          <w:spacing w:val="-4"/>
                          <w:sz w:val="24"/>
                          <w:szCs w:val="24"/>
                          <w:rtl/>
                        </w:rPr>
                        <w:t>השקיעה</w:t>
                      </w:r>
                      <w:r w:rsidRPr="007E12C1">
                        <w:rPr>
                          <w:rFonts w:cs="Tahoma"/>
                          <w:color w:val="0B5294"/>
                          <w:spacing w:val="-4"/>
                          <w:sz w:val="24"/>
                          <w:szCs w:val="24"/>
                          <w:rtl/>
                        </w:rPr>
                        <w:t xml:space="preserve"> </w:t>
                      </w:r>
                      <w:r w:rsidRPr="007E12C1">
                        <w:rPr>
                          <w:rFonts w:cs="Tahoma" w:hint="eastAsia"/>
                          <w:color w:val="0B5294"/>
                          <w:spacing w:val="-4"/>
                          <w:sz w:val="24"/>
                          <w:szCs w:val="24"/>
                          <w:rtl/>
                        </w:rPr>
                        <w:t>הממשלה</w:t>
                      </w:r>
                      <w:r w:rsidRPr="007E12C1">
                        <w:rPr>
                          <w:rFonts w:cs="Tahoma"/>
                          <w:color w:val="0B5294"/>
                          <w:spacing w:val="-4"/>
                          <w:sz w:val="24"/>
                          <w:szCs w:val="24"/>
                          <w:rtl/>
                        </w:rPr>
                        <w:t xml:space="preserve"> </w:t>
                      </w:r>
                      <w:r w:rsidRPr="007E12C1">
                        <w:rPr>
                          <w:rFonts w:cs="Tahoma" w:hint="eastAsia"/>
                          <w:color w:val="0B5294"/>
                          <w:spacing w:val="-4"/>
                          <w:sz w:val="24"/>
                          <w:szCs w:val="24"/>
                          <w:rtl/>
                        </w:rPr>
                        <w:t>כ</w:t>
                      </w:r>
                      <w:r w:rsidRPr="007E12C1">
                        <w:rPr>
                          <w:rFonts w:cs="Tahoma"/>
                          <w:color w:val="0B5294"/>
                          <w:spacing w:val="-4"/>
                          <w:sz w:val="24"/>
                          <w:szCs w:val="24"/>
                          <w:rtl/>
                        </w:rPr>
                        <w:t xml:space="preserve">-45 </w:t>
                      </w:r>
                      <w:r w:rsidRPr="007E12C1">
                        <w:rPr>
                          <w:rFonts w:cs="Tahoma" w:hint="eastAsia"/>
                          <w:color w:val="0B5294"/>
                          <w:spacing w:val="-4"/>
                          <w:sz w:val="24"/>
                          <w:szCs w:val="24"/>
                          <w:rtl/>
                        </w:rPr>
                        <w:t>מיליארד</w:t>
                      </w:r>
                      <w:r w:rsidRPr="007E12C1">
                        <w:rPr>
                          <w:rFonts w:cs="Tahoma"/>
                          <w:color w:val="0B5294"/>
                          <w:spacing w:val="-4"/>
                          <w:sz w:val="24"/>
                          <w:szCs w:val="24"/>
                          <w:rtl/>
                        </w:rPr>
                        <w:t xml:space="preserve"> </w:t>
                      </w:r>
                      <w:r w:rsidRPr="007E12C1">
                        <w:rPr>
                          <w:rFonts w:cs="Tahoma" w:hint="eastAsia"/>
                          <w:color w:val="0B5294"/>
                          <w:spacing w:val="-4"/>
                          <w:sz w:val="24"/>
                          <w:szCs w:val="24"/>
                          <w:rtl/>
                        </w:rPr>
                        <w:t>ש</w:t>
                      </w:r>
                      <w:r w:rsidRPr="007E12C1">
                        <w:rPr>
                          <w:rFonts w:cs="Tahoma"/>
                          <w:color w:val="0B5294"/>
                          <w:spacing w:val="-4"/>
                          <w:sz w:val="24"/>
                          <w:szCs w:val="24"/>
                          <w:rtl/>
                        </w:rPr>
                        <w:t>"</w:t>
                      </w:r>
                      <w:r w:rsidRPr="007E12C1">
                        <w:rPr>
                          <w:rFonts w:cs="Tahoma" w:hint="eastAsia"/>
                          <w:color w:val="0B5294"/>
                          <w:spacing w:val="-4"/>
                          <w:sz w:val="24"/>
                          <w:szCs w:val="24"/>
                          <w:rtl/>
                        </w:rPr>
                        <w:t>ח</w:t>
                      </w:r>
                      <w:r w:rsidRPr="007E12C1">
                        <w:rPr>
                          <w:rFonts w:cs="Tahoma"/>
                          <w:color w:val="0B5294"/>
                          <w:spacing w:val="-4"/>
                          <w:sz w:val="24"/>
                          <w:szCs w:val="24"/>
                          <w:rtl/>
                        </w:rPr>
                        <w:t xml:space="preserve"> </w:t>
                      </w:r>
                      <w:r w:rsidRPr="007E12C1">
                        <w:rPr>
                          <w:rFonts w:cs="Tahoma" w:hint="eastAsia"/>
                          <w:color w:val="0B5294"/>
                          <w:spacing w:val="-4"/>
                          <w:sz w:val="24"/>
                          <w:szCs w:val="24"/>
                          <w:rtl/>
                        </w:rPr>
                        <w:t>מתקציב</w:t>
                      </w:r>
                      <w:r w:rsidRPr="007E12C1">
                        <w:rPr>
                          <w:rFonts w:cs="Tahoma"/>
                          <w:color w:val="0B5294"/>
                          <w:spacing w:val="-4"/>
                          <w:sz w:val="24"/>
                          <w:szCs w:val="24"/>
                          <w:rtl/>
                        </w:rPr>
                        <w:t xml:space="preserve"> </w:t>
                      </w:r>
                      <w:r w:rsidRPr="007E12C1">
                        <w:rPr>
                          <w:rFonts w:cs="Tahoma" w:hint="eastAsia"/>
                          <w:color w:val="0B5294"/>
                          <w:spacing w:val="-4"/>
                          <w:sz w:val="24"/>
                          <w:szCs w:val="24"/>
                          <w:rtl/>
                        </w:rPr>
                        <w:t>משרד</w:t>
                      </w:r>
                      <w:r w:rsidRPr="007E12C1">
                        <w:rPr>
                          <w:rFonts w:cs="Tahoma"/>
                          <w:color w:val="0B5294"/>
                          <w:spacing w:val="-4"/>
                          <w:sz w:val="24"/>
                          <w:szCs w:val="24"/>
                          <w:rtl/>
                        </w:rPr>
                        <w:t xml:space="preserve"> </w:t>
                      </w:r>
                      <w:r w:rsidRPr="007E12C1">
                        <w:rPr>
                          <w:rFonts w:cs="Tahoma" w:hint="eastAsia"/>
                          <w:color w:val="0B5294"/>
                          <w:spacing w:val="-4"/>
                          <w:sz w:val="24"/>
                          <w:szCs w:val="24"/>
                          <w:rtl/>
                        </w:rPr>
                        <w:t>התחבורה</w:t>
                      </w:r>
                      <w:r w:rsidRPr="007E12C1">
                        <w:rPr>
                          <w:rFonts w:cs="Tahoma"/>
                          <w:color w:val="0B5294"/>
                          <w:spacing w:val="-4"/>
                          <w:sz w:val="24"/>
                          <w:szCs w:val="24"/>
                          <w:rtl/>
                        </w:rPr>
                        <w:t xml:space="preserve"> </w:t>
                      </w:r>
                      <w:r w:rsidRPr="007E12C1">
                        <w:rPr>
                          <w:rFonts w:cs="Tahoma" w:hint="eastAsia"/>
                          <w:color w:val="0B5294"/>
                          <w:spacing w:val="-4"/>
                          <w:sz w:val="24"/>
                          <w:szCs w:val="24"/>
                          <w:rtl/>
                        </w:rPr>
                        <w:t>להקמת</w:t>
                      </w:r>
                      <w:r w:rsidRPr="007E12C1">
                        <w:rPr>
                          <w:rFonts w:cs="Tahoma"/>
                          <w:color w:val="0B5294"/>
                          <w:spacing w:val="-4"/>
                          <w:sz w:val="24"/>
                          <w:szCs w:val="24"/>
                          <w:rtl/>
                        </w:rPr>
                        <w:t xml:space="preserve"> </w:t>
                      </w:r>
                      <w:r w:rsidRPr="007E12C1">
                        <w:rPr>
                          <w:rFonts w:cs="Tahoma" w:hint="eastAsia"/>
                          <w:color w:val="0B5294"/>
                          <w:spacing w:val="-4"/>
                          <w:sz w:val="24"/>
                          <w:szCs w:val="24"/>
                          <w:rtl/>
                        </w:rPr>
                        <w:t>פרויקטים</w:t>
                      </w:r>
                      <w:r w:rsidRPr="007E12C1">
                        <w:rPr>
                          <w:rFonts w:cs="Tahoma"/>
                          <w:color w:val="0B5294"/>
                          <w:spacing w:val="-4"/>
                          <w:sz w:val="24"/>
                          <w:szCs w:val="24"/>
                          <w:rtl/>
                        </w:rPr>
                        <w:t xml:space="preserve"> </w:t>
                      </w:r>
                      <w:r w:rsidRPr="007E12C1">
                        <w:rPr>
                          <w:rFonts w:cs="Tahoma" w:hint="eastAsia"/>
                          <w:color w:val="0B5294"/>
                          <w:spacing w:val="-4"/>
                          <w:sz w:val="24"/>
                          <w:szCs w:val="24"/>
                          <w:rtl/>
                        </w:rPr>
                        <w:t>תשתיתיים</w:t>
                      </w:r>
                      <w:r w:rsidRPr="007E12C1">
                        <w:rPr>
                          <w:rFonts w:cs="Tahoma"/>
                          <w:color w:val="0B5294"/>
                          <w:spacing w:val="-4"/>
                          <w:sz w:val="24"/>
                          <w:szCs w:val="24"/>
                          <w:rtl/>
                        </w:rPr>
                        <w:t xml:space="preserve"> </w:t>
                      </w:r>
                      <w:r w:rsidRPr="007E12C1">
                        <w:rPr>
                          <w:rFonts w:cs="Tahoma" w:hint="eastAsia"/>
                          <w:color w:val="0B5294"/>
                          <w:spacing w:val="-4"/>
                          <w:sz w:val="24"/>
                          <w:szCs w:val="24"/>
                          <w:rtl/>
                        </w:rPr>
                        <w:t>בתחום</w:t>
                      </w:r>
                      <w:r w:rsidRPr="007E12C1">
                        <w:rPr>
                          <w:rFonts w:cs="Tahoma"/>
                          <w:color w:val="0B5294"/>
                          <w:spacing w:val="-4"/>
                          <w:sz w:val="24"/>
                          <w:szCs w:val="24"/>
                          <w:rtl/>
                        </w:rPr>
                        <w:t xml:space="preserve"> </w:t>
                      </w:r>
                      <w:r w:rsidRPr="007E12C1">
                        <w:rPr>
                          <w:rFonts w:cs="Tahoma" w:hint="eastAsia"/>
                          <w:color w:val="0B5294"/>
                          <w:spacing w:val="-4"/>
                          <w:sz w:val="24"/>
                          <w:szCs w:val="24"/>
                          <w:rtl/>
                        </w:rPr>
                        <w:t>התחבורה</w:t>
                      </w:r>
                    </w:p>
                    <w:p w:rsidR="003A5280" w:rsidRPr="00373C5D" w:rsidP="007E12C1">
                      <w:pPr>
                        <w:spacing w:before="120" w:after="0" w:line="240" w:lineRule="atLeast"/>
                        <w:rPr>
                          <w:rFonts w:cs="Tahoma"/>
                          <w:b/>
                          <w:bCs/>
                          <w:color w:val="0B5294"/>
                          <w:sz w:val="48"/>
                          <w:szCs w:val="48"/>
                          <w:rtl/>
                        </w:rPr>
                      </w:pPr>
                      <w:drawing>
                        <wp:inline distT="0" distB="0" distL="0" distR="0">
                          <wp:extent cx="288000" cy="31337"/>
                          <wp:effectExtent l="0" t="0" r="0" b="6985"/>
                          <wp:docPr id="2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2890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B691E" w:rsidRPr="00576E78" w:rsidP="003348BD">
      <w:pPr>
        <w:spacing w:after="240" w:line="240" w:lineRule="exact"/>
        <w:ind w:right="2268"/>
        <w:jc w:val="both"/>
        <w:rPr>
          <w:rFonts w:ascii="Tahoma" w:hAnsi="Tahoma" w:cs="Tahoma"/>
          <w:sz w:val="17"/>
          <w:szCs w:val="17"/>
          <w:rtl/>
        </w:rPr>
      </w:pPr>
      <w:r w:rsidRPr="00576E78">
        <w:rPr>
          <w:rFonts w:ascii="Tahoma" w:hAnsi="Tahoma" w:cs="Tahoma" w:hint="cs"/>
          <w:sz w:val="17"/>
          <w:szCs w:val="17"/>
          <w:rtl/>
        </w:rPr>
        <w:t>כאמור, החברות</w:t>
      </w:r>
      <w:r w:rsidRPr="00576E78">
        <w:rPr>
          <w:rFonts w:ascii="Tahoma" w:hAnsi="Tahoma" w:cs="Tahoma"/>
          <w:sz w:val="17"/>
          <w:szCs w:val="17"/>
          <w:rtl/>
        </w:rPr>
        <w:t xml:space="preserve"> </w:t>
      </w:r>
      <w:r w:rsidRPr="00576E78">
        <w:rPr>
          <w:rFonts w:ascii="Tahoma" w:hAnsi="Tahoma" w:cs="Tahoma" w:hint="cs"/>
          <w:sz w:val="17"/>
          <w:szCs w:val="17"/>
          <w:rtl/>
        </w:rPr>
        <w:t>הממשלתיות</w:t>
      </w:r>
      <w:r w:rsidRPr="00576E78">
        <w:rPr>
          <w:rFonts w:ascii="Tahoma" w:hAnsi="Tahoma" w:cs="Tahoma"/>
          <w:sz w:val="17"/>
          <w:szCs w:val="17"/>
          <w:rtl/>
        </w:rPr>
        <w:t xml:space="preserve"> </w:t>
      </w:r>
      <w:r w:rsidRPr="00576E78">
        <w:rPr>
          <w:rFonts w:ascii="Tahoma" w:hAnsi="Tahoma" w:cs="Tahoma" w:hint="cs"/>
          <w:sz w:val="17"/>
          <w:szCs w:val="17"/>
          <w:rtl/>
        </w:rPr>
        <w:t>נועדו</w:t>
      </w:r>
      <w:r w:rsidRPr="00576E78">
        <w:rPr>
          <w:rFonts w:ascii="Tahoma" w:hAnsi="Tahoma" w:cs="Tahoma"/>
          <w:sz w:val="17"/>
          <w:szCs w:val="17"/>
          <w:rtl/>
        </w:rPr>
        <w:t xml:space="preserve"> </w:t>
      </w:r>
      <w:r w:rsidRPr="00576E78">
        <w:rPr>
          <w:rFonts w:ascii="Tahoma" w:hAnsi="Tahoma" w:cs="Tahoma" w:hint="cs"/>
          <w:sz w:val="17"/>
          <w:szCs w:val="17"/>
          <w:rtl/>
        </w:rPr>
        <w:t>להיות</w:t>
      </w:r>
      <w:r w:rsidRPr="00576E78">
        <w:rPr>
          <w:rFonts w:ascii="Tahoma" w:hAnsi="Tahoma" w:cs="Tahoma"/>
          <w:sz w:val="17"/>
          <w:szCs w:val="17"/>
          <w:rtl/>
        </w:rPr>
        <w:t xml:space="preserve"> גופים </w:t>
      </w:r>
      <w:r w:rsidRPr="00576E78">
        <w:rPr>
          <w:rFonts w:ascii="Tahoma" w:hAnsi="Tahoma" w:cs="Tahoma" w:hint="cs"/>
          <w:sz w:val="17"/>
          <w:szCs w:val="17"/>
          <w:rtl/>
        </w:rPr>
        <w:t>נפרדים</w:t>
      </w:r>
      <w:r w:rsidRPr="00576E78">
        <w:rPr>
          <w:rFonts w:ascii="Tahoma" w:hAnsi="Tahoma" w:cs="Tahoma"/>
          <w:sz w:val="17"/>
          <w:szCs w:val="17"/>
          <w:rtl/>
        </w:rPr>
        <w:t xml:space="preserve"> </w:t>
      </w:r>
      <w:r w:rsidRPr="00576E78">
        <w:rPr>
          <w:rFonts w:ascii="Tahoma" w:hAnsi="Tahoma" w:cs="Tahoma" w:hint="cs"/>
          <w:sz w:val="17"/>
          <w:szCs w:val="17"/>
          <w:rtl/>
        </w:rPr>
        <w:t>מהמדינה, והן מבצעות תפקידים</w:t>
      </w:r>
      <w:r w:rsidRPr="00576E78">
        <w:rPr>
          <w:rFonts w:ascii="Tahoma" w:hAnsi="Tahoma" w:cs="Tahoma"/>
          <w:sz w:val="17"/>
          <w:szCs w:val="17"/>
          <w:rtl/>
        </w:rPr>
        <w:t xml:space="preserve"> </w:t>
      </w:r>
      <w:r w:rsidRPr="00576E78">
        <w:rPr>
          <w:rFonts w:ascii="Tahoma" w:hAnsi="Tahoma" w:cs="Tahoma" w:hint="cs"/>
          <w:sz w:val="17"/>
          <w:szCs w:val="17"/>
          <w:rtl/>
        </w:rPr>
        <w:t>שהמדינה</w:t>
      </w:r>
      <w:r w:rsidRPr="00576E78">
        <w:rPr>
          <w:rFonts w:ascii="Tahoma" w:hAnsi="Tahoma" w:cs="Tahoma"/>
          <w:sz w:val="17"/>
          <w:szCs w:val="17"/>
          <w:rtl/>
        </w:rPr>
        <w:t xml:space="preserve"> </w:t>
      </w:r>
      <w:r w:rsidRPr="00576E78">
        <w:rPr>
          <w:rFonts w:ascii="Tahoma" w:hAnsi="Tahoma" w:cs="Tahoma" w:hint="cs"/>
          <w:sz w:val="17"/>
          <w:szCs w:val="17"/>
          <w:rtl/>
        </w:rPr>
        <w:t>ביצעה לפני כן בעצמה</w:t>
      </w:r>
      <w:r w:rsidRPr="00576E78">
        <w:rPr>
          <w:rFonts w:ascii="Tahoma" w:hAnsi="Tahoma" w:cs="Tahoma"/>
          <w:sz w:val="17"/>
          <w:szCs w:val="17"/>
          <w:rtl/>
        </w:rPr>
        <w:t xml:space="preserve">. </w:t>
      </w:r>
      <w:r w:rsidRPr="00576E78">
        <w:rPr>
          <w:rFonts w:ascii="Tahoma" w:hAnsi="Tahoma" w:cs="Tahoma" w:hint="cs"/>
          <w:sz w:val="17"/>
          <w:szCs w:val="17"/>
          <w:rtl/>
        </w:rPr>
        <w:t>מהמתואר</w:t>
      </w:r>
      <w:r w:rsidRPr="00576E78">
        <w:rPr>
          <w:rFonts w:ascii="Tahoma" w:hAnsi="Tahoma" w:cs="Tahoma"/>
          <w:sz w:val="17"/>
          <w:szCs w:val="17"/>
          <w:rtl/>
        </w:rPr>
        <w:t xml:space="preserve"> </w:t>
      </w:r>
      <w:r w:rsidRPr="00576E78">
        <w:rPr>
          <w:rFonts w:ascii="Tahoma" w:hAnsi="Tahoma" w:cs="Tahoma" w:hint="cs"/>
          <w:sz w:val="17"/>
          <w:szCs w:val="17"/>
          <w:rtl/>
        </w:rPr>
        <w:t>לעיל</w:t>
      </w:r>
      <w:r w:rsidRPr="00576E78">
        <w:rPr>
          <w:rFonts w:ascii="Tahoma" w:hAnsi="Tahoma" w:cs="Tahoma"/>
          <w:sz w:val="17"/>
          <w:szCs w:val="17"/>
          <w:rtl/>
        </w:rPr>
        <w:t xml:space="preserve"> </w:t>
      </w:r>
      <w:r w:rsidRPr="00576E78">
        <w:rPr>
          <w:rFonts w:ascii="Tahoma" w:hAnsi="Tahoma" w:cs="Tahoma" w:hint="cs"/>
          <w:sz w:val="17"/>
          <w:szCs w:val="17"/>
          <w:rtl/>
        </w:rPr>
        <w:t>עולה</w:t>
      </w:r>
      <w:r w:rsidRPr="00576E78">
        <w:rPr>
          <w:rFonts w:ascii="Tahoma" w:hAnsi="Tahoma" w:cs="Tahoma"/>
          <w:sz w:val="17"/>
          <w:szCs w:val="17"/>
          <w:rtl/>
        </w:rPr>
        <w:t xml:space="preserve"> </w:t>
      </w:r>
      <w:r w:rsidRPr="00576E78">
        <w:rPr>
          <w:rFonts w:ascii="Tahoma" w:hAnsi="Tahoma" w:cs="Tahoma" w:hint="cs"/>
          <w:sz w:val="17"/>
          <w:szCs w:val="17"/>
          <w:rtl/>
        </w:rPr>
        <w:t>כי</w:t>
      </w:r>
      <w:r w:rsidRPr="00576E78">
        <w:rPr>
          <w:rFonts w:ascii="Tahoma" w:hAnsi="Tahoma" w:cs="Tahoma"/>
          <w:sz w:val="17"/>
          <w:szCs w:val="17"/>
          <w:rtl/>
        </w:rPr>
        <w:t xml:space="preserve"> </w:t>
      </w:r>
      <w:r w:rsidRPr="00576E78">
        <w:rPr>
          <w:rFonts w:ascii="Tahoma" w:hAnsi="Tahoma" w:cs="Tahoma" w:hint="cs"/>
          <w:sz w:val="17"/>
          <w:szCs w:val="17"/>
          <w:rtl/>
        </w:rPr>
        <w:t>חברות התשתית מבצעות עבור הממשלה פרויקטים בסכומי כסף אדירים, הממומנים ברובם מתקציב המדינה. עם הזמן הפכו חברות התשתית דומות יותר</w:t>
      </w:r>
      <w:r w:rsidRPr="00576E78">
        <w:rPr>
          <w:rFonts w:ascii="Tahoma" w:hAnsi="Tahoma" w:cs="Tahoma"/>
          <w:sz w:val="17"/>
          <w:szCs w:val="17"/>
          <w:rtl/>
        </w:rPr>
        <w:t xml:space="preserve"> </w:t>
      </w:r>
      <w:r w:rsidRPr="00576E78">
        <w:rPr>
          <w:rFonts w:ascii="Tahoma" w:hAnsi="Tahoma" w:cs="Tahoma" w:hint="cs"/>
          <w:sz w:val="17"/>
          <w:szCs w:val="17"/>
          <w:rtl/>
        </w:rPr>
        <w:t>לחברות</w:t>
      </w:r>
      <w:r w:rsidRPr="00576E78">
        <w:rPr>
          <w:rFonts w:ascii="Tahoma" w:hAnsi="Tahoma" w:cs="Tahoma"/>
          <w:sz w:val="17"/>
          <w:szCs w:val="17"/>
          <w:rtl/>
        </w:rPr>
        <w:t xml:space="preserve"> </w:t>
      </w:r>
      <w:r w:rsidRPr="00576E78">
        <w:rPr>
          <w:rFonts w:ascii="Tahoma" w:hAnsi="Tahoma" w:cs="Tahoma" w:hint="cs"/>
          <w:sz w:val="17"/>
          <w:szCs w:val="17"/>
          <w:rtl/>
        </w:rPr>
        <w:t>ל</w:t>
      </w:r>
      <w:r w:rsidRPr="00576E78">
        <w:rPr>
          <w:rFonts w:ascii="Tahoma" w:hAnsi="Tahoma" w:cs="Tahoma"/>
          <w:sz w:val="17"/>
          <w:szCs w:val="17"/>
          <w:rtl/>
        </w:rPr>
        <w:t xml:space="preserve">ניהול </w:t>
      </w:r>
      <w:r w:rsidRPr="00576E78">
        <w:rPr>
          <w:rFonts w:ascii="Tahoma" w:hAnsi="Tahoma" w:cs="Tahoma" w:hint="cs"/>
          <w:sz w:val="17"/>
          <w:szCs w:val="17"/>
          <w:rtl/>
        </w:rPr>
        <w:t>פרויקטים</w:t>
      </w:r>
      <w:r w:rsidRPr="00576E78">
        <w:rPr>
          <w:rFonts w:ascii="Tahoma" w:hAnsi="Tahoma" w:cs="Tahoma"/>
          <w:sz w:val="17"/>
          <w:szCs w:val="17"/>
          <w:rtl/>
        </w:rPr>
        <w:t xml:space="preserve"> המעסיקות בעלי מקצוע </w:t>
      </w:r>
      <w:r w:rsidRPr="00576E78">
        <w:rPr>
          <w:rFonts w:ascii="Tahoma" w:hAnsi="Tahoma" w:cs="Tahoma" w:hint="cs"/>
          <w:sz w:val="17"/>
          <w:szCs w:val="17"/>
          <w:rtl/>
        </w:rPr>
        <w:t>חיצוניים</w:t>
      </w:r>
      <w:r w:rsidRPr="00576E78">
        <w:rPr>
          <w:rFonts w:ascii="Tahoma" w:hAnsi="Tahoma" w:cs="Tahoma"/>
          <w:sz w:val="17"/>
          <w:szCs w:val="17"/>
          <w:rtl/>
        </w:rPr>
        <w:t xml:space="preserve"> </w:t>
      </w:r>
      <w:r w:rsidRPr="00576E78">
        <w:rPr>
          <w:rFonts w:ascii="Tahoma" w:hAnsi="Tahoma" w:cs="Tahoma" w:hint="cs"/>
          <w:sz w:val="17"/>
          <w:szCs w:val="17"/>
          <w:rtl/>
        </w:rPr>
        <w:t>כמעט</w:t>
      </w:r>
      <w:r w:rsidRPr="00576E78">
        <w:rPr>
          <w:rFonts w:ascii="Tahoma" w:hAnsi="Tahoma" w:cs="Tahoma"/>
          <w:sz w:val="17"/>
          <w:szCs w:val="17"/>
          <w:rtl/>
        </w:rPr>
        <w:t xml:space="preserve"> </w:t>
      </w:r>
      <w:r w:rsidRPr="00576E78">
        <w:rPr>
          <w:rFonts w:ascii="Tahoma" w:hAnsi="Tahoma" w:cs="Tahoma" w:hint="cs"/>
          <w:sz w:val="17"/>
          <w:szCs w:val="17"/>
          <w:rtl/>
        </w:rPr>
        <w:t>בכל</w:t>
      </w:r>
      <w:r w:rsidRPr="00576E78">
        <w:rPr>
          <w:rFonts w:ascii="Tahoma" w:hAnsi="Tahoma" w:cs="Tahoma"/>
          <w:sz w:val="17"/>
          <w:szCs w:val="17"/>
          <w:rtl/>
        </w:rPr>
        <w:t xml:space="preserve"> </w:t>
      </w:r>
      <w:r w:rsidRPr="00576E78">
        <w:rPr>
          <w:rFonts w:ascii="Tahoma" w:hAnsi="Tahoma" w:cs="Tahoma" w:hint="cs"/>
          <w:sz w:val="17"/>
          <w:szCs w:val="17"/>
          <w:rtl/>
        </w:rPr>
        <w:t>התחומים</w:t>
      </w:r>
      <w:r w:rsidRPr="00576E78">
        <w:rPr>
          <w:rFonts w:ascii="Tahoma" w:hAnsi="Tahoma" w:cs="Tahoma"/>
          <w:sz w:val="17"/>
          <w:szCs w:val="17"/>
          <w:rtl/>
        </w:rPr>
        <w:t>.</w:t>
      </w:r>
    </w:p>
    <w:p w:rsidR="002B691E" w:rsidRPr="00576E78" w:rsidP="003348BD">
      <w:pPr>
        <w:pStyle w:val="RESHET"/>
        <w:rPr>
          <w:rtl/>
        </w:rPr>
      </w:pPr>
      <w:r w:rsidRPr="00576E78">
        <w:rPr>
          <w:rFonts w:hint="cs"/>
          <w:rtl/>
        </w:rPr>
        <w:t>מצב</w:t>
      </w:r>
      <w:r w:rsidRPr="00576E78">
        <w:rPr>
          <w:rtl/>
        </w:rPr>
        <w:t xml:space="preserve"> זה </w:t>
      </w:r>
      <w:r w:rsidRPr="00576E78">
        <w:rPr>
          <w:rFonts w:hint="cs"/>
          <w:rtl/>
        </w:rPr>
        <w:t>יוצר נדבך נוסף של פערי</w:t>
      </w:r>
      <w:r w:rsidRPr="00576E78">
        <w:rPr>
          <w:rtl/>
        </w:rPr>
        <w:t xml:space="preserve"> </w:t>
      </w:r>
      <w:r w:rsidRPr="00576E78">
        <w:rPr>
          <w:rFonts w:hint="cs"/>
          <w:rtl/>
        </w:rPr>
        <w:t>אינטרסים, בין</w:t>
      </w:r>
      <w:r w:rsidRPr="00576E78">
        <w:rPr>
          <w:rtl/>
        </w:rPr>
        <w:t xml:space="preserve"> </w:t>
      </w:r>
      <w:r w:rsidRPr="00576E78">
        <w:rPr>
          <w:rFonts w:hint="cs"/>
          <w:rtl/>
        </w:rPr>
        <w:t>החברות</w:t>
      </w:r>
      <w:r w:rsidRPr="00576E78">
        <w:rPr>
          <w:rtl/>
        </w:rPr>
        <w:t xml:space="preserve"> </w:t>
      </w:r>
      <w:r w:rsidRPr="00576E78">
        <w:rPr>
          <w:rFonts w:hint="cs"/>
          <w:rtl/>
        </w:rPr>
        <w:t>לבין</w:t>
      </w:r>
      <w:r w:rsidRPr="00576E78">
        <w:rPr>
          <w:rtl/>
        </w:rPr>
        <w:t xml:space="preserve"> </w:t>
      </w:r>
      <w:r w:rsidRPr="00576E78">
        <w:rPr>
          <w:rFonts w:hint="cs"/>
          <w:rtl/>
        </w:rPr>
        <w:t>קבלני</w:t>
      </w:r>
      <w:r w:rsidRPr="00576E78">
        <w:rPr>
          <w:rtl/>
        </w:rPr>
        <w:t xml:space="preserve"> </w:t>
      </w:r>
      <w:r w:rsidRPr="00576E78">
        <w:rPr>
          <w:rFonts w:hint="cs"/>
          <w:rtl/>
        </w:rPr>
        <w:t>הביצוע</w:t>
      </w:r>
      <w:r w:rsidRPr="00576E78">
        <w:rPr>
          <w:rtl/>
        </w:rPr>
        <w:t xml:space="preserve"> </w:t>
      </w:r>
      <w:r w:rsidRPr="00576E78">
        <w:rPr>
          <w:rFonts w:hint="cs"/>
          <w:rtl/>
        </w:rPr>
        <w:t>שלהן</w:t>
      </w:r>
      <w:r w:rsidRPr="00576E78">
        <w:rPr>
          <w:rtl/>
        </w:rPr>
        <w:t>. הדבר מעצים את הצורך בהגברת הפיקוח והבקר</w:t>
      </w:r>
      <w:r w:rsidRPr="00576E78">
        <w:rPr>
          <w:rFonts w:hint="cs"/>
          <w:rtl/>
        </w:rPr>
        <w:t>ות</w:t>
      </w:r>
      <w:r w:rsidRPr="00576E78">
        <w:rPr>
          <w:rtl/>
        </w:rPr>
        <w:t xml:space="preserve"> על עבודת החברות </w:t>
      </w:r>
      <w:r w:rsidRPr="00576E78">
        <w:rPr>
          <w:rFonts w:hint="cs"/>
          <w:rtl/>
        </w:rPr>
        <w:t>ב</w:t>
      </w:r>
      <w:r w:rsidRPr="00576E78">
        <w:rPr>
          <w:rtl/>
        </w:rPr>
        <w:t>כל שלביה.</w:t>
      </w:r>
    </w:p>
    <w:p w:rsidR="002B691E" w:rsidRPr="00576E78" w:rsidP="00576E78">
      <w:pPr>
        <w:spacing w:line="240" w:lineRule="exact"/>
        <w:ind w:right="2268"/>
        <w:jc w:val="both"/>
        <w:rPr>
          <w:rFonts w:ascii="Tahoma" w:hAnsi="Tahoma" w:cs="Tahoma"/>
          <w:b/>
          <w:bCs/>
          <w:sz w:val="17"/>
          <w:szCs w:val="17"/>
          <w:rtl/>
        </w:rPr>
      </w:pPr>
    </w:p>
    <w:p w:rsidR="002B691E" w:rsidRPr="0072250C" w:rsidP="00576E78">
      <w:pPr>
        <w:pStyle w:val="KOT5"/>
        <w:rPr>
          <w:rtl/>
        </w:rPr>
      </w:pPr>
      <w:r w:rsidRPr="0072250C">
        <w:rPr>
          <w:rFonts w:hint="cs"/>
          <w:rtl/>
        </w:rPr>
        <w:t>חתימת הסכמים בין המדינה לבין חברות התשתית</w:t>
      </w:r>
    </w:p>
    <w:p w:rsidR="002B691E" w:rsidRPr="00576E78" w:rsidP="007D48CE">
      <w:pPr>
        <w:pStyle w:val="ListParagraph"/>
        <w:numPr>
          <w:ilvl w:val="0"/>
          <w:numId w:val="22"/>
        </w:numPr>
        <w:autoSpaceDE/>
        <w:autoSpaceDN/>
        <w:adjustRightInd/>
        <w:spacing w:after="240" w:line="240" w:lineRule="exact"/>
        <w:ind w:right="2268"/>
        <w:rPr>
          <w:sz w:val="17"/>
          <w:szCs w:val="17"/>
          <w:rtl/>
        </w:rPr>
      </w:pPr>
      <w:r w:rsidRPr="00576E78">
        <w:rPr>
          <w:rFonts w:hint="cs"/>
          <w:sz w:val="17"/>
          <w:szCs w:val="17"/>
          <w:rtl/>
        </w:rPr>
        <w:t>מאחר שחברות התשתית הן ישויות משפטיות עצמאיות הפועלות מטעם המדינה והמדינה מממנת את פעילותן, אמורה המדינה לחתום</w:t>
      </w:r>
      <w:r>
        <w:rPr>
          <w:rStyle w:val="FootnoteReference0"/>
          <w:sz w:val="17"/>
          <w:szCs w:val="17"/>
          <w:rtl/>
        </w:rPr>
        <w:footnoteReference w:id="23"/>
      </w:r>
      <w:r w:rsidRPr="00576E78">
        <w:rPr>
          <w:rFonts w:hint="cs"/>
          <w:sz w:val="17"/>
          <w:szCs w:val="17"/>
          <w:rtl/>
        </w:rPr>
        <w:t xml:space="preserve"> עם כל אחת מהן על הסכם התקשרות. הסכם זה אמור להסדיר את מכלול היחסים וההתחייבויות בין המדינה לבין החברה, להגדיר את תפקידי החברה ומטרותיה, סמכויותיה, אופן פעילותה, אופן קבלת המימון מהמדינה, מנגנוני הדיווח והבקרה על פעילותה ועל ניצול הכספים המועברים אליה, המבנה הארגוני שלה וכיו"ב. באמצעות הסכם התקשרות יכולה המדינה להבטיח כלי פיקוח מוגברים על החברה.</w:t>
      </w:r>
    </w:p>
    <w:p w:rsidR="002B691E" w:rsidRPr="003348BD" w:rsidP="003348BD">
      <w:pPr>
        <w:pStyle w:val="RESHET"/>
        <w:ind w:left="567"/>
        <w:rPr>
          <w:rtl/>
        </w:rPr>
      </w:pPr>
      <w:r w:rsidRPr="003348BD">
        <w:rPr>
          <w:rFonts w:hint="cs"/>
          <w:rtl/>
        </w:rPr>
        <w:t>הביקורת</w:t>
      </w:r>
      <w:r w:rsidRPr="003348BD">
        <w:rPr>
          <w:rtl/>
        </w:rPr>
        <w:t xml:space="preserve"> העלתה כי </w:t>
      </w:r>
      <w:r w:rsidRPr="003348BD">
        <w:rPr>
          <w:rFonts w:hint="cs"/>
          <w:rtl/>
        </w:rPr>
        <w:t>מאז הקמתן</w:t>
      </w:r>
      <w:r w:rsidRPr="003348BD">
        <w:rPr>
          <w:rtl/>
        </w:rPr>
        <w:t xml:space="preserve"> לא נחתמו הסכמים בין </w:t>
      </w:r>
      <w:r w:rsidRPr="003348BD">
        <w:rPr>
          <w:rFonts w:hint="cs"/>
          <w:rtl/>
        </w:rPr>
        <w:t>המדינה</w:t>
      </w:r>
      <w:r w:rsidRPr="003348BD">
        <w:rPr>
          <w:rtl/>
        </w:rPr>
        <w:t xml:space="preserve"> </w:t>
      </w:r>
      <w:r w:rsidRPr="003348BD">
        <w:rPr>
          <w:rFonts w:hint="cs"/>
          <w:rtl/>
        </w:rPr>
        <w:t>לבין</w:t>
      </w:r>
      <w:r w:rsidRPr="003348BD">
        <w:rPr>
          <w:rtl/>
        </w:rPr>
        <w:t xml:space="preserve"> </w:t>
      </w:r>
      <w:r w:rsidRPr="003348BD">
        <w:rPr>
          <w:rFonts w:hint="cs"/>
          <w:rtl/>
        </w:rPr>
        <w:t>נת"ע ונתיבי איילון</w:t>
      </w:r>
      <w:r>
        <w:rPr>
          <w:rStyle w:val="FootnoteReference0"/>
          <w:rtl/>
        </w:rPr>
        <w:footnoteReference w:id="24"/>
      </w:r>
      <w:r w:rsidRPr="003348BD">
        <w:rPr>
          <w:rFonts w:hint="cs"/>
          <w:rtl/>
        </w:rPr>
        <w:t xml:space="preserve">. כן נמצא כי תוקף </w:t>
      </w:r>
      <w:r w:rsidRPr="003348BD">
        <w:rPr>
          <w:rtl/>
        </w:rPr>
        <w:t xml:space="preserve">ההסכם עם </w:t>
      </w:r>
      <w:r w:rsidRPr="003348BD">
        <w:rPr>
          <w:rFonts w:hint="cs"/>
          <w:rtl/>
        </w:rPr>
        <w:t>נת"י פג</w:t>
      </w:r>
      <w:r w:rsidRPr="003348BD">
        <w:rPr>
          <w:rtl/>
        </w:rPr>
        <w:t xml:space="preserve"> בסוף שנת 2012</w:t>
      </w:r>
      <w:r w:rsidRPr="003348BD">
        <w:rPr>
          <w:rFonts w:hint="cs"/>
          <w:rtl/>
        </w:rPr>
        <w:t xml:space="preserve">, ורק ב-31.12.16 הוא הוארך עד סוף שנת 2019. </w:t>
      </w:r>
      <w:r w:rsidRPr="0012789B" w:rsidR="007E12C1">
        <w:rPr>
          <w:noProof/>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3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3A5280" w:rsidRPr="00373C5D" w:rsidP="007E12C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9435999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71153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3A5280" w:rsidRPr="00881D99" w:rsidP="007E12C1">
                            <w:pPr>
                              <w:spacing w:after="0" w:line="240" w:lineRule="auto"/>
                              <w:rPr>
                                <w:color w:val="0B5294"/>
                                <w:spacing w:val="-4"/>
                                <w:sz w:val="24"/>
                                <w:szCs w:val="24"/>
                                <w:rtl/>
                                <w:cs/>
                              </w:rPr>
                            </w:pPr>
                            <w:r w:rsidRPr="007E12C1">
                              <w:rPr>
                                <w:rFonts w:cs="Tahoma" w:hint="eastAsia"/>
                                <w:color w:val="0B5294"/>
                                <w:spacing w:val="-4"/>
                                <w:sz w:val="24"/>
                                <w:szCs w:val="24"/>
                                <w:rtl/>
                              </w:rPr>
                              <w:t>הביקורת</w:t>
                            </w:r>
                            <w:r w:rsidRPr="007E12C1">
                              <w:rPr>
                                <w:rFonts w:cs="Tahoma"/>
                                <w:color w:val="0B5294"/>
                                <w:spacing w:val="-4"/>
                                <w:sz w:val="24"/>
                                <w:szCs w:val="24"/>
                                <w:rtl/>
                              </w:rPr>
                              <w:t xml:space="preserve"> </w:t>
                            </w:r>
                            <w:r w:rsidRPr="007E12C1">
                              <w:rPr>
                                <w:rFonts w:cs="Tahoma" w:hint="eastAsia"/>
                                <w:color w:val="0B5294"/>
                                <w:spacing w:val="-4"/>
                                <w:sz w:val="24"/>
                                <w:szCs w:val="24"/>
                                <w:rtl/>
                              </w:rPr>
                              <w:t>העלתה</w:t>
                            </w:r>
                            <w:r w:rsidRPr="007E12C1">
                              <w:rPr>
                                <w:rFonts w:cs="Tahoma"/>
                                <w:color w:val="0B5294"/>
                                <w:spacing w:val="-4"/>
                                <w:sz w:val="24"/>
                                <w:szCs w:val="24"/>
                                <w:rtl/>
                              </w:rPr>
                              <w:t xml:space="preserve"> </w:t>
                            </w:r>
                            <w:r w:rsidRPr="007E12C1">
                              <w:rPr>
                                <w:rFonts w:cs="Tahoma" w:hint="eastAsia"/>
                                <w:color w:val="0B5294"/>
                                <w:spacing w:val="-4"/>
                                <w:sz w:val="24"/>
                                <w:szCs w:val="24"/>
                                <w:rtl/>
                              </w:rPr>
                              <w:t>כי</w:t>
                            </w:r>
                            <w:r w:rsidRPr="007E12C1">
                              <w:rPr>
                                <w:rFonts w:cs="Tahoma"/>
                                <w:color w:val="0B5294"/>
                                <w:spacing w:val="-4"/>
                                <w:sz w:val="24"/>
                                <w:szCs w:val="24"/>
                                <w:rtl/>
                              </w:rPr>
                              <w:t xml:space="preserve"> </w:t>
                            </w:r>
                            <w:r w:rsidRPr="007E12C1">
                              <w:rPr>
                                <w:rFonts w:cs="Tahoma" w:hint="eastAsia"/>
                                <w:color w:val="0B5294"/>
                                <w:spacing w:val="-4"/>
                                <w:sz w:val="24"/>
                                <w:szCs w:val="24"/>
                                <w:rtl/>
                              </w:rPr>
                              <w:t>מאז</w:t>
                            </w:r>
                            <w:r w:rsidRPr="007E12C1">
                              <w:rPr>
                                <w:rFonts w:cs="Tahoma"/>
                                <w:color w:val="0B5294"/>
                                <w:spacing w:val="-4"/>
                                <w:sz w:val="24"/>
                                <w:szCs w:val="24"/>
                                <w:rtl/>
                              </w:rPr>
                              <w:t xml:space="preserve"> </w:t>
                            </w:r>
                            <w:r w:rsidRPr="007E12C1">
                              <w:rPr>
                                <w:rFonts w:cs="Tahoma" w:hint="eastAsia"/>
                                <w:color w:val="0B5294"/>
                                <w:spacing w:val="-4"/>
                                <w:sz w:val="24"/>
                                <w:szCs w:val="24"/>
                                <w:rtl/>
                              </w:rPr>
                              <w:t>הקמתן</w:t>
                            </w:r>
                            <w:r w:rsidRPr="007E12C1">
                              <w:rPr>
                                <w:rFonts w:cs="Tahoma"/>
                                <w:color w:val="0B5294"/>
                                <w:spacing w:val="-4"/>
                                <w:sz w:val="24"/>
                                <w:szCs w:val="24"/>
                                <w:rtl/>
                              </w:rPr>
                              <w:t xml:space="preserve"> </w:t>
                            </w:r>
                            <w:r w:rsidRPr="007E12C1">
                              <w:rPr>
                                <w:rFonts w:cs="Tahoma" w:hint="eastAsia"/>
                                <w:color w:val="0B5294"/>
                                <w:spacing w:val="-4"/>
                                <w:sz w:val="24"/>
                                <w:szCs w:val="24"/>
                                <w:rtl/>
                              </w:rPr>
                              <w:t>לא</w:t>
                            </w:r>
                            <w:r w:rsidRPr="007E12C1">
                              <w:rPr>
                                <w:rFonts w:cs="Tahoma"/>
                                <w:color w:val="0B5294"/>
                                <w:spacing w:val="-4"/>
                                <w:sz w:val="24"/>
                                <w:szCs w:val="24"/>
                                <w:rtl/>
                              </w:rPr>
                              <w:t xml:space="preserve"> </w:t>
                            </w:r>
                            <w:r w:rsidRPr="007E12C1">
                              <w:rPr>
                                <w:rFonts w:cs="Tahoma" w:hint="eastAsia"/>
                                <w:color w:val="0B5294"/>
                                <w:spacing w:val="-4"/>
                                <w:sz w:val="24"/>
                                <w:szCs w:val="24"/>
                                <w:rtl/>
                              </w:rPr>
                              <w:t>נחתמו</w:t>
                            </w:r>
                            <w:r w:rsidRPr="007E12C1">
                              <w:rPr>
                                <w:rFonts w:cs="Tahoma"/>
                                <w:color w:val="0B5294"/>
                                <w:spacing w:val="-4"/>
                                <w:sz w:val="24"/>
                                <w:szCs w:val="24"/>
                                <w:rtl/>
                              </w:rPr>
                              <w:t xml:space="preserve"> </w:t>
                            </w:r>
                            <w:r w:rsidRPr="007E12C1">
                              <w:rPr>
                                <w:rFonts w:cs="Tahoma" w:hint="eastAsia"/>
                                <w:color w:val="0B5294"/>
                                <w:spacing w:val="-4"/>
                                <w:sz w:val="24"/>
                                <w:szCs w:val="24"/>
                                <w:rtl/>
                              </w:rPr>
                              <w:t>הסכמים</w:t>
                            </w:r>
                            <w:r w:rsidRPr="007E12C1">
                              <w:rPr>
                                <w:rFonts w:cs="Tahoma"/>
                                <w:color w:val="0B5294"/>
                                <w:spacing w:val="-4"/>
                                <w:sz w:val="24"/>
                                <w:szCs w:val="24"/>
                                <w:rtl/>
                              </w:rPr>
                              <w:t xml:space="preserve"> </w:t>
                            </w:r>
                            <w:r w:rsidRPr="007E12C1">
                              <w:rPr>
                                <w:rFonts w:cs="Tahoma" w:hint="eastAsia"/>
                                <w:color w:val="0B5294"/>
                                <w:spacing w:val="-4"/>
                                <w:sz w:val="24"/>
                                <w:szCs w:val="24"/>
                                <w:rtl/>
                              </w:rPr>
                              <w:t>בין</w:t>
                            </w:r>
                            <w:r w:rsidRPr="007E12C1">
                              <w:rPr>
                                <w:rFonts w:cs="Tahoma"/>
                                <w:color w:val="0B5294"/>
                                <w:spacing w:val="-4"/>
                                <w:sz w:val="24"/>
                                <w:szCs w:val="24"/>
                                <w:rtl/>
                              </w:rPr>
                              <w:t xml:space="preserve"> </w:t>
                            </w:r>
                            <w:r w:rsidRPr="007E12C1">
                              <w:rPr>
                                <w:rFonts w:cs="Tahoma" w:hint="eastAsia"/>
                                <w:color w:val="0B5294"/>
                                <w:spacing w:val="-4"/>
                                <w:sz w:val="24"/>
                                <w:szCs w:val="24"/>
                                <w:rtl/>
                              </w:rPr>
                              <w:t>המדינה</w:t>
                            </w:r>
                            <w:r w:rsidRPr="007E12C1">
                              <w:rPr>
                                <w:rFonts w:cs="Tahoma"/>
                                <w:color w:val="0B5294"/>
                                <w:spacing w:val="-4"/>
                                <w:sz w:val="24"/>
                                <w:szCs w:val="24"/>
                                <w:rtl/>
                              </w:rPr>
                              <w:t xml:space="preserve"> </w:t>
                            </w:r>
                            <w:r w:rsidRPr="007E12C1">
                              <w:rPr>
                                <w:rFonts w:cs="Tahoma" w:hint="eastAsia"/>
                                <w:color w:val="0B5294"/>
                                <w:spacing w:val="-4"/>
                                <w:sz w:val="24"/>
                                <w:szCs w:val="24"/>
                                <w:rtl/>
                              </w:rPr>
                              <w:t>לבין</w:t>
                            </w:r>
                            <w:r w:rsidRPr="007E12C1">
                              <w:rPr>
                                <w:rFonts w:cs="Tahoma"/>
                                <w:color w:val="0B5294"/>
                                <w:spacing w:val="-4"/>
                                <w:sz w:val="24"/>
                                <w:szCs w:val="24"/>
                                <w:rtl/>
                              </w:rPr>
                              <w:t xml:space="preserve"> </w:t>
                            </w:r>
                            <w:r w:rsidRPr="007E12C1">
                              <w:rPr>
                                <w:rFonts w:cs="Tahoma" w:hint="eastAsia"/>
                                <w:color w:val="0B5294"/>
                                <w:spacing w:val="-4"/>
                                <w:sz w:val="24"/>
                                <w:szCs w:val="24"/>
                                <w:rtl/>
                              </w:rPr>
                              <w:t>נת</w:t>
                            </w:r>
                            <w:r w:rsidRPr="007E12C1">
                              <w:rPr>
                                <w:rFonts w:cs="Tahoma"/>
                                <w:color w:val="0B5294"/>
                                <w:spacing w:val="-4"/>
                                <w:sz w:val="24"/>
                                <w:szCs w:val="24"/>
                                <w:rtl/>
                              </w:rPr>
                              <w:t>"</w:t>
                            </w:r>
                            <w:r w:rsidRPr="007E12C1">
                              <w:rPr>
                                <w:rFonts w:cs="Tahoma" w:hint="eastAsia"/>
                                <w:color w:val="0B5294"/>
                                <w:spacing w:val="-4"/>
                                <w:sz w:val="24"/>
                                <w:szCs w:val="24"/>
                                <w:rtl/>
                              </w:rPr>
                              <w:t>ע</w:t>
                            </w:r>
                            <w:r w:rsidRPr="007E12C1">
                              <w:rPr>
                                <w:rFonts w:cs="Tahoma"/>
                                <w:color w:val="0B5294"/>
                                <w:spacing w:val="-4"/>
                                <w:sz w:val="24"/>
                                <w:szCs w:val="24"/>
                                <w:rtl/>
                              </w:rPr>
                              <w:t xml:space="preserve"> </w:t>
                            </w:r>
                            <w:r w:rsidRPr="007E12C1">
                              <w:rPr>
                                <w:rFonts w:cs="Tahoma" w:hint="eastAsia"/>
                                <w:color w:val="0B5294"/>
                                <w:spacing w:val="-4"/>
                                <w:sz w:val="24"/>
                                <w:szCs w:val="24"/>
                                <w:rtl/>
                              </w:rPr>
                              <w:t>ונתיבי</w:t>
                            </w:r>
                            <w:r w:rsidRPr="007E12C1">
                              <w:rPr>
                                <w:rFonts w:cs="Tahoma"/>
                                <w:color w:val="0B5294"/>
                                <w:spacing w:val="-4"/>
                                <w:sz w:val="24"/>
                                <w:szCs w:val="24"/>
                                <w:rtl/>
                              </w:rPr>
                              <w:t xml:space="preserve"> </w:t>
                            </w:r>
                            <w:r w:rsidRPr="007E12C1">
                              <w:rPr>
                                <w:rFonts w:cs="Tahoma" w:hint="eastAsia"/>
                                <w:color w:val="0B5294"/>
                                <w:spacing w:val="-4"/>
                                <w:sz w:val="24"/>
                                <w:szCs w:val="24"/>
                                <w:rtl/>
                              </w:rPr>
                              <w:t>איילון</w:t>
                            </w:r>
                            <w:r w:rsidRPr="007E12C1">
                              <w:rPr>
                                <w:rFonts w:cs="Tahoma"/>
                                <w:color w:val="0B5294"/>
                                <w:spacing w:val="-4"/>
                                <w:sz w:val="24"/>
                                <w:szCs w:val="24"/>
                                <w:rtl/>
                              </w:rPr>
                              <w:t xml:space="preserve">. </w:t>
                            </w:r>
                            <w:r w:rsidRPr="007E12C1">
                              <w:rPr>
                                <w:rFonts w:cs="Tahoma" w:hint="eastAsia"/>
                                <w:color w:val="0B5294"/>
                                <w:spacing w:val="-4"/>
                                <w:sz w:val="24"/>
                                <w:szCs w:val="24"/>
                                <w:rtl/>
                              </w:rPr>
                              <w:t>כן</w:t>
                            </w:r>
                            <w:r w:rsidRPr="007E12C1">
                              <w:rPr>
                                <w:rFonts w:cs="Tahoma"/>
                                <w:color w:val="0B5294"/>
                                <w:spacing w:val="-4"/>
                                <w:sz w:val="24"/>
                                <w:szCs w:val="24"/>
                                <w:rtl/>
                              </w:rPr>
                              <w:t xml:space="preserve"> </w:t>
                            </w:r>
                            <w:r w:rsidRPr="007E12C1">
                              <w:rPr>
                                <w:rFonts w:cs="Tahoma" w:hint="eastAsia"/>
                                <w:color w:val="0B5294"/>
                                <w:spacing w:val="-4"/>
                                <w:sz w:val="24"/>
                                <w:szCs w:val="24"/>
                                <w:rtl/>
                              </w:rPr>
                              <w:t>נמצא</w:t>
                            </w:r>
                            <w:r w:rsidRPr="007E12C1">
                              <w:rPr>
                                <w:rFonts w:cs="Tahoma"/>
                                <w:color w:val="0B5294"/>
                                <w:spacing w:val="-4"/>
                                <w:sz w:val="24"/>
                                <w:szCs w:val="24"/>
                                <w:rtl/>
                              </w:rPr>
                              <w:t xml:space="preserve"> </w:t>
                            </w:r>
                            <w:r w:rsidRPr="007E12C1">
                              <w:rPr>
                                <w:rFonts w:cs="Tahoma" w:hint="eastAsia"/>
                                <w:color w:val="0B5294"/>
                                <w:spacing w:val="-4"/>
                                <w:sz w:val="24"/>
                                <w:szCs w:val="24"/>
                                <w:rtl/>
                              </w:rPr>
                              <w:t>כי</w:t>
                            </w:r>
                            <w:r w:rsidRPr="007E12C1">
                              <w:rPr>
                                <w:rFonts w:cs="Tahoma"/>
                                <w:color w:val="0B5294"/>
                                <w:spacing w:val="-4"/>
                                <w:sz w:val="24"/>
                                <w:szCs w:val="24"/>
                                <w:rtl/>
                              </w:rPr>
                              <w:t xml:space="preserve"> </w:t>
                            </w:r>
                            <w:r w:rsidRPr="007E12C1">
                              <w:rPr>
                                <w:rFonts w:cs="Tahoma" w:hint="eastAsia"/>
                                <w:color w:val="0B5294"/>
                                <w:spacing w:val="-4"/>
                                <w:sz w:val="24"/>
                                <w:szCs w:val="24"/>
                                <w:rtl/>
                              </w:rPr>
                              <w:t>תוקף</w:t>
                            </w:r>
                            <w:r w:rsidRPr="007E12C1">
                              <w:rPr>
                                <w:rFonts w:cs="Tahoma"/>
                                <w:color w:val="0B5294"/>
                                <w:spacing w:val="-4"/>
                                <w:sz w:val="24"/>
                                <w:szCs w:val="24"/>
                                <w:rtl/>
                              </w:rPr>
                              <w:t xml:space="preserve"> </w:t>
                            </w:r>
                            <w:r w:rsidRPr="007E12C1">
                              <w:rPr>
                                <w:rFonts w:cs="Tahoma" w:hint="eastAsia"/>
                                <w:color w:val="0B5294"/>
                                <w:spacing w:val="-4"/>
                                <w:sz w:val="24"/>
                                <w:szCs w:val="24"/>
                                <w:rtl/>
                              </w:rPr>
                              <w:t>ההסכם</w:t>
                            </w:r>
                            <w:r w:rsidRPr="007E12C1">
                              <w:rPr>
                                <w:rFonts w:cs="Tahoma"/>
                                <w:color w:val="0B5294"/>
                                <w:spacing w:val="-4"/>
                                <w:sz w:val="24"/>
                                <w:szCs w:val="24"/>
                                <w:rtl/>
                              </w:rPr>
                              <w:t xml:space="preserve"> </w:t>
                            </w:r>
                            <w:r w:rsidRPr="007E12C1">
                              <w:rPr>
                                <w:rFonts w:cs="Tahoma" w:hint="eastAsia"/>
                                <w:color w:val="0B5294"/>
                                <w:spacing w:val="-4"/>
                                <w:sz w:val="24"/>
                                <w:szCs w:val="24"/>
                                <w:rtl/>
                              </w:rPr>
                              <w:t>עם</w:t>
                            </w:r>
                            <w:r w:rsidRPr="007E12C1">
                              <w:rPr>
                                <w:rFonts w:cs="Tahoma"/>
                                <w:color w:val="0B5294"/>
                                <w:spacing w:val="-4"/>
                                <w:sz w:val="24"/>
                                <w:szCs w:val="24"/>
                                <w:rtl/>
                              </w:rPr>
                              <w:t xml:space="preserve"> </w:t>
                            </w:r>
                            <w:r w:rsidRPr="007E12C1">
                              <w:rPr>
                                <w:rFonts w:cs="Tahoma" w:hint="eastAsia"/>
                                <w:color w:val="0B5294"/>
                                <w:spacing w:val="-4"/>
                                <w:sz w:val="24"/>
                                <w:szCs w:val="24"/>
                                <w:rtl/>
                              </w:rPr>
                              <w:t>נת</w:t>
                            </w:r>
                            <w:r w:rsidRPr="007E12C1">
                              <w:rPr>
                                <w:rFonts w:cs="Tahoma"/>
                                <w:color w:val="0B5294"/>
                                <w:spacing w:val="-4"/>
                                <w:sz w:val="24"/>
                                <w:szCs w:val="24"/>
                                <w:rtl/>
                              </w:rPr>
                              <w:t>"</w:t>
                            </w:r>
                            <w:r w:rsidRPr="007E12C1">
                              <w:rPr>
                                <w:rFonts w:cs="Tahoma" w:hint="eastAsia"/>
                                <w:color w:val="0B5294"/>
                                <w:spacing w:val="-4"/>
                                <w:sz w:val="24"/>
                                <w:szCs w:val="24"/>
                                <w:rtl/>
                              </w:rPr>
                              <w:t>י</w:t>
                            </w:r>
                            <w:r w:rsidRPr="007E12C1">
                              <w:rPr>
                                <w:rFonts w:cs="Tahoma"/>
                                <w:color w:val="0B5294"/>
                                <w:spacing w:val="-4"/>
                                <w:sz w:val="24"/>
                                <w:szCs w:val="24"/>
                                <w:rtl/>
                              </w:rPr>
                              <w:t xml:space="preserve"> </w:t>
                            </w:r>
                            <w:r w:rsidRPr="007E12C1">
                              <w:rPr>
                                <w:rFonts w:cs="Tahoma" w:hint="eastAsia"/>
                                <w:color w:val="0B5294"/>
                                <w:spacing w:val="-4"/>
                                <w:sz w:val="24"/>
                                <w:szCs w:val="24"/>
                                <w:rtl/>
                              </w:rPr>
                              <w:t>פג</w:t>
                            </w:r>
                            <w:r w:rsidRPr="007E12C1">
                              <w:rPr>
                                <w:rFonts w:cs="Tahoma"/>
                                <w:color w:val="0B5294"/>
                                <w:spacing w:val="-4"/>
                                <w:sz w:val="24"/>
                                <w:szCs w:val="24"/>
                                <w:rtl/>
                              </w:rPr>
                              <w:t xml:space="preserve"> </w:t>
                            </w:r>
                            <w:r w:rsidRPr="007E12C1">
                              <w:rPr>
                                <w:rFonts w:cs="Tahoma" w:hint="eastAsia"/>
                                <w:color w:val="0B5294"/>
                                <w:spacing w:val="-4"/>
                                <w:sz w:val="24"/>
                                <w:szCs w:val="24"/>
                                <w:rtl/>
                              </w:rPr>
                              <w:t>בסוף</w:t>
                            </w:r>
                            <w:r w:rsidRPr="007E12C1">
                              <w:rPr>
                                <w:rFonts w:cs="Tahoma"/>
                                <w:color w:val="0B5294"/>
                                <w:spacing w:val="-4"/>
                                <w:sz w:val="24"/>
                                <w:szCs w:val="24"/>
                                <w:rtl/>
                              </w:rPr>
                              <w:t xml:space="preserve"> </w:t>
                            </w:r>
                            <w:r w:rsidRPr="007E12C1">
                              <w:rPr>
                                <w:rFonts w:cs="Tahoma" w:hint="eastAsia"/>
                                <w:color w:val="0B5294"/>
                                <w:spacing w:val="-4"/>
                                <w:sz w:val="24"/>
                                <w:szCs w:val="24"/>
                                <w:rtl/>
                              </w:rPr>
                              <w:t>שנת</w:t>
                            </w:r>
                            <w:r w:rsidRPr="007E12C1">
                              <w:rPr>
                                <w:rFonts w:cs="Tahoma"/>
                                <w:color w:val="0B5294"/>
                                <w:spacing w:val="-4"/>
                                <w:sz w:val="24"/>
                                <w:szCs w:val="24"/>
                                <w:rtl/>
                              </w:rPr>
                              <w:t xml:space="preserve"> 2012, </w:t>
                            </w:r>
                            <w:r w:rsidRPr="007E12C1">
                              <w:rPr>
                                <w:rFonts w:cs="Tahoma" w:hint="eastAsia"/>
                                <w:color w:val="0B5294"/>
                                <w:spacing w:val="-4"/>
                                <w:sz w:val="24"/>
                                <w:szCs w:val="24"/>
                                <w:rtl/>
                              </w:rPr>
                              <w:t>ורק</w:t>
                            </w:r>
                            <w:r w:rsidRPr="007E12C1">
                              <w:rPr>
                                <w:rFonts w:cs="Tahoma"/>
                                <w:color w:val="0B5294"/>
                                <w:spacing w:val="-4"/>
                                <w:sz w:val="24"/>
                                <w:szCs w:val="24"/>
                                <w:rtl/>
                              </w:rPr>
                              <w:t xml:space="preserve"> </w:t>
                            </w:r>
                            <w:r w:rsidRPr="007E12C1">
                              <w:rPr>
                                <w:rFonts w:cs="Tahoma" w:hint="eastAsia"/>
                                <w:color w:val="0B5294"/>
                                <w:spacing w:val="-4"/>
                                <w:sz w:val="24"/>
                                <w:szCs w:val="24"/>
                                <w:rtl/>
                              </w:rPr>
                              <w:t>ב</w:t>
                            </w:r>
                            <w:r w:rsidRPr="007E12C1">
                              <w:rPr>
                                <w:rFonts w:cs="Tahoma"/>
                                <w:color w:val="0B5294"/>
                                <w:spacing w:val="-4"/>
                                <w:sz w:val="24"/>
                                <w:szCs w:val="24"/>
                                <w:rtl/>
                              </w:rPr>
                              <w:t xml:space="preserve">-31.12.16 </w:t>
                            </w:r>
                            <w:r w:rsidRPr="007E12C1">
                              <w:rPr>
                                <w:rFonts w:cs="Tahoma" w:hint="eastAsia"/>
                                <w:color w:val="0B5294"/>
                                <w:spacing w:val="-4"/>
                                <w:sz w:val="24"/>
                                <w:szCs w:val="24"/>
                                <w:rtl/>
                              </w:rPr>
                              <w:t>הוא</w:t>
                            </w:r>
                            <w:r w:rsidRPr="007E12C1">
                              <w:rPr>
                                <w:rFonts w:cs="Tahoma"/>
                                <w:color w:val="0B5294"/>
                                <w:spacing w:val="-4"/>
                                <w:sz w:val="24"/>
                                <w:szCs w:val="24"/>
                                <w:rtl/>
                              </w:rPr>
                              <w:t xml:space="preserve"> </w:t>
                            </w:r>
                            <w:r w:rsidRPr="007E12C1">
                              <w:rPr>
                                <w:rFonts w:cs="Tahoma" w:hint="eastAsia"/>
                                <w:color w:val="0B5294"/>
                                <w:spacing w:val="-4"/>
                                <w:sz w:val="24"/>
                                <w:szCs w:val="24"/>
                                <w:rtl/>
                              </w:rPr>
                              <w:t>הוארך</w:t>
                            </w:r>
                            <w:r w:rsidRPr="007E12C1">
                              <w:rPr>
                                <w:rFonts w:cs="Tahoma"/>
                                <w:color w:val="0B5294"/>
                                <w:spacing w:val="-4"/>
                                <w:sz w:val="24"/>
                                <w:szCs w:val="24"/>
                                <w:rtl/>
                              </w:rPr>
                              <w:t xml:space="preserve"> </w:t>
                            </w:r>
                            <w:r w:rsidRPr="007E12C1">
                              <w:rPr>
                                <w:rFonts w:cs="Tahoma" w:hint="eastAsia"/>
                                <w:color w:val="0B5294"/>
                                <w:spacing w:val="-4"/>
                                <w:sz w:val="24"/>
                                <w:szCs w:val="24"/>
                                <w:rtl/>
                              </w:rPr>
                              <w:t>עד</w:t>
                            </w:r>
                            <w:r w:rsidRPr="007E12C1">
                              <w:rPr>
                                <w:rFonts w:cs="Tahoma"/>
                                <w:color w:val="0B5294"/>
                                <w:spacing w:val="-4"/>
                                <w:sz w:val="24"/>
                                <w:szCs w:val="24"/>
                                <w:rtl/>
                              </w:rPr>
                              <w:t xml:space="preserve"> </w:t>
                            </w:r>
                            <w:r w:rsidRPr="007E12C1">
                              <w:rPr>
                                <w:rFonts w:cs="Tahoma" w:hint="eastAsia"/>
                                <w:color w:val="0B5294"/>
                                <w:spacing w:val="-4"/>
                                <w:sz w:val="24"/>
                                <w:szCs w:val="24"/>
                                <w:rtl/>
                              </w:rPr>
                              <w:t>סוף</w:t>
                            </w:r>
                            <w:r w:rsidRPr="007E12C1">
                              <w:rPr>
                                <w:rFonts w:cs="Tahoma"/>
                                <w:color w:val="0B5294"/>
                                <w:spacing w:val="-4"/>
                                <w:sz w:val="24"/>
                                <w:szCs w:val="24"/>
                                <w:rtl/>
                              </w:rPr>
                              <w:t xml:space="preserve"> </w:t>
                            </w:r>
                            <w:r w:rsidRPr="007E12C1">
                              <w:rPr>
                                <w:rFonts w:cs="Tahoma" w:hint="eastAsia"/>
                                <w:color w:val="0B5294"/>
                                <w:spacing w:val="-4"/>
                                <w:sz w:val="24"/>
                                <w:szCs w:val="24"/>
                                <w:rtl/>
                              </w:rPr>
                              <w:t>שנת</w:t>
                            </w:r>
                            <w:r w:rsidRPr="007E12C1">
                              <w:rPr>
                                <w:rFonts w:cs="Tahoma"/>
                                <w:color w:val="0B5294"/>
                                <w:spacing w:val="-4"/>
                                <w:sz w:val="24"/>
                                <w:szCs w:val="24"/>
                                <w:rtl/>
                              </w:rPr>
                              <w:t xml:space="preserve"> 2019</w:t>
                            </w:r>
                          </w:p>
                          <w:p w:rsidR="003A5280" w:rsidRPr="00373C5D" w:rsidP="007E12C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1471988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96022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3A5280" w:rsidRPr="00373C5D" w:rsidP="007E12C1">
                      <w:pPr>
                        <w:spacing w:line="240" w:lineRule="atLeast"/>
                        <w:rPr>
                          <w:rFonts w:cs="Tahoma"/>
                          <w:b/>
                          <w:bCs/>
                          <w:color w:val="0B5294"/>
                          <w:sz w:val="48"/>
                          <w:szCs w:val="48"/>
                          <w:rtl/>
                        </w:rPr>
                      </w:pPr>
                      <w:drawing>
                        <wp:inline distT="0" distB="0" distL="0" distR="0">
                          <wp:extent cx="311150" cy="256800"/>
                          <wp:effectExtent l="0" t="0" r="0" b="0"/>
                          <wp:docPr id="3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1979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3A5280" w:rsidRPr="00881D99" w:rsidP="007E12C1">
                      <w:pPr>
                        <w:spacing w:after="0" w:line="240" w:lineRule="auto"/>
                        <w:rPr>
                          <w:color w:val="0B5294"/>
                          <w:spacing w:val="-4"/>
                          <w:sz w:val="24"/>
                          <w:szCs w:val="24"/>
                          <w:rtl/>
                          <w:cs/>
                        </w:rPr>
                      </w:pPr>
                      <w:r w:rsidRPr="007E12C1">
                        <w:rPr>
                          <w:rFonts w:cs="Tahoma" w:hint="eastAsia"/>
                          <w:color w:val="0B5294"/>
                          <w:spacing w:val="-4"/>
                          <w:sz w:val="24"/>
                          <w:szCs w:val="24"/>
                          <w:rtl/>
                        </w:rPr>
                        <w:t>הביקורת</w:t>
                      </w:r>
                      <w:r w:rsidRPr="007E12C1">
                        <w:rPr>
                          <w:rFonts w:cs="Tahoma"/>
                          <w:color w:val="0B5294"/>
                          <w:spacing w:val="-4"/>
                          <w:sz w:val="24"/>
                          <w:szCs w:val="24"/>
                          <w:rtl/>
                        </w:rPr>
                        <w:t xml:space="preserve"> </w:t>
                      </w:r>
                      <w:r w:rsidRPr="007E12C1">
                        <w:rPr>
                          <w:rFonts w:cs="Tahoma" w:hint="eastAsia"/>
                          <w:color w:val="0B5294"/>
                          <w:spacing w:val="-4"/>
                          <w:sz w:val="24"/>
                          <w:szCs w:val="24"/>
                          <w:rtl/>
                        </w:rPr>
                        <w:t>העלתה</w:t>
                      </w:r>
                      <w:r w:rsidRPr="007E12C1">
                        <w:rPr>
                          <w:rFonts w:cs="Tahoma"/>
                          <w:color w:val="0B5294"/>
                          <w:spacing w:val="-4"/>
                          <w:sz w:val="24"/>
                          <w:szCs w:val="24"/>
                          <w:rtl/>
                        </w:rPr>
                        <w:t xml:space="preserve"> </w:t>
                      </w:r>
                      <w:r w:rsidRPr="007E12C1">
                        <w:rPr>
                          <w:rFonts w:cs="Tahoma" w:hint="eastAsia"/>
                          <w:color w:val="0B5294"/>
                          <w:spacing w:val="-4"/>
                          <w:sz w:val="24"/>
                          <w:szCs w:val="24"/>
                          <w:rtl/>
                        </w:rPr>
                        <w:t>כי</w:t>
                      </w:r>
                      <w:r w:rsidRPr="007E12C1">
                        <w:rPr>
                          <w:rFonts w:cs="Tahoma"/>
                          <w:color w:val="0B5294"/>
                          <w:spacing w:val="-4"/>
                          <w:sz w:val="24"/>
                          <w:szCs w:val="24"/>
                          <w:rtl/>
                        </w:rPr>
                        <w:t xml:space="preserve"> </w:t>
                      </w:r>
                      <w:r w:rsidRPr="007E12C1">
                        <w:rPr>
                          <w:rFonts w:cs="Tahoma" w:hint="eastAsia"/>
                          <w:color w:val="0B5294"/>
                          <w:spacing w:val="-4"/>
                          <w:sz w:val="24"/>
                          <w:szCs w:val="24"/>
                          <w:rtl/>
                        </w:rPr>
                        <w:t>מאז</w:t>
                      </w:r>
                      <w:r w:rsidRPr="007E12C1">
                        <w:rPr>
                          <w:rFonts w:cs="Tahoma"/>
                          <w:color w:val="0B5294"/>
                          <w:spacing w:val="-4"/>
                          <w:sz w:val="24"/>
                          <w:szCs w:val="24"/>
                          <w:rtl/>
                        </w:rPr>
                        <w:t xml:space="preserve"> </w:t>
                      </w:r>
                      <w:r w:rsidRPr="007E12C1">
                        <w:rPr>
                          <w:rFonts w:cs="Tahoma" w:hint="eastAsia"/>
                          <w:color w:val="0B5294"/>
                          <w:spacing w:val="-4"/>
                          <w:sz w:val="24"/>
                          <w:szCs w:val="24"/>
                          <w:rtl/>
                        </w:rPr>
                        <w:t>הקמתן</w:t>
                      </w:r>
                      <w:r w:rsidRPr="007E12C1">
                        <w:rPr>
                          <w:rFonts w:cs="Tahoma"/>
                          <w:color w:val="0B5294"/>
                          <w:spacing w:val="-4"/>
                          <w:sz w:val="24"/>
                          <w:szCs w:val="24"/>
                          <w:rtl/>
                        </w:rPr>
                        <w:t xml:space="preserve"> </w:t>
                      </w:r>
                      <w:r w:rsidRPr="007E12C1">
                        <w:rPr>
                          <w:rFonts w:cs="Tahoma" w:hint="eastAsia"/>
                          <w:color w:val="0B5294"/>
                          <w:spacing w:val="-4"/>
                          <w:sz w:val="24"/>
                          <w:szCs w:val="24"/>
                          <w:rtl/>
                        </w:rPr>
                        <w:t>לא</w:t>
                      </w:r>
                      <w:r w:rsidRPr="007E12C1">
                        <w:rPr>
                          <w:rFonts w:cs="Tahoma"/>
                          <w:color w:val="0B5294"/>
                          <w:spacing w:val="-4"/>
                          <w:sz w:val="24"/>
                          <w:szCs w:val="24"/>
                          <w:rtl/>
                        </w:rPr>
                        <w:t xml:space="preserve"> </w:t>
                      </w:r>
                      <w:r w:rsidRPr="007E12C1">
                        <w:rPr>
                          <w:rFonts w:cs="Tahoma" w:hint="eastAsia"/>
                          <w:color w:val="0B5294"/>
                          <w:spacing w:val="-4"/>
                          <w:sz w:val="24"/>
                          <w:szCs w:val="24"/>
                          <w:rtl/>
                        </w:rPr>
                        <w:t>נחתמו</w:t>
                      </w:r>
                      <w:r w:rsidRPr="007E12C1">
                        <w:rPr>
                          <w:rFonts w:cs="Tahoma"/>
                          <w:color w:val="0B5294"/>
                          <w:spacing w:val="-4"/>
                          <w:sz w:val="24"/>
                          <w:szCs w:val="24"/>
                          <w:rtl/>
                        </w:rPr>
                        <w:t xml:space="preserve"> </w:t>
                      </w:r>
                      <w:r w:rsidRPr="007E12C1">
                        <w:rPr>
                          <w:rFonts w:cs="Tahoma" w:hint="eastAsia"/>
                          <w:color w:val="0B5294"/>
                          <w:spacing w:val="-4"/>
                          <w:sz w:val="24"/>
                          <w:szCs w:val="24"/>
                          <w:rtl/>
                        </w:rPr>
                        <w:t>הסכמים</w:t>
                      </w:r>
                      <w:r w:rsidRPr="007E12C1">
                        <w:rPr>
                          <w:rFonts w:cs="Tahoma"/>
                          <w:color w:val="0B5294"/>
                          <w:spacing w:val="-4"/>
                          <w:sz w:val="24"/>
                          <w:szCs w:val="24"/>
                          <w:rtl/>
                        </w:rPr>
                        <w:t xml:space="preserve"> </w:t>
                      </w:r>
                      <w:r w:rsidRPr="007E12C1">
                        <w:rPr>
                          <w:rFonts w:cs="Tahoma" w:hint="eastAsia"/>
                          <w:color w:val="0B5294"/>
                          <w:spacing w:val="-4"/>
                          <w:sz w:val="24"/>
                          <w:szCs w:val="24"/>
                          <w:rtl/>
                        </w:rPr>
                        <w:t>בין</w:t>
                      </w:r>
                      <w:r w:rsidRPr="007E12C1">
                        <w:rPr>
                          <w:rFonts w:cs="Tahoma"/>
                          <w:color w:val="0B5294"/>
                          <w:spacing w:val="-4"/>
                          <w:sz w:val="24"/>
                          <w:szCs w:val="24"/>
                          <w:rtl/>
                        </w:rPr>
                        <w:t xml:space="preserve"> </w:t>
                      </w:r>
                      <w:r w:rsidRPr="007E12C1">
                        <w:rPr>
                          <w:rFonts w:cs="Tahoma" w:hint="eastAsia"/>
                          <w:color w:val="0B5294"/>
                          <w:spacing w:val="-4"/>
                          <w:sz w:val="24"/>
                          <w:szCs w:val="24"/>
                          <w:rtl/>
                        </w:rPr>
                        <w:t>המדינה</w:t>
                      </w:r>
                      <w:r w:rsidRPr="007E12C1">
                        <w:rPr>
                          <w:rFonts w:cs="Tahoma"/>
                          <w:color w:val="0B5294"/>
                          <w:spacing w:val="-4"/>
                          <w:sz w:val="24"/>
                          <w:szCs w:val="24"/>
                          <w:rtl/>
                        </w:rPr>
                        <w:t xml:space="preserve"> </w:t>
                      </w:r>
                      <w:r w:rsidRPr="007E12C1">
                        <w:rPr>
                          <w:rFonts w:cs="Tahoma" w:hint="eastAsia"/>
                          <w:color w:val="0B5294"/>
                          <w:spacing w:val="-4"/>
                          <w:sz w:val="24"/>
                          <w:szCs w:val="24"/>
                          <w:rtl/>
                        </w:rPr>
                        <w:t>לבין</w:t>
                      </w:r>
                      <w:r w:rsidRPr="007E12C1">
                        <w:rPr>
                          <w:rFonts w:cs="Tahoma"/>
                          <w:color w:val="0B5294"/>
                          <w:spacing w:val="-4"/>
                          <w:sz w:val="24"/>
                          <w:szCs w:val="24"/>
                          <w:rtl/>
                        </w:rPr>
                        <w:t xml:space="preserve"> </w:t>
                      </w:r>
                      <w:r w:rsidRPr="007E12C1">
                        <w:rPr>
                          <w:rFonts w:cs="Tahoma" w:hint="eastAsia"/>
                          <w:color w:val="0B5294"/>
                          <w:spacing w:val="-4"/>
                          <w:sz w:val="24"/>
                          <w:szCs w:val="24"/>
                          <w:rtl/>
                        </w:rPr>
                        <w:t>נת</w:t>
                      </w:r>
                      <w:r w:rsidRPr="007E12C1">
                        <w:rPr>
                          <w:rFonts w:cs="Tahoma"/>
                          <w:color w:val="0B5294"/>
                          <w:spacing w:val="-4"/>
                          <w:sz w:val="24"/>
                          <w:szCs w:val="24"/>
                          <w:rtl/>
                        </w:rPr>
                        <w:t>"</w:t>
                      </w:r>
                      <w:r w:rsidRPr="007E12C1">
                        <w:rPr>
                          <w:rFonts w:cs="Tahoma" w:hint="eastAsia"/>
                          <w:color w:val="0B5294"/>
                          <w:spacing w:val="-4"/>
                          <w:sz w:val="24"/>
                          <w:szCs w:val="24"/>
                          <w:rtl/>
                        </w:rPr>
                        <w:t>ע</w:t>
                      </w:r>
                      <w:r w:rsidRPr="007E12C1">
                        <w:rPr>
                          <w:rFonts w:cs="Tahoma"/>
                          <w:color w:val="0B5294"/>
                          <w:spacing w:val="-4"/>
                          <w:sz w:val="24"/>
                          <w:szCs w:val="24"/>
                          <w:rtl/>
                        </w:rPr>
                        <w:t xml:space="preserve"> </w:t>
                      </w:r>
                      <w:r w:rsidRPr="007E12C1">
                        <w:rPr>
                          <w:rFonts w:cs="Tahoma" w:hint="eastAsia"/>
                          <w:color w:val="0B5294"/>
                          <w:spacing w:val="-4"/>
                          <w:sz w:val="24"/>
                          <w:szCs w:val="24"/>
                          <w:rtl/>
                        </w:rPr>
                        <w:t>ונתיבי</w:t>
                      </w:r>
                      <w:r w:rsidRPr="007E12C1">
                        <w:rPr>
                          <w:rFonts w:cs="Tahoma"/>
                          <w:color w:val="0B5294"/>
                          <w:spacing w:val="-4"/>
                          <w:sz w:val="24"/>
                          <w:szCs w:val="24"/>
                          <w:rtl/>
                        </w:rPr>
                        <w:t xml:space="preserve"> </w:t>
                      </w:r>
                      <w:r w:rsidRPr="007E12C1">
                        <w:rPr>
                          <w:rFonts w:cs="Tahoma" w:hint="eastAsia"/>
                          <w:color w:val="0B5294"/>
                          <w:spacing w:val="-4"/>
                          <w:sz w:val="24"/>
                          <w:szCs w:val="24"/>
                          <w:rtl/>
                        </w:rPr>
                        <w:t>איילון</w:t>
                      </w:r>
                      <w:r w:rsidRPr="007E12C1">
                        <w:rPr>
                          <w:rFonts w:cs="Tahoma"/>
                          <w:color w:val="0B5294"/>
                          <w:spacing w:val="-4"/>
                          <w:sz w:val="24"/>
                          <w:szCs w:val="24"/>
                          <w:rtl/>
                        </w:rPr>
                        <w:t xml:space="preserve">. </w:t>
                      </w:r>
                      <w:r w:rsidRPr="007E12C1">
                        <w:rPr>
                          <w:rFonts w:cs="Tahoma" w:hint="eastAsia"/>
                          <w:color w:val="0B5294"/>
                          <w:spacing w:val="-4"/>
                          <w:sz w:val="24"/>
                          <w:szCs w:val="24"/>
                          <w:rtl/>
                        </w:rPr>
                        <w:t>כן</w:t>
                      </w:r>
                      <w:r w:rsidRPr="007E12C1">
                        <w:rPr>
                          <w:rFonts w:cs="Tahoma"/>
                          <w:color w:val="0B5294"/>
                          <w:spacing w:val="-4"/>
                          <w:sz w:val="24"/>
                          <w:szCs w:val="24"/>
                          <w:rtl/>
                        </w:rPr>
                        <w:t xml:space="preserve"> </w:t>
                      </w:r>
                      <w:r w:rsidRPr="007E12C1">
                        <w:rPr>
                          <w:rFonts w:cs="Tahoma" w:hint="eastAsia"/>
                          <w:color w:val="0B5294"/>
                          <w:spacing w:val="-4"/>
                          <w:sz w:val="24"/>
                          <w:szCs w:val="24"/>
                          <w:rtl/>
                        </w:rPr>
                        <w:t>נמצא</w:t>
                      </w:r>
                      <w:r w:rsidRPr="007E12C1">
                        <w:rPr>
                          <w:rFonts w:cs="Tahoma"/>
                          <w:color w:val="0B5294"/>
                          <w:spacing w:val="-4"/>
                          <w:sz w:val="24"/>
                          <w:szCs w:val="24"/>
                          <w:rtl/>
                        </w:rPr>
                        <w:t xml:space="preserve"> </w:t>
                      </w:r>
                      <w:r w:rsidRPr="007E12C1">
                        <w:rPr>
                          <w:rFonts w:cs="Tahoma" w:hint="eastAsia"/>
                          <w:color w:val="0B5294"/>
                          <w:spacing w:val="-4"/>
                          <w:sz w:val="24"/>
                          <w:szCs w:val="24"/>
                          <w:rtl/>
                        </w:rPr>
                        <w:t>כי</w:t>
                      </w:r>
                      <w:r w:rsidRPr="007E12C1">
                        <w:rPr>
                          <w:rFonts w:cs="Tahoma"/>
                          <w:color w:val="0B5294"/>
                          <w:spacing w:val="-4"/>
                          <w:sz w:val="24"/>
                          <w:szCs w:val="24"/>
                          <w:rtl/>
                        </w:rPr>
                        <w:t xml:space="preserve"> </w:t>
                      </w:r>
                      <w:r w:rsidRPr="007E12C1">
                        <w:rPr>
                          <w:rFonts w:cs="Tahoma" w:hint="eastAsia"/>
                          <w:color w:val="0B5294"/>
                          <w:spacing w:val="-4"/>
                          <w:sz w:val="24"/>
                          <w:szCs w:val="24"/>
                          <w:rtl/>
                        </w:rPr>
                        <w:t>תוקף</w:t>
                      </w:r>
                      <w:r w:rsidRPr="007E12C1">
                        <w:rPr>
                          <w:rFonts w:cs="Tahoma"/>
                          <w:color w:val="0B5294"/>
                          <w:spacing w:val="-4"/>
                          <w:sz w:val="24"/>
                          <w:szCs w:val="24"/>
                          <w:rtl/>
                        </w:rPr>
                        <w:t xml:space="preserve"> </w:t>
                      </w:r>
                      <w:r w:rsidRPr="007E12C1">
                        <w:rPr>
                          <w:rFonts w:cs="Tahoma" w:hint="eastAsia"/>
                          <w:color w:val="0B5294"/>
                          <w:spacing w:val="-4"/>
                          <w:sz w:val="24"/>
                          <w:szCs w:val="24"/>
                          <w:rtl/>
                        </w:rPr>
                        <w:t>ההסכם</w:t>
                      </w:r>
                      <w:r w:rsidRPr="007E12C1">
                        <w:rPr>
                          <w:rFonts w:cs="Tahoma"/>
                          <w:color w:val="0B5294"/>
                          <w:spacing w:val="-4"/>
                          <w:sz w:val="24"/>
                          <w:szCs w:val="24"/>
                          <w:rtl/>
                        </w:rPr>
                        <w:t xml:space="preserve"> </w:t>
                      </w:r>
                      <w:r w:rsidRPr="007E12C1">
                        <w:rPr>
                          <w:rFonts w:cs="Tahoma" w:hint="eastAsia"/>
                          <w:color w:val="0B5294"/>
                          <w:spacing w:val="-4"/>
                          <w:sz w:val="24"/>
                          <w:szCs w:val="24"/>
                          <w:rtl/>
                        </w:rPr>
                        <w:t>עם</w:t>
                      </w:r>
                      <w:r w:rsidRPr="007E12C1">
                        <w:rPr>
                          <w:rFonts w:cs="Tahoma"/>
                          <w:color w:val="0B5294"/>
                          <w:spacing w:val="-4"/>
                          <w:sz w:val="24"/>
                          <w:szCs w:val="24"/>
                          <w:rtl/>
                        </w:rPr>
                        <w:t xml:space="preserve"> </w:t>
                      </w:r>
                      <w:r w:rsidRPr="007E12C1">
                        <w:rPr>
                          <w:rFonts w:cs="Tahoma" w:hint="eastAsia"/>
                          <w:color w:val="0B5294"/>
                          <w:spacing w:val="-4"/>
                          <w:sz w:val="24"/>
                          <w:szCs w:val="24"/>
                          <w:rtl/>
                        </w:rPr>
                        <w:t>נת</w:t>
                      </w:r>
                      <w:r w:rsidRPr="007E12C1">
                        <w:rPr>
                          <w:rFonts w:cs="Tahoma"/>
                          <w:color w:val="0B5294"/>
                          <w:spacing w:val="-4"/>
                          <w:sz w:val="24"/>
                          <w:szCs w:val="24"/>
                          <w:rtl/>
                        </w:rPr>
                        <w:t>"</w:t>
                      </w:r>
                      <w:r w:rsidRPr="007E12C1">
                        <w:rPr>
                          <w:rFonts w:cs="Tahoma" w:hint="eastAsia"/>
                          <w:color w:val="0B5294"/>
                          <w:spacing w:val="-4"/>
                          <w:sz w:val="24"/>
                          <w:szCs w:val="24"/>
                          <w:rtl/>
                        </w:rPr>
                        <w:t>י</w:t>
                      </w:r>
                      <w:r w:rsidRPr="007E12C1">
                        <w:rPr>
                          <w:rFonts w:cs="Tahoma"/>
                          <w:color w:val="0B5294"/>
                          <w:spacing w:val="-4"/>
                          <w:sz w:val="24"/>
                          <w:szCs w:val="24"/>
                          <w:rtl/>
                        </w:rPr>
                        <w:t xml:space="preserve"> </w:t>
                      </w:r>
                      <w:r w:rsidRPr="007E12C1">
                        <w:rPr>
                          <w:rFonts w:cs="Tahoma" w:hint="eastAsia"/>
                          <w:color w:val="0B5294"/>
                          <w:spacing w:val="-4"/>
                          <w:sz w:val="24"/>
                          <w:szCs w:val="24"/>
                          <w:rtl/>
                        </w:rPr>
                        <w:t>פג</w:t>
                      </w:r>
                      <w:r w:rsidRPr="007E12C1">
                        <w:rPr>
                          <w:rFonts w:cs="Tahoma"/>
                          <w:color w:val="0B5294"/>
                          <w:spacing w:val="-4"/>
                          <w:sz w:val="24"/>
                          <w:szCs w:val="24"/>
                          <w:rtl/>
                        </w:rPr>
                        <w:t xml:space="preserve"> </w:t>
                      </w:r>
                      <w:r w:rsidRPr="007E12C1">
                        <w:rPr>
                          <w:rFonts w:cs="Tahoma" w:hint="eastAsia"/>
                          <w:color w:val="0B5294"/>
                          <w:spacing w:val="-4"/>
                          <w:sz w:val="24"/>
                          <w:szCs w:val="24"/>
                          <w:rtl/>
                        </w:rPr>
                        <w:t>בסוף</w:t>
                      </w:r>
                      <w:r w:rsidRPr="007E12C1">
                        <w:rPr>
                          <w:rFonts w:cs="Tahoma"/>
                          <w:color w:val="0B5294"/>
                          <w:spacing w:val="-4"/>
                          <w:sz w:val="24"/>
                          <w:szCs w:val="24"/>
                          <w:rtl/>
                        </w:rPr>
                        <w:t xml:space="preserve"> </w:t>
                      </w:r>
                      <w:r w:rsidRPr="007E12C1">
                        <w:rPr>
                          <w:rFonts w:cs="Tahoma" w:hint="eastAsia"/>
                          <w:color w:val="0B5294"/>
                          <w:spacing w:val="-4"/>
                          <w:sz w:val="24"/>
                          <w:szCs w:val="24"/>
                          <w:rtl/>
                        </w:rPr>
                        <w:t>שנת</w:t>
                      </w:r>
                      <w:r w:rsidRPr="007E12C1">
                        <w:rPr>
                          <w:rFonts w:cs="Tahoma"/>
                          <w:color w:val="0B5294"/>
                          <w:spacing w:val="-4"/>
                          <w:sz w:val="24"/>
                          <w:szCs w:val="24"/>
                          <w:rtl/>
                        </w:rPr>
                        <w:t xml:space="preserve"> 2012, </w:t>
                      </w:r>
                      <w:r w:rsidRPr="007E12C1">
                        <w:rPr>
                          <w:rFonts w:cs="Tahoma" w:hint="eastAsia"/>
                          <w:color w:val="0B5294"/>
                          <w:spacing w:val="-4"/>
                          <w:sz w:val="24"/>
                          <w:szCs w:val="24"/>
                          <w:rtl/>
                        </w:rPr>
                        <w:t>ורק</w:t>
                      </w:r>
                      <w:r w:rsidRPr="007E12C1">
                        <w:rPr>
                          <w:rFonts w:cs="Tahoma"/>
                          <w:color w:val="0B5294"/>
                          <w:spacing w:val="-4"/>
                          <w:sz w:val="24"/>
                          <w:szCs w:val="24"/>
                          <w:rtl/>
                        </w:rPr>
                        <w:t xml:space="preserve"> </w:t>
                      </w:r>
                      <w:r w:rsidRPr="007E12C1">
                        <w:rPr>
                          <w:rFonts w:cs="Tahoma" w:hint="eastAsia"/>
                          <w:color w:val="0B5294"/>
                          <w:spacing w:val="-4"/>
                          <w:sz w:val="24"/>
                          <w:szCs w:val="24"/>
                          <w:rtl/>
                        </w:rPr>
                        <w:t>ב</w:t>
                      </w:r>
                      <w:r w:rsidRPr="007E12C1">
                        <w:rPr>
                          <w:rFonts w:cs="Tahoma"/>
                          <w:color w:val="0B5294"/>
                          <w:spacing w:val="-4"/>
                          <w:sz w:val="24"/>
                          <w:szCs w:val="24"/>
                          <w:rtl/>
                        </w:rPr>
                        <w:t xml:space="preserve">-31.12.16 </w:t>
                      </w:r>
                      <w:r w:rsidRPr="007E12C1">
                        <w:rPr>
                          <w:rFonts w:cs="Tahoma" w:hint="eastAsia"/>
                          <w:color w:val="0B5294"/>
                          <w:spacing w:val="-4"/>
                          <w:sz w:val="24"/>
                          <w:szCs w:val="24"/>
                          <w:rtl/>
                        </w:rPr>
                        <w:t>הוא</w:t>
                      </w:r>
                      <w:r w:rsidRPr="007E12C1">
                        <w:rPr>
                          <w:rFonts w:cs="Tahoma"/>
                          <w:color w:val="0B5294"/>
                          <w:spacing w:val="-4"/>
                          <w:sz w:val="24"/>
                          <w:szCs w:val="24"/>
                          <w:rtl/>
                        </w:rPr>
                        <w:t xml:space="preserve"> </w:t>
                      </w:r>
                      <w:r w:rsidRPr="007E12C1">
                        <w:rPr>
                          <w:rFonts w:cs="Tahoma" w:hint="eastAsia"/>
                          <w:color w:val="0B5294"/>
                          <w:spacing w:val="-4"/>
                          <w:sz w:val="24"/>
                          <w:szCs w:val="24"/>
                          <w:rtl/>
                        </w:rPr>
                        <w:t>הוארך</w:t>
                      </w:r>
                      <w:r w:rsidRPr="007E12C1">
                        <w:rPr>
                          <w:rFonts w:cs="Tahoma"/>
                          <w:color w:val="0B5294"/>
                          <w:spacing w:val="-4"/>
                          <w:sz w:val="24"/>
                          <w:szCs w:val="24"/>
                          <w:rtl/>
                        </w:rPr>
                        <w:t xml:space="preserve"> </w:t>
                      </w:r>
                      <w:r w:rsidRPr="007E12C1">
                        <w:rPr>
                          <w:rFonts w:cs="Tahoma" w:hint="eastAsia"/>
                          <w:color w:val="0B5294"/>
                          <w:spacing w:val="-4"/>
                          <w:sz w:val="24"/>
                          <w:szCs w:val="24"/>
                          <w:rtl/>
                        </w:rPr>
                        <w:t>עד</w:t>
                      </w:r>
                      <w:r w:rsidRPr="007E12C1">
                        <w:rPr>
                          <w:rFonts w:cs="Tahoma"/>
                          <w:color w:val="0B5294"/>
                          <w:spacing w:val="-4"/>
                          <w:sz w:val="24"/>
                          <w:szCs w:val="24"/>
                          <w:rtl/>
                        </w:rPr>
                        <w:t xml:space="preserve"> </w:t>
                      </w:r>
                      <w:r w:rsidRPr="007E12C1">
                        <w:rPr>
                          <w:rFonts w:cs="Tahoma" w:hint="eastAsia"/>
                          <w:color w:val="0B5294"/>
                          <w:spacing w:val="-4"/>
                          <w:sz w:val="24"/>
                          <w:szCs w:val="24"/>
                          <w:rtl/>
                        </w:rPr>
                        <w:t>סוף</w:t>
                      </w:r>
                      <w:r w:rsidRPr="007E12C1">
                        <w:rPr>
                          <w:rFonts w:cs="Tahoma"/>
                          <w:color w:val="0B5294"/>
                          <w:spacing w:val="-4"/>
                          <w:sz w:val="24"/>
                          <w:szCs w:val="24"/>
                          <w:rtl/>
                        </w:rPr>
                        <w:t xml:space="preserve"> </w:t>
                      </w:r>
                      <w:r w:rsidRPr="007E12C1">
                        <w:rPr>
                          <w:rFonts w:cs="Tahoma" w:hint="eastAsia"/>
                          <w:color w:val="0B5294"/>
                          <w:spacing w:val="-4"/>
                          <w:sz w:val="24"/>
                          <w:szCs w:val="24"/>
                          <w:rtl/>
                        </w:rPr>
                        <w:t>שנת</w:t>
                      </w:r>
                      <w:r w:rsidRPr="007E12C1">
                        <w:rPr>
                          <w:rFonts w:cs="Tahoma"/>
                          <w:color w:val="0B5294"/>
                          <w:spacing w:val="-4"/>
                          <w:sz w:val="24"/>
                          <w:szCs w:val="24"/>
                          <w:rtl/>
                        </w:rPr>
                        <w:t xml:space="preserve"> 2019</w:t>
                      </w:r>
                    </w:p>
                    <w:p w:rsidR="003A5280" w:rsidRPr="00373C5D" w:rsidP="007E12C1">
                      <w:pPr>
                        <w:spacing w:before="120" w:after="0" w:line="240" w:lineRule="atLeast"/>
                        <w:rPr>
                          <w:rFonts w:cs="Tahoma"/>
                          <w:b/>
                          <w:bCs/>
                          <w:color w:val="0B5294"/>
                          <w:sz w:val="48"/>
                          <w:szCs w:val="48"/>
                          <w:rtl/>
                        </w:rPr>
                      </w:pPr>
                      <w:drawing>
                        <wp:inline distT="0" distB="0" distL="0" distR="0">
                          <wp:extent cx="288000" cy="31337"/>
                          <wp:effectExtent l="0" t="0" r="0" b="6985"/>
                          <wp:docPr id="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467601"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B691E" w:rsidRPr="00576E78" w:rsidP="003348BD">
      <w:pPr>
        <w:spacing w:before="180" w:line="240" w:lineRule="exact"/>
        <w:ind w:left="340" w:right="2268"/>
        <w:jc w:val="both"/>
        <w:rPr>
          <w:rFonts w:ascii="Tahoma" w:hAnsi="Tahoma" w:cs="Tahoma"/>
          <w:sz w:val="17"/>
          <w:szCs w:val="17"/>
          <w:rtl/>
        </w:rPr>
      </w:pPr>
      <w:r w:rsidRPr="00576E78">
        <w:rPr>
          <w:rFonts w:ascii="Tahoma" w:hAnsi="Tahoma" w:cs="Tahoma" w:hint="cs"/>
          <w:sz w:val="17"/>
          <w:szCs w:val="17"/>
          <w:rtl/>
        </w:rPr>
        <w:t>בתשובה שמסר משרד</w:t>
      </w:r>
      <w:r w:rsidRPr="00576E78">
        <w:rPr>
          <w:rFonts w:ascii="Tahoma" w:hAnsi="Tahoma" w:cs="Tahoma"/>
          <w:sz w:val="17"/>
          <w:szCs w:val="17"/>
          <w:rtl/>
        </w:rPr>
        <w:t xml:space="preserve"> התחבורה למשרד מבקר המדינה </w:t>
      </w:r>
      <w:r w:rsidRPr="00576E78">
        <w:rPr>
          <w:rFonts w:ascii="Tahoma" w:hAnsi="Tahoma" w:cs="Tahoma" w:hint="cs"/>
          <w:sz w:val="17"/>
          <w:szCs w:val="17"/>
          <w:rtl/>
        </w:rPr>
        <w:t>ב</w:t>
      </w:r>
      <w:r w:rsidRPr="00576E78">
        <w:rPr>
          <w:rFonts w:ascii="Tahoma" w:hAnsi="Tahoma" w:cs="Tahoma"/>
          <w:sz w:val="17"/>
          <w:szCs w:val="17"/>
          <w:rtl/>
        </w:rPr>
        <w:t xml:space="preserve">יוני 2017 (להלן </w:t>
      </w:r>
      <w:r w:rsidRPr="00576E78">
        <w:rPr>
          <w:rFonts w:ascii="Tahoma" w:hAnsi="Tahoma" w:cs="Tahoma" w:hint="cs"/>
          <w:sz w:val="17"/>
          <w:szCs w:val="17"/>
          <w:rtl/>
        </w:rPr>
        <w:t>-</w:t>
      </w:r>
      <w:r w:rsidRPr="00576E78">
        <w:rPr>
          <w:rFonts w:ascii="Tahoma" w:hAnsi="Tahoma" w:cs="Tahoma"/>
          <w:sz w:val="17"/>
          <w:szCs w:val="17"/>
          <w:rtl/>
        </w:rPr>
        <w:t xml:space="preserve"> תשובת משרד התחבורה)</w:t>
      </w:r>
      <w:r w:rsidRPr="00576E78">
        <w:rPr>
          <w:rFonts w:ascii="Tahoma" w:hAnsi="Tahoma" w:cs="Tahoma" w:hint="cs"/>
          <w:sz w:val="17"/>
          <w:szCs w:val="17"/>
          <w:rtl/>
        </w:rPr>
        <w:t xml:space="preserve"> </w:t>
      </w:r>
      <w:r w:rsidRPr="007D48CE">
        <w:rPr>
          <w:rFonts w:ascii="Tahoma" w:hAnsi="Tahoma" w:cs="Tahoma" w:hint="cs"/>
          <w:sz w:val="17"/>
          <w:szCs w:val="17"/>
          <w:rtl/>
        </w:rPr>
        <w:t>צוין:</w:t>
      </w:r>
      <w:r w:rsidRPr="00576E78">
        <w:rPr>
          <w:rFonts w:ascii="Tahoma" w:hAnsi="Tahoma" w:cs="Tahoma" w:hint="cs"/>
          <w:sz w:val="17"/>
          <w:szCs w:val="17"/>
          <w:rtl/>
        </w:rPr>
        <w:t xml:space="preserve"> "האחריות להתקשרות עם חברות ממשלתיות היא על אגף החשב הכללי באוצר".</w:t>
      </w:r>
    </w:p>
    <w:p w:rsidR="002B691E" w:rsidRPr="00576E78" w:rsidP="003348BD">
      <w:pPr>
        <w:spacing w:after="240" w:line="240" w:lineRule="exact"/>
        <w:ind w:left="340" w:right="2268"/>
        <w:jc w:val="both"/>
        <w:rPr>
          <w:rFonts w:ascii="Tahoma" w:hAnsi="Tahoma" w:cs="Tahoma"/>
          <w:sz w:val="17"/>
          <w:szCs w:val="17"/>
          <w:rtl/>
        </w:rPr>
      </w:pPr>
      <w:r w:rsidRPr="00576E78">
        <w:rPr>
          <w:rFonts w:ascii="Tahoma" w:hAnsi="Tahoma" w:cs="Tahoma" w:hint="cs"/>
          <w:sz w:val="17"/>
          <w:szCs w:val="17"/>
          <w:rtl/>
        </w:rPr>
        <w:t>בתשובה שמסר אגף החשכ"ל למשרד מבקר המדינה במאי 2017 (להלן - תשובת אגף החשכ"ל) צוין: "יודגש כי מדובר בזרועות ביצוע של משרד התחבורה, והאחריות לגיבוש הסכמים מול אותן חברות היא בראש ובראשונה של משרד התחבורה, יחד עם זאת אנו תומכים בהמלצת המבקר ופועלים ליישומה".</w:t>
      </w:r>
    </w:p>
    <w:p w:rsidR="002B691E" w:rsidRPr="003348BD" w:rsidP="003348BD">
      <w:pPr>
        <w:pStyle w:val="RESHET"/>
        <w:ind w:left="567"/>
        <w:rPr>
          <w:rtl/>
        </w:rPr>
      </w:pPr>
      <w:r w:rsidRPr="003348BD">
        <w:rPr>
          <w:rFonts w:hint="cs"/>
          <w:rtl/>
        </w:rPr>
        <w:t>משרד מבקר המדינה מעיר למשרד התחבורה ולאגף החשכ"ל כי עליהם להסדיר את האחריות לנושא ולפעול בהקדם לחתימת הסכמים עם החברות שעדיין לא נחתמו עמן הסכמים.</w:t>
      </w:r>
    </w:p>
    <w:p w:rsidR="002B691E" w:rsidRPr="00576E78" w:rsidP="003348BD">
      <w:pPr>
        <w:spacing w:before="180" w:line="240" w:lineRule="exact"/>
        <w:ind w:left="340" w:right="2268"/>
        <w:jc w:val="both"/>
        <w:rPr>
          <w:rFonts w:ascii="Tahoma" w:hAnsi="Tahoma" w:cs="Tahoma"/>
          <w:sz w:val="17"/>
          <w:szCs w:val="17"/>
          <w:rtl/>
        </w:rPr>
      </w:pPr>
      <w:r w:rsidRPr="00576E78">
        <w:rPr>
          <w:rFonts w:ascii="Tahoma" w:hAnsi="Tahoma" w:cs="Tahoma" w:hint="cs"/>
          <w:sz w:val="17"/>
          <w:szCs w:val="17"/>
          <w:rtl/>
        </w:rPr>
        <w:t>בתשובה שמסרה נתיבי איילון למשרד מבקר המדינה במאי 2017 (להלן - תשובת נתיבי איילון) צוין כי</w:t>
      </w:r>
      <w:r w:rsidRPr="00576E78">
        <w:rPr>
          <w:rFonts w:ascii="Tahoma" w:hAnsi="Tahoma" w:cs="Tahoma"/>
          <w:sz w:val="17"/>
          <w:szCs w:val="17"/>
          <w:rtl/>
        </w:rPr>
        <w:t xml:space="preserve"> החברה רואה נחיצות רבה בחתימת הסכם כולל, המסדיר את מערך היחסים בינה לבין משרד התחבורה. </w:t>
      </w:r>
      <w:r w:rsidRPr="00576E78">
        <w:rPr>
          <w:rFonts w:ascii="Tahoma" w:hAnsi="Tahoma" w:cs="Tahoma" w:hint="cs"/>
          <w:sz w:val="17"/>
          <w:szCs w:val="17"/>
          <w:rtl/>
        </w:rPr>
        <w:t xml:space="preserve">בנוגע לנתיבי איילון כתב אגף החשכ"ל בתשובתו כי עקב העברת החברה לבעלות מלאה של </w:t>
      </w:r>
      <w:r w:rsidRPr="00576E78">
        <w:rPr>
          <w:rFonts w:ascii="Tahoma" w:hAnsi="Tahoma" w:cs="Tahoma" w:hint="cs"/>
          <w:sz w:val="17"/>
          <w:szCs w:val="17"/>
          <w:rtl/>
        </w:rPr>
        <w:t xml:space="preserve">המדינה, נעשים שינויים בפעילותה ובמבנה שלה, בין היתר - הרחבת מטרות החברה, סמכויותיה וגבולות האחריות שלה. מסיבה זו לא נכון היה, לדעת אגף החשכ"ל, לקדם את הסכם המסגרת עם החברה לפני שהוגדרו מטרות החברה, נקבע ייעודה ומונתה הנהלה חדשה. אגף החשכ"ל הוסיף כי צוות משותף למשרדי האוצר והתחבורה מגבש טיוטת הסכם מסגרת בין המדינה לחברה. </w:t>
      </w:r>
    </w:p>
    <w:p w:rsidR="002B691E" w:rsidRPr="00576E78" w:rsidP="003348BD">
      <w:pPr>
        <w:spacing w:after="240" w:line="240" w:lineRule="exact"/>
        <w:ind w:left="340" w:right="2268"/>
        <w:jc w:val="both"/>
        <w:rPr>
          <w:rFonts w:ascii="Tahoma" w:hAnsi="Tahoma" w:cs="Tahoma"/>
          <w:sz w:val="17"/>
          <w:szCs w:val="17"/>
          <w:rtl/>
        </w:rPr>
      </w:pPr>
      <w:r w:rsidRPr="00576E78">
        <w:rPr>
          <w:rFonts w:ascii="Tahoma" w:hAnsi="Tahoma" w:cs="Tahoma" w:hint="cs"/>
          <w:sz w:val="17"/>
          <w:szCs w:val="17"/>
          <w:rtl/>
        </w:rPr>
        <w:t>בנוגע לנת"ע כתב אגף החשכ"ל בתשובתו כי כבר בשנת 2012 נחתם עם החברה "הסכם בראשי תיבות", אשר הגדיר את מערכת היחסים ואופן ההתחשבנות בין הממשלה לחברה, וכי "בפועל ההתנהלות בין החברה לממשלה הינה ככל הניתן על פי ההסכם". עוד כתב כי בשנים האחרונות לא התאפשר קידום חתימת ההסכם עקב מחלוקות שהתגלעו בין גורמי</w:t>
      </w:r>
      <w:r w:rsidR="007D48CE">
        <w:rPr>
          <w:rFonts w:ascii="Tahoma" w:hAnsi="Tahoma" w:cs="Tahoma" w:hint="cs"/>
          <w:sz w:val="17"/>
          <w:szCs w:val="17"/>
          <w:rtl/>
        </w:rPr>
        <w:t>ם ב</w:t>
      </w:r>
      <w:r w:rsidRPr="00576E78">
        <w:rPr>
          <w:rFonts w:ascii="Tahoma" w:hAnsi="Tahoma" w:cs="Tahoma" w:hint="cs"/>
          <w:sz w:val="17"/>
          <w:szCs w:val="17"/>
          <w:rtl/>
        </w:rPr>
        <w:t xml:space="preserve">ממשלה לחברה, בין היתר בנושאי ניהול פרויקט </w:t>
      </w:r>
      <w:r w:rsidRPr="00576E78">
        <w:rPr>
          <w:rFonts w:ascii="Tahoma" w:hAnsi="Tahoma" w:cs="Tahoma"/>
          <w:sz w:val="17"/>
          <w:szCs w:val="17"/>
          <w:rtl/>
        </w:rPr>
        <w:t>מערכת הסעת ההמונים של מטרופולין תל אביב</w:t>
      </w:r>
      <w:r w:rsidRPr="00576E78">
        <w:rPr>
          <w:rFonts w:ascii="Tahoma" w:hAnsi="Tahoma" w:cs="Tahoma" w:hint="cs"/>
          <w:sz w:val="17"/>
          <w:szCs w:val="17"/>
          <w:rtl/>
        </w:rPr>
        <w:t xml:space="preserve"> ותהליכי הרכש של נת"ע. נת"ע כתבה בתשובה שמסרה למשרד מבקר המדינה ביוני 2017 (להלן - תשובת נת"ע) כי היא פועלת משנת 2011 לחתימת הסכם עם המדינה, ובשנים שחלפו מאז היא עשתה כל שנדרש ממנה לקידום חתימת ההסכם, וכי אף בהיעדר הסכם היא מתנהלת בהתאם לכללי עבודה ברורים.</w:t>
      </w:r>
    </w:p>
    <w:p w:rsidR="002B691E" w:rsidRPr="00576E78" w:rsidP="003348BD">
      <w:pPr>
        <w:pStyle w:val="RESHET"/>
        <w:numPr>
          <w:ilvl w:val="0"/>
          <w:numId w:val="47"/>
        </w:numPr>
        <w:rPr>
          <w:rtl/>
        </w:rPr>
      </w:pPr>
      <w:r w:rsidRPr="00576E78">
        <w:rPr>
          <w:rFonts w:hint="cs"/>
          <w:rtl/>
        </w:rPr>
        <w:t>משרד התחבורה, מתוקף היותו המממן את החברות והגורם שמזמין את רוב העבודות, רשאי לתת לחברות הוראות שונות במסגרת התחומים שנקבעו בהסכמים ביניהם. אולם הביקורת העלתה כי בהסכמים לא צוין במפורש שעל החברות לקבל את ההנחיות וההוראות שהמשרד הוציא לגביהן ויוציא בעתיד. דבר זה עלול להטיל ספק ולעורר פרשנויות שונות לגבי עצם חיוב החברות לפעול לפי הוראות המשרד. לכן, על משרד התחבורה לשקול להוסיף לתקנונים של החברות או להסכמים עם החברות סעיף מפורש שיבהיר סוגיה זו.</w:t>
      </w:r>
    </w:p>
    <w:p w:rsidR="002B691E" w:rsidRPr="00576E78" w:rsidP="003348BD">
      <w:pPr>
        <w:spacing w:before="180" w:line="240" w:lineRule="exact"/>
        <w:ind w:left="340" w:right="2268"/>
        <w:jc w:val="both"/>
        <w:rPr>
          <w:rFonts w:ascii="Tahoma" w:hAnsi="Tahoma" w:cs="Tahoma"/>
          <w:sz w:val="17"/>
          <w:szCs w:val="17"/>
          <w:rtl/>
        </w:rPr>
      </w:pPr>
      <w:r w:rsidRPr="00576E78">
        <w:rPr>
          <w:rFonts w:ascii="Tahoma" w:hAnsi="Tahoma" w:cs="Tahoma" w:hint="cs"/>
          <w:sz w:val="17"/>
          <w:szCs w:val="17"/>
          <w:rtl/>
        </w:rPr>
        <w:t>בתשובה שמסרה נת</w:t>
      </w:r>
      <w:r w:rsidRPr="00576E78">
        <w:rPr>
          <w:rFonts w:ascii="Tahoma" w:hAnsi="Tahoma" w:cs="Tahoma"/>
          <w:sz w:val="17"/>
          <w:szCs w:val="17"/>
          <w:rtl/>
        </w:rPr>
        <w:t xml:space="preserve">"י </w:t>
      </w:r>
      <w:r w:rsidRPr="00576E78">
        <w:rPr>
          <w:rFonts w:ascii="Tahoma" w:hAnsi="Tahoma" w:cs="Tahoma" w:hint="cs"/>
          <w:sz w:val="17"/>
          <w:szCs w:val="17"/>
          <w:rtl/>
        </w:rPr>
        <w:t>למשרד</w:t>
      </w:r>
      <w:r w:rsidRPr="00576E78">
        <w:rPr>
          <w:rFonts w:ascii="Tahoma" w:hAnsi="Tahoma" w:cs="Tahoma"/>
          <w:sz w:val="17"/>
          <w:szCs w:val="17"/>
          <w:rtl/>
        </w:rPr>
        <w:t xml:space="preserve"> </w:t>
      </w:r>
      <w:r w:rsidRPr="00576E78">
        <w:rPr>
          <w:rFonts w:ascii="Tahoma" w:hAnsi="Tahoma" w:cs="Tahoma" w:hint="cs"/>
          <w:sz w:val="17"/>
          <w:szCs w:val="17"/>
          <w:rtl/>
        </w:rPr>
        <w:t>מבקר</w:t>
      </w:r>
      <w:r w:rsidRPr="00576E78">
        <w:rPr>
          <w:rFonts w:ascii="Tahoma" w:hAnsi="Tahoma" w:cs="Tahoma"/>
          <w:sz w:val="17"/>
          <w:szCs w:val="17"/>
          <w:rtl/>
        </w:rPr>
        <w:t xml:space="preserve"> </w:t>
      </w:r>
      <w:r w:rsidRPr="00576E78">
        <w:rPr>
          <w:rFonts w:ascii="Tahoma" w:hAnsi="Tahoma" w:cs="Tahoma" w:hint="cs"/>
          <w:sz w:val="17"/>
          <w:szCs w:val="17"/>
          <w:rtl/>
        </w:rPr>
        <w:t>המדינה</w:t>
      </w:r>
      <w:r w:rsidRPr="00576E78">
        <w:rPr>
          <w:rFonts w:ascii="Tahoma" w:hAnsi="Tahoma" w:cs="Tahoma"/>
          <w:sz w:val="17"/>
          <w:szCs w:val="17"/>
          <w:rtl/>
        </w:rPr>
        <w:t xml:space="preserve"> </w:t>
      </w:r>
      <w:r w:rsidRPr="00576E78">
        <w:rPr>
          <w:rFonts w:ascii="Tahoma" w:hAnsi="Tahoma" w:cs="Tahoma" w:hint="cs"/>
          <w:sz w:val="17"/>
          <w:szCs w:val="17"/>
          <w:rtl/>
        </w:rPr>
        <w:t>ביוני</w:t>
      </w:r>
      <w:r w:rsidRPr="00576E78">
        <w:rPr>
          <w:rFonts w:ascii="Tahoma" w:hAnsi="Tahoma" w:cs="Tahoma"/>
          <w:sz w:val="17"/>
          <w:szCs w:val="17"/>
          <w:rtl/>
        </w:rPr>
        <w:t xml:space="preserve"> 2017 (להלן - תשובת </w:t>
      </w:r>
      <w:r w:rsidRPr="00576E78">
        <w:rPr>
          <w:rFonts w:ascii="Tahoma" w:hAnsi="Tahoma" w:cs="Tahoma" w:hint="cs"/>
          <w:sz w:val="17"/>
          <w:szCs w:val="17"/>
          <w:rtl/>
        </w:rPr>
        <w:t>נת</w:t>
      </w:r>
      <w:r w:rsidRPr="00576E78">
        <w:rPr>
          <w:rFonts w:ascii="Tahoma" w:hAnsi="Tahoma" w:cs="Tahoma"/>
          <w:sz w:val="17"/>
          <w:szCs w:val="17"/>
          <w:rtl/>
        </w:rPr>
        <w:t>"</w:t>
      </w:r>
      <w:r w:rsidRPr="00576E78">
        <w:rPr>
          <w:rFonts w:ascii="Tahoma" w:hAnsi="Tahoma" w:cs="Tahoma" w:hint="cs"/>
          <w:sz w:val="17"/>
          <w:szCs w:val="17"/>
          <w:rtl/>
        </w:rPr>
        <w:t>י</w:t>
      </w:r>
      <w:r w:rsidRPr="00576E78">
        <w:rPr>
          <w:rFonts w:ascii="Tahoma" w:hAnsi="Tahoma" w:cs="Tahoma"/>
          <w:sz w:val="17"/>
          <w:szCs w:val="17"/>
          <w:rtl/>
        </w:rPr>
        <w:t>)</w:t>
      </w:r>
      <w:r w:rsidRPr="00576E78">
        <w:rPr>
          <w:rFonts w:ascii="Tahoma" w:hAnsi="Tahoma" w:cs="Tahoma" w:hint="cs"/>
          <w:sz w:val="17"/>
          <w:szCs w:val="17"/>
          <w:rtl/>
        </w:rPr>
        <w:t xml:space="preserve"> צוין</w:t>
      </w:r>
      <w:r w:rsidRPr="00576E78">
        <w:rPr>
          <w:rFonts w:ascii="Tahoma" w:hAnsi="Tahoma" w:cs="Tahoma"/>
          <w:sz w:val="17"/>
          <w:szCs w:val="17"/>
          <w:rtl/>
        </w:rPr>
        <w:t xml:space="preserve"> כי "החברה </w:t>
      </w:r>
      <w:r w:rsidRPr="00576E78">
        <w:rPr>
          <w:rFonts w:ascii="Tahoma" w:hAnsi="Tahoma" w:cs="Tahoma" w:hint="cs"/>
          <w:sz w:val="17"/>
          <w:szCs w:val="17"/>
          <w:rtl/>
        </w:rPr>
        <w:t>מקפידה</w:t>
      </w:r>
      <w:r w:rsidRPr="00576E78">
        <w:rPr>
          <w:rFonts w:ascii="Tahoma" w:hAnsi="Tahoma" w:cs="Tahoma"/>
          <w:sz w:val="17"/>
          <w:szCs w:val="17"/>
          <w:rtl/>
        </w:rPr>
        <w:t xml:space="preserve"> </w:t>
      </w:r>
      <w:r w:rsidRPr="00576E78">
        <w:rPr>
          <w:rFonts w:ascii="Tahoma" w:hAnsi="Tahoma" w:cs="Tahoma" w:hint="cs"/>
          <w:sz w:val="17"/>
          <w:szCs w:val="17"/>
          <w:rtl/>
        </w:rPr>
        <w:t>לפעול</w:t>
      </w:r>
      <w:r w:rsidRPr="00576E78">
        <w:rPr>
          <w:rFonts w:ascii="Tahoma" w:hAnsi="Tahoma" w:cs="Tahoma"/>
          <w:sz w:val="17"/>
          <w:szCs w:val="17"/>
          <w:rtl/>
        </w:rPr>
        <w:t xml:space="preserve"> </w:t>
      </w:r>
      <w:r w:rsidRPr="00576E78">
        <w:rPr>
          <w:rFonts w:ascii="Tahoma" w:hAnsi="Tahoma" w:cs="Tahoma" w:hint="cs"/>
          <w:sz w:val="17"/>
          <w:szCs w:val="17"/>
          <w:rtl/>
        </w:rPr>
        <w:t>באופן</w:t>
      </w:r>
      <w:r w:rsidRPr="00576E78">
        <w:rPr>
          <w:rFonts w:ascii="Tahoma" w:hAnsi="Tahoma" w:cs="Tahoma"/>
          <w:sz w:val="17"/>
          <w:szCs w:val="17"/>
          <w:rtl/>
        </w:rPr>
        <w:t xml:space="preserve"> </w:t>
      </w:r>
      <w:r w:rsidRPr="00576E78">
        <w:rPr>
          <w:rFonts w:ascii="Tahoma" w:hAnsi="Tahoma" w:cs="Tahoma" w:hint="cs"/>
          <w:sz w:val="17"/>
          <w:szCs w:val="17"/>
          <w:rtl/>
        </w:rPr>
        <w:t>שוטף</w:t>
      </w:r>
      <w:r w:rsidRPr="00576E78">
        <w:rPr>
          <w:rFonts w:ascii="Tahoma" w:hAnsi="Tahoma" w:cs="Tahoma"/>
          <w:sz w:val="17"/>
          <w:szCs w:val="17"/>
          <w:rtl/>
        </w:rPr>
        <w:t xml:space="preserve"> </w:t>
      </w:r>
      <w:r w:rsidRPr="00576E78">
        <w:rPr>
          <w:rFonts w:ascii="Tahoma" w:hAnsi="Tahoma" w:cs="Tahoma" w:hint="cs"/>
          <w:sz w:val="17"/>
          <w:szCs w:val="17"/>
          <w:rtl/>
        </w:rPr>
        <w:t>ע</w:t>
      </w:r>
      <w:r w:rsidRPr="00576E78">
        <w:rPr>
          <w:rFonts w:ascii="Tahoma" w:hAnsi="Tahoma" w:cs="Tahoma"/>
          <w:sz w:val="17"/>
          <w:szCs w:val="17"/>
          <w:rtl/>
        </w:rPr>
        <w:t xml:space="preserve">"פ </w:t>
      </w:r>
      <w:r w:rsidRPr="00576E78">
        <w:rPr>
          <w:rFonts w:ascii="Tahoma" w:hAnsi="Tahoma" w:cs="Tahoma" w:hint="cs"/>
          <w:sz w:val="17"/>
          <w:szCs w:val="17"/>
          <w:rtl/>
        </w:rPr>
        <w:t>הוראות</w:t>
      </w:r>
      <w:r w:rsidRPr="00576E78">
        <w:rPr>
          <w:rFonts w:ascii="Tahoma" w:hAnsi="Tahoma" w:cs="Tahoma"/>
          <w:sz w:val="17"/>
          <w:szCs w:val="17"/>
          <w:rtl/>
        </w:rPr>
        <w:t xml:space="preserve"> </w:t>
      </w:r>
      <w:r w:rsidRPr="00576E78">
        <w:rPr>
          <w:rFonts w:ascii="Tahoma" w:hAnsi="Tahoma" w:cs="Tahoma" w:hint="cs"/>
          <w:sz w:val="17"/>
          <w:szCs w:val="17"/>
          <w:rtl/>
        </w:rPr>
        <w:t>והנחיות</w:t>
      </w:r>
      <w:r w:rsidRPr="00576E78">
        <w:rPr>
          <w:rFonts w:ascii="Tahoma" w:hAnsi="Tahoma" w:cs="Tahoma"/>
          <w:sz w:val="17"/>
          <w:szCs w:val="17"/>
          <w:rtl/>
        </w:rPr>
        <w:t xml:space="preserve"> </w:t>
      </w:r>
      <w:r w:rsidRPr="00576E78">
        <w:rPr>
          <w:rFonts w:ascii="Tahoma" w:hAnsi="Tahoma" w:cs="Tahoma" w:hint="cs"/>
          <w:sz w:val="17"/>
          <w:szCs w:val="17"/>
          <w:rtl/>
        </w:rPr>
        <w:t>משרד</w:t>
      </w:r>
      <w:r w:rsidRPr="00576E78">
        <w:rPr>
          <w:rFonts w:ascii="Tahoma" w:hAnsi="Tahoma" w:cs="Tahoma"/>
          <w:sz w:val="17"/>
          <w:szCs w:val="17"/>
          <w:rtl/>
        </w:rPr>
        <w:t xml:space="preserve"> </w:t>
      </w:r>
      <w:r w:rsidRPr="00576E78">
        <w:rPr>
          <w:rFonts w:ascii="Tahoma" w:hAnsi="Tahoma" w:cs="Tahoma" w:hint="cs"/>
          <w:sz w:val="17"/>
          <w:szCs w:val="17"/>
          <w:rtl/>
        </w:rPr>
        <w:t>התחבורה</w:t>
      </w:r>
      <w:r w:rsidRPr="00576E78">
        <w:rPr>
          <w:rFonts w:ascii="Tahoma" w:hAnsi="Tahoma" w:cs="Tahoma"/>
          <w:sz w:val="17"/>
          <w:szCs w:val="17"/>
          <w:rtl/>
        </w:rPr>
        <w:t xml:space="preserve"> </w:t>
      </w:r>
      <w:r w:rsidRPr="00576E78">
        <w:rPr>
          <w:rFonts w:ascii="Tahoma" w:hAnsi="Tahoma" w:cs="Tahoma" w:hint="cs"/>
          <w:sz w:val="17"/>
          <w:szCs w:val="17"/>
          <w:rtl/>
        </w:rPr>
        <w:t>וזאת</w:t>
      </w:r>
      <w:r w:rsidRPr="00576E78">
        <w:rPr>
          <w:rFonts w:ascii="Tahoma" w:hAnsi="Tahoma" w:cs="Tahoma"/>
          <w:sz w:val="17"/>
          <w:szCs w:val="17"/>
          <w:rtl/>
        </w:rPr>
        <w:t xml:space="preserve">, </w:t>
      </w:r>
      <w:r w:rsidRPr="00576E78">
        <w:rPr>
          <w:rFonts w:ascii="Tahoma" w:hAnsi="Tahoma" w:cs="Tahoma" w:hint="cs"/>
          <w:sz w:val="17"/>
          <w:szCs w:val="17"/>
          <w:rtl/>
        </w:rPr>
        <w:t>גם</w:t>
      </w:r>
      <w:r w:rsidRPr="00576E78">
        <w:rPr>
          <w:rFonts w:ascii="Tahoma" w:hAnsi="Tahoma" w:cs="Tahoma"/>
          <w:sz w:val="17"/>
          <w:szCs w:val="17"/>
          <w:rtl/>
        </w:rPr>
        <w:t xml:space="preserve"> </w:t>
      </w:r>
      <w:r w:rsidRPr="00576E78">
        <w:rPr>
          <w:rFonts w:ascii="Tahoma" w:hAnsi="Tahoma" w:cs="Tahoma" w:hint="cs"/>
          <w:sz w:val="17"/>
          <w:szCs w:val="17"/>
          <w:rtl/>
        </w:rPr>
        <w:t>אם</w:t>
      </w:r>
      <w:r w:rsidRPr="00576E78">
        <w:rPr>
          <w:rFonts w:ascii="Tahoma" w:hAnsi="Tahoma" w:cs="Tahoma"/>
          <w:sz w:val="17"/>
          <w:szCs w:val="17"/>
          <w:rtl/>
        </w:rPr>
        <w:t xml:space="preserve"> </w:t>
      </w:r>
      <w:r w:rsidRPr="00576E78">
        <w:rPr>
          <w:rFonts w:ascii="Tahoma" w:hAnsi="Tahoma" w:cs="Tahoma" w:hint="cs"/>
          <w:sz w:val="17"/>
          <w:szCs w:val="17"/>
          <w:rtl/>
        </w:rPr>
        <w:t>הדבר</w:t>
      </w:r>
      <w:r w:rsidRPr="00576E78">
        <w:rPr>
          <w:rFonts w:ascii="Tahoma" w:hAnsi="Tahoma" w:cs="Tahoma"/>
          <w:sz w:val="17"/>
          <w:szCs w:val="17"/>
          <w:rtl/>
        </w:rPr>
        <w:t xml:space="preserve"> </w:t>
      </w:r>
      <w:r w:rsidRPr="00576E78">
        <w:rPr>
          <w:rFonts w:ascii="Tahoma" w:hAnsi="Tahoma" w:cs="Tahoma" w:hint="cs"/>
          <w:sz w:val="17"/>
          <w:szCs w:val="17"/>
          <w:rtl/>
        </w:rPr>
        <w:t>אינו</w:t>
      </w:r>
      <w:r w:rsidRPr="00576E78">
        <w:rPr>
          <w:rFonts w:ascii="Tahoma" w:hAnsi="Tahoma" w:cs="Tahoma"/>
          <w:sz w:val="17"/>
          <w:szCs w:val="17"/>
          <w:rtl/>
        </w:rPr>
        <w:t xml:space="preserve"> </w:t>
      </w:r>
      <w:r w:rsidRPr="00576E78">
        <w:rPr>
          <w:rFonts w:ascii="Tahoma" w:hAnsi="Tahoma" w:cs="Tahoma" w:hint="cs"/>
          <w:sz w:val="17"/>
          <w:szCs w:val="17"/>
          <w:rtl/>
        </w:rPr>
        <w:t>מצוין</w:t>
      </w:r>
      <w:r w:rsidRPr="00576E78">
        <w:rPr>
          <w:rFonts w:ascii="Tahoma" w:hAnsi="Tahoma" w:cs="Tahoma"/>
          <w:sz w:val="17"/>
          <w:szCs w:val="17"/>
          <w:rtl/>
        </w:rPr>
        <w:t xml:space="preserve"> </w:t>
      </w:r>
      <w:r w:rsidRPr="00576E78">
        <w:rPr>
          <w:rFonts w:ascii="Tahoma" w:hAnsi="Tahoma" w:cs="Tahoma" w:hint="cs"/>
          <w:sz w:val="17"/>
          <w:szCs w:val="17"/>
          <w:rtl/>
        </w:rPr>
        <w:t>במפורש</w:t>
      </w:r>
      <w:r w:rsidRPr="00576E78">
        <w:rPr>
          <w:rFonts w:ascii="Tahoma" w:hAnsi="Tahoma" w:cs="Tahoma"/>
          <w:sz w:val="17"/>
          <w:szCs w:val="17"/>
          <w:rtl/>
        </w:rPr>
        <w:t xml:space="preserve"> </w:t>
      </w:r>
      <w:r w:rsidRPr="00576E78">
        <w:rPr>
          <w:rFonts w:ascii="Tahoma" w:hAnsi="Tahoma" w:cs="Tahoma" w:hint="cs"/>
          <w:sz w:val="17"/>
          <w:szCs w:val="17"/>
          <w:rtl/>
        </w:rPr>
        <w:t>בהסכם</w:t>
      </w:r>
      <w:r w:rsidRPr="00576E78">
        <w:rPr>
          <w:rFonts w:ascii="Tahoma" w:hAnsi="Tahoma" w:cs="Tahoma"/>
          <w:sz w:val="17"/>
          <w:szCs w:val="17"/>
          <w:rtl/>
        </w:rPr>
        <w:t xml:space="preserve"> </w:t>
      </w:r>
      <w:r w:rsidRPr="00576E78">
        <w:rPr>
          <w:rFonts w:ascii="Tahoma" w:hAnsi="Tahoma" w:cs="Tahoma" w:hint="cs"/>
          <w:sz w:val="17"/>
          <w:szCs w:val="17"/>
          <w:rtl/>
        </w:rPr>
        <w:t>של</w:t>
      </w:r>
      <w:r w:rsidRPr="00576E78">
        <w:rPr>
          <w:rFonts w:ascii="Tahoma" w:hAnsi="Tahoma" w:cs="Tahoma"/>
          <w:sz w:val="17"/>
          <w:szCs w:val="17"/>
          <w:rtl/>
        </w:rPr>
        <w:t xml:space="preserve"> </w:t>
      </w:r>
      <w:r w:rsidRPr="00576E78">
        <w:rPr>
          <w:rFonts w:ascii="Tahoma" w:hAnsi="Tahoma" w:cs="Tahoma" w:hint="cs"/>
          <w:sz w:val="17"/>
          <w:szCs w:val="17"/>
          <w:rtl/>
        </w:rPr>
        <w:t>החברה</w:t>
      </w:r>
      <w:r w:rsidRPr="00576E78">
        <w:rPr>
          <w:rFonts w:ascii="Tahoma" w:hAnsi="Tahoma" w:cs="Tahoma"/>
          <w:sz w:val="17"/>
          <w:szCs w:val="17"/>
          <w:rtl/>
        </w:rPr>
        <w:t xml:space="preserve"> </w:t>
      </w:r>
      <w:r w:rsidRPr="00576E78">
        <w:rPr>
          <w:rFonts w:ascii="Tahoma" w:hAnsi="Tahoma" w:cs="Tahoma" w:hint="cs"/>
          <w:sz w:val="17"/>
          <w:szCs w:val="17"/>
          <w:rtl/>
        </w:rPr>
        <w:t>עם</w:t>
      </w:r>
      <w:r w:rsidRPr="00576E78">
        <w:rPr>
          <w:rFonts w:ascii="Tahoma" w:hAnsi="Tahoma" w:cs="Tahoma"/>
          <w:sz w:val="17"/>
          <w:szCs w:val="17"/>
          <w:rtl/>
        </w:rPr>
        <w:t xml:space="preserve"> </w:t>
      </w:r>
      <w:r w:rsidRPr="00576E78">
        <w:rPr>
          <w:rFonts w:ascii="Tahoma" w:hAnsi="Tahoma" w:cs="Tahoma" w:hint="cs"/>
          <w:sz w:val="17"/>
          <w:szCs w:val="17"/>
          <w:rtl/>
        </w:rPr>
        <w:t>המדינה</w:t>
      </w:r>
      <w:r w:rsidRPr="00576E78">
        <w:rPr>
          <w:rFonts w:ascii="Tahoma" w:hAnsi="Tahoma" w:cs="Tahoma"/>
          <w:sz w:val="17"/>
          <w:szCs w:val="17"/>
          <w:rtl/>
        </w:rPr>
        <w:t>"</w:t>
      </w:r>
      <w:r w:rsidRPr="00576E78">
        <w:rPr>
          <w:rFonts w:ascii="Tahoma" w:hAnsi="Tahoma" w:cs="Tahoma" w:hint="cs"/>
          <w:sz w:val="17"/>
          <w:szCs w:val="17"/>
          <w:rtl/>
        </w:rPr>
        <w:t>.</w:t>
      </w:r>
    </w:p>
    <w:p w:rsidR="002B691E" w:rsidRPr="00576E78" w:rsidP="00576E78">
      <w:pPr>
        <w:spacing w:line="240" w:lineRule="exact"/>
        <w:ind w:left="340" w:right="2268"/>
        <w:jc w:val="both"/>
        <w:rPr>
          <w:rFonts w:ascii="Tahoma" w:hAnsi="Tahoma" w:cs="Tahoma"/>
          <w:sz w:val="17"/>
          <w:szCs w:val="17"/>
          <w:rtl/>
        </w:rPr>
      </w:pPr>
      <w:r w:rsidRPr="00576E78">
        <w:rPr>
          <w:rFonts w:ascii="Tahoma" w:hAnsi="Tahoma" w:cs="Tahoma" w:hint="cs"/>
          <w:sz w:val="17"/>
          <w:szCs w:val="17"/>
          <w:rtl/>
        </w:rPr>
        <w:t>ב</w:t>
      </w:r>
      <w:r w:rsidRPr="00576E78">
        <w:rPr>
          <w:rFonts w:ascii="Tahoma" w:hAnsi="Tahoma" w:cs="Tahoma"/>
          <w:sz w:val="17"/>
          <w:szCs w:val="17"/>
          <w:rtl/>
        </w:rPr>
        <w:t xml:space="preserve">תשובת משרד התחבורה </w:t>
      </w:r>
      <w:r w:rsidRPr="00576E78">
        <w:rPr>
          <w:rFonts w:ascii="Tahoma" w:hAnsi="Tahoma" w:cs="Tahoma" w:hint="cs"/>
          <w:sz w:val="17"/>
          <w:szCs w:val="17"/>
          <w:rtl/>
        </w:rPr>
        <w:t xml:space="preserve">צוין </w:t>
      </w:r>
      <w:r w:rsidRPr="00576E78">
        <w:rPr>
          <w:rFonts w:ascii="Tahoma" w:hAnsi="Tahoma" w:cs="Tahoma"/>
          <w:sz w:val="17"/>
          <w:szCs w:val="17"/>
          <w:rtl/>
        </w:rPr>
        <w:t xml:space="preserve">כי בחלק מההסכמים לא צוין באופן מפורש </w:t>
      </w:r>
      <w:r w:rsidRPr="00576E78">
        <w:rPr>
          <w:rFonts w:ascii="Tahoma" w:hAnsi="Tahoma" w:cs="Tahoma" w:hint="cs"/>
          <w:sz w:val="17"/>
          <w:szCs w:val="17"/>
          <w:rtl/>
        </w:rPr>
        <w:t>ש</w:t>
      </w:r>
      <w:r w:rsidRPr="00576E78">
        <w:rPr>
          <w:rFonts w:ascii="Tahoma" w:hAnsi="Tahoma" w:cs="Tahoma"/>
          <w:sz w:val="17"/>
          <w:szCs w:val="17"/>
          <w:rtl/>
        </w:rPr>
        <w:t xml:space="preserve">המשרד יכול להוציא הנחיות </w:t>
      </w:r>
      <w:r w:rsidRPr="00576E78">
        <w:rPr>
          <w:rFonts w:ascii="Tahoma" w:hAnsi="Tahoma" w:cs="Tahoma" w:hint="cs"/>
          <w:sz w:val="17"/>
          <w:szCs w:val="17"/>
          <w:rtl/>
        </w:rPr>
        <w:t>ו</w:t>
      </w:r>
      <w:r w:rsidRPr="00576E78">
        <w:rPr>
          <w:rFonts w:ascii="Tahoma" w:hAnsi="Tahoma" w:cs="Tahoma"/>
          <w:sz w:val="17"/>
          <w:szCs w:val="17"/>
          <w:rtl/>
        </w:rPr>
        <w:t>נהלים חדש</w:t>
      </w:r>
      <w:r w:rsidRPr="00576E78">
        <w:rPr>
          <w:rFonts w:ascii="Tahoma" w:hAnsi="Tahoma" w:cs="Tahoma" w:hint="cs"/>
          <w:sz w:val="17"/>
          <w:szCs w:val="17"/>
          <w:rtl/>
        </w:rPr>
        <w:t>ים,</w:t>
      </w:r>
      <w:r w:rsidRPr="00576E78">
        <w:rPr>
          <w:rFonts w:ascii="Tahoma" w:hAnsi="Tahoma" w:cs="Tahoma"/>
          <w:sz w:val="17"/>
          <w:szCs w:val="17"/>
          <w:rtl/>
        </w:rPr>
        <w:t xml:space="preserve"> וכי בטיוטת ההסכמים החדשים שנחתמים</w:t>
      </w:r>
      <w:r w:rsidRPr="00576E78">
        <w:rPr>
          <w:rFonts w:ascii="Tahoma" w:hAnsi="Tahoma" w:cs="Tahoma" w:hint="cs"/>
          <w:sz w:val="17"/>
          <w:szCs w:val="17"/>
          <w:rtl/>
        </w:rPr>
        <w:t xml:space="preserve"> תוקן</w:t>
      </w:r>
      <w:r w:rsidRPr="00576E78">
        <w:rPr>
          <w:rFonts w:ascii="Tahoma" w:hAnsi="Tahoma" w:cs="Tahoma"/>
          <w:sz w:val="17"/>
          <w:szCs w:val="17"/>
          <w:rtl/>
        </w:rPr>
        <w:t xml:space="preserve"> הליקוי.</w:t>
      </w:r>
    </w:p>
    <w:p w:rsidR="002B691E" w:rsidP="00576E78">
      <w:pPr>
        <w:spacing w:line="240" w:lineRule="exact"/>
        <w:ind w:left="340" w:right="2268"/>
        <w:jc w:val="both"/>
        <w:rPr>
          <w:rFonts w:ascii="Tahoma" w:hAnsi="Tahoma" w:cs="Tahoma"/>
          <w:sz w:val="17"/>
          <w:szCs w:val="17"/>
        </w:rPr>
      </w:pPr>
    </w:p>
    <w:p w:rsidR="003348BD" w:rsidRPr="00576E78" w:rsidP="00576E78">
      <w:pPr>
        <w:spacing w:line="240" w:lineRule="exact"/>
        <w:ind w:left="340" w:right="2268"/>
        <w:jc w:val="both"/>
        <w:rPr>
          <w:rFonts w:ascii="Tahoma" w:hAnsi="Tahoma" w:cs="Tahoma"/>
          <w:sz w:val="17"/>
          <w:szCs w:val="17"/>
          <w:rtl/>
        </w:rPr>
      </w:pPr>
    </w:p>
    <w:p w:rsidR="002B691E" w:rsidRPr="0072250C" w:rsidP="00257396">
      <w:pPr>
        <w:pStyle w:val="KOT4"/>
        <w:rPr>
          <w:rtl/>
        </w:rPr>
      </w:pPr>
      <w:r w:rsidRPr="0072250C">
        <w:rPr>
          <w:rFonts w:hint="cs"/>
          <w:rtl/>
        </w:rPr>
        <w:t xml:space="preserve">פרשת נתיבי ישראל </w:t>
      </w:r>
      <w:r>
        <w:rPr>
          <w:rFonts w:hint="cs"/>
          <w:rtl/>
        </w:rPr>
        <w:t>והבעיות המערכתיות שעלו לדיון בעקבותיה</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נת"י היא חברה ממשלתית האחראית ל</w:t>
      </w:r>
      <w:r w:rsidRPr="00576E78">
        <w:rPr>
          <w:rFonts w:ascii="Tahoma" w:hAnsi="Tahoma" w:cs="Tahoma" w:hint="eastAsia"/>
          <w:sz w:val="17"/>
          <w:szCs w:val="17"/>
          <w:rtl/>
        </w:rPr>
        <w:t>פיתוח</w:t>
      </w:r>
      <w:r w:rsidRPr="00576E78">
        <w:rPr>
          <w:rFonts w:ascii="Tahoma" w:hAnsi="Tahoma" w:cs="Tahoma"/>
          <w:sz w:val="17"/>
          <w:szCs w:val="17"/>
          <w:rtl/>
        </w:rPr>
        <w:t xml:space="preserve"> תשתיות הכבישים </w:t>
      </w:r>
      <w:r w:rsidRPr="00576E78">
        <w:rPr>
          <w:rFonts w:ascii="Tahoma" w:hAnsi="Tahoma" w:cs="Tahoma" w:hint="eastAsia"/>
          <w:sz w:val="17"/>
          <w:szCs w:val="17"/>
          <w:rtl/>
        </w:rPr>
        <w:t>הבין</w:t>
      </w:r>
      <w:r w:rsidRPr="00576E78">
        <w:rPr>
          <w:rFonts w:ascii="Tahoma" w:hAnsi="Tahoma" w:cs="Tahoma"/>
          <w:sz w:val="17"/>
          <w:szCs w:val="17"/>
          <w:rtl/>
        </w:rPr>
        <w:t xml:space="preserve">-עירוניים </w:t>
      </w:r>
      <w:r w:rsidRPr="00576E78">
        <w:rPr>
          <w:rFonts w:ascii="Tahoma" w:hAnsi="Tahoma" w:cs="Tahoma" w:hint="eastAsia"/>
          <w:sz w:val="17"/>
          <w:szCs w:val="17"/>
          <w:rtl/>
        </w:rPr>
        <w:t>בישראל</w:t>
      </w:r>
      <w:r w:rsidRPr="00576E78">
        <w:rPr>
          <w:rFonts w:ascii="Tahoma" w:hAnsi="Tahoma" w:cs="Tahoma"/>
          <w:sz w:val="17"/>
          <w:szCs w:val="17"/>
          <w:rtl/>
        </w:rPr>
        <w:t>. בשנים 2010-2006 פעלה החברה לפי תכנית עבודה רב</w:t>
      </w:r>
      <w:r w:rsidRPr="00576E78">
        <w:rPr>
          <w:rFonts w:ascii="Tahoma" w:hAnsi="Tahoma" w:cs="Tahoma" w:hint="cs"/>
          <w:sz w:val="17"/>
          <w:szCs w:val="17"/>
          <w:rtl/>
        </w:rPr>
        <w:t>-</w:t>
      </w:r>
      <w:r w:rsidRPr="00576E78">
        <w:rPr>
          <w:rFonts w:ascii="Tahoma" w:hAnsi="Tahoma" w:cs="Tahoma"/>
          <w:sz w:val="17"/>
          <w:szCs w:val="17"/>
          <w:rtl/>
        </w:rPr>
        <w:t xml:space="preserve">שנתית ("החומש </w:t>
      </w:r>
      <w:r w:rsidRPr="00576E78">
        <w:rPr>
          <w:rFonts w:ascii="Tahoma" w:hAnsi="Tahoma" w:cs="Tahoma"/>
          <w:sz w:val="17"/>
          <w:szCs w:val="17"/>
          <w:rtl/>
        </w:rPr>
        <w:t>הראשון")</w:t>
      </w:r>
      <w:r w:rsidRPr="00576E78">
        <w:rPr>
          <w:rFonts w:ascii="Tahoma" w:hAnsi="Tahoma" w:cs="Tahoma" w:hint="cs"/>
          <w:sz w:val="17"/>
          <w:szCs w:val="17"/>
          <w:rtl/>
        </w:rPr>
        <w:t>,</w:t>
      </w:r>
      <w:r w:rsidRPr="00576E78">
        <w:rPr>
          <w:rFonts w:ascii="Tahoma" w:hAnsi="Tahoma" w:cs="Tahoma"/>
          <w:sz w:val="17"/>
          <w:szCs w:val="17"/>
          <w:rtl/>
        </w:rPr>
        <w:t xml:space="preserve"> שתקציבה היה 19 מיליארד ש"ח</w:t>
      </w:r>
      <w:r w:rsidRPr="00576E78">
        <w:rPr>
          <w:rFonts w:ascii="Tahoma" w:hAnsi="Tahoma" w:cs="Tahoma" w:hint="cs"/>
          <w:sz w:val="17"/>
          <w:szCs w:val="17"/>
          <w:rtl/>
        </w:rPr>
        <w:t>.</w:t>
      </w:r>
      <w:r w:rsidRPr="00576E78">
        <w:rPr>
          <w:rFonts w:ascii="Tahoma" w:hAnsi="Tahoma" w:cs="Tahoma"/>
          <w:sz w:val="17"/>
          <w:szCs w:val="17"/>
          <w:rtl/>
        </w:rPr>
        <w:t xml:space="preserve"> בשנים 2016-2011 </w:t>
      </w:r>
      <w:r w:rsidRPr="00576E78">
        <w:rPr>
          <w:rFonts w:ascii="Tahoma" w:hAnsi="Tahoma" w:cs="Tahoma" w:hint="cs"/>
          <w:sz w:val="17"/>
          <w:szCs w:val="17"/>
          <w:rtl/>
        </w:rPr>
        <w:t>היה תקציבה</w:t>
      </w:r>
      <w:r w:rsidRPr="00576E78">
        <w:rPr>
          <w:rFonts w:ascii="Tahoma" w:hAnsi="Tahoma" w:cs="Tahoma"/>
          <w:sz w:val="17"/>
          <w:szCs w:val="17"/>
          <w:rtl/>
        </w:rPr>
        <w:t xml:space="preserve"> של תכנית החומש 38 מיליארד ש"ח (מכלל זה, 11 מיליארד ש"ח </w:t>
      </w:r>
      <w:r w:rsidRPr="00576E78">
        <w:rPr>
          <w:rFonts w:ascii="Tahoma" w:hAnsi="Tahoma" w:cs="Tahoma" w:hint="eastAsia"/>
          <w:sz w:val="17"/>
          <w:szCs w:val="17"/>
          <w:rtl/>
        </w:rPr>
        <w:t>עבור</w:t>
      </w:r>
      <w:r w:rsidRPr="00576E78">
        <w:rPr>
          <w:rFonts w:ascii="Tahoma" w:hAnsi="Tahoma" w:cs="Tahoma"/>
          <w:sz w:val="17"/>
          <w:szCs w:val="17"/>
          <w:rtl/>
        </w:rPr>
        <w:t xml:space="preserve"> </w:t>
      </w:r>
      <w:r w:rsidRPr="00576E78">
        <w:rPr>
          <w:rFonts w:ascii="Tahoma" w:hAnsi="Tahoma" w:cs="Tahoma" w:hint="eastAsia"/>
          <w:sz w:val="17"/>
          <w:szCs w:val="17"/>
          <w:rtl/>
        </w:rPr>
        <w:t>תכנית</w:t>
      </w:r>
      <w:r w:rsidRPr="00576E78">
        <w:rPr>
          <w:rFonts w:ascii="Tahoma" w:hAnsi="Tahoma" w:cs="Tahoma"/>
          <w:sz w:val="17"/>
          <w:szCs w:val="17"/>
          <w:rtl/>
        </w:rPr>
        <w:t xml:space="preserve"> "</w:t>
      </w:r>
      <w:r w:rsidRPr="00576E78">
        <w:rPr>
          <w:rFonts w:ascii="Tahoma" w:hAnsi="Tahoma" w:cs="Tahoma" w:hint="eastAsia"/>
          <w:sz w:val="17"/>
          <w:szCs w:val="17"/>
          <w:rtl/>
        </w:rPr>
        <w:t>נתיבי</w:t>
      </w:r>
      <w:r w:rsidRPr="00576E78">
        <w:rPr>
          <w:rFonts w:ascii="Tahoma" w:hAnsi="Tahoma" w:cs="Tahoma"/>
          <w:sz w:val="17"/>
          <w:szCs w:val="17"/>
          <w:rtl/>
        </w:rPr>
        <w:t xml:space="preserve"> </w:t>
      </w:r>
      <w:r w:rsidRPr="00576E78">
        <w:rPr>
          <w:rFonts w:ascii="Tahoma" w:hAnsi="Tahoma" w:cs="Tahoma" w:hint="eastAsia"/>
          <w:sz w:val="17"/>
          <w:szCs w:val="17"/>
          <w:rtl/>
        </w:rPr>
        <w:t>ישראל</w:t>
      </w:r>
      <w:r w:rsidRPr="00576E78">
        <w:rPr>
          <w:rFonts w:ascii="Tahoma" w:hAnsi="Tahoma" w:cs="Tahoma"/>
          <w:sz w:val="17"/>
          <w:szCs w:val="17"/>
          <w:rtl/>
        </w:rPr>
        <w:t>"</w:t>
      </w:r>
      <w:r>
        <w:rPr>
          <w:rStyle w:val="FootnoteReference0"/>
          <w:rFonts w:ascii="Tahoma" w:hAnsi="Tahoma" w:cs="Tahoma"/>
          <w:sz w:val="17"/>
          <w:szCs w:val="17"/>
          <w:rtl/>
        </w:rPr>
        <w:footnoteReference w:id="25"/>
      </w:r>
      <w:r w:rsidRPr="00576E78">
        <w:rPr>
          <w:rFonts w:ascii="Tahoma" w:hAnsi="Tahoma" w:cs="Tahoma"/>
          <w:sz w:val="17"/>
          <w:szCs w:val="17"/>
          <w:rtl/>
        </w:rPr>
        <w:t xml:space="preserve">). </w:t>
      </w:r>
      <w:r w:rsidRPr="00576E78">
        <w:rPr>
          <w:rFonts w:ascii="Tahoma" w:hAnsi="Tahoma" w:cs="Tahoma" w:hint="cs"/>
          <w:sz w:val="17"/>
          <w:szCs w:val="17"/>
          <w:rtl/>
        </w:rPr>
        <w:t xml:space="preserve">תקציב </w:t>
      </w:r>
      <w:r w:rsidRPr="00576E78">
        <w:rPr>
          <w:rFonts w:ascii="Tahoma" w:hAnsi="Tahoma" w:cs="Tahoma"/>
          <w:sz w:val="17"/>
          <w:szCs w:val="17"/>
          <w:rtl/>
        </w:rPr>
        <w:t xml:space="preserve">תכנית החומש לשנים 2021-2017 </w:t>
      </w:r>
      <w:r w:rsidRPr="00576E78">
        <w:rPr>
          <w:rFonts w:ascii="Tahoma" w:hAnsi="Tahoma" w:cs="Tahoma" w:hint="eastAsia"/>
          <w:sz w:val="17"/>
          <w:szCs w:val="17"/>
          <w:rtl/>
        </w:rPr>
        <w:t>מסתכ</w:t>
      </w:r>
      <w:r w:rsidRPr="00576E78">
        <w:rPr>
          <w:rFonts w:ascii="Tahoma" w:hAnsi="Tahoma" w:cs="Tahoma" w:hint="cs"/>
          <w:sz w:val="17"/>
          <w:szCs w:val="17"/>
          <w:rtl/>
        </w:rPr>
        <w:t>ם</w:t>
      </w:r>
      <w:r w:rsidRPr="00576E78">
        <w:rPr>
          <w:rFonts w:ascii="Tahoma" w:hAnsi="Tahoma" w:cs="Tahoma"/>
          <w:sz w:val="17"/>
          <w:szCs w:val="17"/>
          <w:rtl/>
        </w:rPr>
        <w:t xml:space="preserve"> </w:t>
      </w:r>
      <w:r w:rsidRPr="00576E78">
        <w:rPr>
          <w:rFonts w:ascii="Tahoma" w:hAnsi="Tahoma" w:cs="Tahoma" w:hint="eastAsia"/>
          <w:sz w:val="17"/>
          <w:szCs w:val="17"/>
          <w:rtl/>
        </w:rPr>
        <w:t>ב</w:t>
      </w:r>
      <w:r w:rsidRPr="00576E78">
        <w:rPr>
          <w:rFonts w:ascii="Tahoma" w:hAnsi="Tahoma" w:cs="Tahoma"/>
          <w:sz w:val="17"/>
          <w:szCs w:val="17"/>
          <w:rtl/>
        </w:rPr>
        <w:t xml:space="preserve">-42 </w:t>
      </w:r>
      <w:r w:rsidRPr="00576E78">
        <w:rPr>
          <w:rFonts w:ascii="Tahoma" w:hAnsi="Tahoma" w:cs="Tahoma" w:hint="eastAsia"/>
          <w:sz w:val="17"/>
          <w:szCs w:val="17"/>
          <w:rtl/>
        </w:rPr>
        <w:t>מיליארד</w:t>
      </w:r>
      <w:r w:rsidRPr="00576E78">
        <w:rPr>
          <w:rFonts w:ascii="Tahoma" w:hAnsi="Tahoma" w:cs="Tahoma"/>
          <w:sz w:val="17"/>
          <w:szCs w:val="17"/>
          <w:rtl/>
        </w:rPr>
        <w:t xml:space="preserve"> </w:t>
      </w:r>
      <w:r w:rsidRPr="00576E78">
        <w:rPr>
          <w:rFonts w:ascii="Tahoma" w:hAnsi="Tahoma" w:cs="Tahoma" w:hint="eastAsia"/>
          <w:sz w:val="17"/>
          <w:szCs w:val="17"/>
          <w:rtl/>
        </w:rPr>
        <w:t>ש</w:t>
      </w:r>
      <w:r w:rsidRPr="00576E78">
        <w:rPr>
          <w:rFonts w:ascii="Tahoma" w:hAnsi="Tahoma" w:cs="Tahoma"/>
          <w:sz w:val="17"/>
          <w:szCs w:val="17"/>
          <w:rtl/>
        </w:rPr>
        <w:t>"ח</w:t>
      </w:r>
      <w:r>
        <w:rPr>
          <w:rStyle w:val="FootnoteReference0"/>
          <w:rFonts w:ascii="Tahoma" w:hAnsi="Tahoma" w:cs="Tahoma"/>
          <w:sz w:val="17"/>
          <w:szCs w:val="17"/>
          <w:rtl/>
        </w:rPr>
        <w:footnoteReference w:id="26"/>
      </w:r>
      <w:r w:rsidRPr="00576E78">
        <w:rPr>
          <w:rFonts w:ascii="Tahoma" w:hAnsi="Tahoma" w:cs="Tahoma"/>
          <w:sz w:val="17"/>
          <w:szCs w:val="17"/>
          <w:rtl/>
        </w:rPr>
        <w:t>.</w:t>
      </w:r>
      <w:r w:rsidRPr="00576E78">
        <w:rPr>
          <w:rFonts w:ascii="Tahoma" w:hAnsi="Tahoma" w:cs="Tahoma" w:hint="cs"/>
          <w:sz w:val="17"/>
          <w:szCs w:val="17"/>
          <w:rtl/>
        </w:rPr>
        <w:t xml:space="preserve"> </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באפריל 2012 פנתה רשות החברות לרואה החשבון המבקר של נת"י בבקשה לבצע בחברה ביקורת מיוחדת לפי סעיף 45 לחוק החברות הממשלתיות על שני פרויקטים של החברה. בתחילת שנת 2015 הוציא רואה החשבון המבקר דוח שכותרתו "הערות מקדמיות והבהרות נדרשות בדבר ממצאים בקשר לאפקטיביות הבקרות הפנימיות בחברה ואישורי הדוחות". ההערות נגעו לליקויים רבים ומשמעותיים בהתנהלות החברה, ובהם מינוי בכירים וביצוע התקשרויות בניגוד לנוהלי החברה והנחיות רגולטוריות, בקרה פנימית רופפת והליך אישור לקוי של תשלומים לקבלנים. בעקבות בדיקה מיוחדת זו, בשנת 2015 פרסם משרד מבקר המדינה דוח מיוחד שבדק בנת"י את נושא "התקשרות החברה עם יועץ ומינויו לתפקיד יו"ר ועדת החריגים".</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בנובמבר 2015 פתחה המשטרה בחקירה גלויה לגבי חשדות, לכאורה, לשחיתות ולמעשים פליליים בנת"י ועצרה 18 חשודים, בהם בכירים בחברה באותה עת, וכן ספקים שלה (להלן - פרשת נת"י). על פי החשדות, שני מנכ"לים לשעבר בחברה מינו מקורבים אליהם, בעלי זיקה אישית או פוליטית, לתפקידי מפתח בחברה, ובאמצעותם הם שלטו בהליכי ההתקשרות עם ספקים; בעלי תפקידים בחברה חברו לספקים חיצוניים, קידמו את העסקתם בפרויקטים של החברה, ופעלו לניפוח חשבוניות הספקים ולהעברת תשלומים ביתר מכספי החברה בתמורה לכספי שוחד. עוד העלתה החקירה חשדות לכאורה לכשלים במנגנוני הפיקוח והבקרה בחברה, התקשרויות הנגועות בניגודי עניינים, התנהלות לא תקינה של חברי ועדת המכרזים וועדת חריגים, וליקויים בתפקודם של "שומרי הסף" בחברה.</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 xml:space="preserve">באוגוסט 2016 הודיעה המשטרה כי גיבשה תשתית ראייתית לכאורה בעניינם של 11 חברות וכ-40 חשודים, בהם בכירים, מנהלים ועובדים זוטרים בנת"י וכן יועצים, ספקים ונותני שירותים של נת"י, בדבר קבלת דבר במרמה, רישום כוזב במסמכי תאגיד, סחיטה באיומים ועוד. החקירה חשפה לכאורה התנהלות פלילית שיטתית ושחיתות עמוקה שהייתה נהוגה בחברה במשך למעלה מעשור. ממצאי החקירה הועברו למחלקה הכלכלית בפרקליטות המדינה, לעיון והחלטה. </w:t>
      </w:r>
    </w:p>
    <w:p w:rsidR="002B691E" w:rsidRPr="00576E78" w:rsidP="00576E78">
      <w:pPr>
        <w:spacing w:line="240" w:lineRule="exact"/>
        <w:ind w:right="2268"/>
        <w:jc w:val="both"/>
        <w:rPr>
          <w:rFonts w:ascii="Tahoma" w:hAnsi="Tahoma" w:cs="Tahoma"/>
          <w:sz w:val="17"/>
          <w:szCs w:val="17"/>
          <w:rtl/>
        </w:rPr>
      </w:pPr>
    </w:p>
    <w:p w:rsidR="002B691E" w:rsidP="00576E78">
      <w:pPr>
        <w:pStyle w:val="KOT5"/>
        <w:rPr>
          <w:rtl/>
        </w:rPr>
      </w:pPr>
      <w:r>
        <w:rPr>
          <w:rFonts w:hint="cs"/>
          <w:rtl/>
        </w:rPr>
        <w:t>דיונים של גורמי הממשלה בעקבות פרשת נת"י</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בעקבות חשיפת פרשת נת"י הועלו לדיון סוגיות כלליות הנוגעות לאופי פעילותן של חברות התשתית המתוקצבות על ידי המדינה ולבקרה עליהן. מטרת הדיונים הייתה לשפר את הסדרת פעילות החברות הללו ואת מנגנוני הבקרה עליהן.</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בדצמבר 2015 כתבה הממונה על המחלקה הכלכלית בפרקליטות המדינה (ראש צוות כלכלי)  מכתב למשנה ליועץ המשפטי לממשלה (כלכלי-פיסקלי) דאז (להלן - מכתב</w:t>
      </w:r>
      <w:r w:rsidRPr="00576E78">
        <w:rPr>
          <w:rFonts w:ascii="Tahoma" w:hAnsi="Tahoma" w:cs="Tahoma"/>
          <w:sz w:val="17"/>
          <w:szCs w:val="17"/>
          <w:rtl/>
        </w:rPr>
        <w:t xml:space="preserve"> </w:t>
      </w:r>
      <w:r w:rsidRPr="00576E78">
        <w:rPr>
          <w:rFonts w:ascii="Tahoma" w:hAnsi="Tahoma" w:cs="Tahoma" w:hint="cs"/>
          <w:sz w:val="17"/>
          <w:szCs w:val="17"/>
          <w:rtl/>
        </w:rPr>
        <w:t xml:space="preserve">הפרקליטות), ובו הציגה את עיקר ממצאי החקירה, הנוגעים לכשלים בהתנהלות החברה ובהקצאת כספי ציבור. המשנה ליועץ המשפטי לממשלה (כלכלי-פיסקלי) דאז מר אבי ליכט (להלן - המשנה ליועמ"ש) שלח את מכתב הפרקליטות ליועצים המשפטיים של רשות החברות, משרד האוצר ומשרד התחבורה. בפברואר 2016 יזם המשנה ליועמ"ש ישיבה עם הגורמים הממשלתיים האמונים על תפקודן של החברות הממשלתיות בתחום תשתיות התחבורה והבקרה עליהן </w:t>
      </w:r>
      <w:r w:rsidRPr="00576E78">
        <w:rPr>
          <w:rFonts w:ascii="Tahoma" w:hAnsi="Tahoma" w:cs="Tahoma"/>
          <w:sz w:val="17"/>
          <w:szCs w:val="17"/>
          <w:rtl/>
        </w:rPr>
        <w:t>-</w:t>
      </w:r>
      <w:r w:rsidRPr="00576E78">
        <w:rPr>
          <w:rFonts w:ascii="Tahoma" w:hAnsi="Tahoma" w:cs="Tahoma" w:hint="cs"/>
          <w:sz w:val="17"/>
          <w:szCs w:val="17"/>
          <w:rtl/>
        </w:rPr>
        <w:t xml:space="preserve"> אגף החשכ"ל, משרד התחבורה ורשות החברות (להלן - גורמי הממשלה). מטרת הישיבה הייתה לבחון את השלכות הפרשה על התנהלות המדינה בעבודה עם החברות הממשלתיות בהיבטים האזרחיים-מינהליים. בישיבה נדונו הבעיות העיקריות שעלו בחקירה, המעלות כשלים יסודיים בתפקוד נת"י ובפיקוח הממשלתי עליה, וכן כיווני פתרון. </w:t>
      </w:r>
    </w:p>
    <w:p w:rsidR="002B691E" w:rsidRPr="00576E78" w:rsidP="007D48CE">
      <w:pPr>
        <w:spacing w:line="240" w:lineRule="exact"/>
        <w:ind w:right="2268"/>
        <w:jc w:val="both"/>
        <w:rPr>
          <w:rFonts w:ascii="Tahoma" w:hAnsi="Tahoma" w:cs="Tahoma"/>
          <w:sz w:val="17"/>
          <w:szCs w:val="17"/>
          <w:rtl/>
        </w:rPr>
      </w:pPr>
      <w:r w:rsidRPr="00576E78">
        <w:rPr>
          <w:rFonts w:ascii="Tahoma" w:hAnsi="Tahoma" w:cs="Tahoma" w:hint="cs"/>
          <w:sz w:val="17"/>
          <w:szCs w:val="17"/>
          <w:rtl/>
        </w:rPr>
        <w:t>סביב הדיון האמור לעיל קיימו גורמי הממשלה והמשנה ליועמ"ש התכתבויות</w:t>
      </w:r>
      <w:r w:rsidR="007D48CE">
        <w:rPr>
          <w:rFonts w:ascii="Tahoma" w:hAnsi="Tahoma" w:cs="Tahoma"/>
          <w:sz w:val="17"/>
          <w:szCs w:val="17"/>
          <w:rtl/>
        </w:rPr>
        <w:br/>
      </w:r>
      <w:r w:rsidR="007D48CE">
        <w:rPr>
          <w:rFonts w:ascii="Tahoma" w:hAnsi="Tahoma" w:cs="Tahoma" w:hint="cs"/>
          <w:sz w:val="17"/>
          <w:szCs w:val="17"/>
          <w:rtl/>
        </w:rPr>
        <w:t xml:space="preserve">(להלן - התכתבויות בין גורמי הממשלה) </w:t>
      </w:r>
      <w:r w:rsidRPr="00576E78">
        <w:rPr>
          <w:rFonts w:ascii="Tahoma" w:hAnsi="Tahoma" w:cs="Tahoma" w:hint="cs"/>
          <w:sz w:val="17"/>
          <w:szCs w:val="17"/>
          <w:rtl/>
        </w:rPr>
        <w:t>שבהן הם סיכמו את הבעיות שהועלו, ניתחו את סיבותיהן והעלו הצעות לפתרון. במכתבו של המשנה ליועמ"ש מפברואר 2016 (להלן - מכתבו</w:t>
      </w:r>
      <w:r w:rsidRPr="00576E78">
        <w:rPr>
          <w:rFonts w:ascii="Tahoma" w:hAnsi="Tahoma" w:cs="Tahoma"/>
          <w:sz w:val="17"/>
          <w:szCs w:val="17"/>
          <w:rtl/>
        </w:rPr>
        <w:t xml:space="preserve"> </w:t>
      </w:r>
      <w:r w:rsidRPr="00576E78">
        <w:rPr>
          <w:rFonts w:ascii="Tahoma" w:hAnsi="Tahoma" w:cs="Tahoma" w:hint="cs"/>
          <w:sz w:val="17"/>
          <w:szCs w:val="17"/>
          <w:rtl/>
        </w:rPr>
        <w:t>הראשון</w:t>
      </w:r>
      <w:r w:rsidRPr="00576E78">
        <w:rPr>
          <w:rFonts w:ascii="Tahoma" w:hAnsi="Tahoma" w:cs="Tahoma"/>
          <w:sz w:val="17"/>
          <w:szCs w:val="17"/>
          <w:rtl/>
        </w:rPr>
        <w:t xml:space="preserve"> </w:t>
      </w:r>
      <w:r w:rsidRPr="00576E78">
        <w:rPr>
          <w:rFonts w:ascii="Tahoma" w:hAnsi="Tahoma" w:cs="Tahoma" w:hint="cs"/>
          <w:sz w:val="17"/>
          <w:szCs w:val="17"/>
          <w:rtl/>
        </w:rPr>
        <w:t>של</w:t>
      </w:r>
      <w:r w:rsidRPr="00576E78">
        <w:rPr>
          <w:rFonts w:ascii="Tahoma" w:hAnsi="Tahoma" w:cs="Tahoma"/>
          <w:sz w:val="17"/>
          <w:szCs w:val="17"/>
          <w:rtl/>
        </w:rPr>
        <w:t xml:space="preserve"> </w:t>
      </w:r>
      <w:r w:rsidRPr="00576E78">
        <w:rPr>
          <w:rFonts w:ascii="Tahoma" w:hAnsi="Tahoma" w:cs="Tahoma" w:hint="cs"/>
          <w:sz w:val="17"/>
          <w:szCs w:val="17"/>
          <w:rtl/>
        </w:rPr>
        <w:t>המשנה</w:t>
      </w:r>
      <w:r w:rsidRPr="00576E78">
        <w:rPr>
          <w:rFonts w:ascii="Tahoma" w:hAnsi="Tahoma" w:cs="Tahoma"/>
          <w:sz w:val="17"/>
          <w:szCs w:val="17"/>
          <w:rtl/>
        </w:rPr>
        <w:t xml:space="preserve"> </w:t>
      </w:r>
      <w:r w:rsidRPr="00576E78">
        <w:rPr>
          <w:rFonts w:ascii="Tahoma" w:hAnsi="Tahoma" w:cs="Tahoma" w:hint="cs"/>
          <w:sz w:val="17"/>
          <w:szCs w:val="17"/>
          <w:rtl/>
        </w:rPr>
        <w:t>ליועמ</w:t>
      </w:r>
      <w:r w:rsidRPr="00576E78">
        <w:rPr>
          <w:rFonts w:ascii="Tahoma" w:hAnsi="Tahoma" w:cs="Tahoma"/>
          <w:sz w:val="17"/>
          <w:szCs w:val="17"/>
          <w:rtl/>
        </w:rPr>
        <w:t>"ש</w:t>
      </w:r>
      <w:r w:rsidRPr="00576E78">
        <w:rPr>
          <w:rFonts w:ascii="Tahoma" w:hAnsi="Tahoma" w:cs="Tahoma" w:hint="cs"/>
          <w:sz w:val="17"/>
          <w:szCs w:val="17"/>
          <w:rtl/>
        </w:rPr>
        <w:t xml:space="preserve">) הוא כתב כי החקירה וההליכים בעקבותיה חשפו בעיה יסודית ביחס של נת"י לתקציבי העתק שהיא ניהלה, בעיה שעלולה לצוף גם בחברות מתוקצבות אחרות: "בחברות אלה כיסה של החברה הוא דה-פקטו כיסה של המדינה. החברה רואה מולה תקציב שכמעט ואינו מוגבל. מחסור בתקציב מכוסה על ידי תקציב המדינה. לכן אין לחברה אינטרס לפעול ביעילות ובחסכון. החברה נשפטת על מהירות הביצוע ולא על התנהלות ישרה וחסכונית". עוד כתב המשנה ליועמ"ש כי "למדינה אין כיום סנקציות כלכליות אפקטיביות נגד החברה... גם שלילת תקציבים או דרישת פיצוי לא יועילו. זאת כיוון שכספה של החברה הוא כספה של המדינה". </w:t>
      </w:r>
    </w:p>
    <w:p w:rsidR="002B691E" w:rsidRPr="00576E78" w:rsidP="007D48CE">
      <w:pPr>
        <w:spacing w:line="240" w:lineRule="exact"/>
        <w:ind w:right="2268"/>
        <w:jc w:val="both"/>
        <w:rPr>
          <w:rFonts w:ascii="Tahoma" w:hAnsi="Tahoma" w:cs="Tahoma"/>
          <w:sz w:val="17"/>
          <w:szCs w:val="17"/>
          <w:rtl/>
        </w:rPr>
      </w:pPr>
      <w:r w:rsidRPr="00576E78">
        <w:rPr>
          <w:rFonts w:ascii="Tahoma" w:hAnsi="Tahoma" w:cs="Tahoma" w:hint="cs"/>
          <w:sz w:val="17"/>
          <w:szCs w:val="17"/>
          <w:rtl/>
        </w:rPr>
        <w:t>גם משרד מבקר המדינה העיר בעבר בביקורת שעשה בנתיבי איילון</w:t>
      </w:r>
      <w:r>
        <w:rPr>
          <w:rStyle w:val="FootnoteReference0"/>
          <w:rFonts w:ascii="Tahoma" w:hAnsi="Tahoma" w:cs="Tahoma"/>
          <w:sz w:val="17"/>
          <w:szCs w:val="17"/>
          <w:rtl/>
        </w:rPr>
        <w:footnoteReference w:id="27"/>
      </w:r>
      <w:r w:rsidRPr="00576E78">
        <w:rPr>
          <w:rFonts w:ascii="Tahoma" w:hAnsi="Tahoma" w:cs="Tahoma" w:hint="cs"/>
          <w:sz w:val="17"/>
          <w:szCs w:val="17"/>
          <w:rtl/>
        </w:rPr>
        <w:t xml:space="preserve"> </w:t>
      </w:r>
      <w:r w:rsidR="007D48CE">
        <w:rPr>
          <w:rFonts w:ascii="Tahoma" w:hAnsi="Tahoma" w:cs="Tahoma" w:hint="cs"/>
          <w:sz w:val="17"/>
          <w:szCs w:val="17"/>
          <w:rtl/>
        </w:rPr>
        <w:t xml:space="preserve">(להלן - דוח 66א) </w:t>
      </w:r>
      <w:r w:rsidRPr="00576E78">
        <w:rPr>
          <w:rFonts w:ascii="Tahoma" w:hAnsi="Tahoma" w:cs="Tahoma" w:hint="cs"/>
          <w:sz w:val="17"/>
          <w:szCs w:val="17"/>
          <w:rtl/>
        </w:rPr>
        <w:t>על כך ששיטת המימון של פעילות החברה</w:t>
      </w:r>
      <w:r>
        <w:rPr>
          <w:rStyle w:val="FootnoteReference0"/>
          <w:rFonts w:ascii="Tahoma" w:hAnsi="Tahoma" w:cs="Tahoma"/>
          <w:sz w:val="17"/>
          <w:szCs w:val="17"/>
          <w:rtl/>
        </w:rPr>
        <w:footnoteReference w:id="28"/>
      </w:r>
      <w:r w:rsidRPr="00576E78">
        <w:rPr>
          <w:rFonts w:ascii="Tahoma" w:hAnsi="Tahoma" w:cs="Tahoma" w:hint="cs"/>
          <w:sz w:val="17"/>
          <w:szCs w:val="17"/>
          <w:rtl/>
        </w:rPr>
        <w:t xml:space="preserve"> יוצרת לחברה תמריץ להגדיל את עלויות הפרויקטים ומעודדת חוסר יעילות, והמליץ ליישם שיטת מימון שתתמרץ את החברה לפעול ביעילות.</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המשנה ליועמ"ש ציין כי יש לחשוב על גורם מקצועי שיטפל בריכוז עבודת המטה בנושא. הוא גם ביקש לקבל הצעות לפתרון הבעיות שעלו בישיבה.</w:t>
      </w:r>
    </w:p>
    <w:p w:rsidR="002B691E" w:rsidRPr="00576E78" w:rsidP="00AF00C4">
      <w:pPr>
        <w:spacing w:line="240" w:lineRule="exact"/>
        <w:ind w:right="2268"/>
        <w:jc w:val="both"/>
        <w:rPr>
          <w:rFonts w:ascii="Tahoma" w:hAnsi="Tahoma" w:cs="Tahoma"/>
          <w:sz w:val="17"/>
          <w:szCs w:val="17"/>
          <w:rtl/>
        </w:rPr>
      </w:pPr>
      <w:r w:rsidRPr="00576E78">
        <w:rPr>
          <w:rFonts w:ascii="Tahoma" w:hAnsi="Tahoma" w:cs="Tahoma" w:hint="cs"/>
          <w:sz w:val="17"/>
          <w:szCs w:val="17"/>
          <w:rtl/>
        </w:rPr>
        <w:t xml:space="preserve">מנהל רשות החברות מר אורי יוגב (להלן </w:t>
      </w:r>
      <w:r w:rsidRPr="00576E78">
        <w:rPr>
          <w:rFonts w:ascii="Tahoma" w:hAnsi="Tahoma" w:cs="Tahoma"/>
          <w:sz w:val="17"/>
          <w:szCs w:val="17"/>
          <w:rtl/>
        </w:rPr>
        <w:t>-</w:t>
      </w:r>
      <w:r w:rsidRPr="00576E78">
        <w:rPr>
          <w:rFonts w:ascii="Tahoma" w:hAnsi="Tahoma" w:cs="Tahoma" w:hint="cs"/>
          <w:sz w:val="17"/>
          <w:szCs w:val="17"/>
          <w:rtl/>
        </w:rPr>
        <w:t xml:space="preserve"> מנהל הרשות) שלח במאי 2016 את תגובתו למכתבו </w:t>
      </w:r>
      <w:r w:rsidR="007D48CE">
        <w:rPr>
          <w:rFonts w:ascii="Tahoma" w:hAnsi="Tahoma" w:cs="Tahoma" w:hint="cs"/>
          <w:sz w:val="17"/>
          <w:szCs w:val="17"/>
          <w:rtl/>
        </w:rPr>
        <w:t xml:space="preserve">הראשון </w:t>
      </w:r>
      <w:r w:rsidRPr="00576E78">
        <w:rPr>
          <w:rFonts w:ascii="Tahoma" w:hAnsi="Tahoma" w:cs="Tahoma" w:hint="cs"/>
          <w:sz w:val="17"/>
          <w:szCs w:val="17"/>
          <w:rtl/>
        </w:rPr>
        <w:t>של המשנה ליועמ"ש (להלן - מכתבו</w:t>
      </w:r>
      <w:r w:rsidRPr="00576E78">
        <w:rPr>
          <w:rFonts w:ascii="Tahoma" w:hAnsi="Tahoma" w:cs="Tahoma"/>
          <w:sz w:val="17"/>
          <w:szCs w:val="17"/>
          <w:rtl/>
        </w:rPr>
        <w:t xml:space="preserve"> </w:t>
      </w:r>
      <w:r w:rsidRPr="00576E78">
        <w:rPr>
          <w:rFonts w:ascii="Tahoma" w:hAnsi="Tahoma" w:cs="Tahoma" w:hint="cs"/>
          <w:sz w:val="17"/>
          <w:szCs w:val="17"/>
          <w:rtl/>
        </w:rPr>
        <w:t>של</w:t>
      </w:r>
      <w:r w:rsidRPr="00576E78">
        <w:rPr>
          <w:rFonts w:ascii="Tahoma" w:hAnsi="Tahoma" w:cs="Tahoma"/>
          <w:sz w:val="17"/>
          <w:szCs w:val="17"/>
          <w:rtl/>
        </w:rPr>
        <w:t xml:space="preserve"> </w:t>
      </w:r>
      <w:r w:rsidRPr="00576E78">
        <w:rPr>
          <w:rFonts w:ascii="Tahoma" w:hAnsi="Tahoma" w:cs="Tahoma" w:hint="cs"/>
          <w:sz w:val="17"/>
          <w:szCs w:val="17"/>
          <w:rtl/>
        </w:rPr>
        <w:t>מנהל</w:t>
      </w:r>
      <w:r w:rsidRPr="00576E78">
        <w:rPr>
          <w:rFonts w:ascii="Tahoma" w:hAnsi="Tahoma" w:cs="Tahoma"/>
          <w:sz w:val="17"/>
          <w:szCs w:val="17"/>
          <w:rtl/>
        </w:rPr>
        <w:t xml:space="preserve"> </w:t>
      </w:r>
      <w:r w:rsidRPr="00576E78">
        <w:rPr>
          <w:rFonts w:ascii="Tahoma" w:hAnsi="Tahoma" w:cs="Tahoma" w:hint="cs"/>
          <w:sz w:val="17"/>
          <w:szCs w:val="17"/>
          <w:rtl/>
        </w:rPr>
        <w:t xml:space="preserve">הרשות), ובה הסביר כי בשנים האחרונות עשתה הרשות בדיקות במספר חברות תשתית תחבורה ממשלתיות, אשר הביאו לחשיפה של אי-סדרים רבים. בעקבות הבדיקות הללו סיימו כמה בכירים בחברות התשתית את תפקידם וחוזקו מערכי הבקרות </w:t>
      </w:r>
      <w:r w:rsidRPr="00576E78">
        <w:rPr>
          <w:rFonts w:ascii="Tahoma" w:hAnsi="Tahoma" w:cs="Tahoma" w:hint="cs"/>
          <w:sz w:val="17"/>
          <w:szCs w:val="17"/>
          <w:rtl/>
        </w:rPr>
        <w:t>הפנימיות בחברות. מנהל הרשות אף ציין במכתבו כי נמצאו כשלים בחברות הממשלתיות, וכי לגישת רשות החברות הפתרון הוא חיזוק הבקרות הפנימיות, חיזוק מקצועיותן של החברות והבטחת הממשל התאגידי בהן, וחיזוק הקשר בין מערך הבקרות הפנימיות לבין חברות הבקרה החיצוניות. מנהל הרשות אף ציין כי הוחלט להקים יחידה משטרתית מיוחדת לטיפול בעבירות פליליות בחברות ממשלתיות</w:t>
      </w:r>
      <w:r>
        <w:rPr>
          <w:rStyle w:val="FootnoteReference0"/>
          <w:rFonts w:ascii="Tahoma" w:hAnsi="Tahoma" w:cs="Tahoma"/>
          <w:sz w:val="17"/>
          <w:szCs w:val="17"/>
          <w:rtl/>
        </w:rPr>
        <w:footnoteReference w:id="29"/>
      </w:r>
      <w:r w:rsidRPr="00576E78">
        <w:rPr>
          <w:rFonts w:ascii="Tahoma" w:hAnsi="Tahoma" w:cs="Tahoma" w:hint="cs"/>
          <w:sz w:val="17"/>
          <w:szCs w:val="17"/>
          <w:rtl/>
        </w:rPr>
        <w:t xml:space="preserve">. </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 xml:space="preserve">ביוני 2016 שלחה החשבת הכללית דאז במשרד האוצר גב' מיכל עבאדי-בויאנג'ו (להלן </w:t>
      </w:r>
      <w:r w:rsidRPr="00576E78">
        <w:rPr>
          <w:rFonts w:ascii="Tahoma" w:hAnsi="Tahoma" w:cs="Tahoma"/>
          <w:sz w:val="17"/>
          <w:szCs w:val="17"/>
          <w:rtl/>
        </w:rPr>
        <w:t>-</w:t>
      </w:r>
      <w:r w:rsidRPr="00576E78">
        <w:rPr>
          <w:rFonts w:ascii="Tahoma" w:hAnsi="Tahoma" w:cs="Tahoma" w:hint="cs"/>
          <w:sz w:val="17"/>
          <w:szCs w:val="17"/>
          <w:rtl/>
        </w:rPr>
        <w:t xml:space="preserve"> החשכ"לית) את תגובתה בנושא אל המשנה ליועמ"ש (להלן - מכתבה</w:t>
      </w:r>
      <w:r w:rsidRPr="00576E78">
        <w:rPr>
          <w:rFonts w:ascii="Tahoma" w:hAnsi="Tahoma" w:cs="Tahoma"/>
          <w:sz w:val="17"/>
          <w:szCs w:val="17"/>
          <w:rtl/>
        </w:rPr>
        <w:t xml:space="preserve"> של </w:t>
      </w:r>
      <w:r w:rsidRPr="00576E78">
        <w:rPr>
          <w:rFonts w:ascii="Tahoma" w:hAnsi="Tahoma" w:cs="Tahoma" w:hint="cs"/>
          <w:sz w:val="17"/>
          <w:szCs w:val="17"/>
          <w:rtl/>
        </w:rPr>
        <w:t>החשכ</w:t>
      </w:r>
      <w:r w:rsidRPr="00576E78">
        <w:rPr>
          <w:rFonts w:ascii="Tahoma" w:hAnsi="Tahoma" w:cs="Tahoma"/>
          <w:sz w:val="17"/>
          <w:szCs w:val="17"/>
          <w:rtl/>
        </w:rPr>
        <w:t>"לית</w:t>
      </w:r>
      <w:r w:rsidRPr="00576E78">
        <w:rPr>
          <w:rFonts w:ascii="Tahoma" w:hAnsi="Tahoma" w:cs="Tahoma" w:hint="cs"/>
          <w:sz w:val="17"/>
          <w:szCs w:val="17"/>
          <w:rtl/>
        </w:rPr>
        <w:t>). במכתבה תיארה את הכשלים והסיכונים האפשריים במסגרת פעילות החברות הממשלתיות, היקפי החריגות של הפרויקטים מהעלויות שנקבעו בהסכמים עם הקבלנים, וקשיים מבניים בקרב החברות אשר חושפים את המדינה "לפוטנציאל עצום של סי</w:t>
      </w:r>
      <w:r w:rsidR="00AF00C4">
        <w:rPr>
          <w:rFonts w:ascii="Tahoma" w:hAnsi="Tahoma" w:cs="Tahoma" w:hint="cs"/>
          <w:sz w:val="17"/>
          <w:szCs w:val="17"/>
          <w:rtl/>
        </w:rPr>
        <w:t xml:space="preserve">כונים, לרבות חריגות תקציביות". </w:t>
      </w:r>
    </w:p>
    <w:p w:rsidR="002B691E" w:rsidRPr="00576E78" w:rsidP="00523017">
      <w:pPr>
        <w:spacing w:after="240" w:line="240" w:lineRule="exact"/>
        <w:ind w:right="2268"/>
        <w:jc w:val="both"/>
        <w:rPr>
          <w:rFonts w:ascii="Tahoma" w:hAnsi="Tahoma" w:cs="Tahoma"/>
          <w:sz w:val="17"/>
          <w:szCs w:val="17"/>
          <w:rtl/>
        </w:rPr>
      </w:pPr>
      <w:r w:rsidRPr="00576E78">
        <w:rPr>
          <w:rFonts w:ascii="Tahoma" w:hAnsi="Tahoma" w:cs="Tahoma" w:hint="cs"/>
          <w:sz w:val="17"/>
          <w:szCs w:val="17"/>
          <w:rtl/>
        </w:rPr>
        <w:t>משרד התחבורה הכין טיוטת התייחסות</w:t>
      </w:r>
      <w:r>
        <w:rPr>
          <w:rStyle w:val="FootnoteReference0"/>
          <w:rFonts w:ascii="Tahoma" w:hAnsi="Tahoma" w:cs="Tahoma"/>
          <w:sz w:val="17"/>
          <w:szCs w:val="17"/>
          <w:rtl/>
        </w:rPr>
        <w:footnoteReference w:id="30"/>
      </w:r>
      <w:r w:rsidRPr="00576E78">
        <w:rPr>
          <w:rFonts w:ascii="Tahoma" w:hAnsi="Tahoma" w:cs="Tahoma" w:hint="cs"/>
          <w:sz w:val="17"/>
          <w:szCs w:val="17"/>
          <w:rtl/>
        </w:rPr>
        <w:t xml:space="preserve"> לאמור במכתבו הראשון של המשנה ליועמ"ש (להלן - טיוטת</w:t>
      </w:r>
      <w:r w:rsidRPr="00576E78">
        <w:rPr>
          <w:rFonts w:ascii="Tahoma" w:hAnsi="Tahoma" w:cs="Tahoma"/>
          <w:sz w:val="17"/>
          <w:szCs w:val="17"/>
          <w:rtl/>
        </w:rPr>
        <w:t xml:space="preserve"> </w:t>
      </w:r>
      <w:r w:rsidRPr="00576E78">
        <w:rPr>
          <w:rFonts w:ascii="Tahoma" w:hAnsi="Tahoma" w:cs="Tahoma" w:hint="cs"/>
          <w:sz w:val="17"/>
          <w:szCs w:val="17"/>
          <w:rtl/>
        </w:rPr>
        <w:t>מכתב</w:t>
      </w:r>
      <w:r w:rsidRPr="00576E78">
        <w:rPr>
          <w:rFonts w:ascii="Tahoma" w:hAnsi="Tahoma" w:cs="Tahoma"/>
          <w:sz w:val="17"/>
          <w:szCs w:val="17"/>
          <w:rtl/>
        </w:rPr>
        <w:t xml:space="preserve"> </w:t>
      </w:r>
      <w:r w:rsidRPr="00576E78">
        <w:rPr>
          <w:rFonts w:ascii="Tahoma" w:hAnsi="Tahoma" w:cs="Tahoma" w:hint="cs"/>
          <w:sz w:val="17"/>
          <w:szCs w:val="17"/>
          <w:rtl/>
        </w:rPr>
        <w:t>משרד</w:t>
      </w:r>
      <w:r w:rsidRPr="00576E78">
        <w:rPr>
          <w:rFonts w:ascii="Tahoma" w:hAnsi="Tahoma" w:cs="Tahoma"/>
          <w:sz w:val="17"/>
          <w:szCs w:val="17"/>
          <w:rtl/>
        </w:rPr>
        <w:t xml:space="preserve"> </w:t>
      </w:r>
      <w:r w:rsidRPr="00576E78">
        <w:rPr>
          <w:rFonts w:ascii="Tahoma" w:hAnsi="Tahoma" w:cs="Tahoma" w:hint="cs"/>
          <w:sz w:val="17"/>
          <w:szCs w:val="17"/>
          <w:rtl/>
        </w:rPr>
        <w:t xml:space="preserve">התחבורה). </w:t>
      </w:r>
    </w:p>
    <w:p w:rsidR="002B691E" w:rsidRPr="00576E78" w:rsidP="00523017">
      <w:pPr>
        <w:pStyle w:val="RESHET"/>
        <w:rPr>
          <w:rtl/>
        </w:rPr>
      </w:pPr>
      <w:r w:rsidRPr="00576E78">
        <w:rPr>
          <w:rFonts w:hint="cs"/>
          <w:rtl/>
        </w:rPr>
        <w:t xml:space="preserve">הביקורת העלתה כי משרד התחבורה לא הכין התייחסות סופית למכתבו הראשון של המשנה ליועמ"ש, וממילא לא שלח אותה כלל. משרד מבקר המדינה מעיר למשרד התחבורה כי נוכח חשיבות הדיון ותפקידו המרכזי בתחום, ובפרט בפיקוח ובקרה על חברות התשתית, היה עליו לגבש את עמדתו ולתת את התייחסותו הסופית בסוגיה. </w:t>
      </w:r>
    </w:p>
    <w:p w:rsidR="002B691E" w:rsidRPr="00576E78" w:rsidP="00523017">
      <w:pPr>
        <w:spacing w:before="180" w:line="240" w:lineRule="exact"/>
        <w:ind w:right="2268"/>
        <w:jc w:val="both"/>
        <w:rPr>
          <w:rFonts w:ascii="Tahoma" w:hAnsi="Tahoma" w:cs="Tahoma"/>
          <w:sz w:val="17"/>
          <w:szCs w:val="17"/>
          <w:rtl/>
        </w:rPr>
      </w:pPr>
      <w:r w:rsidRPr="00576E78">
        <w:rPr>
          <w:rFonts w:ascii="Tahoma" w:hAnsi="Tahoma" w:cs="Tahoma" w:hint="cs"/>
          <w:sz w:val="17"/>
          <w:szCs w:val="17"/>
          <w:rtl/>
        </w:rPr>
        <w:t xml:space="preserve">בטיוטת מכתב משרד התחבורה הוסבר על הצעדים החדשים שנוקט המשרד, ובהם הסדרת תהליכי העבודה של החברות עם המשרד וגיבוש נהלים בנושא שאמורים, בין היתר, לשמור על ההתנהלות התקינה של החברות. כן צוין כי הממצאים שהועלו בחקירות המשטרה התגלו בטרם החל יישום הנהלים החדשים של המשרד. בטיוטת המכתב הועלתה גם סוגיית "בעיית הנציג", ונכתב כי היא מחייבת את חיזוק הפיקוח והבקרה הן הפנימיים והן החיצוניים, ופורטו הצעדים לשם כך. כמו כן צוין כי בעת שנפתחה החקירה היה המשרד בהליכי הכנה של סקר סיכונים בתחום פעילות חברות התשתית ואפקטיביות הבקרות. </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נת"י ציינה בתשובתה כי במהלך 2016 היא ביצעה שינויים שכללו, בין היתר, החלפת כל השדרה הניהולית, מינוי יועץ משפטי ומבקר פנימי חדשים, הקמת "פורום שומרי סף", התאמת המבנה הארגוני ואיושו, הקמת אגף ציות, שיפור וייעול תהליכי עבודה, הקמת חטיבת חוזים והתקשרויות, ריענון נהלים, סגירת מאגרי ספקים ובניית מאגרים חדשים שמבוססים על נוהלי איכות, החלפת חברת הבקרה ההנדסית, שינוי מערך ההתחשבנות עם משרד התחבורה ומיחשובו וכו'. עוד ביוני 2016 כתב מנכ"ל נת"י מר ניסים פרץ</w:t>
      </w:r>
      <w:r>
        <w:rPr>
          <w:rStyle w:val="FootnoteReference0"/>
          <w:rFonts w:ascii="Tahoma" w:hAnsi="Tahoma" w:cs="Tahoma"/>
          <w:sz w:val="17"/>
          <w:szCs w:val="17"/>
          <w:rtl/>
        </w:rPr>
        <w:footnoteReference w:id="31"/>
      </w:r>
      <w:r w:rsidRPr="00576E78">
        <w:rPr>
          <w:rFonts w:ascii="Tahoma" w:hAnsi="Tahoma" w:cs="Tahoma" w:hint="cs"/>
          <w:sz w:val="17"/>
          <w:szCs w:val="17"/>
          <w:rtl/>
        </w:rPr>
        <w:t xml:space="preserve"> מכתב לרשות החברות בתגובה על טיוטת דוח ביקורת מיוחדת שנערכה בחברה מטעם הרשות. במכתב זה הוא תיאר את הצעדים שנקטה נת"י בעקבות </w:t>
      </w:r>
      <w:r w:rsidRPr="00576E78">
        <w:rPr>
          <w:rFonts w:ascii="Tahoma" w:hAnsi="Tahoma" w:cs="Tahoma" w:hint="cs"/>
          <w:sz w:val="17"/>
          <w:szCs w:val="17"/>
          <w:rtl/>
        </w:rPr>
        <w:t xml:space="preserve">חשיפת הפרשה בחברה, ובהם שינויים בתחומים של התקשרויות ושל ניגוד עניינים והפסקה מידית של עבודה עם ספקים שהיו מעורבים בפרשה. </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 xml:space="preserve">ביולי 2016 כתב המשנה ליועמ"ש מכתב נוסף אל הגורמים האמורים לעיל (להלן </w:t>
      </w:r>
      <w:r w:rsidRPr="00576E78">
        <w:rPr>
          <w:rFonts w:ascii="Tahoma" w:hAnsi="Tahoma" w:cs="Tahoma"/>
          <w:sz w:val="17"/>
          <w:szCs w:val="17"/>
          <w:rtl/>
        </w:rPr>
        <w:t>-</w:t>
      </w:r>
      <w:r w:rsidRPr="00576E78">
        <w:rPr>
          <w:rFonts w:ascii="Tahoma" w:hAnsi="Tahoma" w:cs="Tahoma" w:hint="cs"/>
          <w:sz w:val="17"/>
          <w:szCs w:val="17"/>
          <w:rtl/>
        </w:rPr>
        <w:t xml:space="preserve"> מכתבו</w:t>
      </w:r>
      <w:r w:rsidRPr="00576E78">
        <w:rPr>
          <w:rFonts w:ascii="Tahoma" w:hAnsi="Tahoma" w:cs="Tahoma"/>
          <w:sz w:val="17"/>
          <w:szCs w:val="17"/>
          <w:rtl/>
        </w:rPr>
        <w:t xml:space="preserve"> </w:t>
      </w:r>
      <w:r w:rsidRPr="00576E78">
        <w:rPr>
          <w:rFonts w:ascii="Tahoma" w:hAnsi="Tahoma" w:cs="Tahoma" w:hint="cs"/>
          <w:sz w:val="17"/>
          <w:szCs w:val="17"/>
          <w:rtl/>
        </w:rPr>
        <w:t>השני</w:t>
      </w:r>
      <w:r w:rsidRPr="00576E78">
        <w:rPr>
          <w:rFonts w:ascii="Tahoma" w:hAnsi="Tahoma" w:cs="Tahoma"/>
          <w:sz w:val="17"/>
          <w:szCs w:val="17"/>
          <w:rtl/>
        </w:rPr>
        <w:t xml:space="preserve"> </w:t>
      </w:r>
      <w:r w:rsidRPr="00576E78">
        <w:rPr>
          <w:rFonts w:ascii="Tahoma" w:hAnsi="Tahoma" w:cs="Tahoma" w:hint="cs"/>
          <w:sz w:val="17"/>
          <w:szCs w:val="17"/>
          <w:rtl/>
        </w:rPr>
        <w:t>של</w:t>
      </w:r>
      <w:r w:rsidRPr="00576E78">
        <w:rPr>
          <w:rFonts w:ascii="Tahoma" w:hAnsi="Tahoma" w:cs="Tahoma"/>
          <w:sz w:val="17"/>
          <w:szCs w:val="17"/>
          <w:rtl/>
        </w:rPr>
        <w:t xml:space="preserve"> </w:t>
      </w:r>
      <w:r w:rsidRPr="00576E78">
        <w:rPr>
          <w:rFonts w:ascii="Tahoma" w:hAnsi="Tahoma" w:cs="Tahoma" w:hint="cs"/>
          <w:sz w:val="17"/>
          <w:szCs w:val="17"/>
          <w:rtl/>
        </w:rPr>
        <w:t>המשנה</w:t>
      </w:r>
      <w:r w:rsidRPr="00576E78">
        <w:rPr>
          <w:rFonts w:ascii="Tahoma" w:hAnsi="Tahoma" w:cs="Tahoma"/>
          <w:sz w:val="17"/>
          <w:szCs w:val="17"/>
          <w:rtl/>
        </w:rPr>
        <w:t xml:space="preserve"> </w:t>
      </w:r>
      <w:r w:rsidRPr="00576E78">
        <w:rPr>
          <w:rFonts w:ascii="Tahoma" w:hAnsi="Tahoma" w:cs="Tahoma" w:hint="cs"/>
          <w:sz w:val="17"/>
          <w:szCs w:val="17"/>
          <w:rtl/>
        </w:rPr>
        <w:t>ליועמ</w:t>
      </w:r>
      <w:r w:rsidRPr="00576E78">
        <w:rPr>
          <w:rFonts w:ascii="Tahoma" w:hAnsi="Tahoma" w:cs="Tahoma"/>
          <w:sz w:val="17"/>
          <w:szCs w:val="17"/>
          <w:rtl/>
        </w:rPr>
        <w:t>"ש</w:t>
      </w:r>
      <w:r w:rsidRPr="00576E78">
        <w:rPr>
          <w:rFonts w:ascii="Tahoma" w:hAnsi="Tahoma" w:cs="Tahoma" w:hint="cs"/>
          <w:sz w:val="17"/>
          <w:szCs w:val="17"/>
          <w:rtl/>
        </w:rPr>
        <w:t xml:space="preserve">), ובו חזר על הכשלים לכאורה שהועלו, תיאר את ההשלכות של פרשת נת"י על תפקוד המשק, על המינהל התקין ועל אמון הציבור ברשויות המדינה ובחברות הממשלתיות, "דבר המצריך מציאת מענה מהיר ויסודי". ההמלצות שהעלה במכתבו נגעו לחיזוק הממשל התאגידי, לתיאום הבקרות ולאכיפה אזרחית על ידי הגשת תביעות אזרחיות נגד נושאי משרה שסרחו. המשנה ליועמ"ש גם הציע להקים צוות משותף למשרד התחבורה, משרד האוצר ורשות החברות לשם יישום ההמלצות ולפיקוח על ביצוען. </w:t>
      </w:r>
    </w:p>
    <w:p w:rsidR="002B691E" w:rsidRPr="00576E78" w:rsidP="00576E78">
      <w:pPr>
        <w:spacing w:line="240" w:lineRule="exact"/>
        <w:ind w:right="2268"/>
        <w:jc w:val="both"/>
        <w:rPr>
          <w:rFonts w:ascii="Tahoma" w:hAnsi="Tahoma" w:cs="Tahoma"/>
          <w:b/>
          <w:bCs/>
          <w:sz w:val="17"/>
          <w:szCs w:val="17"/>
          <w:rtl/>
        </w:rPr>
      </w:pPr>
      <w:r w:rsidRPr="00576E78">
        <w:rPr>
          <w:rFonts w:ascii="Tahoma" w:hAnsi="Tahoma" w:cs="Tahoma" w:hint="cs"/>
          <w:sz w:val="17"/>
          <w:szCs w:val="17"/>
          <w:rtl/>
        </w:rPr>
        <w:t>באוגוסט 2016 אישרה הממשלה החלטה בנושא "תכנית השקעה רב שנתית לפיתוח התחבורה הציבורית במטרופולינים"</w:t>
      </w:r>
      <w:r>
        <w:rPr>
          <w:rStyle w:val="FootnoteReference0"/>
          <w:rFonts w:ascii="Tahoma" w:hAnsi="Tahoma" w:cs="Tahoma"/>
          <w:sz w:val="17"/>
          <w:szCs w:val="17"/>
          <w:rtl/>
        </w:rPr>
        <w:footnoteReference w:id="32"/>
      </w:r>
      <w:r w:rsidRPr="00576E78">
        <w:rPr>
          <w:rFonts w:ascii="Tahoma" w:hAnsi="Tahoma" w:cs="Tahoma" w:hint="cs"/>
          <w:sz w:val="17"/>
          <w:szCs w:val="17"/>
          <w:rtl/>
        </w:rPr>
        <w:t xml:space="preserve"> (להלן </w:t>
      </w:r>
      <w:r w:rsidRPr="00576E78">
        <w:rPr>
          <w:rFonts w:ascii="Tahoma" w:hAnsi="Tahoma" w:cs="Tahoma"/>
          <w:sz w:val="17"/>
          <w:szCs w:val="17"/>
          <w:rtl/>
        </w:rPr>
        <w:t>-</w:t>
      </w:r>
      <w:r w:rsidRPr="00576E78">
        <w:rPr>
          <w:rFonts w:ascii="Tahoma" w:hAnsi="Tahoma" w:cs="Tahoma" w:hint="cs"/>
          <w:sz w:val="17"/>
          <w:szCs w:val="17"/>
          <w:rtl/>
        </w:rPr>
        <w:t xml:space="preserve"> החלטת הממשלה מ-2016). החלטה זו כללה פרק בנושא "חיזוק פעילות חברות התשתית ושיפור הבקרה על פעילותן". לפי דברי ההסבר להצעת ההחלטה, שיזמו משרד האוצר ומשרד המשפטים, נוכח לקחי העבר ובפרט לקחי פרשת נת"י, נדרש לחזק את הבקרה והפיקוח על החברות הממשלתיות. בהחלטה נקבע שיש להקים צוות משותף לשיפור הבקרה על חברות התשתית, בהשתתפות הממונה על התקציבים, החשכ"לית, מנהל רשות החברות ומנכ"לית משרד התחבורה (להלן - הצוות המשותף לגורמי הממשלה). הצוות יבחן ויגבש דרכים לשיפור הבקרה על חברות התשתית, לתיאום הבקרות של גורמי הממשלה השונים וכן לתיאום בינן לבין הבקרות הפנימיות בחברות הממשלתיות שהן זרועות ביצוע של משרד התחבורה.</w:t>
      </w:r>
    </w:p>
    <w:p w:rsidR="002B691E" w:rsidRPr="00576E78" w:rsidP="00523017">
      <w:pPr>
        <w:spacing w:after="240" w:line="240" w:lineRule="exact"/>
        <w:ind w:right="2268"/>
        <w:jc w:val="both"/>
        <w:rPr>
          <w:rFonts w:ascii="Tahoma" w:hAnsi="Tahoma" w:cs="Tahoma"/>
          <w:sz w:val="17"/>
          <w:szCs w:val="17"/>
          <w:rtl/>
        </w:rPr>
      </w:pPr>
      <w:r w:rsidRPr="00576E78">
        <w:rPr>
          <w:rFonts w:ascii="Tahoma" w:hAnsi="Tahoma" w:cs="Tahoma" w:hint="cs"/>
          <w:sz w:val="17"/>
          <w:szCs w:val="17"/>
          <w:rtl/>
        </w:rPr>
        <w:t xml:space="preserve">בתשובה שמסרה רשות החברות למשרד מבקר המדינה ביוני 2017 (להלן - תשובת הרשות) ציינה הרשות כי בשנת 2016 היא הכינה עבודה שהציגה המלצות לייעול וסנכרון של מערכי הבקרה הפנימיים והחיצוניים על פעילות חברות התחבורה הממשלתיות. טיוטת העבודה נשלחה בפברואר 2017 לגורמי הממשלה השונים לצורך קבלת התייחסותם. עוד כתבה הרשות כי עבודה זו יכולה להיות בסיס לדיוני הצוות המשותף שיוקם בהתאם להחלטת הממשלה מ-2016. </w:t>
      </w:r>
    </w:p>
    <w:p w:rsidR="002B691E" w:rsidRPr="00576E78" w:rsidP="00523017">
      <w:pPr>
        <w:pStyle w:val="RESHET"/>
        <w:rPr>
          <w:rtl/>
        </w:rPr>
      </w:pPr>
      <w:r w:rsidRPr="00576E78">
        <w:rPr>
          <w:rFonts w:hint="cs"/>
          <w:rtl/>
        </w:rPr>
        <w:t>עד</w:t>
      </w:r>
      <w:r w:rsidRPr="00576E78">
        <w:rPr>
          <w:rtl/>
        </w:rPr>
        <w:t xml:space="preserve"> </w:t>
      </w:r>
      <w:r w:rsidRPr="00576E78">
        <w:rPr>
          <w:rFonts w:hint="cs"/>
          <w:rtl/>
        </w:rPr>
        <w:t>מועד</w:t>
      </w:r>
      <w:r w:rsidRPr="00576E78">
        <w:rPr>
          <w:rtl/>
        </w:rPr>
        <w:t xml:space="preserve"> </w:t>
      </w:r>
      <w:r w:rsidRPr="00576E78">
        <w:rPr>
          <w:rFonts w:hint="cs"/>
          <w:rtl/>
        </w:rPr>
        <w:t>סיום</w:t>
      </w:r>
      <w:r w:rsidRPr="00576E78">
        <w:rPr>
          <w:rtl/>
        </w:rPr>
        <w:t xml:space="preserve"> </w:t>
      </w:r>
      <w:r w:rsidRPr="00576E78">
        <w:rPr>
          <w:rFonts w:hint="cs"/>
          <w:rtl/>
        </w:rPr>
        <w:t>הביקורת, החשכ"ל, הממונה על התקציבים, מנהל רשות החברות ומנכ"לית משרד התחבורה לא הקימו את הצוות המשותף לגורמי הממשלה, כפי שנקבע בהחלטת הממשלה מ-2016</w:t>
      </w:r>
      <w:r w:rsidRPr="00576E78">
        <w:rPr>
          <w:rtl/>
        </w:rPr>
        <w:t>.</w:t>
      </w:r>
      <w:r w:rsidRPr="00576E78">
        <w:rPr>
          <w:rFonts w:hint="cs"/>
          <w:rtl/>
        </w:rPr>
        <w:t xml:space="preserve"> על </w:t>
      </w:r>
      <w:r w:rsidRPr="00576E78">
        <w:rPr>
          <w:rtl/>
        </w:rPr>
        <w:t xml:space="preserve">הגורמים </w:t>
      </w:r>
      <w:r w:rsidRPr="00576E78">
        <w:rPr>
          <w:rFonts w:hint="cs"/>
          <w:rtl/>
        </w:rPr>
        <w:t>הנוגעים בדבר</w:t>
      </w:r>
      <w:r w:rsidRPr="00576E78">
        <w:rPr>
          <w:rtl/>
        </w:rPr>
        <w:t xml:space="preserve"> </w:t>
      </w:r>
      <w:r w:rsidRPr="00576E78">
        <w:rPr>
          <w:rFonts w:hint="cs"/>
          <w:rtl/>
        </w:rPr>
        <w:t>לפעול בהקדם ליישום החלטת הממשלה ו</w:t>
      </w:r>
      <w:r w:rsidRPr="00576E78">
        <w:rPr>
          <w:rtl/>
        </w:rPr>
        <w:t>להק</w:t>
      </w:r>
      <w:r w:rsidRPr="00576E78">
        <w:rPr>
          <w:rFonts w:hint="cs"/>
          <w:rtl/>
        </w:rPr>
        <w:t>מת הצוות</w:t>
      </w:r>
      <w:r w:rsidRPr="00576E78">
        <w:rPr>
          <w:rtl/>
        </w:rPr>
        <w:t xml:space="preserve"> </w:t>
      </w:r>
      <w:r w:rsidRPr="00576E78">
        <w:rPr>
          <w:rFonts w:hint="cs"/>
          <w:rtl/>
        </w:rPr>
        <w:t>לשם שיפור</w:t>
      </w:r>
      <w:r w:rsidRPr="00576E78">
        <w:rPr>
          <w:rtl/>
        </w:rPr>
        <w:t xml:space="preserve"> </w:t>
      </w:r>
      <w:r w:rsidRPr="00576E78">
        <w:rPr>
          <w:rFonts w:hint="cs"/>
          <w:rtl/>
        </w:rPr>
        <w:t>הבקרה</w:t>
      </w:r>
      <w:r w:rsidRPr="00576E78">
        <w:rPr>
          <w:rtl/>
        </w:rPr>
        <w:t xml:space="preserve"> </w:t>
      </w:r>
      <w:r w:rsidRPr="00576E78">
        <w:rPr>
          <w:rFonts w:hint="cs"/>
          <w:rtl/>
        </w:rPr>
        <w:t>על</w:t>
      </w:r>
      <w:r w:rsidRPr="00576E78">
        <w:rPr>
          <w:rtl/>
        </w:rPr>
        <w:t xml:space="preserve"> </w:t>
      </w:r>
      <w:r w:rsidRPr="00576E78">
        <w:rPr>
          <w:rFonts w:hint="cs"/>
          <w:rtl/>
        </w:rPr>
        <w:t>חברות התשתית</w:t>
      </w:r>
      <w:r w:rsidRPr="00576E78">
        <w:rPr>
          <w:rtl/>
        </w:rPr>
        <w:t xml:space="preserve">. </w:t>
      </w:r>
      <w:r w:rsidRPr="00576E78">
        <w:rPr>
          <w:rFonts w:hint="cs"/>
          <w:rtl/>
        </w:rPr>
        <w:t>כמו כן</w:t>
      </w:r>
      <w:r w:rsidRPr="00576E78">
        <w:rPr>
          <w:rtl/>
        </w:rPr>
        <w:t xml:space="preserve">, </w:t>
      </w:r>
      <w:r w:rsidRPr="00576E78">
        <w:rPr>
          <w:rFonts w:hint="cs"/>
          <w:rtl/>
        </w:rPr>
        <w:t>יש</w:t>
      </w:r>
      <w:r w:rsidRPr="00576E78">
        <w:rPr>
          <w:rtl/>
        </w:rPr>
        <w:t xml:space="preserve"> למנות גורם </w:t>
      </w:r>
      <w:r w:rsidRPr="00576E78">
        <w:rPr>
          <w:rFonts w:hint="cs"/>
          <w:rtl/>
        </w:rPr>
        <w:t xml:space="preserve">שיהיה </w:t>
      </w:r>
      <w:r w:rsidRPr="00576E78">
        <w:rPr>
          <w:rtl/>
        </w:rPr>
        <w:t xml:space="preserve">אחראי </w:t>
      </w:r>
      <w:r w:rsidRPr="00576E78">
        <w:rPr>
          <w:rFonts w:hint="cs"/>
          <w:rtl/>
        </w:rPr>
        <w:t>לפעילות</w:t>
      </w:r>
      <w:r w:rsidRPr="00576E78">
        <w:rPr>
          <w:rtl/>
        </w:rPr>
        <w:t xml:space="preserve"> </w:t>
      </w:r>
      <w:r w:rsidRPr="00576E78">
        <w:rPr>
          <w:rFonts w:hint="cs"/>
          <w:rtl/>
        </w:rPr>
        <w:t>הצוות</w:t>
      </w:r>
      <w:r w:rsidRPr="00576E78">
        <w:rPr>
          <w:rtl/>
        </w:rPr>
        <w:t xml:space="preserve"> </w:t>
      </w:r>
      <w:r w:rsidRPr="00576E78">
        <w:rPr>
          <w:rFonts w:hint="cs"/>
          <w:rtl/>
        </w:rPr>
        <w:t>ולקבוע יעדים ברורים ולוחות זמנים קצרים להשלמת פעילותו.</w:t>
      </w:r>
      <w:r w:rsidRPr="007E12C1" w:rsidR="007E12C1">
        <w:rPr>
          <w:noProof/>
          <w:rtl/>
        </w:rPr>
        <w:t xml:space="preserve"> </w:t>
      </w:r>
      <w:r w:rsidRPr="0012789B" w:rsidR="007E12C1">
        <w:rPr>
          <w:noProof/>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3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3A5280" w:rsidRPr="00373C5D" w:rsidP="007E12C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4461343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06065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3A5280" w:rsidRPr="00881D99" w:rsidP="007E12C1">
                            <w:pPr>
                              <w:spacing w:after="0" w:line="240" w:lineRule="auto"/>
                              <w:rPr>
                                <w:color w:val="0B5294"/>
                                <w:spacing w:val="-4"/>
                                <w:sz w:val="24"/>
                                <w:szCs w:val="24"/>
                                <w:rtl/>
                                <w:cs/>
                              </w:rPr>
                            </w:pPr>
                            <w:r w:rsidRPr="007E12C1">
                              <w:rPr>
                                <w:rFonts w:cs="Tahoma" w:hint="eastAsia"/>
                                <w:color w:val="0B5294"/>
                                <w:spacing w:val="-4"/>
                                <w:sz w:val="24"/>
                                <w:szCs w:val="24"/>
                                <w:rtl/>
                              </w:rPr>
                              <w:t>עד</w:t>
                            </w:r>
                            <w:r w:rsidRPr="007E12C1">
                              <w:rPr>
                                <w:rFonts w:cs="Tahoma"/>
                                <w:color w:val="0B5294"/>
                                <w:spacing w:val="-4"/>
                                <w:sz w:val="24"/>
                                <w:szCs w:val="24"/>
                                <w:rtl/>
                              </w:rPr>
                              <w:t xml:space="preserve"> </w:t>
                            </w:r>
                            <w:r w:rsidRPr="007E12C1">
                              <w:rPr>
                                <w:rFonts w:cs="Tahoma" w:hint="eastAsia"/>
                                <w:color w:val="0B5294"/>
                                <w:spacing w:val="-4"/>
                                <w:sz w:val="24"/>
                                <w:szCs w:val="24"/>
                                <w:rtl/>
                              </w:rPr>
                              <w:t>מועד</w:t>
                            </w:r>
                            <w:r w:rsidRPr="007E12C1">
                              <w:rPr>
                                <w:rFonts w:cs="Tahoma"/>
                                <w:color w:val="0B5294"/>
                                <w:spacing w:val="-4"/>
                                <w:sz w:val="24"/>
                                <w:szCs w:val="24"/>
                                <w:rtl/>
                              </w:rPr>
                              <w:t xml:space="preserve"> </w:t>
                            </w:r>
                            <w:r w:rsidRPr="007E12C1">
                              <w:rPr>
                                <w:rFonts w:cs="Tahoma" w:hint="eastAsia"/>
                                <w:color w:val="0B5294"/>
                                <w:spacing w:val="-4"/>
                                <w:sz w:val="24"/>
                                <w:szCs w:val="24"/>
                                <w:rtl/>
                              </w:rPr>
                              <w:t>סיום</w:t>
                            </w:r>
                            <w:r w:rsidRPr="007E12C1">
                              <w:rPr>
                                <w:rFonts w:cs="Tahoma"/>
                                <w:color w:val="0B5294"/>
                                <w:spacing w:val="-4"/>
                                <w:sz w:val="24"/>
                                <w:szCs w:val="24"/>
                                <w:rtl/>
                              </w:rPr>
                              <w:t xml:space="preserve"> </w:t>
                            </w:r>
                            <w:r w:rsidRPr="007E12C1">
                              <w:rPr>
                                <w:rFonts w:cs="Tahoma" w:hint="eastAsia"/>
                                <w:color w:val="0B5294"/>
                                <w:spacing w:val="-4"/>
                                <w:sz w:val="24"/>
                                <w:szCs w:val="24"/>
                                <w:rtl/>
                              </w:rPr>
                              <w:t>הביקורת</w:t>
                            </w:r>
                            <w:r w:rsidRPr="007E12C1">
                              <w:rPr>
                                <w:rFonts w:cs="Tahoma"/>
                                <w:color w:val="0B5294"/>
                                <w:spacing w:val="-4"/>
                                <w:sz w:val="24"/>
                                <w:szCs w:val="24"/>
                                <w:rtl/>
                              </w:rPr>
                              <w:t xml:space="preserve">, </w:t>
                            </w:r>
                            <w:r w:rsidRPr="007E12C1">
                              <w:rPr>
                                <w:rFonts w:cs="Tahoma" w:hint="eastAsia"/>
                                <w:color w:val="0B5294"/>
                                <w:spacing w:val="-4"/>
                                <w:sz w:val="24"/>
                                <w:szCs w:val="24"/>
                                <w:rtl/>
                              </w:rPr>
                              <w:t>החשכ</w:t>
                            </w:r>
                            <w:r w:rsidRPr="007E12C1">
                              <w:rPr>
                                <w:rFonts w:cs="Tahoma"/>
                                <w:color w:val="0B5294"/>
                                <w:spacing w:val="-4"/>
                                <w:sz w:val="24"/>
                                <w:szCs w:val="24"/>
                                <w:rtl/>
                              </w:rPr>
                              <w:t>"</w:t>
                            </w:r>
                            <w:r w:rsidRPr="007E12C1">
                              <w:rPr>
                                <w:rFonts w:cs="Tahoma" w:hint="eastAsia"/>
                                <w:color w:val="0B5294"/>
                                <w:spacing w:val="-4"/>
                                <w:sz w:val="24"/>
                                <w:szCs w:val="24"/>
                                <w:rtl/>
                              </w:rPr>
                              <w:t>ל</w:t>
                            </w:r>
                            <w:r w:rsidRPr="007E12C1">
                              <w:rPr>
                                <w:rFonts w:cs="Tahoma"/>
                                <w:color w:val="0B5294"/>
                                <w:spacing w:val="-4"/>
                                <w:sz w:val="24"/>
                                <w:szCs w:val="24"/>
                                <w:rtl/>
                              </w:rPr>
                              <w:t xml:space="preserve">, </w:t>
                            </w:r>
                            <w:r w:rsidRPr="007E12C1">
                              <w:rPr>
                                <w:rFonts w:cs="Tahoma" w:hint="eastAsia"/>
                                <w:color w:val="0B5294"/>
                                <w:spacing w:val="-4"/>
                                <w:sz w:val="24"/>
                                <w:szCs w:val="24"/>
                                <w:rtl/>
                              </w:rPr>
                              <w:t>הממונה</w:t>
                            </w:r>
                            <w:r w:rsidRPr="007E12C1">
                              <w:rPr>
                                <w:rFonts w:cs="Tahoma"/>
                                <w:color w:val="0B5294"/>
                                <w:spacing w:val="-4"/>
                                <w:sz w:val="24"/>
                                <w:szCs w:val="24"/>
                                <w:rtl/>
                              </w:rPr>
                              <w:t xml:space="preserve"> </w:t>
                            </w:r>
                            <w:r w:rsidRPr="007E12C1">
                              <w:rPr>
                                <w:rFonts w:cs="Tahoma" w:hint="eastAsia"/>
                                <w:color w:val="0B5294"/>
                                <w:spacing w:val="-4"/>
                                <w:sz w:val="24"/>
                                <w:szCs w:val="24"/>
                                <w:rtl/>
                              </w:rPr>
                              <w:t>על</w:t>
                            </w:r>
                            <w:r w:rsidRPr="007E12C1">
                              <w:rPr>
                                <w:rFonts w:cs="Tahoma"/>
                                <w:color w:val="0B5294"/>
                                <w:spacing w:val="-4"/>
                                <w:sz w:val="24"/>
                                <w:szCs w:val="24"/>
                                <w:rtl/>
                              </w:rPr>
                              <w:t xml:space="preserve"> </w:t>
                            </w:r>
                            <w:r w:rsidRPr="007E12C1">
                              <w:rPr>
                                <w:rFonts w:cs="Tahoma" w:hint="eastAsia"/>
                                <w:color w:val="0B5294"/>
                                <w:spacing w:val="-4"/>
                                <w:sz w:val="24"/>
                                <w:szCs w:val="24"/>
                                <w:rtl/>
                              </w:rPr>
                              <w:t>התקציבים</w:t>
                            </w:r>
                            <w:r w:rsidRPr="007E12C1">
                              <w:rPr>
                                <w:rFonts w:cs="Tahoma"/>
                                <w:color w:val="0B5294"/>
                                <w:spacing w:val="-4"/>
                                <w:sz w:val="24"/>
                                <w:szCs w:val="24"/>
                                <w:rtl/>
                              </w:rPr>
                              <w:t xml:space="preserve">, </w:t>
                            </w:r>
                            <w:r w:rsidRPr="007E12C1">
                              <w:rPr>
                                <w:rFonts w:cs="Tahoma" w:hint="eastAsia"/>
                                <w:color w:val="0B5294"/>
                                <w:spacing w:val="-4"/>
                                <w:sz w:val="24"/>
                                <w:szCs w:val="24"/>
                                <w:rtl/>
                              </w:rPr>
                              <w:t>מנהל</w:t>
                            </w:r>
                            <w:r w:rsidRPr="007E12C1">
                              <w:rPr>
                                <w:rFonts w:cs="Tahoma"/>
                                <w:color w:val="0B5294"/>
                                <w:spacing w:val="-4"/>
                                <w:sz w:val="24"/>
                                <w:szCs w:val="24"/>
                                <w:rtl/>
                              </w:rPr>
                              <w:t xml:space="preserve"> </w:t>
                            </w:r>
                            <w:r w:rsidRPr="007E12C1">
                              <w:rPr>
                                <w:rFonts w:cs="Tahoma" w:hint="eastAsia"/>
                                <w:color w:val="0B5294"/>
                                <w:spacing w:val="-4"/>
                                <w:sz w:val="24"/>
                                <w:szCs w:val="24"/>
                                <w:rtl/>
                              </w:rPr>
                              <w:t>רשות</w:t>
                            </w:r>
                            <w:r w:rsidRPr="007E12C1">
                              <w:rPr>
                                <w:rFonts w:cs="Tahoma"/>
                                <w:color w:val="0B5294"/>
                                <w:spacing w:val="-4"/>
                                <w:sz w:val="24"/>
                                <w:szCs w:val="24"/>
                                <w:rtl/>
                              </w:rPr>
                              <w:t xml:space="preserve"> </w:t>
                            </w:r>
                            <w:r w:rsidRPr="007E12C1">
                              <w:rPr>
                                <w:rFonts w:cs="Tahoma" w:hint="eastAsia"/>
                                <w:color w:val="0B5294"/>
                                <w:spacing w:val="-4"/>
                                <w:sz w:val="24"/>
                                <w:szCs w:val="24"/>
                                <w:rtl/>
                              </w:rPr>
                              <w:t>החברות</w:t>
                            </w:r>
                            <w:r w:rsidRPr="007E12C1">
                              <w:rPr>
                                <w:rFonts w:cs="Tahoma"/>
                                <w:color w:val="0B5294"/>
                                <w:spacing w:val="-4"/>
                                <w:sz w:val="24"/>
                                <w:szCs w:val="24"/>
                                <w:rtl/>
                              </w:rPr>
                              <w:t xml:space="preserve"> </w:t>
                            </w:r>
                            <w:r w:rsidRPr="007E12C1">
                              <w:rPr>
                                <w:rFonts w:cs="Tahoma" w:hint="eastAsia"/>
                                <w:color w:val="0B5294"/>
                                <w:spacing w:val="-4"/>
                                <w:sz w:val="24"/>
                                <w:szCs w:val="24"/>
                                <w:rtl/>
                              </w:rPr>
                              <w:t>ומנכ</w:t>
                            </w:r>
                            <w:r w:rsidRPr="007E12C1">
                              <w:rPr>
                                <w:rFonts w:cs="Tahoma"/>
                                <w:color w:val="0B5294"/>
                                <w:spacing w:val="-4"/>
                                <w:sz w:val="24"/>
                                <w:szCs w:val="24"/>
                                <w:rtl/>
                              </w:rPr>
                              <w:t>"</w:t>
                            </w:r>
                            <w:r w:rsidRPr="007E12C1">
                              <w:rPr>
                                <w:rFonts w:cs="Tahoma" w:hint="eastAsia"/>
                                <w:color w:val="0B5294"/>
                                <w:spacing w:val="-4"/>
                                <w:sz w:val="24"/>
                                <w:szCs w:val="24"/>
                                <w:rtl/>
                              </w:rPr>
                              <w:t>לית</w:t>
                            </w:r>
                            <w:r w:rsidRPr="007E12C1">
                              <w:rPr>
                                <w:rFonts w:cs="Tahoma"/>
                                <w:color w:val="0B5294"/>
                                <w:spacing w:val="-4"/>
                                <w:sz w:val="24"/>
                                <w:szCs w:val="24"/>
                                <w:rtl/>
                              </w:rPr>
                              <w:t xml:space="preserve"> </w:t>
                            </w:r>
                            <w:r w:rsidRPr="007E12C1">
                              <w:rPr>
                                <w:rFonts w:cs="Tahoma" w:hint="eastAsia"/>
                                <w:color w:val="0B5294"/>
                                <w:spacing w:val="-4"/>
                                <w:sz w:val="24"/>
                                <w:szCs w:val="24"/>
                                <w:rtl/>
                              </w:rPr>
                              <w:t>משרד</w:t>
                            </w:r>
                            <w:r w:rsidRPr="007E12C1">
                              <w:rPr>
                                <w:rFonts w:cs="Tahoma"/>
                                <w:color w:val="0B5294"/>
                                <w:spacing w:val="-4"/>
                                <w:sz w:val="24"/>
                                <w:szCs w:val="24"/>
                                <w:rtl/>
                              </w:rPr>
                              <w:t xml:space="preserve"> </w:t>
                            </w:r>
                            <w:r w:rsidRPr="007E12C1">
                              <w:rPr>
                                <w:rFonts w:cs="Tahoma" w:hint="eastAsia"/>
                                <w:color w:val="0B5294"/>
                                <w:spacing w:val="-4"/>
                                <w:sz w:val="24"/>
                                <w:szCs w:val="24"/>
                                <w:rtl/>
                              </w:rPr>
                              <w:t>התחבורה</w:t>
                            </w:r>
                            <w:r w:rsidRPr="007E12C1">
                              <w:rPr>
                                <w:rFonts w:cs="Tahoma"/>
                                <w:color w:val="0B5294"/>
                                <w:spacing w:val="-4"/>
                                <w:sz w:val="24"/>
                                <w:szCs w:val="24"/>
                                <w:rtl/>
                              </w:rPr>
                              <w:t xml:space="preserve"> </w:t>
                            </w:r>
                            <w:r w:rsidRPr="007E12C1">
                              <w:rPr>
                                <w:rFonts w:cs="Tahoma" w:hint="eastAsia"/>
                                <w:color w:val="0B5294"/>
                                <w:spacing w:val="-4"/>
                                <w:sz w:val="24"/>
                                <w:szCs w:val="24"/>
                                <w:rtl/>
                              </w:rPr>
                              <w:t>לא</w:t>
                            </w:r>
                            <w:r w:rsidRPr="007E12C1">
                              <w:rPr>
                                <w:rFonts w:cs="Tahoma"/>
                                <w:color w:val="0B5294"/>
                                <w:spacing w:val="-4"/>
                                <w:sz w:val="24"/>
                                <w:szCs w:val="24"/>
                                <w:rtl/>
                              </w:rPr>
                              <w:t xml:space="preserve"> </w:t>
                            </w:r>
                            <w:r w:rsidRPr="007E12C1">
                              <w:rPr>
                                <w:rFonts w:cs="Tahoma" w:hint="eastAsia"/>
                                <w:color w:val="0B5294"/>
                                <w:spacing w:val="-4"/>
                                <w:sz w:val="24"/>
                                <w:szCs w:val="24"/>
                                <w:rtl/>
                              </w:rPr>
                              <w:t>הקימו</w:t>
                            </w:r>
                            <w:r w:rsidRPr="007E12C1">
                              <w:rPr>
                                <w:rFonts w:cs="Tahoma"/>
                                <w:color w:val="0B5294"/>
                                <w:spacing w:val="-4"/>
                                <w:sz w:val="24"/>
                                <w:szCs w:val="24"/>
                                <w:rtl/>
                              </w:rPr>
                              <w:t xml:space="preserve"> </w:t>
                            </w:r>
                            <w:r w:rsidRPr="007E12C1">
                              <w:rPr>
                                <w:rFonts w:cs="Tahoma" w:hint="eastAsia"/>
                                <w:color w:val="0B5294"/>
                                <w:spacing w:val="-4"/>
                                <w:sz w:val="24"/>
                                <w:szCs w:val="24"/>
                                <w:rtl/>
                              </w:rPr>
                              <w:t>את</w:t>
                            </w:r>
                            <w:r w:rsidRPr="007E12C1">
                              <w:rPr>
                                <w:rFonts w:cs="Tahoma"/>
                                <w:color w:val="0B5294"/>
                                <w:spacing w:val="-4"/>
                                <w:sz w:val="24"/>
                                <w:szCs w:val="24"/>
                                <w:rtl/>
                              </w:rPr>
                              <w:t xml:space="preserve"> </w:t>
                            </w:r>
                            <w:r w:rsidRPr="007E12C1">
                              <w:rPr>
                                <w:rFonts w:cs="Tahoma" w:hint="eastAsia"/>
                                <w:color w:val="0B5294"/>
                                <w:spacing w:val="-4"/>
                                <w:sz w:val="24"/>
                                <w:szCs w:val="24"/>
                                <w:rtl/>
                              </w:rPr>
                              <w:t>הצוות</w:t>
                            </w:r>
                            <w:r w:rsidRPr="007E12C1">
                              <w:rPr>
                                <w:rFonts w:cs="Tahoma"/>
                                <w:color w:val="0B5294"/>
                                <w:spacing w:val="-4"/>
                                <w:sz w:val="24"/>
                                <w:szCs w:val="24"/>
                                <w:rtl/>
                              </w:rPr>
                              <w:t xml:space="preserve"> </w:t>
                            </w:r>
                            <w:r w:rsidRPr="007E12C1">
                              <w:rPr>
                                <w:rFonts w:cs="Tahoma" w:hint="eastAsia"/>
                                <w:color w:val="0B5294"/>
                                <w:spacing w:val="-4"/>
                                <w:sz w:val="24"/>
                                <w:szCs w:val="24"/>
                                <w:rtl/>
                              </w:rPr>
                              <w:t>המשותף</w:t>
                            </w:r>
                            <w:r w:rsidR="00AF00C4">
                              <w:rPr>
                                <w:rFonts w:cs="Tahoma" w:hint="cs"/>
                                <w:color w:val="0B5294"/>
                                <w:spacing w:val="-4"/>
                                <w:sz w:val="24"/>
                                <w:szCs w:val="24"/>
                                <w:rtl/>
                              </w:rPr>
                              <w:t>,</w:t>
                            </w:r>
                            <w:r w:rsidRPr="007E12C1">
                              <w:rPr>
                                <w:rFonts w:cs="Tahoma"/>
                                <w:color w:val="0B5294"/>
                                <w:spacing w:val="-4"/>
                                <w:sz w:val="24"/>
                                <w:szCs w:val="24"/>
                                <w:rtl/>
                              </w:rPr>
                              <w:t xml:space="preserve"> </w:t>
                            </w:r>
                            <w:r w:rsidRPr="007E12C1">
                              <w:rPr>
                                <w:rFonts w:cs="Tahoma" w:hint="eastAsia"/>
                                <w:color w:val="0B5294"/>
                                <w:spacing w:val="-4"/>
                                <w:sz w:val="24"/>
                                <w:szCs w:val="24"/>
                                <w:rtl/>
                              </w:rPr>
                              <w:t>כפי</w:t>
                            </w:r>
                            <w:r w:rsidRPr="007E12C1">
                              <w:rPr>
                                <w:rFonts w:cs="Tahoma"/>
                                <w:color w:val="0B5294"/>
                                <w:spacing w:val="-4"/>
                                <w:sz w:val="24"/>
                                <w:szCs w:val="24"/>
                                <w:rtl/>
                              </w:rPr>
                              <w:t xml:space="preserve"> </w:t>
                            </w:r>
                            <w:r w:rsidRPr="007E12C1">
                              <w:rPr>
                                <w:rFonts w:cs="Tahoma" w:hint="eastAsia"/>
                                <w:color w:val="0B5294"/>
                                <w:spacing w:val="-4"/>
                                <w:sz w:val="24"/>
                                <w:szCs w:val="24"/>
                                <w:rtl/>
                              </w:rPr>
                              <w:t>שנקבע</w:t>
                            </w:r>
                            <w:r w:rsidRPr="007E12C1">
                              <w:rPr>
                                <w:rFonts w:cs="Tahoma"/>
                                <w:color w:val="0B5294"/>
                                <w:spacing w:val="-4"/>
                                <w:sz w:val="24"/>
                                <w:szCs w:val="24"/>
                                <w:rtl/>
                              </w:rPr>
                              <w:t xml:space="preserve"> </w:t>
                            </w:r>
                            <w:r w:rsidRPr="007E12C1">
                              <w:rPr>
                                <w:rFonts w:cs="Tahoma" w:hint="eastAsia"/>
                                <w:color w:val="0B5294"/>
                                <w:spacing w:val="-4"/>
                                <w:sz w:val="24"/>
                                <w:szCs w:val="24"/>
                                <w:rtl/>
                              </w:rPr>
                              <w:t>בהחלטת</w:t>
                            </w:r>
                            <w:r w:rsidRPr="007E12C1">
                              <w:rPr>
                                <w:rFonts w:cs="Tahoma"/>
                                <w:color w:val="0B5294"/>
                                <w:spacing w:val="-4"/>
                                <w:sz w:val="24"/>
                                <w:szCs w:val="24"/>
                                <w:rtl/>
                              </w:rPr>
                              <w:t xml:space="preserve"> </w:t>
                            </w:r>
                            <w:r w:rsidRPr="007E12C1">
                              <w:rPr>
                                <w:rFonts w:cs="Tahoma" w:hint="eastAsia"/>
                                <w:color w:val="0B5294"/>
                                <w:spacing w:val="-4"/>
                                <w:sz w:val="24"/>
                                <w:szCs w:val="24"/>
                                <w:rtl/>
                              </w:rPr>
                              <w:t>הממשלה</w:t>
                            </w:r>
                            <w:r w:rsidRPr="007E12C1">
                              <w:rPr>
                                <w:rFonts w:cs="Tahoma"/>
                                <w:color w:val="0B5294"/>
                                <w:spacing w:val="-4"/>
                                <w:sz w:val="24"/>
                                <w:szCs w:val="24"/>
                                <w:rtl/>
                              </w:rPr>
                              <w:t xml:space="preserve"> </w:t>
                            </w:r>
                            <w:r w:rsidRPr="007E12C1">
                              <w:rPr>
                                <w:rFonts w:cs="Tahoma" w:hint="eastAsia"/>
                                <w:color w:val="0B5294"/>
                                <w:spacing w:val="-4"/>
                                <w:sz w:val="24"/>
                                <w:szCs w:val="24"/>
                                <w:rtl/>
                              </w:rPr>
                              <w:t>מ</w:t>
                            </w:r>
                            <w:r w:rsidRPr="007E12C1">
                              <w:rPr>
                                <w:rFonts w:cs="Tahoma"/>
                                <w:color w:val="0B5294"/>
                                <w:spacing w:val="-4"/>
                                <w:sz w:val="24"/>
                                <w:szCs w:val="24"/>
                                <w:rtl/>
                              </w:rPr>
                              <w:t>-2016</w:t>
                            </w:r>
                            <w:r w:rsidR="00AF00C4">
                              <w:rPr>
                                <w:rFonts w:cs="Tahoma" w:hint="cs"/>
                                <w:color w:val="0B5294"/>
                                <w:spacing w:val="-4"/>
                                <w:sz w:val="24"/>
                                <w:szCs w:val="24"/>
                                <w:rtl/>
                              </w:rPr>
                              <w:t>,</w:t>
                            </w:r>
                            <w:r w:rsidRPr="007E12C1">
                              <w:rPr>
                                <w:rFonts w:cs="Tahoma"/>
                                <w:color w:val="0B5294"/>
                                <w:spacing w:val="-4"/>
                                <w:sz w:val="24"/>
                                <w:szCs w:val="24"/>
                                <w:rtl/>
                              </w:rPr>
                              <w:t xml:space="preserve"> </w:t>
                            </w:r>
                            <w:r w:rsidRPr="007E12C1">
                              <w:rPr>
                                <w:rFonts w:cs="Tahoma" w:hint="eastAsia"/>
                                <w:color w:val="0B5294"/>
                                <w:spacing w:val="-4"/>
                                <w:sz w:val="24"/>
                                <w:szCs w:val="24"/>
                                <w:rtl/>
                              </w:rPr>
                              <w:t>לשם</w:t>
                            </w:r>
                            <w:r w:rsidRPr="007E12C1">
                              <w:rPr>
                                <w:rFonts w:cs="Tahoma"/>
                                <w:color w:val="0B5294"/>
                                <w:spacing w:val="-4"/>
                                <w:sz w:val="24"/>
                                <w:szCs w:val="24"/>
                                <w:rtl/>
                              </w:rPr>
                              <w:t xml:space="preserve"> </w:t>
                            </w:r>
                            <w:r w:rsidRPr="007E12C1">
                              <w:rPr>
                                <w:rFonts w:cs="Tahoma" w:hint="eastAsia"/>
                                <w:color w:val="0B5294"/>
                                <w:spacing w:val="-4"/>
                                <w:sz w:val="24"/>
                                <w:szCs w:val="24"/>
                                <w:rtl/>
                              </w:rPr>
                              <w:t>שיפור</w:t>
                            </w:r>
                            <w:r w:rsidRPr="007E12C1">
                              <w:rPr>
                                <w:rFonts w:cs="Tahoma"/>
                                <w:color w:val="0B5294"/>
                                <w:spacing w:val="-4"/>
                                <w:sz w:val="24"/>
                                <w:szCs w:val="24"/>
                                <w:rtl/>
                              </w:rPr>
                              <w:t xml:space="preserve"> </w:t>
                            </w:r>
                            <w:r w:rsidRPr="007E12C1">
                              <w:rPr>
                                <w:rFonts w:cs="Tahoma" w:hint="eastAsia"/>
                                <w:color w:val="0B5294"/>
                                <w:spacing w:val="-4"/>
                                <w:sz w:val="24"/>
                                <w:szCs w:val="24"/>
                                <w:rtl/>
                              </w:rPr>
                              <w:t>הבקרה</w:t>
                            </w:r>
                            <w:r w:rsidRPr="007E12C1">
                              <w:rPr>
                                <w:rFonts w:cs="Tahoma"/>
                                <w:color w:val="0B5294"/>
                                <w:spacing w:val="-4"/>
                                <w:sz w:val="24"/>
                                <w:szCs w:val="24"/>
                                <w:rtl/>
                              </w:rPr>
                              <w:t xml:space="preserve"> </w:t>
                            </w:r>
                            <w:r w:rsidRPr="007E12C1">
                              <w:rPr>
                                <w:rFonts w:cs="Tahoma" w:hint="eastAsia"/>
                                <w:color w:val="0B5294"/>
                                <w:spacing w:val="-4"/>
                                <w:sz w:val="24"/>
                                <w:szCs w:val="24"/>
                                <w:rtl/>
                              </w:rPr>
                              <w:t>על</w:t>
                            </w:r>
                            <w:r w:rsidRPr="007E12C1">
                              <w:rPr>
                                <w:rFonts w:cs="Tahoma"/>
                                <w:color w:val="0B5294"/>
                                <w:spacing w:val="-4"/>
                                <w:sz w:val="24"/>
                                <w:szCs w:val="24"/>
                                <w:rtl/>
                              </w:rPr>
                              <w:t xml:space="preserve"> </w:t>
                            </w:r>
                            <w:r w:rsidRPr="007E12C1">
                              <w:rPr>
                                <w:rFonts w:cs="Tahoma" w:hint="eastAsia"/>
                                <w:color w:val="0B5294"/>
                                <w:spacing w:val="-4"/>
                                <w:sz w:val="24"/>
                                <w:szCs w:val="24"/>
                                <w:rtl/>
                              </w:rPr>
                              <w:t>חברות</w:t>
                            </w:r>
                            <w:r w:rsidRPr="007E12C1">
                              <w:rPr>
                                <w:rFonts w:cs="Tahoma"/>
                                <w:color w:val="0B5294"/>
                                <w:spacing w:val="-4"/>
                                <w:sz w:val="24"/>
                                <w:szCs w:val="24"/>
                                <w:rtl/>
                              </w:rPr>
                              <w:t xml:space="preserve"> </w:t>
                            </w:r>
                            <w:r w:rsidRPr="007E12C1">
                              <w:rPr>
                                <w:rFonts w:cs="Tahoma" w:hint="eastAsia"/>
                                <w:color w:val="0B5294"/>
                                <w:spacing w:val="-4"/>
                                <w:sz w:val="24"/>
                                <w:szCs w:val="24"/>
                                <w:rtl/>
                              </w:rPr>
                              <w:t>התשתית</w:t>
                            </w:r>
                          </w:p>
                          <w:p w:rsidR="003A5280" w:rsidRPr="00373C5D" w:rsidP="007E12C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2276325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80730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3A5280" w:rsidRPr="00373C5D" w:rsidP="007E12C1">
                      <w:pPr>
                        <w:spacing w:line="240" w:lineRule="atLeast"/>
                        <w:rPr>
                          <w:rFonts w:cs="Tahoma"/>
                          <w:b/>
                          <w:bCs/>
                          <w:color w:val="0B5294"/>
                          <w:sz w:val="48"/>
                          <w:szCs w:val="48"/>
                          <w:rtl/>
                        </w:rPr>
                      </w:pPr>
                      <w:drawing>
                        <wp:inline distT="0" distB="0" distL="0" distR="0">
                          <wp:extent cx="311150" cy="256800"/>
                          <wp:effectExtent l="0" t="0" r="0" b="0"/>
                          <wp:docPr id="3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124594"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3A5280" w:rsidRPr="00881D99" w:rsidP="007E12C1">
                      <w:pPr>
                        <w:spacing w:after="0" w:line="240" w:lineRule="auto"/>
                        <w:rPr>
                          <w:color w:val="0B5294"/>
                          <w:spacing w:val="-4"/>
                          <w:sz w:val="24"/>
                          <w:szCs w:val="24"/>
                          <w:rtl/>
                          <w:cs/>
                        </w:rPr>
                      </w:pPr>
                      <w:r w:rsidRPr="007E12C1">
                        <w:rPr>
                          <w:rFonts w:cs="Tahoma" w:hint="eastAsia"/>
                          <w:color w:val="0B5294"/>
                          <w:spacing w:val="-4"/>
                          <w:sz w:val="24"/>
                          <w:szCs w:val="24"/>
                          <w:rtl/>
                        </w:rPr>
                        <w:t>עד</w:t>
                      </w:r>
                      <w:r w:rsidRPr="007E12C1">
                        <w:rPr>
                          <w:rFonts w:cs="Tahoma"/>
                          <w:color w:val="0B5294"/>
                          <w:spacing w:val="-4"/>
                          <w:sz w:val="24"/>
                          <w:szCs w:val="24"/>
                          <w:rtl/>
                        </w:rPr>
                        <w:t xml:space="preserve"> </w:t>
                      </w:r>
                      <w:r w:rsidRPr="007E12C1">
                        <w:rPr>
                          <w:rFonts w:cs="Tahoma" w:hint="eastAsia"/>
                          <w:color w:val="0B5294"/>
                          <w:spacing w:val="-4"/>
                          <w:sz w:val="24"/>
                          <w:szCs w:val="24"/>
                          <w:rtl/>
                        </w:rPr>
                        <w:t>מועד</w:t>
                      </w:r>
                      <w:r w:rsidRPr="007E12C1">
                        <w:rPr>
                          <w:rFonts w:cs="Tahoma"/>
                          <w:color w:val="0B5294"/>
                          <w:spacing w:val="-4"/>
                          <w:sz w:val="24"/>
                          <w:szCs w:val="24"/>
                          <w:rtl/>
                        </w:rPr>
                        <w:t xml:space="preserve"> </w:t>
                      </w:r>
                      <w:r w:rsidRPr="007E12C1">
                        <w:rPr>
                          <w:rFonts w:cs="Tahoma" w:hint="eastAsia"/>
                          <w:color w:val="0B5294"/>
                          <w:spacing w:val="-4"/>
                          <w:sz w:val="24"/>
                          <w:szCs w:val="24"/>
                          <w:rtl/>
                        </w:rPr>
                        <w:t>סיום</w:t>
                      </w:r>
                      <w:r w:rsidRPr="007E12C1">
                        <w:rPr>
                          <w:rFonts w:cs="Tahoma"/>
                          <w:color w:val="0B5294"/>
                          <w:spacing w:val="-4"/>
                          <w:sz w:val="24"/>
                          <w:szCs w:val="24"/>
                          <w:rtl/>
                        </w:rPr>
                        <w:t xml:space="preserve"> </w:t>
                      </w:r>
                      <w:r w:rsidRPr="007E12C1">
                        <w:rPr>
                          <w:rFonts w:cs="Tahoma" w:hint="eastAsia"/>
                          <w:color w:val="0B5294"/>
                          <w:spacing w:val="-4"/>
                          <w:sz w:val="24"/>
                          <w:szCs w:val="24"/>
                          <w:rtl/>
                        </w:rPr>
                        <w:t>הביקורת</w:t>
                      </w:r>
                      <w:r w:rsidRPr="007E12C1">
                        <w:rPr>
                          <w:rFonts w:cs="Tahoma"/>
                          <w:color w:val="0B5294"/>
                          <w:spacing w:val="-4"/>
                          <w:sz w:val="24"/>
                          <w:szCs w:val="24"/>
                          <w:rtl/>
                        </w:rPr>
                        <w:t xml:space="preserve">, </w:t>
                      </w:r>
                      <w:r w:rsidRPr="007E12C1">
                        <w:rPr>
                          <w:rFonts w:cs="Tahoma" w:hint="eastAsia"/>
                          <w:color w:val="0B5294"/>
                          <w:spacing w:val="-4"/>
                          <w:sz w:val="24"/>
                          <w:szCs w:val="24"/>
                          <w:rtl/>
                        </w:rPr>
                        <w:t>החשכ</w:t>
                      </w:r>
                      <w:r w:rsidRPr="007E12C1">
                        <w:rPr>
                          <w:rFonts w:cs="Tahoma"/>
                          <w:color w:val="0B5294"/>
                          <w:spacing w:val="-4"/>
                          <w:sz w:val="24"/>
                          <w:szCs w:val="24"/>
                          <w:rtl/>
                        </w:rPr>
                        <w:t>"</w:t>
                      </w:r>
                      <w:r w:rsidRPr="007E12C1">
                        <w:rPr>
                          <w:rFonts w:cs="Tahoma" w:hint="eastAsia"/>
                          <w:color w:val="0B5294"/>
                          <w:spacing w:val="-4"/>
                          <w:sz w:val="24"/>
                          <w:szCs w:val="24"/>
                          <w:rtl/>
                        </w:rPr>
                        <w:t>ל</w:t>
                      </w:r>
                      <w:r w:rsidRPr="007E12C1">
                        <w:rPr>
                          <w:rFonts w:cs="Tahoma"/>
                          <w:color w:val="0B5294"/>
                          <w:spacing w:val="-4"/>
                          <w:sz w:val="24"/>
                          <w:szCs w:val="24"/>
                          <w:rtl/>
                        </w:rPr>
                        <w:t xml:space="preserve">, </w:t>
                      </w:r>
                      <w:r w:rsidRPr="007E12C1">
                        <w:rPr>
                          <w:rFonts w:cs="Tahoma" w:hint="eastAsia"/>
                          <w:color w:val="0B5294"/>
                          <w:spacing w:val="-4"/>
                          <w:sz w:val="24"/>
                          <w:szCs w:val="24"/>
                          <w:rtl/>
                        </w:rPr>
                        <w:t>הממונה</w:t>
                      </w:r>
                      <w:r w:rsidRPr="007E12C1">
                        <w:rPr>
                          <w:rFonts w:cs="Tahoma"/>
                          <w:color w:val="0B5294"/>
                          <w:spacing w:val="-4"/>
                          <w:sz w:val="24"/>
                          <w:szCs w:val="24"/>
                          <w:rtl/>
                        </w:rPr>
                        <w:t xml:space="preserve"> </w:t>
                      </w:r>
                      <w:r w:rsidRPr="007E12C1">
                        <w:rPr>
                          <w:rFonts w:cs="Tahoma" w:hint="eastAsia"/>
                          <w:color w:val="0B5294"/>
                          <w:spacing w:val="-4"/>
                          <w:sz w:val="24"/>
                          <w:szCs w:val="24"/>
                          <w:rtl/>
                        </w:rPr>
                        <w:t>על</w:t>
                      </w:r>
                      <w:r w:rsidRPr="007E12C1">
                        <w:rPr>
                          <w:rFonts w:cs="Tahoma"/>
                          <w:color w:val="0B5294"/>
                          <w:spacing w:val="-4"/>
                          <w:sz w:val="24"/>
                          <w:szCs w:val="24"/>
                          <w:rtl/>
                        </w:rPr>
                        <w:t xml:space="preserve"> </w:t>
                      </w:r>
                      <w:r w:rsidRPr="007E12C1">
                        <w:rPr>
                          <w:rFonts w:cs="Tahoma" w:hint="eastAsia"/>
                          <w:color w:val="0B5294"/>
                          <w:spacing w:val="-4"/>
                          <w:sz w:val="24"/>
                          <w:szCs w:val="24"/>
                          <w:rtl/>
                        </w:rPr>
                        <w:t>התקציבים</w:t>
                      </w:r>
                      <w:r w:rsidRPr="007E12C1">
                        <w:rPr>
                          <w:rFonts w:cs="Tahoma"/>
                          <w:color w:val="0B5294"/>
                          <w:spacing w:val="-4"/>
                          <w:sz w:val="24"/>
                          <w:szCs w:val="24"/>
                          <w:rtl/>
                        </w:rPr>
                        <w:t xml:space="preserve">, </w:t>
                      </w:r>
                      <w:r w:rsidRPr="007E12C1">
                        <w:rPr>
                          <w:rFonts w:cs="Tahoma" w:hint="eastAsia"/>
                          <w:color w:val="0B5294"/>
                          <w:spacing w:val="-4"/>
                          <w:sz w:val="24"/>
                          <w:szCs w:val="24"/>
                          <w:rtl/>
                        </w:rPr>
                        <w:t>מנהל</w:t>
                      </w:r>
                      <w:r w:rsidRPr="007E12C1">
                        <w:rPr>
                          <w:rFonts w:cs="Tahoma"/>
                          <w:color w:val="0B5294"/>
                          <w:spacing w:val="-4"/>
                          <w:sz w:val="24"/>
                          <w:szCs w:val="24"/>
                          <w:rtl/>
                        </w:rPr>
                        <w:t xml:space="preserve"> </w:t>
                      </w:r>
                      <w:r w:rsidRPr="007E12C1">
                        <w:rPr>
                          <w:rFonts w:cs="Tahoma" w:hint="eastAsia"/>
                          <w:color w:val="0B5294"/>
                          <w:spacing w:val="-4"/>
                          <w:sz w:val="24"/>
                          <w:szCs w:val="24"/>
                          <w:rtl/>
                        </w:rPr>
                        <w:t>רשות</w:t>
                      </w:r>
                      <w:r w:rsidRPr="007E12C1">
                        <w:rPr>
                          <w:rFonts w:cs="Tahoma"/>
                          <w:color w:val="0B5294"/>
                          <w:spacing w:val="-4"/>
                          <w:sz w:val="24"/>
                          <w:szCs w:val="24"/>
                          <w:rtl/>
                        </w:rPr>
                        <w:t xml:space="preserve"> </w:t>
                      </w:r>
                      <w:r w:rsidRPr="007E12C1">
                        <w:rPr>
                          <w:rFonts w:cs="Tahoma" w:hint="eastAsia"/>
                          <w:color w:val="0B5294"/>
                          <w:spacing w:val="-4"/>
                          <w:sz w:val="24"/>
                          <w:szCs w:val="24"/>
                          <w:rtl/>
                        </w:rPr>
                        <w:t>החברות</w:t>
                      </w:r>
                      <w:r w:rsidRPr="007E12C1">
                        <w:rPr>
                          <w:rFonts w:cs="Tahoma"/>
                          <w:color w:val="0B5294"/>
                          <w:spacing w:val="-4"/>
                          <w:sz w:val="24"/>
                          <w:szCs w:val="24"/>
                          <w:rtl/>
                        </w:rPr>
                        <w:t xml:space="preserve"> </w:t>
                      </w:r>
                      <w:r w:rsidRPr="007E12C1">
                        <w:rPr>
                          <w:rFonts w:cs="Tahoma" w:hint="eastAsia"/>
                          <w:color w:val="0B5294"/>
                          <w:spacing w:val="-4"/>
                          <w:sz w:val="24"/>
                          <w:szCs w:val="24"/>
                          <w:rtl/>
                        </w:rPr>
                        <w:t>ומנכ</w:t>
                      </w:r>
                      <w:r w:rsidRPr="007E12C1">
                        <w:rPr>
                          <w:rFonts w:cs="Tahoma"/>
                          <w:color w:val="0B5294"/>
                          <w:spacing w:val="-4"/>
                          <w:sz w:val="24"/>
                          <w:szCs w:val="24"/>
                          <w:rtl/>
                        </w:rPr>
                        <w:t>"</w:t>
                      </w:r>
                      <w:r w:rsidRPr="007E12C1">
                        <w:rPr>
                          <w:rFonts w:cs="Tahoma" w:hint="eastAsia"/>
                          <w:color w:val="0B5294"/>
                          <w:spacing w:val="-4"/>
                          <w:sz w:val="24"/>
                          <w:szCs w:val="24"/>
                          <w:rtl/>
                        </w:rPr>
                        <w:t>לית</w:t>
                      </w:r>
                      <w:r w:rsidRPr="007E12C1">
                        <w:rPr>
                          <w:rFonts w:cs="Tahoma"/>
                          <w:color w:val="0B5294"/>
                          <w:spacing w:val="-4"/>
                          <w:sz w:val="24"/>
                          <w:szCs w:val="24"/>
                          <w:rtl/>
                        </w:rPr>
                        <w:t xml:space="preserve"> </w:t>
                      </w:r>
                      <w:r w:rsidRPr="007E12C1">
                        <w:rPr>
                          <w:rFonts w:cs="Tahoma" w:hint="eastAsia"/>
                          <w:color w:val="0B5294"/>
                          <w:spacing w:val="-4"/>
                          <w:sz w:val="24"/>
                          <w:szCs w:val="24"/>
                          <w:rtl/>
                        </w:rPr>
                        <w:t>משרד</w:t>
                      </w:r>
                      <w:r w:rsidRPr="007E12C1">
                        <w:rPr>
                          <w:rFonts w:cs="Tahoma"/>
                          <w:color w:val="0B5294"/>
                          <w:spacing w:val="-4"/>
                          <w:sz w:val="24"/>
                          <w:szCs w:val="24"/>
                          <w:rtl/>
                        </w:rPr>
                        <w:t xml:space="preserve"> </w:t>
                      </w:r>
                      <w:r w:rsidRPr="007E12C1">
                        <w:rPr>
                          <w:rFonts w:cs="Tahoma" w:hint="eastAsia"/>
                          <w:color w:val="0B5294"/>
                          <w:spacing w:val="-4"/>
                          <w:sz w:val="24"/>
                          <w:szCs w:val="24"/>
                          <w:rtl/>
                        </w:rPr>
                        <w:t>התחבורה</w:t>
                      </w:r>
                      <w:r w:rsidRPr="007E12C1">
                        <w:rPr>
                          <w:rFonts w:cs="Tahoma"/>
                          <w:color w:val="0B5294"/>
                          <w:spacing w:val="-4"/>
                          <w:sz w:val="24"/>
                          <w:szCs w:val="24"/>
                          <w:rtl/>
                        </w:rPr>
                        <w:t xml:space="preserve"> </w:t>
                      </w:r>
                      <w:r w:rsidRPr="007E12C1">
                        <w:rPr>
                          <w:rFonts w:cs="Tahoma" w:hint="eastAsia"/>
                          <w:color w:val="0B5294"/>
                          <w:spacing w:val="-4"/>
                          <w:sz w:val="24"/>
                          <w:szCs w:val="24"/>
                          <w:rtl/>
                        </w:rPr>
                        <w:t>לא</w:t>
                      </w:r>
                      <w:r w:rsidRPr="007E12C1">
                        <w:rPr>
                          <w:rFonts w:cs="Tahoma"/>
                          <w:color w:val="0B5294"/>
                          <w:spacing w:val="-4"/>
                          <w:sz w:val="24"/>
                          <w:szCs w:val="24"/>
                          <w:rtl/>
                        </w:rPr>
                        <w:t xml:space="preserve"> </w:t>
                      </w:r>
                      <w:r w:rsidRPr="007E12C1">
                        <w:rPr>
                          <w:rFonts w:cs="Tahoma" w:hint="eastAsia"/>
                          <w:color w:val="0B5294"/>
                          <w:spacing w:val="-4"/>
                          <w:sz w:val="24"/>
                          <w:szCs w:val="24"/>
                          <w:rtl/>
                        </w:rPr>
                        <w:t>הקימו</w:t>
                      </w:r>
                      <w:r w:rsidRPr="007E12C1">
                        <w:rPr>
                          <w:rFonts w:cs="Tahoma"/>
                          <w:color w:val="0B5294"/>
                          <w:spacing w:val="-4"/>
                          <w:sz w:val="24"/>
                          <w:szCs w:val="24"/>
                          <w:rtl/>
                        </w:rPr>
                        <w:t xml:space="preserve"> </w:t>
                      </w:r>
                      <w:r w:rsidRPr="007E12C1">
                        <w:rPr>
                          <w:rFonts w:cs="Tahoma" w:hint="eastAsia"/>
                          <w:color w:val="0B5294"/>
                          <w:spacing w:val="-4"/>
                          <w:sz w:val="24"/>
                          <w:szCs w:val="24"/>
                          <w:rtl/>
                        </w:rPr>
                        <w:t>את</w:t>
                      </w:r>
                      <w:r w:rsidRPr="007E12C1">
                        <w:rPr>
                          <w:rFonts w:cs="Tahoma"/>
                          <w:color w:val="0B5294"/>
                          <w:spacing w:val="-4"/>
                          <w:sz w:val="24"/>
                          <w:szCs w:val="24"/>
                          <w:rtl/>
                        </w:rPr>
                        <w:t xml:space="preserve"> </w:t>
                      </w:r>
                      <w:r w:rsidRPr="007E12C1">
                        <w:rPr>
                          <w:rFonts w:cs="Tahoma" w:hint="eastAsia"/>
                          <w:color w:val="0B5294"/>
                          <w:spacing w:val="-4"/>
                          <w:sz w:val="24"/>
                          <w:szCs w:val="24"/>
                          <w:rtl/>
                        </w:rPr>
                        <w:t>הצוות</w:t>
                      </w:r>
                      <w:r w:rsidRPr="007E12C1">
                        <w:rPr>
                          <w:rFonts w:cs="Tahoma"/>
                          <w:color w:val="0B5294"/>
                          <w:spacing w:val="-4"/>
                          <w:sz w:val="24"/>
                          <w:szCs w:val="24"/>
                          <w:rtl/>
                        </w:rPr>
                        <w:t xml:space="preserve"> </w:t>
                      </w:r>
                      <w:r w:rsidRPr="007E12C1">
                        <w:rPr>
                          <w:rFonts w:cs="Tahoma" w:hint="eastAsia"/>
                          <w:color w:val="0B5294"/>
                          <w:spacing w:val="-4"/>
                          <w:sz w:val="24"/>
                          <w:szCs w:val="24"/>
                          <w:rtl/>
                        </w:rPr>
                        <w:t>המשותף</w:t>
                      </w:r>
                      <w:r w:rsidR="00AF00C4">
                        <w:rPr>
                          <w:rFonts w:cs="Tahoma" w:hint="cs"/>
                          <w:color w:val="0B5294"/>
                          <w:spacing w:val="-4"/>
                          <w:sz w:val="24"/>
                          <w:szCs w:val="24"/>
                          <w:rtl/>
                        </w:rPr>
                        <w:t>,</w:t>
                      </w:r>
                      <w:r w:rsidRPr="007E12C1">
                        <w:rPr>
                          <w:rFonts w:cs="Tahoma"/>
                          <w:color w:val="0B5294"/>
                          <w:spacing w:val="-4"/>
                          <w:sz w:val="24"/>
                          <w:szCs w:val="24"/>
                          <w:rtl/>
                        </w:rPr>
                        <w:t xml:space="preserve"> </w:t>
                      </w:r>
                      <w:r w:rsidRPr="007E12C1">
                        <w:rPr>
                          <w:rFonts w:cs="Tahoma" w:hint="eastAsia"/>
                          <w:color w:val="0B5294"/>
                          <w:spacing w:val="-4"/>
                          <w:sz w:val="24"/>
                          <w:szCs w:val="24"/>
                          <w:rtl/>
                        </w:rPr>
                        <w:t>כפי</w:t>
                      </w:r>
                      <w:r w:rsidRPr="007E12C1">
                        <w:rPr>
                          <w:rFonts w:cs="Tahoma"/>
                          <w:color w:val="0B5294"/>
                          <w:spacing w:val="-4"/>
                          <w:sz w:val="24"/>
                          <w:szCs w:val="24"/>
                          <w:rtl/>
                        </w:rPr>
                        <w:t xml:space="preserve"> </w:t>
                      </w:r>
                      <w:r w:rsidRPr="007E12C1">
                        <w:rPr>
                          <w:rFonts w:cs="Tahoma" w:hint="eastAsia"/>
                          <w:color w:val="0B5294"/>
                          <w:spacing w:val="-4"/>
                          <w:sz w:val="24"/>
                          <w:szCs w:val="24"/>
                          <w:rtl/>
                        </w:rPr>
                        <w:t>שנקבע</w:t>
                      </w:r>
                      <w:r w:rsidRPr="007E12C1">
                        <w:rPr>
                          <w:rFonts w:cs="Tahoma"/>
                          <w:color w:val="0B5294"/>
                          <w:spacing w:val="-4"/>
                          <w:sz w:val="24"/>
                          <w:szCs w:val="24"/>
                          <w:rtl/>
                        </w:rPr>
                        <w:t xml:space="preserve"> </w:t>
                      </w:r>
                      <w:r w:rsidRPr="007E12C1">
                        <w:rPr>
                          <w:rFonts w:cs="Tahoma" w:hint="eastAsia"/>
                          <w:color w:val="0B5294"/>
                          <w:spacing w:val="-4"/>
                          <w:sz w:val="24"/>
                          <w:szCs w:val="24"/>
                          <w:rtl/>
                        </w:rPr>
                        <w:t>בהחלטת</w:t>
                      </w:r>
                      <w:r w:rsidRPr="007E12C1">
                        <w:rPr>
                          <w:rFonts w:cs="Tahoma"/>
                          <w:color w:val="0B5294"/>
                          <w:spacing w:val="-4"/>
                          <w:sz w:val="24"/>
                          <w:szCs w:val="24"/>
                          <w:rtl/>
                        </w:rPr>
                        <w:t xml:space="preserve"> </w:t>
                      </w:r>
                      <w:r w:rsidRPr="007E12C1">
                        <w:rPr>
                          <w:rFonts w:cs="Tahoma" w:hint="eastAsia"/>
                          <w:color w:val="0B5294"/>
                          <w:spacing w:val="-4"/>
                          <w:sz w:val="24"/>
                          <w:szCs w:val="24"/>
                          <w:rtl/>
                        </w:rPr>
                        <w:t>הממשלה</w:t>
                      </w:r>
                      <w:r w:rsidRPr="007E12C1">
                        <w:rPr>
                          <w:rFonts w:cs="Tahoma"/>
                          <w:color w:val="0B5294"/>
                          <w:spacing w:val="-4"/>
                          <w:sz w:val="24"/>
                          <w:szCs w:val="24"/>
                          <w:rtl/>
                        </w:rPr>
                        <w:t xml:space="preserve"> </w:t>
                      </w:r>
                      <w:r w:rsidRPr="007E12C1">
                        <w:rPr>
                          <w:rFonts w:cs="Tahoma" w:hint="eastAsia"/>
                          <w:color w:val="0B5294"/>
                          <w:spacing w:val="-4"/>
                          <w:sz w:val="24"/>
                          <w:szCs w:val="24"/>
                          <w:rtl/>
                        </w:rPr>
                        <w:t>מ</w:t>
                      </w:r>
                      <w:r w:rsidRPr="007E12C1">
                        <w:rPr>
                          <w:rFonts w:cs="Tahoma"/>
                          <w:color w:val="0B5294"/>
                          <w:spacing w:val="-4"/>
                          <w:sz w:val="24"/>
                          <w:szCs w:val="24"/>
                          <w:rtl/>
                        </w:rPr>
                        <w:t>-2016</w:t>
                      </w:r>
                      <w:r w:rsidR="00AF00C4">
                        <w:rPr>
                          <w:rFonts w:cs="Tahoma" w:hint="cs"/>
                          <w:color w:val="0B5294"/>
                          <w:spacing w:val="-4"/>
                          <w:sz w:val="24"/>
                          <w:szCs w:val="24"/>
                          <w:rtl/>
                        </w:rPr>
                        <w:t>,</w:t>
                      </w:r>
                      <w:r w:rsidRPr="007E12C1">
                        <w:rPr>
                          <w:rFonts w:cs="Tahoma"/>
                          <w:color w:val="0B5294"/>
                          <w:spacing w:val="-4"/>
                          <w:sz w:val="24"/>
                          <w:szCs w:val="24"/>
                          <w:rtl/>
                        </w:rPr>
                        <w:t xml:space="preserve"> </w:t>
                      </w:r>
                      <w:r w:rsidRPr="007E12C1">
                        <w:rPr>
                          <w:rFonts w:cs="Tahoma" w:hint="eastAsia"/>
                          <w:color w:val="0B5294"/>
                          <w:spacing w:val="-4"/>
                          <w:sz w:val="24"/>
                          <w:szCs w:val="24"/>
                          <w:rtl/>
                        </w:rPr>
                        <w:t>לשם</w:t>
                      </w:r>
                      <w:r w:rsidRPr="007E12C1">
                        <w:rPr>
                          <w:rFonts w:cs="Tahoma"/>
                          <w:color w:val="0B5294"/>
                          <w:spacing w:val="-4"/>
                          <w:sz w:val="24"/>
                          <w:szCs w:val="24"/>
                          <w:rtl/>
                        </w:rPr>
                        <w:t xml:space="preserve"> </w:t>
                      </w:r>
                      <w:r w:rsidRPr="007E12C1">
                        <w:rPr>
                          <w:rFonts w:cs="Tahoma" w:hint="eastAsia"/>
                          <w:color w:val="0B5294"/>
                          <w:spacing w:val="-4"/>
                          <w:sz w:val="24"/>
                          <w:szCs w:val="24"/>
                          <w:rtl/>
                        </w:rPr>
                        <w:t>שיפור</w:t>
                      </w:r>
                      <w:r w:rsidRPr="007E12C1">
                        <w:rPr>
                          <w:rFonts w:cs="Tahoma"/>
                          <w:color w:val="0B5294"/>
                          <w:spacing w:val="-4"/>
                          <w:sz w:val="24"/>
                          <w:szCs w:val="24"/>
                          <w:rtl/>
                        </w:rPr>
                        <w:t xml:space="preserve"> </w:t>
                      </w:r>
                      <w:r w:rsidRPr="007E12C1">
                        <w:rPr>
                          <w:rFonts w:cs="Tahoma" w:hint="eastAsia"/>
                          <w:color w:val="0B5294"/>
                          <w:spacing w:val="-4"/>
                          <w:sz w:val="24"/>
                          <w:szCs w:val="24"/>
                          <w:rtl/>
                        </w:rPr>
                        <w:t>הבקרה</w:t>
                      </w:r>
                      <w:r w:rsidRPr="007E12C1">
                        <w:rPr>
                          <w:rFonts w:cs="Tahoma"/>
                          <w:color w:val="0B5294"/>
                          <w:spacing w:val="-4"/>
                          <w:sz w:val="24"/>
                          <w:szCs w:val="24"/>
                          <w:rtl/>
                        </w:rPr>
                        <w:t xml:space="preserve"> </w:t>
                      </w:r>
                      <w:r w:rsidRPr="007E12C1">
                        <w:rPr>
                          <w:rFonts w:cs="Tahoma" w:hint="eastAsia"/>
                          <w:color w:val="0B5294"/>
                          <w:spacing w:val="-4"/>
                          <w:sz w:val="24"/>
                          <w:szCs w:val="24"/>
                          <w:rtl/>
                        </w:rPr>
                        <w:t>על</w:t>
                      </w:r>
                      <w:r w:rsidRPr="007E12C1">
                        <w:rPr>
                          <w:rFonts w:cs="Tahoma"/>
                          <w:color w:val="0B5294"/>
                          <w:spacing w:val="-4"/>
                          <w:sz w:val="24"/>
                          <w:szCs w:val="24"/>
                          <w:rtl/>
                        </w:rPr>
                        <w:t xml:space="preserve"> </w:t>
                      </w:r>
                      <w:r w:rsidRPr="007E12C1">
                        <w:rPr>
                          <w:rFonts w:cs="Tahoma" w:hint="eastAsia"/>
                          <w:color w:val="0B5294"/>
                          <w:spacing w:val="-4"/>
                          <w:sz w:val="24"/>
                          <w:szCs w:val="24"/>
                          <w:rtl/>
                        </w:rPr>
                        <w:t>חברות</w:t>
                      </w:r>
                      <w:r w:rsidRPr="007E12C1">
                        <w:rPr>
                          <w:rFonts w:cs="Tahoma"/>
                          <w:color w:val="0B5294"/>
                          <w:spacing w:val="-4"/>
                          <w:sz w:val="24"/>
                          <w:szCs w:val="24"/>
                          <w:rtl/>
                        </w:rPr>
                        <w:t xml:space="preserve"> </w:t>
                      </w:r>
                      <w:r w:rsidRPr="007E12C1">
                        <w:rPr>
                          <w:rFonts w:cs="Tahoma" w:hint="eastAsia"/>
                          <w:color w:val="0B5294"/>
                          <w:spacing w:val="-4"/>
                          <w:sz w:val="24"/>
                          <w:szCs w:val="24"/>
                          <w:rtl/>
                        </w:rPr>
                        <w:t>התשתית</w:t>
                      </w:r>
                    </w:p>
                    <w:p w:rsidR="003A5280" w:rsidRPr="00373C5D" w:rsidP="007E12C1">
                      <w:pPr>
                        <w:spacing w:before="120" w:after="0" w:line="240" w:lineRule="atLeast"/>
                        <w:rPr>
                          <w:rFonts w:cs="Tahoma"/>
                          <w:b/>
                          <w:bCs/>
                          <w:color w:val="0B5294"/>
                          <w:sz w:val="48"/>
                          <w:szCs w:val="48"/>
                          <w:rtl/>
                        </w:rPr>
                      </w:pPr>
                      <w:drawing>
                        <wp:inline distT="0" distB="0" distL="0" distR="0">
                          <wp:extent cx="288000" cy="31337"/>
                          <wp:effectExtent l="0" t="0" r="0" b="6985"/>
                          <wp:docPr id="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1569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B691E" w:rsidRPr="00576E78" w:rsidP="003A5280">
      <w:pPr>
        <w:pStyle w:val="RESHET"/>
        <w:spacing w:line="230" w:lineRule="exact"/>
        <w:rPr>
          <w:rtl/>
        </w:rPr>
      </w:pPr>
      <w:r w:rsidRPr="00576E78">
        <w:rPr>
          <w:rFonts w:hint="cs"/>
          <w:rtl/>
        </w:rPr>
        <w:t>מהמתואר</w:t>
      </w:r>
      <w:r w:rsidRPr="00576E78">
        <w:rPr>
          <w:rtl/>
        </w:rPr>
        <w:t xml:space="preserve"> </w:t>
      </w:r>
      <w:r w:rsidRPr="00576E78">
        <w:rPr>
          <w:rFonts w:hint="cs"/>
          <w:rtl/>
        </w:rPr>
        <w:t>לעיל</w:t>
      </w:r>
      <w:r w:rsidRPr="00576E78">
        <w:rPr>
          <w:rtl/>
        </w:rPr>
        <w:t xml:space="preserve"> </w:t>
      </w:r>
      <w:r w:rsidRPr="00576E78">
        <w:rPr>
          <w:rFonts w:hint="cs"/>
          <w:rtl/>
        </w:rPr>
        <w:t>עולה</w:t>
      </w:r>
      <w:r w:rsidRPr="00576E78">
        <w:rPr>
          <w:rtl/>
        </w:rPr>
        <w:t xml:space="preserve"> </w:t>
      </w:r>
      <w:r w:rsidRPr="00576E78">
        <w:rPr>
          <w:rFonts w:hint="cs"/>
          <w:rtl/>
        </w:rPr>
        <w:t>כי</w:t>
      </w:r>
      <w:r w:rsidRPr="00576E78">
        <w:rPr>
          <w:rtl/>
        </w:rPr>
        <w:t xml:space="preserve"> </w:t>
      </w:r>
      <w:r w:rsidRPr="00576E78">
        <w:rPr>
          <w:rFonts w:hint="cs"/>
          <w:rtl/>
        </w:rPr>
        <w:t>הגורמים</w:t>
      </w:r>
      <w:r w:rsidRPr="00576E78">
        <w:rPr>
          <w:rtl/>
        </w:rPr>
        <w:t xml:space="preserve"> </w:t>
      </w:r>
      <w:r w:rsidRPr="00576E78">
        <w:rPr>
          <w:rFonts w:hint="cs"/>
          <w:rtl/>
        </w:rPr>
        <w:t>האחראים</w:t>
      </w:r>
      <w:r w:rsidRPr="00576E78">
        <w:rPr>
          <w:rtl/>
        </w:rPr>
        <w:t xml:space="preserve"> </w:t>
      </w:r>
      <w:r w:rsidRPr="00576E78">
        <w:rPr>
          <w:rFonts w:hint="cs"/>
          <w:rtl/>
        </w:rPr>
        <w:t>לבקרה</w:t>
      </w:r>
      <w:r w:rsidRPr="00576E78">
        <w:rPr>
          <w:rtl/>
        </w:rPr>
        <w:t xml:space="preserve"> </w:t>
      </w:r>
      <w:r w:rsidRPr="00576E78">
        <w:rPr>
          <w:rFonts w:hint="cs"/>
          <w:rtl/>
        </w:rPr>
        <w:t>על</w:t>
      </w:r>
      <w:r w:rsidRPr="00576E78">
        <w:rPr>
          <w:rtl/>
        </w:rPr>
        <w:t xml:space="preserve"> </w:t>
      </w:r>
      <w:r w:rsidRPr="00576E78">
        <w:rPr>
          <w:rFonts w:hint="cs"/>
          <w:rtl/>
        </w:rPr>
        <w:t>החברות</w:t>
      </w:r>
      <w:r w:rsidRPr="00576E78">
        <w:rPr>
          <w:rtl/>
        </w:rPr>
        <w:t xml:space="preserve"> </w:t>
      </w:r>
      <w:r w:rsidRPr="00576E78">
        <w:rPr>
          <w:rFonts w:hint="cs"/>
          <w:rtl/>
        </w:rPr>
        <w:t>הממשלתיות בתחום</w:t>
      </w:r>
      <w:r w:rsidRPr="00576E78">
        <w:rPr>
          <w:rtl/>
        </w:rPr>
        <w:t xml:space="preserve"> </w:t>
      </w:r>
      <w:r w:rsidRPr="00576E78">
        <w:rPr>
          <w:rFonts w:hint="cs"/>
          <w:rtl/>
        </w:rPr>
        <w:t xml:space="preserve">תשתיות </w:t>
      </w:r>
      <w:r w:rsidRPr="00576E78">
        <w:rPr>
          <w:rtl/>
        </w:rPr>
        <w:t xml:space="preserve">התחבורה </w:t>
      </w:r>
      <w:r w:rsidRPr="00576E78">
        <w:rPr>
          <w:rFonts w:hint="cs"/>
          <w:rtl/>
        </w:rPr>
        <w:t>ידעו במשך</w:t>
      </w:r>
      <w:r w:rsidRPr="00576E78">
        <w:rPr>
          <w:rtl/>
        </w:rPr>
        <w:t xml:space="preserve"> זמן </w:t>
      </w:r>
      <w:r w:rsidRPr="00576E78">
        <w:rPr>
          <w:rFonts w:hint="cs"/>
          <w:rtl/>
        </w:rPr>
        <w:t>רב על הפוטנציאל הגדול לסיכונים</w:t>
      </w:r>
      <w:r w:rsidRPr="00576E78">
        <w:rPr>
          <w:rtl/>
        </w:rPr>
        <w:t xml:space="preserve"> </w:t>
      </w:r>
      <w:r w:rsidRPr="00576E78">
        <w:rPr>
          <w:rFonts w:hint="cs"/>
          <w:rtl/>
        </w:rPr>
        <w:t>אפשריים במסגרת פעילותן של החברות, בין היתר פגיעה בטוהר המידות ושימוש לא ראוי בתקציבים</w:t>
      </w:r>
      <w:r w:rsidRPr="00576E78">
        <w:rPr>
          <w:rtl/>
        </w:rPr>
        <w:t xml:space="preserve"> </w:t>
      </w:r>
      <w:r w:rsidRPr="00576E78">
        <w:rPr>
          <w:rFonts w:hint="cs"/>
          <w:rtl/>
        </w:rPr>
        <w:t>המועברים מ</w:t>
      </w:r>
      <w:r w:rsidRPr="00576E78">
        <w:rPr>
          <w:rtl/>
        </w:rPr>
        <w:t xml:space="preserve">המדינה. </w:t>
      </w:r>
      <w:r w:rsidRPr="00576E78">
        <w:rPr>
          <w:rFonts w:hint="cs"/>
          <w:rtl/>
        </w:rPr>
        <w:t>זאת על רקע הפער שבין</w:t>
      </w:r>
      <w:r w:rsidRPr="00576E78">
        <w:rPr>
          <w:rtl/>
        </w:rPr>
        <w:t xml:space="preserve"> </w:t>
      </w:r>
      <w:r w:rsidRPr="00576E78">
        <w:rPr>
          <w:rFonts w:hint="cs"/>
          <w:rtl/>
        </w:rPr>
        <w:t>הסמכויות</w:t>
      </w:r>
      <w:r w:rsidRPr="00576E78">
        <w:rPr>
          <w:rtl/>
        </w:rPr>
        <w:t xml:space="preserve"> </w:t>
      </w:r>
      <w:r w:rsidRPr="00576E78">
        <w:rPr>
          <w:rFonts w:hint="cs"/>
          <w:rtl/>
        </w:rPr>
        <w:t>הרחבות</w:t>
      </w:r>
      <w:r w:rsidRPr="00576E78">
        <w:rPr>
          <w:rtl/>
        </w:rPr>
        <w:t xml:space="preserve"> </w:t>
      </w:r>
      <w:r w:rsidRPr="00576E78">
        <w:rPr>
          <w:rFonts w:hint="cs"/>
          <w:rtl/>
        </w:rPr>
        <w:t>שניתנות</w:t>
      </w:r>
      <w:r w:rsidRPr="00576E78">
        <w:rPr>
          <w:rtl/>
        </w:rPr>
        <w:t xml:space="preserve"> </w:t>
      </w:r>
      <w:r w:rsidRPr="00576E78">
        <w:rPr>
          <w:rFonts w:hint="cs"/>
          <w:rtl/>
        </w:rPr>
        <w:t>לחברות</w:t>
      </w:r>
      <w:r w:rsidRPr="00576E78">
        <w:rPr>
          <w:rtl/>
        </w:rPr>
        <w:t xml:space="preserve"> </w:t>
      </w:r>
      <w:r w:rsidRPr="00576E78">
        <w:rPr>
          <w:rFonts w:hint="cs"/>
          <w:rtl/>
        </w:rPr>
        <w:t>התשתית</w:t>
      </w:r>
      <w:r w:rsidRPr="00576E78">
        <w:rPr>
          <w:rtl/>
        </w:rPr>
        <w:t xml:space="preserve"> </w:t>
      </w:r>
      <w:r w:rsidRPr="00576E78">
        <w:rPr>
          <w:rFonts w:hint="cs"/>
          <w:rtl/>
        </w:rPr>
        <w:t>להוצאות</w:t>
      </w:r>
      <w:r w:rsidRPr="00576E78">
        <w:rPr>
          <w:rtl/>
        </w:rPr>
        <w:t xml:space="preserve"> </w:t>
      </w:r>
      <w:r w:rsidRPr="00576E78">
        <w:rPr>
          <w:rFonts w:hint="cs"/>
          <w:rtl/>
        </w:rPr>
        <w:t>מתקציב</w:t>
      </w:r>
      <w:r w:rsidRPr="00576E78">
        <w:rPr>
          <w:rtl/>
        </w:rPr>
        <w:t xml:space="preserve"> </w:t>
      </w:r>
      <w:r w:rsidRPr="00576E78">
        <w:rPr>
          <w:rFonts w:hint="cs"/>
          <w:rtl/>
        </w:rPr>
        <w:t>המדינה</w:t>
      </w:r>
      <w:r w:rsidRPr="00576E78">
        <w:rPr>
          <w:rtl/>
        </w:rPr>
        <w:t xml:space="preserve"> </w:t>
      </w:r>
      <w:r w:rsidRPr="00576E78">
        <w:rPr>
          <w:rFonts w:hint="cs"/>
          <w:rtl/>
        </w:rPr>
        <w:t>ובין הקושי לבצע</w:t>
      </w:r>
      <w:r w:rsidRPr="00576E78">
        <w:rPr>
          <w:rtl/>
        </w:rPr>
        <w:t xml:space="preserve"> </w:t>
      </w:r>
      <w:r w:rsidRPr="00576E78">
        <w:rPr>
          <w:rFonts w:hint="cs"/>
          <w:rtl/>
        </w:rPr>
        <w:t>פיקוח</w:t>
      </w:r>
      <w:r w:rsidRPr="00576E78">
        <w:rPr>
          <w:rtl/>
        </w:rPr>
        <w:t xml:space="preserve"> </w:t>
      </w:r>
      <w:r w:rsidRPr="00576E78">
        <w:rPr>
          <w:rFonts w:hint="cs"/>
          <w:rtl/>
        </w:rPr>
        <w:t>ובקרה</w:t>
      </w:r>
      <w:r w:rsidRPr="00576E78">
        <w:rPr>
          <w:rtl/>
        </w:rPr>
        <w:t xml:space="preserve"> נאותים על</w:t>
      </w:r>
      <w:r w:rsidRPr="00576E78">
        <w:rPr>
          <w:rFonts w:hint="cs"/>
          <w:rtl/>
        </w:rPr>
        <w:t>יהן</w:t>
      </w:r>
      <w:r w:rsidRPr="00576E78">
        <w:rPr>
          <w:rtl/>
        </w:rPr>
        <w:t xml:space="preserve">. </w:t>
      </w:r>
      <w:r w:rsidRPr="00576E78">
        <w:rPr>
          <w:rFonts w:hint="cs"/>
          <w:rtl/>
        </w:rPr>
        <w:t xml:space="preserve">אולם על אף המודעות למצב האמור לעיל ועל אף  החלטת ממשלה שהתקבלה בנושא שיפור הבקרות על החברות הממשלתיות, לא פעלו גורמי הממשלה כנדרש כדי לשפר את מנגנוני הפיקוח והבקרה על חברות התשתית. </w:t>
      </w:r>
      <w:r w:rsidRPr="00576E78">
        <w:rPr>
          <w:rtl/>
        </w:rPr>
        <w:t xml:space="preserve">פרשת </w:t>
      </w:r>
      <w:r w:rsidRPr="00576E78">
        <w:rPr>
          <w:rFonts w:hint="cs"/>
          <w:rtl/>
        </w:rPr>
        <w:t>נת</w:t>
      </w:r>
      <w:r w:rsidRPr="00576E78">
        <w:rPr>
          <w:rtl/>
        </w:rPr>
        <w:t xml:space="preserve">"י </w:t>
      </w:r>
      <w:r w:rsidRPr="00576E78">
        <w:rPr>
          <w:rFonts w:hint="cs"/>
          <w:rtl/>
        </w:rPr>
        <w:t>משקפת</w:t>
      </w:r>
      <w:r w:rsidRPr="00576E78">
        <w:rPr>
          <w:rtl/>
        </w:rPr>
        <w:t xml:space="preserve"> ביתר שאת את </w:t>
      </w:r>
      <w:r w:rsidR="007D48CE">
        <w:rPr>
          <w:rFonts w:hint="cs"/>
          <w:rtl/>
        </w:rPr>
        <w:t>הכשלים</w:t>
      </w:r>
      <w:r w:rsidRPr="00576E78">
        <w:rPr>
          <w:rtl/>
        </w:rPr>
        <w:t xml:space="preserve"> במודל הקיים</w:t>
      </w:r>
      <w:r w:rsidRPr="00576E78">
        <w:rPr>
          <w:rFonts w:hint="cs"/>
          <w:rtl/>
        </w:rPr>
        <w:t xml:space="preserve"> של הבקרה על חברות התשתית</w:t>
      </w:r>
      <w:r w:rsidRPr="00576E78">
        <w:rPr>
          <w:rtl/>
        </w:rPr>
        <w:t>,</w:t>
      </w:r>
      <w:r w:rsidRPr="00576E78">
        <w:rPr>
          <w:rFonts w:hint="cs"/>
          <w:rtl/>
        </w:rPr>
        <w:t xml:space="preserve"> הן הפנימית והן החיצונית,</w:t>
      </w:r>
      <w:r w:rsidRPr="00576E78">
        <w:rPr>
          <w:rtl/>
        </w:rPr>
        <w:t xml:space="preserve"> </w:t>
      </w:r>
      <w:r w:rsidRPr="00576E78">
        <w:rPr>
          <w:rFonts w:hint="cs"/>
          <w:rtl/>
        </w:rPr>
        <w:t>ו</w:t>
      </w:r>
      <w:r w:rsidRPr="00576E78">
        <w:rPr>
          <w:rtl/>
        </w:rPr>
        <w:t xml:space="preserve">בעיקר </w:t>
      </w:r>
      <w:r w:rsidRPr="00576E78">
        <w:rPr>
          <w:rFonts w:hint="cs"/>
          <w:rtl/>
        </w:rPr>
        <w:t>בנוגע ל</w:t>
      </w:r>
      <w:r w:rsidRPr="00576E78">
        <w:rPr>
          <w:rtl/>
        </w:rPr>
        <w:t xml:space="preserve">מקומם </w:t>
      </w:r>
      <w:r w:rsidRPr="00576E78">
        <w:rPr>
          <w:rFonts w:hint="cs"/>
          <w:rtl/>
        </w:rPr>
        <w:t xml:space="preserve">ולתפקודם </w:t>
      </w:r>
      <w:r w:rsidRPr="00576E78">
        <w:rPr>
          <w:rtl/>
        </w:rPr>
        <w:t xml:space="preserve">של </w:t>
      </w:r>
      <w:r w:rsidRPr="00576E78">
        <w:rPr>
          <w:rFonts w:hint="cs"/>
          <w:rtl/>
        </w:rPr>
        <w:t>"שומרי</w:t>
      </w:r>
      <w:r w:rsidRPr="00576E78">
        <w:rPr>
          <w:rtl/>
        </w:rPr>
        <w:t xml:space="preserve"> הסף</w:t>
      </w:r>
      <w:r w:rsidRPr="00576E78">
        <w:rPr>
          <w:rFonts w:hint="cs"/>
          <w:rtl/>
        </w:rPr>
        <w:t>" בחברות,</w:t>
      </w:r>
      <w:r w:rsidRPr="00576E78">
        <w:rPr>
          <w:rtl/>
        </w:rPr>
        <w:t xml:space="preserve"> </w:t>
      </w:r>
      <w:r w:rsidRPr="00576E78">
        <w:rPr>
          <w:rFonts w:hint="cs"/>
          <w:rtl/>
        </w:rPr>
        <w:t>שאמורים לשמור על המינהל התקין וטוהר המידות. פרשה זו העלתה על סדר היום את הצורך בביצוע בדיקה מעמיקה של מנגנוני הבקרה על חברות התשתית כולן, במטרה לטייב את תהליכי הבקרה ולמנוע מקרים של מינהל לא תקין ופגיעה בטוהר המידות.</w:t>
      </w:r>
      <w:r w:rsidRPr="007E12C1" w:rsidR="007E12C1">
        <w:rPr>
          <w:noProof/>
          <w:rtl/>
        </w:rPr>
        <w:t xml:space="preserve"> </w:t>
      </w:r>
      <w:r w:rsidRPr="0012789B" w:rsidR="007E12C1">
        <w:rPr>
          <w:noProof/>
          <w:rtl/>
          <w:lang w:eastAsia="en-US"/>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3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3A5280" w:rsidRPr="00373C5D" w:rsidP="007E12C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7719817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4749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3A5280" w:rsidRPr="00881D99" w:rsidP="007E12C1">
                            <w:pPr>
                              <w:spacing w:after="0" w:line="240" w:lineRule="auto"/>
                              <w:rPr>
                                <w:color w:val="0B5294"/>
                                <w:spacing w:val="-4"/>
                                <w:sz w:val="24"/>
                                <w:szCs w:val="24"/>
                                <w:rtl/>
                                <w:cs/>
                              </w:rPr>
                            </w:pPr>
                            <w:r w:rsidRPr="007E12C1">
                              <w:rPr>
                                <w:rFonts w:cs="Tahoma" w:hint="eastAsia"/>
                                <w:color w:val="0B5294"/>
                                <w:spacing w:val="-4"/>
                                <w:sz w:val="24"/>
                                <w:szCs w:val="24"/>
                                <w:rtl/>
                              </w:rPr>
                              <w:t>פרשת</w:t>
                            </w:r>
                            <w:r w:rsidRPr="007E12C1">
                              <w:rPr>
                                <w:rFonts w:cs="Tahoma"/>
                                <w:color w:val="0B5294"/>
                                <w:spacing w:val="-4"/>
                                <w:sz w:val="24"/>
                                <w:szCs w:val="24"/>
                                <w:rtl/>
                              </w:rPr>
                              <w:t xml:space="preserve"> </w:t>
                            </w:r>
                            <w:r w:rsidRPr="007E12C1">
                              <w:rPr>
                                <w:rFonts w:cs="Tahoma" w:hint="eastAsia"/>
                                <w:color w:val="0B5294"/>
                                <w:spacing w:val="-4"/>
                                <w:sz w:val="24"/>
                                <w:szCs w:val="24"/>
                                <w:rtl/>
                              </w:rPr>
                              <w:t>נת</w:t>
                            </w:r>
                            <w:r w:rsidRPr="007E12C1">
                              <w:rPr>
                                <w:rFonts w:cs="Tahoma"/>
                                <w:color w:val="0B5294"/>
                                <w:spacing w:val="-4"/>
                                <w:sz w:val="24"/>
                                <w:szCs w:val="24"/>
                                <w:rtl/>
                              </w:rPr>
                              <w:t>"</w:t>
                            </w:r>
                            <w:r w:rsidRPr="007E12C1">
                              <w:rPr>
                                <w:rFonts w:cs="Tahoma" w:hint="eastAsia"/>
                                <w:color w:val="0B5294"/>
                                <w:spacing w:val="-4"/>
                                <w:sz w:val="24"/>
                                <w:szCs w:val="24"/>
                                <w:rtl/>
                              </w:rPr>
                              <w:t>י</w:t>
                            </w:r>
                            <w:r w:rsidRPr="007E12C1">
                              <w:rPr>
                                <w:rFonts w:cs="Tahoma"/>
                                <w:color w:val="0B5294"/>
                                <w:spacing w:val="-4"/>
                                <w:sz w:val="24"/>
                                <w:szCs w:val="24"/>
                                <w:rtl/>
                              </w:rPr>
                              <w:t xml:space="preserve"> </w:t>
                            </w:r>
                            <w:r w:rsidRPr="007E12C1">
                              <w:rPr>
                                <w:rFonts w:cs="Tahoma" w:hint="eastAsia"/>
                                <w:color w:val="0B5294"/>
                                <w:spacing w:val="-4"/>
                                <w:sz w:val="24"/>
                                <w:szCs w:val="24"/>
                                <w:rtl/>
                              </w:rPr>
                              <w:t>משקפת</w:t>
                            </w:r>
                            <w:r w:rsidRPr="007E12C1">
                              <w:rPr>
                                <w:rFonts w:cs="Tahoma"/>
                                <w:color w:val="0B5294"/>
                                <w:spacing w:val="-4"/>
                                <w:sz w:val="24"/>
                                <w:szCs w:val="24"/>
                                <w:rtl/>
                              </w:rPr>
                              <w:t xml:space="preserve"> </w:t>
                            </w:r>
                            <w:r w:rsidRPr="007E12C1">
                              <w:rPr>
                                <w:rFonts w:cs="Tahoma" w:hint="eastAsia"/>
                                <w:color w:val="0B5294"/>
                                <w:spacing w:val="-4"/>
                                <w:sz w:val="24"/>
                                <w:szCs w:val="24"/>
                                <w:rtl/>
                              </w:rPr>
                              <w:t>ביתר</w:t>
                            </w:r>
                            <w:r w:rsidRPr="007E12C1">
                              <w:rPr>
                                <w:rFonts w:cs="Tahoma"/>
                                <w:color w:val="0B5294"/>
                                <w:spacing w:val="-4"/>
                                <w:sz w:val="24"/>
                                <w:szCs w:val="24"/>
                                <w:rtl/>
                              </w:rPr>
                              <w:t xml:space="preserve"> </w:t>
                            </w:r>
                            <w:r w:rsidRPr="007E12C1">
                              <w:rPr>
                                <w:rFonts w:cs="Tahoma" w:hint="eastAsia"/>
                                <w:color w:val="0B5294"/>
                                <w:spacing w:val="-4"/>
                                <w:sz w:val="24"/>
                                <w:szCs w:val="24"/>
                                <w:rtl/>
                              </w:rPr>
                              <w:t>שאת</w:t>
                            </w:r>
                            <w:r w:rsidRPr="007E12C1">
                              <w:rPr>
                                <w:rFonts w:cs="Tahoma"/>
                                <w:color w:val="0B5294"/>
                                <w:spacing w:val="-4"/>
                                <w:sz w:val="24"/>
                                <w:szCs w:val="24"/>
                                <w:rtl/>
                              </w:rPr>
                              <w:t xml:space="preserve"> </w:t>
                            </w:r>
                            <w:r w:rsidRPr="007E12C1">
                              <w:rPr>
                                <w:rFonts w:cs="Tahoma" w:hint="eastAsia"/>
                                <w:color w:val="0B5294"/>
                                <w:spacing w:val="-4"/>
                                <w:sz w:val="24"/>
                                <w:szCs w:val="24"/>
                                <w:rtl/>
                              </w:rPr>
                              <w:t>את</w:t>
                            </w:r>
                            <w:r w:rsidRPr="007E12C1">
                              <w:rPr>
                                <w:rFonts w:cs="Tahoma"/>
                                <w:color w:val="0B5294"/>
                                <w:spacing w:val="-4"/>
                                <w:sz w:val="24"/>
                                <w:szCs w:val="24"/>
                                <w:rtl/>
                              </w:rPr>
                              <w:t xml:space="preserve"> </w:t>
                            </w:r>
                            <w:r w:rsidRPr="007E12C1">
                              <w:rPr>
                                <w:rFonts w:cs="Tahoma" w:hint="eastAsia"/>
                                <w:color w:val="0B5294"/>
                                <w:spacing w:val="-4"/>
                                <w:sz w:val="24"/>
                                <w:szCs w:val="24"/>
                                <w:rtl/>
                              </w:rPr>
                              <w:t>הכשלים</w:t>
                            </w:r>
                            <w:r w:rsidRPr="007E12C1">
                              <w:rPr>
                                <w:rFonts w:cs="Tahoma"/>
                                <w:color w:val="0B5294"/>
                                <w:spacing w:val="-4"/>
                                <w:sz w:val="24"/>
                                <w:szCs w:val="24"/>
                                <w:rtl/>
                              </w:rPr>
                              <w:t xml:space="preserve"> </w:t>
                            </w:r>
                            <w:r w:rsidRPr="007E12C1">
                              <w:rPr>
                                <w:rFonts w:cs="Tahoma" w:hint="eastAsia"/>
                                <w:color w:val="0B5294"/>
                                <w:spacing w:val="-4"/>
                                <w:sz w:val="24"/>
                                <w:szCs w:val="24"/>
                                <w:rtl/>
                              </w:rPr>
                              <w:t>במודל</w:t>
                            </w:r>
                            <w:r w:rsidRPr="007E12C1">
                              <w:rPr>
                                <w:rFonts w:cs="Tahoma"/>
                                <w:color w:val="0B5294"/>
                                <w:spacing w:val="-4"/>
                                <w:sz w:val="24"/>
                                <w:szCs w:val="24"/>
                                <w:rtl/>
                              </w:rPr>
                              <w:t xml:space="preserve"> </w:t>
                            </w:r>
                            <w:r w:rsidRPr="007E12C1">
                              <w:rPr>
                                <w:rFonts w:cs="Tahoma" w:hint="eastAsia"/>
                                <w:color w:val="0B5294"/>
                                <w:spacing w:val="-4"/>
                                <w:sz w:val="24"/>
                                <w:szCs w:val="24"/>
                                <w:rtl/>
                              </w:rPr>
                              <w:t>הקיים</w:t>
                            </w:r>
                            <w:r w:rsidRPr="007E12C1">
                              <w:rPr>
                                <w:rFonts w:cs="Tahoma"/>
                                <w:color w:val="0B5294"/>
                                <w:spacing w:val="-4"/>
                                <w:sz w:val="24"/>
                                <w:szCs w:val="24"/>
                                <w:rtl/>
                              </w:rPr>
                              <w:t xml:space="preserve"> </w:t>
                            </w:r>
                            <w:r w:rsidRPr="007E12C1">
                              <w:rPr>
                                <w:rFonts w:cs="Tahoma" w:hint="eastAsia"/>
                                <w:color w:val="0B5294"/>
                                <w:spacing w:val="-4"/>
                                <w:sz w:val="24"/>
                                <w:szCs w:val="24"/>
                                <w:rtl/>
                              </w:rPr>
                              <w:t>של</w:t>
                            </w:r>
                            <w:r w:rsidRPr="007E12C1">
                              <w:rPr>
                                <w:rFonts w:cs="Tahoma"/>
                                <w:color w:val="0B5294"/>
                                <w:spacing w:val="-4"/>
                                <w:sz w:val="24"/>
                                <w:szCs w:val="24"/>
                                <w:rtl/>
                              </w:rPr>
                              <w:t xml:space="preserve"> </w:t>
                            </w:r>
                            <w:r w:rsidRPr="007E12C1">
                              <w:rPr>
                                <w:rFonts w:cs="Tahoma" w:hint="eastAsia"/>
                                <w:color w:val="0B5294"/>
                                <w:spacing w:val="-4"/>
                                <w:sz w:val="24"/>
                                <w:szCs w:val="24"/>
                                <w:rtl/>
                              </w:rPr>
                              <w:t>הבקרה</w:t>
                            </w:r>
                            <w:r w:rsidRPr="007E12C1">
                              <w:rPr>
                                <w:rFonts w:cs="Tahoma"/>
                                <w:color w:val="0B5294"/>
                                <w:spacing w:val="-4"/>
                                <w:sz w:val="24"/>
                                <w:szCs w:val="24"/>
                                <w:rtl/>
                              </w:rPr>
                              <w:t xml:space="preserve"> </w:t>
                            </w:r>
                            <w:r w:rsidRPr="007E12C1">
                              <w:rPr>
                                <w:rFonts w:cs="Tahoma" w:hint="eastAsia"/>
                                <w:color w:val="0B5294"/>
                                <w:spacing w:val="-4"/>
                                <w:sz w:val="24"/>
                                <w:szCs w:val="24"/>
                                <w:rtl/>
                              </w:rPr>
                              <w:t>על</w:t>
                            </w:r>
                            <w:r w:rsidRPr="007E12C1">
                              <w:rPr>
                                <w:rFonts w:cs="Tahoma"/>
                                <w:color w:val="0B5294"/>
                                <w:spacing w:val="-4"/>
                                <w:sz w:val="24"/>
                                <w:szCs w:val="24"/>
                                <w:rtl/>
                              </w:rPr>
                              <w:t xml:space="preserve"> </w:t>
                            </w:r>
                            <w:r w:rsidRPr="007E12C1">
                              <w:rPr>
                                <w:rFonts w:cs="Tahoma" w:hint="eastAsia"/>
                                <w:color w:val="0B5294"/>
                                <w:spacing w:val="-4"/>
                                <w:sz w:val="24"/>
                                <w:szCs w:val="24"/>
                                <w:rtl/>
                              </w:rPr>
                              <w:t>חברות</w:t>
                            </w:r>
                            <w:r w:rsidRPr="007E12C1">
                              <w:rPr>
                                <w:rFonts w:cs="Tahoma"/>
                                <w:color w:val="0B5294"/>
                                <w:spacing w:val="-4"/>
                                <w:sz w:val="24"/>
                                <w:szCs w:val="24"/>
                                <w:rtl/>
                              </w:rPr>
                              <w:t xml:space="preserve"> </w:t>
                            </w:r>
                            <w:r w:rsidRPr="007E12C1">
                              <w:rPr>
                                <w:rFonts w:cs="Tahoma" w:hint="eastAsia"/>
                                <w:color w:val="0B5294"/>
                                <w:spacing w:val="-4"/>
                                <w:sz w:val="24"/>
                                <w:szCs w:val="24"/>
                                <w:rtl/>
                              </w:rPr>
                              <w:t>התשתית</w:t>
                            </w:r>
                            <w:r w:rsidRPr="007E12C1">
                              <w:rPr>
                                <w:rFonts w:cs="Tahoma"/>
                                <w:color w:val="0B5294"/>
                                <w:spacing w:val="-4"/>
                                <w:sz w:val="24"/>
                                <w:szCs w:val="24"/>
                                <w:rtl/>
                              </w:rPr>
                              <w:t xml:space="preserve">, </w:t>
                            </w:r>
                            <w:r w:rsidRPr="007E12C1">
                              <w:rPr>
                                <w:rFonts w:cs="Tahoma" w:hint="eastAsia"/>
                                <w:color w:val="0B5294"/>
                                <w:spacing w:val="-4"/>
                                <w:sz w:val="24"/>
                                <w:szCs w:val="24"/>
                                <w:rtl/>
                              </w:rPr>
                              <w:t>הן</w:t>
                            </w:r>
                            <w:r w:rsidRPr="007E12C1">
                              <w:rPr>
                                <w:rFonts w:cs="Tahoma"/>
                                <w:color w:val="0B5294"/>
                                <w:spacing w:val="-4"/>
                                <w:sz w:val="24"/>
                                <w:szCs w:val="24"/>
                                <w:rtl/>
                              </w:rPr>
                              <w:t xml:space="preserve"> </w:t>
                            </w:r>
                            <w:r w:rsidRPr="007E12C1">
                              <w:rPr>
                                <w:rFonts w:cs="Tahoma" w:hint="eastAsia"/>
                                <w:color w:val="0B5294"/>
                                <w:spacing w:val="-4"/>
                                <w:sz w:val="24"/>
                                <w:szCs w:val="24"/>
                                <w:rtl/>
                              </w:rPr>
                              <w:t>הפנימית</w:t>
                            </w:r>
                            <w:r w:rsidRPr="007E12C1">
                              <w:rPr>
                                <w:rFonts w:cs="Tahoma"/>
                                <w:color w:val="0B5294"/>
                                <w:spacing w:val="-4"/>
                                <w:sz w:val="24"/>
                                <w:szCs w:val="24"/>
                                <w:rtl/>
                              </w:rPr>
                              <w:t xml:space="preserve"> </w:t>
                            </w:r>
                            <w:r w:rsidRPr="007E12C1">
                              <w:rPr>
                                <w:rFonts w:cs="Tahoma" w:hint="eastAsia"/>
                                <w:color w:val="0B5294"/>
                                <w:spacing w:val="-4"/>
                                <w:sz w:val="24"/>
                                <w:szCs w:val="24"/>
                                <w:rtl/>
                              </w:rPr>
                              <w:t>והן</w:t>
                            </w:r>
                            <w:r w:rsidRPr="007E12C1">
                              <w:rPr>
                                <w:rFonts w:cs="Tahoma"/>
                                <w:color w:val="0B5294"/>
                                <w:spacing w:val="-4"/>
                                <w:sz w:val="24"/>
                                <w:szCs w:val="24"/>
                                <w:rtl/>
                              </w:rPr>
                              <w:t xml:space="preserve"> </w:t>
                            </w:r>
                            <w:r w:rsidRPr="007E12C1">
                              <w:rPr>
                                <w:rFonts w:cs="Tahoma" w:hint="eastAsia"/>
                                <w:color w:val="0B5294"/>
                                <w:spacing w:val="-4"/>
                                <w:sz w:val="24"/>
                                <w:szCs w:val="24"/>
                                <w:rtl/>
                              </w:rPr>
                              <w:t>החיצונית</w:t>
                            </w:r>
                            <w:r w:rsidR="00AF00C4">
                              <w:rPr>
                                <w:rFonts w:cs="Tahoma" w:hint="cs"/>
                                <w:color w:val="0B5294"/>
                                <w:spacing w:val="-4"/>
                                <w:sz w:val="24"/>
                                <w:szCs w:val="24"/>
                                <w:rtl/>
                              </w:rPr>
                              <w:t>,</w:t>
                            </w:r>
                            <w:r>
                              <w:rPr>
                                <w:rFonts w:cs="Tahoma"/>
                                <w:color w:val="0B5294"/>
                                <w:spacing w:val="-4"/>
                                <w:sz w:val="24"/>
                                <w:szCs w:val="24"/>
                              </w:rPr>
                              <w:t xml:space="preserve"> </w:t>
                            </w:r>
                            <w:r w:rsidRPr="007E12C1">
                              <w:rPr>
                                <w:rFonts w:cs="Tahoma" w:hint="eastAsia"/>
                                <w:color w:val="0B5294"/>
                                <w:spacing w:val="-4"/>
                                <w:sz w:val="24"/>
                                <w:szCs w:val="24"/>
                                <w:rtl/>
                              </w:rPr>
                              <w:t>שאמור</w:t>
                            </w:r>
                            <w:r>
                              <w:rPr>
                                <w:rFonts w:cs="Tahoma" w:hint="cs"/>
                                <w:color w:val="0B5294"/>
                                <w:spacing w:val="-4"/>
                                <w:sz w:val="24"/>
                                <w:szCs w:val="24"/>
                                <w:rtl/>
                              </w:rPr>
                              <w:t>ות</w:t>
                            </w:r>
                            <w:r w:rsidRPr="007E12C1">
                              <w:rPr>
                                <w:rFonts w:cs="Tahoma"/>
                                <w:color w:val="0B5294"/>
                                <w:spacing w:val="-4"/>
                                <w:sz w:val="24"/>
                                <w:szCs w:val="24"/>
                                <w:rtl/>
                              </w:rPr>
                              <w:t xml:space="preserve"> </w:t>
                            </w:r>
                            <w:r w:rsidRPr="007E12C1">
                              <w:rPr>
                                <w:rFonts w:cs="Tahoma" w:hint="eastAsia"/>
                                <w:color w:val="0B5294"/>
                                <w:spacing w:val="-4"/>
                                <w:sz w:val="24"/>
                                <w:szCs w:val="24"/>
                                <w:rtl/>
                              </w:rPr>
                              <w:t>לשמור</w:t>
                            </w:r>
                            <w:r w:rsidRPr="007E12C1">
                              <w:rPr>
                                <w:rFonts w:cs="Tahoma"/>
                                <w:color w:val="0B5294"/>
                                <w:spacing w:val="-4"/>
                                <w:sz w:val="24"/>
                                <w:szCs w:val="24"/>
                                <w:rtl/>
                              </w:rPr>
                              <w:t xml:space="preserve"> </w:t>
                            </w:r>
                            <w:r w:rsidRPr="007E12C1">
                              <w:rPr>
                                <w:rFonts w:cs="Tahoma" w:hint="eastAsia"/>
                                <w:color w:val="0B5294"/>
                                <w:spacing w:val="-4"/>
                                <w:sz w:val="24"/>
                                <w:szCs w:val="24"/>
                                <w:rtl/>
                              </w:rPr>
                              <w:t>על</w:t>
                            </w:r>
                            <w:r w:rsidRPr="007E12C1">
                              <w:rPr>
                                <w:rFonts w:cs="Tahoma"/>
                                <w:color w:val="0B5294"/>
                                <w:spacing w:val="-4"/>
                                <w:sz w:val="24"/>
                                <w:szCs w:val="24"/>
                                <w:rtl/>
                              </w:rPr>
                              <w:t xml:space="preserve"> </w:t>
                            </w:r>
                            <w:r w:rsidRPr="007E12C1">
                              <w:rPr>
                                <w:rFonts w:cs="Tahoma" w:hint="eastAsia"/>
                                <w:color w:val="0B5294"/>
                                <w:spacing w:val="-4"/>
                                <w:sz w:val="24"/>
                                <w:szCs w:val="24"/>
                                <w:rtl/>
                              </w:rPr>
                              <w:t>המינהל</w:t>
                            </w:r>
                            <w:r w:rsidRPr="007E12C1">
                              <w:rPr>
                                <w:rFonts w:cs="Tahoma"/>
                                <w:color w:val="0B5294"/>
                                <w:spacing w:val="-4"/>
                                <w:sz w:val="24"/>
                                <w:szCs w:val="24"/>
                                <w:rtl/>
                              </w:rPr>
                              <w:t xml:space="preserve"> </w:t>
                            </w:r>
                            <w:r w:rsidRPr="007E12C1">
                              <w:rPr>
                                <w:rFonts w:cs="Tahoma" w:hint="eastAsia"/>
                                <w:color w:val="0B5294"/>
                                <w:spacing w:val="-4"/>
                                <w:sz w:val="24"/>
                                <w:szCs w:val="24"/>
                                <w:rtl/>
                              </w:rPr>
                              <w:t>התקין</w:t>
                            </w:r>
                            <w:r w:rsidRPr="007E12C1">
                              <w:rPr>
                                <w:rFonts w:cs="Tahoma"/>
                                <w:color w:val="0B5294"/>
                                <w:spacing w:val="-4"/>
                                <w:sz w:val="24"/>
                                <w:szCs w:val="24"/>
                                <w:rtl/>
                              </w:rPr>
                              <w:t xml:space="preserve"> </w:t>
                            </w:r>
                            <w:r w:rsidRPr="007E12C1">
                              <w:rPr>
                                <w:rFonts w:cs="Tahoma" w:hint="eastAsia"/>
                                <w:color w:val="0B5294"/>
                                <w:spacing w:val="-4"/>
                                <w:sz w:val="24"/>
                                <w:szCs w:val="24"/>
                                <w:rtl/>
                              </w:rPr>
                              <w:t>וטוהר</w:t>
                            </w:r>
                            <w:r w:rsidRPr="007E12C1">
                              <w:rPr>
                                <w:rFonts w:cs="Tahoma"/>
                                <w:color w:val="0B5294"/>
                                <w:spacing w:val="-4"/>
                                <w:sz w:val="24"/>
                                <w:szCs w:val="24"/>
                                <w:rtl/>
                              </w:rPr>
                              <w:t xml:space="preserve"> </w:t>
                            </w:r>
                            <w:r w:rsidRPr="007E12C1">
                              <w:rPr>
                                <w:rFonts w:cs="Tahoma" w:hint="eastAsia"/>
                                <w:color w:val="0B5294"/>
                                <w:spacing w:val="-4"/>
                                <w:sz w:val="24"/>
                                <w:szCs w:val="24"/>
                                <w:rtl/>
                              </w:rPr>
                              <w:t>המידות</w:t>
                            </w:r>
                          </w:p>
                          <w:p w:rsidR="003A5280" w:rsidRPr="00373C5D" w:rsidP="007E12C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3901947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9950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3A5280" w:rsidRPr="00373C5D" w:rsidP="007E12C1">
                      <w:pPr>
                        <w:spacing w:line="240" w:lineRule="atLeast"/>
                        <w:rPr>
                          <w:rFonts w:cs="Tahoma"/>
                          <w:b/>
                          <w:bCs/>
                          <w:color w:val="0B5294"/>
                          <w:sz w:val="48"/>
                          <w:szCs w:val="48"/>
                          <w:rtl/>
                        </w:rPr>
                      </w:pPr>
                      <w:drawing>
                        <wp:inline distT="0" distB="0" distL="0" distR="0">
                          <wp:extent cx="311150" cy="256800"/>
                          <wp:effectExtent l="0" t="0" r="0" b="0"/>
                          <wp:docPr id="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998335"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3A5280" w:rsidRPr="00881D99" w:rsidP="007E12C1">
                      <w:pPr>
                        <w:spacing w:after="0" w:line="240" w:lineRule="auto"/>
                        <w:rPr>
                          <w:color w:val="0B5294"/>
                          <w:spacing w:val="-4"/>
                          <w:sz w:val="24"/>
                          <w:szCs w:val="24"/>
                          <w:rtl/>
                          <w:cs/>
                        </w:rPr>
                      </w:pPr>
                      <w:r w:rsidRPr="007E12C1">
                        <w:rPr>
                          <w:rFonts w:cs="Tahoma" w:hint="eastAsia"/>
                          <w:color w:val="0B5294"/>
                          <w:spacing w:val="-4"/>
                          <w:sz w:val="24"/>
                          <w:szCs w:val="24"/>
                          <w:rtl/>
                        </w:rPr>
                        <w:t>פרשת</w:t>
                      </w:r>
                      <w:r w:rsidRPr="007E12C1">
                        <w:rPr>
                          <w:rFonts w:cs="Tahoma"/>
                          <w:color w:val="0B5294"/>
                          <w:spacing w:val="-4"/>
                          <w:sz w:val="24"/>
                          <w:szCs w:val="24"/>
                          <w:rtl/>
                        </w:rPr>
                        <w:t xml:space="preserve"> </w:t>
                      </w:r>
                      <w:r w:rsidRPr="007E12C1">
                        <w:rPr>
                          <w:rFonts w:cs="Tahoma" w:hint="eastAsia"/>
                          <w:color w:val="0B5294"/>
                          <w:spacing w:val="-4"/>
                          <w:sz w:val="24"/>
                          <w:szCs w:val="24"/>
                          <w:rtl/>
                        </w:rPr>
                        <w:t>נת</w:t>
                      </w:r>
                      <w:r w:rsidRPr="007E12C1">
                        <w:rPr>
                          <w:rFonts w:cs="Tahoma"/>
                          <w:color w:val="0B5294"/>
                          <w:spacing w:val="-4"/>
                          <w:sz w:val="24"/>
                          <w:szCs w:val="24"/>
                          <w:rtl/>
                        </w:rPr>
                        <w:t>"</w:t>
                      </w:r>
                      <w:r w:rsidRPr="007E12C1">
                        <w:rPr>
                          <w:rFonts w:cs="Tahoma" w:hint="eastAsia"/>
                          <w:color w:val="0B5294"/>
                          <w:spacing w:val="-4"/>
                          <w:sz w:val="24"/>
                          <w:szCs w:val="24"/>
                          <w:rtl/>
                        </w:rPr>
                        <w:t>י</w:t>
                      </w:r>
                      <w:r w:rsidRPr="007E12C1">
                        <w:rPr>
                          <w:rFonts w:cs="Tahoma"/>
                          <w:color w:val="0B5294"/>
                          <w:spacing w:val="-4"/>
                          <w:sz w:val="24"/>
                          <w:szCs w:val="24"/>
                          <w:rtl/>
                        </w:rPr>
                        <w:t xml:space="preserve"> </w:t>
                      </w:r>
                      <w:r w:rsidRPr="007E12C1">
                        <w:rPr>
                          <w:rFonts w:cs="Tahoma" w:hint="eastAsia"/>
                          <w:color w:val="0B5294"/>
                          <w:spacing w:val="-4"/>
                          <w:sz w:val="24"/>
                          <w:szCs w:val="24"/>
                          <w:rtl/>
                        </w:rPr>
                        <w:t>משקפת</w:t>
                      </w:r>
                      <w:r w:rsidRPr="007E12C1">
                        <w:rPr>
                          <w:rFonts w:cs="Tahoma"/>
                          <w:color w:val="0B5294"/>
                          <w:spacing w:val="-4"/>
                          <w:sz w:val="24"/>
                          <w:szCs w:val="24"/>
                          <w:rtl/>
                        </w:rPr>
                        <w:t xml:space="preserve"> </w:t>
                      </w:r>
                      <w:r w:rsidRPr="007E12C1">
                        <w:rPr>
                          <w:rFonts w:cs="Tahoma" w:hint="eastAsia"/>
                          <w:color w:val="0B5294"/>
                          <w:spacing w:val="-4"/>
                          <w:sz w:val="24"/>
                          <w:szCs w:val="24"/>
                          <w:rtl/>
                        </w:rPr>
                        <w:t>ביתר</w:t>
                      </w:r>
                      <w:r w:rsidRPr="007E12C1">
                        <w:rPr>
                          <w:rFonts w:cs="Tahoma"/>
                          <w:color w:val="0B5294"/>
                          <w:spacing w:val="-4"/>
                          <w:sz w:val="24"/>
                          <w:szCs w:val="24"/>
                          <w:rtl/>
                        </w:rPr>
                        <w:t xml:space="preserve"> </w:t>
                      </w:r>
                      <w:r w:rsidRPr="007E12C1">
                        <w:rPr>
                          <w:rFonts w:cs="Tahoma" w:hint="eastAsia"/>
                          <w:color w:val="0B5294"/>
                          <w:spacing w:val="-4"/>
                          <w:sz w:val="24"/>
                          <w:szCs w:val="24"/>
                          <w:rtl/>
                        </w:rPr>
                        <w:t>שאת</w:t>
                      </w:r>
                      <w:r w:rsidRPr="007E12C1">
                        <w:rPr>
                          <w:rFonts w:cs="Tahoma"/>
                          <w:color w:val="0B5294"/>
                          <w:spacing w:val="-4"/>
                          <w:sz w:val="24"/>
                          <w:szCs w:val="24"/>
                          <w:rtl/>
                        </w:rPr>
                        <w:t xml:space="preserve"> </w:t>
                      </w:r>
                      <w:r w:rsidRPr="007E12C1">
                        <w:rPr>
                          <w:rFonts w:cs="Tahoma" w:hint="eastAsia"/>
                          <w:color w:val="0B5294"/>
                          <w:spacing w:val="-4"/>
                          <w:sz w:val="24"/>
                          <w:szCs w:val="24"/>
                          <w:rtl/>
                        </w:rPr>
                        <w:t>את</w:t>
                      </w:r>
                      <w:r w:rsidRPr="007E12C1">
                        <w:rPr>
                          <w:rFonts w:cs="Tahoma"/>
                          <w:color w:val="0B5294"/>
                          <w:spacing w:val="-4"/>
                          <w:sz w:val="24"/>
                          <w:szCs w:val="24"/>
                          <w:rtl/>
                        </w:rPr>
                        <w:t xml:space="preserve"> </w:t>
                      </w:r>
                      <w:r w:rsidRPr="007E12C1">
                        <w:rPr>
                          <w:rFonts w:cs="Tahoma" w:hint="eastAsia"/>
                          <w:color w:val="0B5294"/>
                          <w:spacing w:val="-4"/>
                          <w:sz w:val="24"/>
                          <w:szCs w:val="24"/>
                          <w:rtl/>
                        </w:rPr>
                        <w:t>הכשלים</w:t>
                      </w:r>
                      <w:r w:rsidRPr="007E12C1">
                        <w:rPr>
                          <w:rFonts w:cs="Tahoma"/>
                          <w:color w:val="0B5294"/>
                          <w:spacing w:val="-4"/>
                          <w:sz w:val="24"/>
                          <w:szCs w:val="24"/>
                          <w:rtl/>
                        </w:rPr>
                        <w:t xml:space="preserve"> </w:t>
                      </w:r>
                      <w:r w:rsidRPr="007E12C1">
                        <w:rPr>
                          <w:rFonts w:cs="Tahoma" w:hint="eastAsia"/>
                          <w:color w:val="0B5294"/>
                          <w:spacing w:val="-4"/>
                          <w:sz w:val="24"/>
                          <w:szCs w:val="24"/>
                          <w:rtl/>
                        </w:rPr>
                        <w:t>במודל</w:t>
                      </w:r>
                      <w:r w:rsidRPr="007E12C1">
                        <w:rPr>
                          <w:rFonts w:cs="Tahoma"/>
                          <w:color w:val="0B5294"/>
                          <w:spacing w:val="-4"/>
                          <w:sz w:val="24"/>
                          <w:szCs w:val="24"/>
                          <w:rtl/>
                        </w:rPr>
                        <w:t xml:space="preserve"> </w:t>
                      </w:r>
                      <w:r w:rsidRPr="007E12C1">
                        <w:rPr>
                          <w:rFonts w:cs="Tahoma" w:hint="eastAsia"/>
                          <w:color w:val="0B5294"/>
                          <w:spacing w:val="-4"/>
                          <w:sz w:val="24"/>
                          <w:szCs w:val="24"/>
                          <w:rtl/>
                        </w:rPr>
                        <w:t>הקיים</w:t>
                      </w:r>
                      <w:r w:rsidRPr="007E12C1">
                        <w:rPr>
                          <w:rFonts w:cs="Tahoma"/>
                          <w:color w:val="0B5294"/>
                          <w:spacing w:val="-4"/>
                          <w:sz w:val="24"/>
                          <w:szCs w:val="24"/>
                          <w:rtl/>
                        </w:rPr>
                        <w:t xml:space="preserve"> </w:t>
                      </w:r>
                      <w:r w:rsidRPr="007E12C1">
                        <w:rPr>
                          <w:rFonts w:cs="Tahoma" w:hint="eastAsia"/>
                          <w:color w:val="0B5294"/>
                          <w:spacing w:val="-4"/>
                          <w:sz w:val="24"/>
                          <w:szCs w:val="24"/>
                          <w:rtl/>
                        </w:rPr>
                        <w:t>של</w:t>
                      </w:r>
                      <w:r w:rsidRPr="007E12C1">
                        <w:rPr>
                          <w:rFonts w:cs="Tahoma"/>
                          <w:color w:val="0B5294"/>
                          <w:spacing w:val="-4"/>
                          <w:sz w:val="24"/>
                          <w:szCs w:val="24"/>
                          <w:rtl/>
                        </w:rPr>
                        <w:t xml:space="preserve"> </w:t>
                      </w:r>
                      <w:r w:rsidRPr="007E12C1">
                        <w:rPr>
                          <w:rFonts w:cs="Tahoma" w:hint="eastAsia"/>
                          <w:color w:val="0B5294"/>
                          <w:spacing w:val="-4"/>
                          <w:sz w:val="24"/>
                          <w:szCs w:val="24"/>
                          <w:rtl/>
                        </w:rPr>
                        <w:t>הבקרה</w:t>
                      </w:r>
                      <w:r w:rsidRPr="007E12C1">
                        <w:rPr>
                          <w:rFonts w:cs="Tahoma"/>
                          <w:color w:val="0B5294"/>
                          <w:spacing w:val="-4"/>
                          <w:sz w:val="24"/>
                          <w:szCs w:val="24"/>
                          <w:rtl/>
                        </w:rPr>
                        <w:t xml:space="preserve"> </w:t>
                      </w:r>
                      <w:r w:rsidRPr="007E12C1">
                        <w:rPr>
                          <w:rFonts w:cs="Tahoma" w:hint="eastAsia"/>
                          <w:color w:val="0B5294"/>
                          <w:spacing w:val="-4"/>
                          <w:sz w:val="24"/>
                          <w:szCs w:val="24"/>
                          <w:rtl/>
                        </w:rPr>
                        <w:t>על</w:t>
                      </w:r>
                      <w:r w:rsidRPr="007E12C1">
                        <w:rPr>
                          <w:rFonts w:cs="Tahoma"/>
                          <w:color w:val="0B5294"/>
                          <w:spacing w:val="-4"/>
                          <w:sz w:val="24"/>
                          <w:szCs w:val="24"/>
                          <w:rtl/>
                        </w:rPr>
                        <w:t xml:space="preserve"> </w:t>
                      </w:r>
                      <w:r w:rsidRPr="007E12C1">
                        <w:rPr>
                          <w:rFonts w:cs="Tahoma" w:hint="eastAsia"/>
                          <w:color w:val="0B5294"/>
                          <w:spacing w:val="-4"/>
                          <w:sz w:val="24"/>
                          <w:szCs w:val="24"/>
                          <w:rtl/>
                        </w:rPr>
                        <w:t>חברות</w:t>
                      </w:r>
                      <w:r w:rsidRPr="007E12C1">
                        <w:rPr>
                          <w:rFonts w:cs="Tahoma"/>
                          <w:color w:val="0B5294"/>
                          <w:spacing w:val="-4"/>
                          <w:sz w:val="24"/>
                          <w:szCs w:val="24"/>
                          <w:rtl/>
                        </w:rPr>
                        <w:t xml:space="preserve"> </w:t>
                      </w:r>
                      <w:r w:rsidRPr="007E12C1">
                        <w:rPr>
                          <w:rFonts w:cs="Tahoma" w:hint="eastAsia"/>
                          <w:color w:val="0B5294"/>
                          <w:spacing w:val="-4"/>
                          <w:sz w:val="24"/>
                          <w:szCs w:val="24"/>
                          <w:rtl/>
                        </w:rPr>
                        <w:t>התשתית</w:t>
                      </w:r>
                      <w:r w:rsidRPr="007E12C1">
                        <w:rPr>
                          <w:rFonts w:cs="Tahoma"/>
                          <w:color w:val="0B5294"/>
                          <w:spacing w:val="-4"/>
                          <w:sz w:val="24"/>
                          <w:szCs w:val="24"/>
                          <w:rtl/>
                        </w:rPr>
                        <w:t xml:space="preserve">, </w:t>
                      </w:r>
                      <w:r w:rsidRPr="007E12C1">
                        <w:rPr>
                          <w:rFonts w:cs="Tahoma" w:hint="eastAsia"/>
                          <w:color w:val="0B5294"/>
                          <w:spacing w:val="-4"/>
                          <w:sz w:val="24"/>
                          <w:szCs w:val="24"/>
                          <w:rtl/>
                        </w:rPr>
                        <w:t>הן</w:t>
                      </w:r>
                      <w:r w:rsidRPr="007E12C1">
                        <w:rPr>
                          <w:rFonts w:cs="Tahoma"/>
                          <w:color w:val="0B5294"/>
                          <w:spacing w:val="-4"/>
                          <w:sz w:val="24"/>
                          <w:szCs w:val="24"/>
                          <w:rtl/>
                        </w:rPr>
                        <w:t xml:space="preserve"> </w:t>
                      </w:r>
                      <w:r w:rsidRPr="007E12C1">
                        <w:rPr>
                          <w:rFonts w:cs="Tahoma" w:hint="eastAsia"/>
                          <w:color w:val="0B5294"/>
                          <w:spacing w:val="-4"/>
                          <w:sz w:val="24"/>
                          <w:szCs w:val="24"/>
                          <w:rtl/>
                        </w:rPr>
                        <w:t>הפנימית</w:t>
                      </w:r>
                      <w:r w:rsidRPr="007E12C1">
                        <w:rPr>
                          <w:rFonts w:cs="Tahoma"/>
                          <w:color w:val="0B5294"/>
                          <w:spacing w:val="-4"/>
                          <w:sz w:val="24"/>
                          <w:szCs w:val="24"/>
                          <w:rtl/>
                        </w:rPr>
                        <w:t xml:space="preserve"> </w:t>
                      </w:r>
                      <w:r w:rsidRPr="007E12C1">
                        <w:rPr>
                          <w:rFonts w:cs="Tahoma" w:hint="eastAsia"/>
                          <w:color w:val="0B5294"/>
                          <w:spacing w:val="-4"/>
                          <w:sz w:val="24"/>
                          <w:szCs w:val="24"/>
                          <w:rtl/>
                        </w:rPr>
                        <w:t>והן</w:t>
                      </w:r>
                      <w:r w:rsidRPr="007E12C1">
                        <w:rPr>
                          <w:rFonts w:cs="Tahoma"/>
                          <w:color w:val="0B5294"/>
                          <w:spacing w:val="-4"/>
                          <w:sz w:val="24"/>
                          <w:szCs w:val="24"/>
                          <w:rtl/>
                        </w:rPr>
                        <w:t xml:space="preserve"> </w:t>
                      </w:r>
                      <w:r w:rsidRPr="007E12C1">
                        <w:rPr>
                          <w:rFonts w:cs="Tahoma" w:hint="eastAsia"/>
                          <w:color w:val="0B5294"/>
                          <w:spacing w:val="-4"/>
                          <w:sz w:val="24"/>
                          <w:szCs w:val="24"/>
                          <w:rtl/>
                        </w:rPr>
                        <w:t>החיצונית</w:t>
                      </w:r>
                      <w:r w:rsidR="00AF00C4">
                        <w:rPr>
                          <w:rFonts w:cs="Tahoma" w:hint="cs"/>
                          <w:color w:val="0B5294"/>
                          <w:spacing w:val="-4"/>
                          <w:sz w:val="24"/>
                          <w:szCs w:val="24"/>
                          <w:rtl/>
                        </w:rPr>
                        <w:t>,</w:t>
                      </w:r>
                      <w:r>
                        <w:rPr>
                          <w:rFonts w:cs="Tahoma"/>
                          <w:color w:val="0B5294"/>
                          <w:spacing w:val="-4"/>
                          <w:sz w:val="24"/>
                          <w:szCs w:val="24"/>
                        </w:rPr>
                        <w:t xml:space="preserve"> </w:t>
                      </w:r>
                      <w:r w:rsidRPr="007E12C1">
                        <w:rPr>
                          <w:rFonts w:cs="Tahoma" w:hint="eastAsia"/>
                          <w:color w:val="0B5294"/>
                          <w:spacing w:val="-4"/>
                          <w:sz w:val="24"/>
                          <w:szCs w:val="24"/>
                          <w:rtl/>
                        </w:rPr>
                        <w:t>שאמור</w:t>
                      </w:r>
                      <w:r>
                        <w:rPr>
                          <w:rFonts w:cs="Tahoma" w:hint="cs"/>
                          <w:color w:val="0B5294"/>
                          <w:spacing w:val="-4"/>
                          <w:sz w:val="24"/>
                          <w:szCs w:val="24"/>
                          <w:rtl/>
                        </w:rPr>
                        <w:t>ות</w:t>
                      </w:r>
                      <w:r w:rsidRPr="007E12C1">
                        <w:rPr>
                          <w:rFonts w:cs="Tahoma"/>
                          <w:color w:val="0B5294"/>
                          <w:spacing w:val="-4"/>
                          <w:sz w:val="24"/>
                          <w:szCs w:val="24"/>
                          <w:rtl/>
                        </w:rPr>
                        <w:t xml:space="preserve"> </w:t>
                      </w:r>
                      <w:r w:rsidRPr="007E12C1">
                        <w:rPr>
                          <w:rFonts w:cs="Tahoma" w:hint="eastAsia"/>
                          <w:color w:val="0B5294"/>
                          <w:spacing w:val="-4"/>
                          <w:sz w:val="24"/>
                          <w:szCs w:val="24"/>
                          <w:rtl/>
                        </w:rPr>
                        <w:t>לשמור</w:t>
                      </w:r>
                      <w:r w:rsidRPr="007E12C1">
                        <w:rPr>
                          <w:rFonts w:cs="Tahoma"/>
                          <w:color w:val="0B5294"/>
                          <w:spacing w:val="-4"/>
                          <w:sz w:val="24"/>
                          <w:szCs w:val="24"/>
                          <w:rtl/>
                        </w:rPr>
                        <w:t xml:space="preserve"> </w:t>
                      </w:r>
                      <w:r w:rsidRPr="007E12C1">
                        <w:rPr>
                          <w:rFonts w:cs="Tahoma" w:hint="eastAsia"/>
                          <w:color w:val="0B5294"/>
                          <w:spacing w:val="-4"/>
                          <w:sz w:val="24"/>
                          <w:szCs w:val="24"/>
                          <w:rtl/>
                        </w:rPr>
                        <w:t>על</w:t>
                      </w:r>
                      <w:r w:rsidRPr="007E12C1">
                        <w:rPr>
                          <w:rFonts w:cs="Tahoma"/>
                          <w:color w:val="0B5294"/>
                          <w:spacing w:val="-4"/>
                          <w:sz w:val="24"/>
                          <w:szCs w:val="24"/>
                          <w:rtl/>
                        </w:rPr>
                        <w:t xml:space="preserve"> </w:t>
                      </w:r>
                      <w:r w:rsidRPr="007E12C1">
                        <w:rPr>
                          <w:rFonts w:cs="Tahoma" w:hint="eastAsia"/>
                          <w:color w:val="0B5294"/>
                          <w:spacing w:val="-4"/>
                          <w:sz w:val="24"/>
                          <w:szCs w:val="24"/>
                          <w:rtl/>
                        </w:rPr>
                        <w:t>המינהל</w:t>
                      </w:r>
                      <w:r w:rsidRPr="007E12C1">
                        <w:rPr>
                          <w:rFonts w:cs="Tahoma"/>
                          <w:color w:val="0B5294"/>
                          <w:spacing w:val="-4"/>
                          <w:sz w:val="24"/>
                          <w:szCs w:val="24"/>
                          <w:rtl/>
                        </w:rPr>
                        <w:t xml:space="preserve"> </w:t>
                      </w:r>
                      <w:r w:rsidRPr="007E12C1">
                        <w:rPr>
                          <w:rFonts w:cs="Tahoma" w:hint="eastAsia"/>
                          <w:color w:val="0B5294"/>
                          <w:spacing w:val="-4"/>
                          <w:sz w:val="24"/>
                          <w:szCs w:val="24"/>
                          <w:rtl/>
                        </w:rPr>
                        <w:t>התקין</w:t>
                      </w:r>
                      <w:r w:rsidRPr="007E12C1">
                        <w:rPr>
                          <w:rFonts w:cs="Tahoma"/>
                          <w:color w:val="0B5294"/>
                          <w:spacing w:val="-4"/>
                          <w:sz w:val="24"/>
                          <w:szCs w:val="24"/>
                          <w:rtl/>
                        </w:rPr>
                        <w:t xml:space="preserve"> </w:t>
                      </w:r>
                      <w:r w:rsidRPr="007E12C1">
                        <w:rPr>
                          <w:rFonts w:cs="Tahoma" w:hint="eastAsia"/>
                          <w:color w:val="0B5294"/>
                          <w:spacing w:val="-4"/>
                          <w:sz w:val="24"/>
                          <w:szCs w:val="24"/>
                          <w:rtl/>
                        </w:rPr>
                        <w:t>וטוהר</w:t>
                      </w:r>
                      <w:r w:rsidRPr="007E12C1">
                        <w:rPr>
                          <w:rFonts w:cs="Tahoma"/>
                          <w:color w:val="0B5294"/>
                          <w:spacing w:val="-4"/>
                          <w:sz w:val="24"/>
                          <w:szCs w:val="24"/>
                          <w:rtl/>
                        </w:rPr>
                        <w:t xml:space="preserve"> </w:t>
                      </w:r>
                      <w:r w:rsidRPr="007E12C1">
                        <w:rPr>
                          <w:rFonts w:cs="Tahoma" w:hint="eastAsia"/>
                          <w:color w:val="0B5294"/>
                          <w:spacing w:val="-4"/>
                          <w:sz w:val="24"/>
                          <w:szCs w:val="24"/>
                          <w:rtl/>
                        </w:rPr>
                        <w:t>המידות</w:t>
                      </w:r>
                    </w:p>
                    <w:p w:rsidR="003A5280" w:rsidRPr="00373C5D" w:rsidP="007E12C1">
                      <w:pPr>
                        <w:spacing w:before="120" w:after="0" w:line="240" w:lineRule="atLeast"/>
                        <w:rPr>
                          <w:rFonts w:cs="Tahoma"/>
                          <w:b/>
                          <w:bCs/>
                          <w:color w:val="0B5294"/>
                          <w:sz w:val="48"/>
                          <w:szCs w:val="48"/>
                          <w:rtl/>
                        </w:rPr>
                      </w:pPr>
                      <w:drawing>
                        <wp:inline distT="0" distB="0" distL="0" distR="0">
                          <wp:extent cx="288000" cy="31337"/>
                          <wp:effectExtent l="0" t="0" r="0" b="6985"/>
                          <wp:docPr id="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49924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B691E" w:rsidP="003A5280">
      <w:pPr>
        <w:pStyle w:val="running-text"/>
        <w:bidi/>
        <w:spacing w:after="60"/>
      </w:pPr>
    </w:p>
    <w:p w:rsidR="00523017" w:rsidRPr="00576E78" w:rsidP="00576E78">
      <w:pPr>
        <w:spacing w:line="240" w:lineRule="exact"/>
        <w:ind w:right="2268"/>
        <w:jc w:val="both"/>
        <w:rPr>
          <w:rFonts w:ascii="Tahoma" w:hAnsi="Tahoma" w:cs="Tahoma"/>
          <w:sz w:val="17"/>
          <w:szCs w:val="17"/>
          <w:rtl/>
        </w:rPr>
      </w:pPr>
    </w:p>
    <w:p w:rsidR="002B691E" w:rsidRPr="0072250C" w:rsidP="00257396">
      <w:pPr>
        <w:pStyle w:val="KOT4"/>
        <w:rPr>
          <w:rtl/>
        </w:rPr>
      </w:pPr>
      <w:r w:rsidRPr="0072250C">
        <w:rPr>
          <w:rFonts w:hint="cs"/>
          <w:rtl/>
        </w:rPr>
        <w:t xml:space="preserve">ממשל תאגידי ובקרות פנימיות </w:t>
      </w:r>
      <w:r w:rsidR="00523017">
        <w:br/>
      </w:r>
      <w:r w:rsidRPr="0072250C">
        <w:rPr>
          <w:rFonts w:hint="cs"/>
          <w:rtl/>
        </w:rPr>
        <w:t>בחברות התשתית</w:t>
      </w:r>
    </w:p>
    <w:p w:rsidR="002B691E" w:rsidRPr="006619D1" w:rsidP="003A5280">
      <w:pPr>
        <w:spacing w:line="230" w:lineRule="exact"/>
        <w:ind w:right="2268"/>
        <w:jc w:val="both"/>
        <w:rPr>
          <w:rFonts w:ascii="Tahoma" w:hAnsi="Tahoma" w:cs="Tahoma"/>
          <w:spacing w:val="-2"/>
          <w:sz w:val="17"/>
          <w:szCs w:val="17"/>
          <w:rtl/>
        </w:rPr>
      </w:pPr>
      <w:r w:rsidRPr="006619D1">
        <w:rPr>
          <w:rFonts w:ascii="Tahoma" w:hAnsi="Tahoma" w:cs="Tahoma" w:hint="cs"/>
          <w:spacing w:val="-2"/>
          <w:sz w:val="17"/>
          <w:szCs w:val="17"/>
          <w:rtl/>
        </w:rPr>
        <w:t xml:space="preserve">לממשל התאגידי בחברות יש חשיבות מרכזית, בייחוד בחברות התשתית בתחום התחבורה, משום שחברות אלו מבצעות פרויקטים תחבורתיים עתירי תקציב, ועקב כך יש להן ממשק גדול במיוחד עם גורמים מהמגזר הפרטי. חוק החברות הממשלתיות מסדיר את הקמתן של חברות ממשלתיות, את האורגנים שינהלו אותן ואת האורגנים שיפקחו על פעילותן ויבקרו אותן. </w:t>
      </w:r>
      <w:r w:rsidRPr="006619D1">
        <w:rPr>
          <w:rFonts w:ascii="Tahoma" w:hAnsi="Tahoma" w:cs="Tahoma" w:hint="cs"/>
          <w:b/>
          <w:spacing w:val="-2"/>
          <w:sz w:val="17"/>
          <w:szCs w:val="17"/>
          <w:rtl/>
        </w:rPr>
        <w:t xml:space="preserve">האורגנים של החברה הנוטלים חלק בפיקוח ובבקרה על פעילותה הם הדירקטוריון, המבקר הפנימי, היועץ המשפטי וסמנכ"ל הכספים. </w:t>
      </w:r>
      <w:r w:rsidRPr="006619D1">
        <w:rPr>
          <w:rFonts w:ascii="Tahoma" w:hAnsi="Tahoma" w:cs="Tahoma" w:hint="cs"/>
          <w:spacing w:val="-2"/>
          <w:sz w:val="17"/>
          <w:szCs w:val="17"/>
          <w:rtl/>
        </w:rPr>
        <w:t xml:space="preserve">על פי החוק הוקמה רשות החברות הממשלתיות, שבין תפקידיה: ייעוץ לממשלה באמצעות שר האוצר וייעוץ לשרים בעניינים הנוגעים לחברות הממשלתיות; ייעוץ וסיוע לחברות ממשלתיות בניהול עסקיהן; טיפול לפי הנחיות הממשלה בעניינים המשותפים לכלל החברות הממשלתיות; ביצוע מעקב אחר פעילות החברות, הגשמת מטרותיהן, מהלך עסקיהן, מצבן הכספי ומדיניות השכר שלהן. </w:t>
      </w:r>
    </w:p>
    <w:p w:rsidR="002B691E" w:rsidRPr="00576E78" w:rsidP="00576E78">
      <w:pPr>
        <w:spacing w:line="240" w:lineRule="exact"/>
        <w:ind w:right="2268"/>
        <w:jc w:val="both"/>
        <w:rPr>
          <w:rFonts w:ascii="Tahoma" w:hAnsi="Tahoma" w:cs="Tahoma"/>
          <w:sz w:val="17"/>
          <w:szCs w:val="17"/>
        </w:rPr>
      </w:pPr>
    </w:p>
    <w:p w:rsidR="002B691E" w:rsidRPr="0072250C" w:rsidP="00576E78">
      <w:pPr>
        <w:pStyle w:val="KOT5"/>
        <w:rPr>
          <w:rtl/>
        </w:rPr>
      </w:pPr>
      <w:r w:rsidRPr="0072250C">
        <w:rPr>
          <w:rFonts w:hint="cs"/>
          <w:rtl/>
        </w:rPr>
        <w:t>הדירקטוריונים בחברות התשתית</w:t>
      </w:r>
    </w:p>
    <w:p w:rsidR="002B691E" w:rsidRPr="007D48CE" w:rsidP="003A5280">
      <w:pPr>
        <w:spacing w:line="230" w:lineRule="exact"/>
        <w:ind w:right="2268"/>
        <w:jc w:val="both"/>
        <w:rPr>
          <w:rFonts w:ascii="Tahoma" w:hAnsi="Tahoma" w:cs="Tahoma"/>
          <w:spacing w:val="-2"/>
          <w:sz w:val="17"/>
          <w:szCs w:val="17"/>
          <w:rtl/>
        </w:rPr>
      </w:pPr>
      <w:r w:rsidRPr="007D48CE">
        <w:rPr>
          <w:rFonts w:ascii="Tahoma" w:hAnsi="Tahoma" w:cs="Tahoma" w:hint="cs"/>
          <w:spacing w:val="-2"/>
          <w:sz w:val="17"/>
          <w:szCs w:val="17"/>
          <w:rtl/>
        </w:rPr>
        <w:t xml:space="preserve">דירקטוריון של חברה הוא אורגן מרכזי בה. תפקידי הדירקטוריון על פי חוק החברות, התשנ"ט-1999 הם להתוות את מדיניות החברה ולפקח על ביצוע תפקידי המנהל הכללי ופעולותיו. חוק החברות הממשלתיות מטיל תפקידים נוספים על דירקטוריון של חברה ממשלתית, ובהם לקבוע מדי שנה את תקציב החברה ואת תכנית הפעולה שלה, לעקוב ברציפות אחרי הגשמת המדיניות, התכניות והתקציבים של החברה, לקבוע את אופן בחירת הפקידים הבכירים בחברה (ובהם המנכ"ל) ולאשר את מינוים, </w:t>
      </w:r>
      <w:r w:rsidRPr="007D48CE" w:rsidR="007D48CE">
        <w:rPr>
          <w:rFonts w:ascii="Tahoma" w:hAnsi="Tahoma" w:cs="Tahoma" w:hint="cs"/>
          <w:spacing w:val="-2"/>
          <w:sz w:val="17"/>
          <w:szCs w:val="17"/>
          <w:rtl/>
        </w:rPr>
        <w:t>ו</w:t>
      </w:r>
      <w:r w:rsidRPr="007D48CE">
        <w:rPr>
          <w:rFonts w:ascii="Tahoma" w:hAnsi="Tahoma" w:cs="Tahoma" w:hint="cs"/>
          <w:spacing w:val="-2"/>
          <w:sz w:val="17"/>
          <w:szCs w:val="17"/>
          <w:rtl/>
        </w:rPr>
        <w:t xml:space="preserve">לדון בכל עניין שהשרים או הרשות דרשו להעמיד על סדר היום של הדירקטוריון. על </w:t>
      </w:r>
      <w:r w:rsidRPr="007D48CE">
        <w:rPr>
          <w:rFonts w:ascii="Tahoma" w:hAnsi="Tahoma" w:cs="Tahoma" w:hint="cs"/>
          <w:spacing w:val="-2"/>
          <w:sz w:val="17"/>
          <w:szCs w:val="17"/>
          <w:rtl/>
        </w:rPr>
        <w:t>פי חוק החברות הממשלתיות, שר האוצר והשר הממונה (שר התחבורה, במקרה של החברות הממשלתיות בתחום התחבורה) (להלן - השרים) ממנים את הדירקטורים מטעם המדינה בחברות הממשלתיות לאחר התייעצות עם הוועדה לבדיקת מינויים שממנה שר האוצר</w:t>
      </w:r>
      <w:r>
        <w:rPr>
          <w:rStyle w:val="FootnoteReference0"/>
          <w:rFonts w:ascii="Tahoma" w:hAnsi="Tahoma" w:cs="Tahoma"/>
          <w:spacing w:val="-2"/>
          <w:sz w:val="17"/>
          <w:szCs w:val="17"/>
          <w:rtl/>
        </w:rPr>
        <w:footnoteReference w:id="33"/>
      </w:r>
      <w:r w:rsidRPr="007D48CE">
        <w:rPr>
          <w:rFonts w:ascii="Tahoma" w:hAnsi="Tahoma" w:cs="Tahoma" w:hint="cs"/>
          <w:spacing w:val="-2"/>
          <w:sz w:val="17"/>
          <w:szCs w:val="17"/>
          <w:rtl/>
        </w:rPr>
        <w:t>.</w:t>
      </w:r>
    </w:p>
    <w:p w:rsidR="002B691E" w:rsidRPr="00576E78" w:rsidP="00576E78">
      <w:pPr>
        <w:spacing w:line="240" w:lineRule="exact"/>
        <w:ind w:left="-1" w:right="2268"/>
        <w:jc w:val="both"/>
        <w:rPr>
          <w:rFonts w:ascii="Tahoma" w:hAnsi="Tahoma" w:cs="Tahoma"/>
          <w:sz w:val="17"/>
          <w:szCs w:val="17"/>
          <w:rtl/>
        </w:rPr>
      </w:pPr>
    </w:p>
    <w:p w:rsidR="002B691E" w:rsidRPr="0072250C" w:rsidP="00576E78">
      <w:pPr>
        <w:pStyle w:val="KOT6"/>
        <w:rPr>
          <w:rtl/>
        </w:rPr>
      </w:pPr>
      <w:r w:rsidRPr="0072250C">
        <w:rPr>
          <w:rFonts w:hint="cs"/>
          <w:rtl/>
        </w:rPr>
        <w:t>מינוי דירקטורים</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 xml:space="preserve">בשנת 2013 החלה רשות החברות להקים מאגר של מועמדים לדירקטורים בחברות הממשלתיות ("נבחרת הדירקטורים"), שממנו יוכלו שרי הממשלה לאייש את משרות הדירקטורים בחברות הממשלתיות שתחת אחריותם, תוך התייעצות עם הוועדה לבדיקת מינויים. מאגר זה נועד לאתר באופן שוויוני, פומבי ותחרותי מועמדים ראויים לתפקיד. הצורך ברפורמה בנושא מינוי דירקטורים בא בעקבות תלונות רבות ודוחות ביקורת על מינויים לא ראויים בדירקטוריונים של חברות ממשלתיות, למשל מינויים הנגועים בניגוד עניינים או בזיקה פוליטית אסורה ומינויים על אף היעדר ניסיון ומומחיות מספקים. </w:t>
      </w:r>
    </w:p>
    <w:p w:rsidR="002B691E" w:rsidRPr="00523017" w:rsidP="00576E78">
      <w:pPr>
        <w:spacing w:line="240" w:lineRule="exact"/>
        <w:ind w:right="2268"/>
        <w:jc w:val="both"/>
        <w:rPr>
          <w:rFonts w:ascii="Tahoma" w:hAnsi="Tahoma" w:cs="Tahoma"/>
          <w:spacing w:val="-4"/>
          <w:sz w:val="17"/>
          <w:szCs w:val="17"/>
          <w:rtl/>
        </w:rPr>
      </w:pPr>
      <w:r w:rsidRPr="00523017">
        <w:rPr>
          <w:rFonts w:ascii="Tahoma" w:hAnsi="Tahoma" w:cs="Tahoma" w:hint="cs"/>
          <w:spacing w:val="-4"/>
          <w:sz w:val="17"/>
          <w:szCs w:val="17"/>
          <w:rtl/>
        </w:rPr>
        <w:t>מספר הדירקטורים בכל חברה ממשלתית נקבע בהחלטת ממשלה בעת הקמת החברה ומצוין בתקנון החברה. הלוח שלהלן מרכז נתונים של הרשות על מספר הדירקטורים הנדרש ומספר הדירקטורים שכיהנו בפועל בכל אחת מהחברות הממשלתיות בתחום התחבורה לשנים 2016-2014. הנתונים</w:t>
      </w:r>
      <w:r w:rsidRPr="00523017">
        <w:rPr>
          <w:rFonts w:ascii="Tahoma" w:hAnsi="Tahoma" w:cs="Tahoma"/>
          <w:spacing w:val="-4"/>
          <w:sz w:val="17"/>
          <w:szCs w:val="17"/>
          <w:rtl/>
        </w:rPr>
        <w:t xml:space="preserve"> הם ל</w:t>
      </w:r>
      <w:r w:rsidRPr="00523017">
        <w:rPr>
          <w:rFonts w:ascii="Tahoma" w:hAnsi="Tahoma" w:cs="Tahoma" w:hint="cs"/>
          <w:spacing w:val="-4"/>
          <w:sz w:val="17"/>
          <w:szCs w:val="17"/>
          <w:rtl/>
        </w:rPr>
        <w:t xml:space="preserve">מחצית השנה ולסופה. </w:t>
      </w:r>
    </w:p>
    <w:p w:rsidR="002B691E" w:rsidRPr="00576E78" w:rsidP="007E12C1">
      <w:pPr>
        <w:pStyle w:val="tab-name"/>
        <w:rPr>
          <w:rtl/>
        </w:rPr>
      </w:pPr>
      <w:r w:rsidRPr="00576E78">
        <w:rPr>
          <w:rFonts w:hint="cs"/>
          <w:rtl/>
        </w:rPr>
        <w:t>לוח 3</w:t>
      </w:r>
      <w:r w:rsidR="00523017">
        <w:rPr>
          <w:rFonts w:hint="cs"/>
          <w:rtl/>
        </w:rPr>
        <w:t xml:space="preserve">: </w:t>
      </w:r>
      <w:r w:rsidRPr="00612A4C">
        <w:rPr>
          <w:rFonts w:hint="cs"/>
          <w:b/>
          <w:bCs/>
          <w:rtl/>
        </w:rPr>
        <w:t>מספר הדירקטורים מטעם המדינה בחברות ממשלתיות</w:t>
      </w:r>
      <w:r w:rsidRPr="00612A4C" w:rsidR="00523017">
        <w:rPr>
          <w:rFonts w:hint="cs"/>
          <w:b/>
          <w:bCs/>
          <w:rtl/>
        </w:rPr>
        <w:t xml:space="preserve"> </w:t>
      </w:r>
      <w:r w:rsidRPr="00612A4C" w:rsidR="00523017">
        <w:rPr>
          <w:b/>
          <w:bCs/>
          <w:rtl/>
        </w:rPr>
        <w:br/>
      </w:r>
      <w:r w:rsidRPr="00612A4C" w:rsidR="00433AAE">
        <w:rPr>
          <w:rFonts w:hint="cs"/>
          <w:b/>
          <w:bCs/>
          <w:rtl/>
        </w:rPr>
        <w:t>בשנים 2016-2014*</w:t>
      </w:r>
      <w:r w:rsidR="00433AAE">
        <w:rPr>
          <w:rFonts w:hint="cs"/>
          <w:rtl/>
        </w:rPr>
        <w:t xml:space="preserve"> </w:t>
      </w:r>
    </w:p>
    <w:tbl>
      <w:tblPr>
        <w:tblStyle w:val="TableGrid"/>
        <w:bidiVisual/>
        <w:tblW w:w="8505"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3014"/>
        <w:gridCol w:w="1230"/>
        <w:gridCol w:w="800"/>
        <w:gridCol w:w="1308"/>
        <w:gridCol w:w="800"/>
        <w:gridCol w:w="1353"/>
      </w:tblGrid>
      <w:tr w:rsidTr="004C6BB5">
        <w:tblPrEx>
          <w:tblW w:w="8505"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2874" w:type="dxa"/>
            <w:tcBorders>
              <w:top w:val="single" w:sz="8" w:space="0" w:color="auto"/>
              <w:bottom w:val="single" w:sz="8" w:space="0" w:color="auto"/>
            </w:tcBorders>
            <w:shd w:val="clear" w:color="auto" w:fill="CEEAF5"/>
          </w:tcPr>
          <w:p w:rsidR="00433AAE" w:rsidRPr="00523017" w:rsidP="003A5280">
            <w:pPr>
              <w:spacing w:after="0" w:line="260" w:lineRule="exact"/>
              <w:rPr>
                <w:rFonts w:ascii="Tahoma" w:hAnsi="Tahoma" w:cs="Tahoma"/>
                <w:sz w:val="16"/>
                <w:szCs w:val="16"/>
                <w:rtl/>
              </w:rPr>
            </w:pPr>
          </w:p>
        </w:tc>
        <w:tc>
          <w:tcPr>
            <w:tcW w:w="1173" w:type="dxa"/>
            <w:tcBorders>
              <w:top w:val="single" w:sz="8" w:space="0" w:color="auto"/>
              <w:bottom w:val="single" w:sz="8" w:space="0" w:color="auto"/>
            </w:tcBorders>
            <w:shd w:val="clear" w:color="auto" w:fill="CEEAF5"/>
          </w:tcPr>
          <w:p w:rsidR="00433AAE" w:rsidRPr="00523017" w:rsidP="003A5280">
            <w:pPr>
              <w:spacing w:after="0" w:line="260" w:lineRule="exact"/>
              <w:rPr>
                <w:rFonts w:ascii="Tahoma" w:hAnsi="Tahoma" w:cs="Tahoma"/>
                <w:b/>
                <w:bCs/>
                <w:sz w:val="16"/>
                <w:szCs w:val="16"/>
                <w:rtl/>
              </w:rPr>
            </w:pPr>
            <w:r w:rsidRPr="00523017">
              <w:rPr>
                <w:rFonts w:ascii="Tahoma" w:hAnsi="Tahoma" w:cs="Tahoma"/>
                <w:b/>
                <w:bCs/>
                <w:sz w:val="16"/>
                <w:szCs w:val="16"/>
                <w:rtl/>
              </w:rPr>
              <w:t>נתיבי איילון</w:t>
            </w:r>
          </w:p>
        </w:tc>
        <w:tc>
          <w:tcPr>
            <w:tcW w:w="763" w:type="dxa"/>
            <w:tcBorders>
              <w:top w:val="single" w:sz="8" w:space="0" w:color="auto"/>
              <w:bottom w:val="single" w:sz="8" w:space="0" w:color="auto"/>
            </w:tcBorders>
            <w:shd w:val="clear" w:color="auto" w:fill="CEEAF5"/>
          </w:tcPr>
          <w:p w:rsidR="00433AAE" w:rsidRPr="00523017" w:rsidP="003A5280">
            <w:pPr>
              <w:spacing w:after="0" w:line="260" w:lineRule="exact"/>
              <w:rPr>
                <w:rFonts w:ascii="Tahoma" w:hAnsi="Tahoma" w:cs="Tahoma"/>
                <w:b/>
                <w:bCs/>
                <w:sz w:val="16"/>
                <w:szCs w:val="16"/>
                <w:rtl/>
              </w:rPr>
            </w:pPr>
            <w:r w:rsidRPr="00523017">
              <w:rPr>
                <w:rFonts w:ascii="Tahoma" w:hAnsi="Tahoma" w:cs="Tahoma"/>
                <w:b/>
                <w:bCs/>
                <w:sz w:val="16"/>
                <w:szCs w:val="16"/>
                <w:rtl/>
              </w:rPr>
              <w:t>נת"ע</w:t>
            </w:r>
          </w:p>
        </w:tc>
        <w:tc>
          <w:tcPr>
            <w:tcW w:w="1247" w:type="dxa"/>
            <w:tcBorders>
              <w:top w:val="single" w:sz="8" w:space="0" w:color="auto"/>
              <w:bottom w:val="single" w:sz="8" w:space="0" w:color="auto"/>
            </w:tcBorders>
            <w:shd w:val="clear" w:color="auto" w:fill="CEEAF5"/>
          </w:tcPr>
          <w:p w:rsidR="00433AAE" w:rsidRPr="00523017" w:rsidP="003A5280">
            <w:pPr>
              <w:spacing w:after="0" w:line="260" w:lineRule="exact"/>
              <w:rPr>
                <w:rFonts w:ascii="Tahoma" w:hAnsi="Tahoma" w:cs="Tahoma"/>
                <w:b/>
                <w:bCs/>
                <w:sz w:val="16"/>
                <w:szCs w:val="16"/>
                <w:rtl/>
              </w:rPr>
            </w:pPr>
            <w:r w:rsidRPr="00523017">
              <w:rPr>
                <w:rFonts w:ascii="Tahoma" w:hAnsi="Tahoma" w:cs="Tahoma"/>
                <w:b/>
                <w:bCs/>
                <w:sz w:val="16"/>
                <w:szCs w:val="16"/>
                <w:rtl/>
              </w:rPr>
              <w:t>חוצה ישראל</w:t>
            </w:r>
          </w:p>
        </w:tc>
        <w:tc>
          <w:tcPr>
            <w:tcW w:w="763" w:type="dxa"/>
            <w:tcBorders>
              <w:top w:val="single" w:sz="8" w:space="0" w:color="auto"/>
              <w:bottom w:val="single" w:sz="8" w:space="0" w:color="auto"/>
            </w:tcBorders>
            <w:shd w:val="clear" w:color="auto" w:fill="CEEAF5"/>
          </w:tcPr>
          <w:p w:rsidR="00433AAE" w:rsidRPr="00523017" w:rsidP="003A5280">
            <w:pPr>
              <w:spacing w:after="0" w:line="260" w:lineRule="exact"/>
              <w:rPr>
                <w:rFonts w:ascii="Tahoma" w:hAnsi="Tahoma" w:cs="Tahoma"/>
                <w:b/>
                <w:bCs/>
                <w:sz w:val="16"/>
                <w:szCs w:val="16"/>
                <w:rtl/>
              </w:rPr>
            </w:pPr>
            <w:r w:rsidRPr="00523017">
              <w:rPr>
                <w:rFonts w:ascii="Tahoma" w:hAnsi="Tahoma" w:cs="Tahoma"/>
                <w:b/>
                <w:bCs/>
                <w:sz w:val="16"/>
                <w:szCs w:val="16"/>
                <w:rtl/>
              </w:rPr>
              <w:t>נת"י</w:t>
            </w:r>
          </w:p>
        </w:tc>
        <w:tc>
          <w:tcPr>
            <w:tcW w:w="1290" w:type="dxa"/>
            <w:tcBorders>
              <w:top w:val="single" w:sz="8" w:space="0" w:color="auto"/>
              <w:bottom w:val="single" w:sz="8" w:space="0" w:color="auto"/>
            </w:tcBorders>
            <w:shd w:val="clear" w:color="auto" w:fill="CEEAF5"/>
          </w:tcPr>
          <w:p w:rsidR="00433AAE" w:rsidRPr="00523017" w:rsidP="003A5280">
            <w:pPr>
              <w:spacing w:after="0" w:line="260" w:lineRule="exact"/>
              <w:rPr>
                <w:rFonts w:ascii="Tahoma" w:hAnsi="Tahoma" w:cs="Tahoma"/>
                <w:b/>
                <w:bCs/>
                <w:sz w:val="16"/>
                <w:szCs w:val="16"/>
                <w:rtl/>
              </w:rPr>
            </w:pPr>
            <w:r w:rsidRPr="00523017">
              <w:rPr>
                <w:rFonts w:ascii="Tahoma" w:hAnsi="Tahoma" w:cs="Tahoma"/>
                <w:b/>
                <w:bCs/>
                <w:sz w:val="16"/>
                <w:szCs w:val="16"/>
                <w:rtl/>
              </w:rPr>
              <w:t>חברת הרכבת</w:t>
            </w:r>
          </w:p>
        </w:tc>
      </w:tr>
      <w:tr w:rsidTr="004C6BB5">
        <w:tblPrEx>
          <w:tblW w:w="8505" w:type="dxa"/>
          <w:tblCellMar>
            <w:left w:w="57" w:type="dxa"/>
            <w:right w:w="57" w:type="dxa"/>
          </w:tblCellMar>
          <w:tblLook w:val="04A0"/>
        </w:tblPrEx>
        <w:tc>
          <w:tcPr>
            <w:tcW w:w="2874" w:type="dxa"/>
            <w:tcBorders>
              <w:top w:val="single" w:sz="8" w:space="0" w:color="auto"/>
              <w:bottom w:val="nil"/>
            </w:tcBorders>
          </w:tcPr>
          <w:p w:rsidR="00433AAE" w:rsidRPr="00523017" w:rsidP="003A5280">
            <w:pPr>
              <w:spacing w:after="0" w:line="260" w:lineRule="exact"/>
              <w:rPr>
                <w:rFonts w:ascii="Tahoma" w:hAnsi="Tahoma" w:cs="Tahoma"/>
                <w:sz w:val="16"/>
                <w:szCs w:val="16"/>
                <w:rtl/>
              </w:rPr>
            </w:pPr>
            <w:r w:rsidRPr="00523017">
              <w:rPr>
                <w:rFonts w:ascii="Tahoma" w:hAnsi="Tahoma" w:cs="Tahoma"/>
                <w:sz w:val="16"/>
                <w:szCs w:val="16"/>
                <w:rtl/>
              </w:rPr>
              <w:t>מספר הדירקטורים הנדרש</w:t>
            </w:r>
          </w:p>
        </w:tc>
        <w:tc>
          <w:tcPr>
            <w:tcW w:w="1173" w:type="dxa"/>
            <w:tcBorders>
              <w:top w:val="single" w:sz="8" w:space="0" w:color="auto"/>
              <w:bottom w:val="nil"/>
            </w:tcBorders>
          </w:tcPr>
          <w:p w:rsidR="00433AAE" w:rsidRPr="00523017" w:rsidP="003A5280">
            <w:pPr>
              <w:spacing w:after="0" w:line="260" w:lineRule="exact"/>
              <w:rPr>
                <w:rFonts w:ascii="Tahoma" w:hAnsi="Tahoma" w:cs="Tahoma"/>
                <w:b/>
                <w:bCs/>
                <w:sz w:val="16"/>
                <w:szCs w:val="16"/>
                <w:rtl/>
              </w:rPr>
            </w:pPr>
            <w:r w:rsidRPr="00523017">
              <w:rPr>
                <w:rFonts w:ascii="Tahoma" w:hAnsi="Tahoma" w:cs="Tahoma"/>
                <w:b/>
                <w:bCs/>
                <w:sz w:val="16"/>
                <w:szCs w:val="16"/>
                <w:rtl/>
              </w:rPr>
              <w:t>7-4</w:t>
            </w:r>
          </w:p>
        </w:tc>
        <w:tc>
          <w:tcPr>
            <w:tcW w:w="763" w:type="dxa"/>
            <w:tcBorders>
              <w:top w:val="single" w:sz="8" w:space="0" w:color="auto"/>
              <w:bottom w:val="nil"/>
            </w:tcBorders>
          </w:tcPr>
          <w:p w:rsidR="00433AAE" w:rsidRPr="00523017" w:rsidP="003A5280">
            <w:pPr>
              <w:spacing w:after="0" w:line="260" w:lineRule="exact"/>
              <w:rPr>
                <w:rFonts w:ascii="Tahoma" w:hAnsi="Tahoma" w:cs="Tahoma"/>
                <w:b/>
                <w:bCs/>
                <w:sz w:val="16"/>
                <w:szCs w:val="16"/>
                <w:rtl/>
              </w:rPr>
            </w:pPr>
            <w:r w:rsidRPr="00523017">
              <w:rPr>
                <w:rFonts w:ascii="Tahoma" w:hAnsi="Tahoma" w:cs="Tahoma"/>
                <w:b/>
                <w:bCs/>
                <w:sz w:val="16"/>
                <w:szCs w:val="16"/>
                <w:rtl/>
              </w:rPr>
              <w:t>10-6</w:t>
            </w:r>
          </w:p>
        </w:tc>
        <w:tc>
          <w:tcPr>
            <w:tcW w:w="1247" w:type="dxa"/>
            <w:tcBorders>
              <w:top w:val="single" w:sz="8" w:space="0" w:color="auto"/>
              <w:bottom w:val="nil"/>
            </w:tcBorders>
          </w:tcPr>
          <w:p w:rsidR="00433AAE" w:rsidRPr="00523017" w:rsidP="003A5280">
            <w:pPr>
              <w:spacing w:after="0" w:line="260" w:lineRule="exact"/>
              <w:rPr>
                <w:rFonts w:ascii="Tahoma" w:hAnsi="Tahoma" w:cs="Tahoma"/>
                <w:b/>
                <w:bCs/>
                <w:sz w:val="16"/>
                <w:szCs w:val="16"/>
                <w:rtl/>
              </w:rPr>
            </w:pPr>
            <w:r w:rsidRPr="00523017">
              <w:rPr>
                <w:rFonts w:ascii="Tahoma" w:hAnsi="Tahoma" w:cs="Tahoma"/>
                <w:b/>
                <w:bCs/>
                <w:sz w:val="16"/>
                <w:szCs w:val="16"/>
                <w:rtl/>
              </w:rPr>
              <w:t>11-5</w:t>
            </w:r>
          </w:p>
        </w:tc>
        <w:tc>
          <w:tcPr>
            <w:tcW w:w="763" w:type="dxa"/>
            <w:tcBorders>
              <w:top w:val="single" w:sz="8" w:space="0" w:color="auto"/>
              <w:bottom w:val="nil"/>
            </w:tcBorders>
          </w:tcPr>
          <w:p w:rsidR="00433AAE" w:rsidRPr="00523017" w:rsidP="003A5280">
            <w:pPr>
              <w:spacing w:after="0" w:line="260" w:lineRule="exact"/>
              <w:rPr>
                <w:rFonts w:ascii="Tahoma" w:hAnsi="Tahoma" w:cs="Tahoma"/>
                <w:b/>
                <w:bCs/>
                <w:sz w:val="16"/>
                <w:szCs w:val="16"/>
                <w:rtl/>
              </w:rPr>
            </w:pPr>
            <w:r w:rsidRPr="00523017">
              <w:rPr>
                <w:rFonts w:ascii="Tahoma" w:hAnsi="Tahoma" w:cs="Tahoma"/>
                <w:b/>
                <w:bCs/>
                <w:sz w:val="16"/>
                <w:szCs w:val="16"/>
                <w:rtl/>
              </w:rPr>
              <w:t>11-5</w:t>
            </w:r>
          </w:p>
        </w:tc>
        <w:tc>
          <w:tcPr>
            <w:tcW w:w="1290" w:type="dxa"/>
            <w:tcBorders>
              <w:top w:val="single" w:sz="8" w:space="0" w:color="auto"/>
              <w:bottom w:val="nil"/>
            </w:tcBorders>
          </w:tcPr>
          <w:p w:rsidR="00433AAE" w:rsidRPr="00523017" w:rsidP="003A5280">
            <w:pPr>
              <w:spacing w:after="0" w:line="260" w:lineRule="exact"/>
              <w:rPr>
                <w:rFonts w:ascii="Tahoma" w:hAnsi="Tahoma" w:cs="Tahoma"/>
                <w:b/>
                <w:bCs/>
                <w:sz w:val="16"/>
                <w:szCs w:val="16"/>
                <w:rtl/>
              </w:rPr>
            </w:pPr>
            <w:r w:rsidRPr="00523017">
              <w:rPr>
                <w:rFonts w:ascii="Tahoma" w:hAnsi="Tahoma" w:cs="Tahoma"/>
                <w:b/>
                <w:bCs/>
                <w:sz w:val="16"/>
                <w:szCs w:val="16"/>
                <w:rtl/>
              </w:rPr>
              <w:t>11-6</w:t>
            </w:r>
          </w:p>
        </w:tc>
      </w:tr>
      <w:tr w:rsidTr="004C6BB5">
        <w:tblPrEx>
          <w:tblW w:w="8505" w:type="dxa"/>
          <w:tblCellMar>
            <w:left w:w="57" w:type="dxa"/>
            <w:right w:w="57" w:type="dxa"/>
          </w:tblCellMar>
          <w:tblLook w:val="04A0"/>
        </w:tblPrEx>
        <w:tc>
          <w:tcPr>
            <w:tcW w:w="2874" w:type="dxa"/>
            <w:tcBorders>
              <w:top w:val="nil"/>
              <w:bottom w:val="single" w:sz="4" w:space="0" w:color="auto"/>
            </w:tcBorders>
          </w:tcPr>
          <w:p w:rsidR="00433AAE" w:rsidRPr="00523017" w:rsidP="003A5280">
            <w:pPr>
              <w:spacing w:after="0" w:line="260" w:lineRule="exact"/>
              <w:ind w:left="170"/>
              <w:rPr>
                <w:rFonts w:ascii="Tahoma" w:hAnsi="Tahoma" w:cs="Tahoma"/>
                <w:sz w:val="16"/>
                <w:szCs w:val="16"/>
                <w:rtl/>
              </w:rPr>
            </w:pPr>
            <w:r w:rsidRPr="00523017">
              <w:rPr>
                <w:rFonts w:ascii="Tahoma" w:hAnsi="Tahoma" w:cs="Tahoma"/>
                <w:sz w:val="16"/>
                <w:szCs w:val="16"/>
                <w:rtl/>
              </w:rPr>
              <w:t>מתוכו: קוורום</w:t>
            </w:r>
          </w:p>
        </w:tc>
        <w:tc>
          <w:tcPr>
            <w:tcW w:w="1173" w:type="dxa"/>
            <w:tcBorders>
              <w:top w:val="nil"/>
              <w:bottom w:val="single" w:sz="4" w:space="0" w:color="auto"/>
            </w:tcBorders>
          </w:tcPr>
          <w:p w:rsidR="00433AAE" w:rsidRPr="00523017" w:rsidP="003A5280">
            <w:pPr>
              <w:spacing w:after="0" w:line="260" w:lineRule="exact"/>
              <w:rPr>
                <w:rFonts w:ascii="Tahoma" w:hAnsi="Tahoma" w:cs="Tahoma"/>
                <w:b/>
                <w:bCs/>
                <w:sz w:val="16"/>
                <w:szCs w:val="16"/>
                <w:rtl/>
              </w:rPr>
            </w:pPr>
            <w:r w:rsidRPr="00523017">
              <w:rPr>
                <w:rFonts w:ascii="Tahoma" w:hAnsi="Tahoma" w:cs="Tahoma"/>
                <w:b/>
                <w:bCs/>
                <w:sz w:val="16"/>
                <w:szCs w:val="16"/>
                <w:rtl/>
              </w:rPr>
              <w:t>2</w:t>
            </w:r>
          </w:p>
        </w:tc>
        <w:tc>
          <w:tcPr>
            <w:tcW w:w="763" w:type="dxa"/>
            <w:tcBorders>
              <w:top w:val="nil"/>
              <w:bottom w:val="single" w:sz="4" w:space="0" w:color="auto"/>
            </w:tcBorders>
          </w:tcPr>
          <w:p w:rsidR="00433AAE" w:rsidRPr="00523017" w:rsidP="003A5280">
            <w:pPr>
              <w:spacing w:after="0" w:line="260" w:lineRule="exact"/>
              <w:rPr>
                <w:rFonts w:ascii="Tahoma" w:hAnsi="Tahoma" w:cs="Tahoma"/>
                <w:b/>
                <w:bCs/>
                <w:sz w:val="16"/>
                <w:szCs w:val="16"/>
                <w:rtl/>
              </w:rPr>
            </w:pPr>
            <w:r w:rsidRPr="00523017">
              <w:rPr>
                <w:rFonts w:ascii="Tahoma" w:hAnsi="Tahoma" w:cs="Tahoma"/>
                <w:b/>
                <w:bCs/>
                <w:sz w:val="16"/>
                <w:szCs w:val="16"/>
                <w:rtl/>
              </w:rPr>
              <w:t>3</w:t>
            </w:r>
          </w:p>
        </w:tc>
        <w:tc>
          <w:tcPr>
            <w:tcW w:w="1247" w:type="dxa"/>
            <w:tcBorders>
              <w:top w:val="nil"/>
              <w:bottom w:val="single" w:sz="4" w:space="0" w:color="auto"/>
            </w:tcBorders>
          </w:tcPr>
          <w:p w:rsidR="00433AAE" w:rsidRPr="00523017" w:rsidP="003A5280">
            <w:pPr>
              <w:spacing w:after="0" w:line="260" w:lineRule="exact"/>
              <w:rPr>
                <w:rFonts w:ascii="Tahoma" w:hAnsi="Tahoma" w:cs="Tahoma"/>
                <w:b/>
                <w:bCs/>
                <w:sz w:val="16"/>
                <w:szCs w:val="16"/>
                <w:rtl/>
              </w:rPr>
            </w:pPr>
            <w:r w:rsidRPr="00523017">
              <w:rPr>
                <w:rFonts w:ascii="Tahoma" w:hAnsi="Tahoma" w:cs="Tahoma"/>
                <w:b/>
                <w:bCs/>
                <w:sz w:val="16"/>
                <w:szCs w:val="16"/>
                <w:rtl/>
              </w:rPr>
              <w:t>3</w:t>
            </w:r>
          </w:p>
        </w:tc>
        <w:tc>
          <w:tcPr>
            <w:tcW w:w="763" w:type="dxa"/>
            <w:tcBorders>
              <w:top w:val="nil"/>
              <w:bottom w:val="single" w:sz="4" w:space="0" w:color="auto"/>
            </w:tcBorders>
          </w:tcPr>
          <w:p w:rsidR="00433AAE" w:rsidRPr="00523017" w:rsidP="003A5280">
            <w:pPr>
              <w:spacing w:after="0" w:line="260" w:lineRule="exact"/>
              <w:rPr>
                <w:rFonts w:ascii="Tahoma" w:hAnsi="Tahoma" w:cs="Tahoma"/>
                <w:b/>
                <w:bCs/>
                <w:sz w:val="16"/>
                <w:szCs w:val="16"/>
                <w:rtl/>
              </w:rPr>
            </w:pPr>
            <w:r w:rsidRPr="00523017">
              <w:rPr>
                <w:rFonts w:ascii="Tahoma" w:hAnsi="Tahoma" w:cs="Tahoma"/>
                <w:b/>
                <w:bCs/>
                <w:sz w:val="16"/>
                <w:szCs w:val="16"/>
                <w:rtl/>
              </w:rPr>
              <w:t>3</w:t>
            </w:r>
          </w:p>
        </w:tc>
        <w:tc>
          <w:tcPr>
            <w:tcW w:w="1290" w:type="dxa"/>
            <w:tcBorders>
              <w:top w:val="nil"/>
              <w:bottom w:val="single" w:sz="4" w:space="0" w:color="auto"/>
            </w:tcBorders>
          </w:tcPr>
          <w:p w:rsidR="00433AAE" w:rsidRPr="00523017" w:rsidP="003A5280">
            <w:pPr>
              <w:spacing w:after="0" w:line="260" w:lineRule="exact"/>
              <w:rPr>
                <w:rFonts w:ascii="Tahoma" w:hAnsi="Tahoma" w:cs="Tahoma"/>
                <w:b/>
                <w:bCs/>
                <w:sz w:val="16"/>
                <w:szCs w:val="16"/>
                <w:rtl/>
              </w:rPr>
            </w:pPr>
            <w:r w:rsidRPr="00523017">
              <w:rPr>
                <w:rFonts w:ascii="Tahoma" w:hAnsi="Tahoma" w:cs="Tahoma"/>
                <w:b/>
                <w:bCs/>
                <w:sz w:val="16"/>
                <w:szCs w:val="16"/>
                <w:rtl/>
              </w:rPr>
              <w:t>3</w:t>
            </w:r>
          </w:p>
        </w:tc>
      </w:tr>
      <w:tr w:rsidTr="004C6BB5">
        <w:tblPrEx>
          <w:tblW w:w="8505" w:type="dxa"/>
          <w:tblCellMar>
            <w:left w:w="57" w:type="dxa"/>
            <w:right w:w="57" w:type="dxa"/>
          </w:tblCellMar>
          <w:tblLook w:val="04A0"/>
        </w:tblPrEx>
        <w:tc>
          <w:tcPr>
            <w:tcW w:w="2874" w:type="dxa"/>
            <w:tcBorders>
              <w:top w:val="single" w:sz="4" w:space="0" w:color="auto"/>
            </w:tcBorders>
          </w:tcPr>
          <w:p w:rsidR="00433AAE" w:rsidRPr="00523017" w:rsidP="003A5280">
            <w:pPr>
              <w:spacing w:after="0" w:line="260" w:lineRule="exact"/>
              <w:rPr>
                <w:rFonts w:ascii="Tahoma" w:hAnsi="Tahoma" w:cs="Tahoma"/>
                <w:sz w:val="16"/>
                <w:szCs w:val="16"/>
                <w:rtl/>
              </w:rPr>
            </w:pPr>
            <w:r w:rsidRPr="00523017">
              <w:rPr>
                <w:rFonts w:ascii="Tahoma" w:hAnsi="Tahoma" w:cs="Tahoma"/>
                <w:sz w:val="16"/>
                <w:szCs w:val="16"/>
                <w:rtl/>
              </w:rPr>
              <w:t>מספר הדירקטורים שכיהנו בפועל:</w:t>
            </w:r>
          </w:p>
        </w:tc>
        <w:tc>
          <w:tcPr>
            <w:tcW w:w="1173" w:type="dxa"/>
            <w:tcBorders>
              <w:top w:val="single" w:sz="4" w:space="0" w:color="auto"/>
            </w:tcBorders>
          </w:tcPr>
          <w:p w:rsidR="00433AAE" w:rsidRPr="00523017" w:rsidP="003A5280">
            <w:pPr>
              <w:spacing w:after="0" w:line="260" w:lineRule="exact"/>
              <w:rPr>
                <w:rFonts w:ascii="Tahoma" w:hAnsi="Tahoma" w:cs="Tahoma"/>
                <w:sz w:val="16"/>
                <w:szCs w:val="16"/>
                <w:rtl/>
              </w:rPr>
            </w:pPr>
          </w:p>
        </w:tc>
        <w:tc>
          <w:tcPr>
            <w:tcW w:w="763" w:type="dxa"/>
            <w:tcBorders>
              <w:top w:val="single" w:sz="4" w:space="0" w:color="auto"/>
            </w:tcBorders>
          </w:tcPr>
          <w:p w:rsidR="00433AAE" w:rsidRPr="00523017" w:rsidP="003A5280">
            <w:pPr>
              <w:spacing w:after="0" w:line="260" w:lineRule="exact"/>
              <w:rPr>
                <w:rFonts w:ascii="Tahoma" w:hAnsi="Tahoma" w:cs="Tahoma"/>
                <w:sz w:val="16"/>
                <w:szCs w:val="16"/>
                <w:rtl/>
              </w:rPr>
            </w:pPr>
          </w:p>
        </w:tc>
        <w:tc>
          <w:tcPr>
            <w:tcW w:w="1247" w:type="dxa"/>
            <w:tcBorders>
              <w:top w:val="single" w:sz="4" w:space="0" w:color="auto"/>
            </w:tcBorders>
          </w:tcPr>
          <w:p w:rsidR="00433AAE" w:rsidRPr="00523017" w:rsidP="003A5280">
            <w:pPr>
              <w:spacing w:after="0" w:line="260" w:lineRule="exact"/>
              <w:rPr>
                <w:rFonts w:ascii="Tahoma" w:hAnsi="Tahoma" w:cs="Tahoma"/>
                <w:sz w:val="16"/>
                <w:szCs w:val="16"/>
                <w:rtl/>
              </w:rPr>
            </w:pPr>
          </w:p>
        </w:tc>
        <w:tc>
          <w:tcPr>
            <w:tcW w:w="763" w:type="dxa"/>
            <w:tcBorders>
              <w:top w:val="single" w:sz="4" w:space="0" w:color="auto"/>
            </w:tcBorders>
          </w:tcPr>
          <w:p w:rsidR="00433AAE" w:rsidRPr="00523017" w:rsidP="003A5280">
            <w:pPr>
              <w:spacing w:after="0" w:line="260" w:lineRule="exact"/>
              <w:rPr>
                <w:rFonts w:ascii="Tahoma" w:hAnsi="Tahoma" w:cs="Tahoma"/>
                <w:sz w:val="16"/>
                <w:szCs w:val="16"/>
                <w:rtl/>
              </w:rPr>
            </w:pPr>
          </w:p>
        </w:tc>
        <w:tc>
          <w:tcPr>
            <w:tcW w:w="1290" w:type="dxa"/>
            <w:tcBorders>
              <w:top w:val="single" w:sz="4" w:space="0" w:color="auto"/>
            </w:tcBorders>
          </w:tcPr>
          <w:p w:rsidR="00433AAE" w:rsidRPr="00523017" w:rsidP="003A5280">
            <w:pPr>
              <w:spacing w:after="0" w:line="260" w:lineRule="exact"/>
              <w:rPr>
                <w:rFonts w:ascii="Tahoma" w:hAnsi="Tahoma" w:cs="Tahoma"/>
                <w:sz w:val="16"/>
                <w:szCs w:val="16"/>
                <w:rtl/>
              </w:rPr>
            </w:pPr>
          </w:p>
        </w:tc>
      </w:tr>
      <w:tr w:rsidTr="004C6BB5">
        <w:tblPrEx>
          <w:tblW w:w="8505" w:type="dxa"/>
          <w:tblCellMar>
            <w:left w:w="57" w:type="dxa"/>
            <w:right w:w="57" w:type="dxa"/>
          </w:tblCellMar>
          <w:tblLook w:val="04A0"/>
        </w:tblPrEx>
        <w:tc>
          <w:tcPr>
            <w:tcW w:w="2874" w:type="dxa"/>
          </w:tcPr>
          <w:p w:rsidR="00433AAE" w:rsidRPr="00523017" w:rsidP="003A5280">
            <w:pPr>
              <w:spacing w:after="0" w:line="260" w:lineRule="exact"/>
              <w:ind w:left="170"/>
              <w:rPr>
                <w:rFonts w:ascii="Tahoma" w:hAnsi="Tahoma" w:cs="Tahoma"/>
                <w:sz w:val="16"/>
                <w:szCs w:val="16"/>
                <w:rtl/>
              </w:rPr>
            </w:pPr>
            <w:r w:rsidRPr="00523017">
              <w:rPr>
                <w:rFonts w:ascii="Tahoma" w:hAnsi="Tahoma" w:cs="Tahoma"/>
                <w:sz w:val="16"/>
                <w:szCs w:val="16"/>
                <w:rtl/>
              </w:rPr>
              <w:t>31.12.13</w:t>
            </w:r>
          </w:p>
        </w:tc>
        <w:tc>
          <w:tcPr>
            <w:tcW w:w="1173" w:type="dxa"/>
          </w:tcPr>
          <w:p w:rsidR="00433AAE" w:rsidRPr="00523017" w:rsidP="003A5280">
            <w:pPr>
              <w:spacing w:after="0" w:line="260" w:lineRule="exact"/>
              <w:rPr>
                <w:rFonts w:ascii="Tahoma" w:hAnsi="Tahoma" w:cs="Tahoma"/>
                <w:sz w:val="16"/>
                <w:szCs w:val="16"/>
                <w:rtl/>
              </w:rPr>
            </w:pPr>
            <w:r w:rsidRPr="00523017">
              <w:rPr>
                <w:rFonts w:ascii="Tahoma" w:hAnsi="Tahoma" w:cs="Tahoma"/>
                <w:sz w:val="16"/>
                <w:szCs w:val="16"/>
                <w:rtl/>
              </w:rPr>
              <w:t>5</w:t>
            </w:r>
          </w:p>
        </w:tc>
        <w:tc>
          <w:tcPr>
            <w:tcW w:w="763" w:type="dxa"/>
          </w:tcPr>
          <w:p w:rsidR="00433AAE" w:rsidRPr="00523017" w:rsidP="003A5280">
            <w:pPr>
              <w:spacing w:after="0" w:line="260" w:lineRule="exact"/>
              <w:rPr>
                <w:rFonts w:ascii="Tahoma" w:hAnsi="Tahoma" w:cs="Tahoma"/>
                <w:sz w:val="16"/>
                <w:szCs w:val="16"/>
                <w:rtl/>
              </w:rPr>
            </w:pPr>
            <w:r w:rsidRPr="00523017">
              <w:rPr>
                <w:rFonts w:ascii="Tahoma" w:hAnsi="Tahoma" w:cs="Tahoma"/>
                <w:sz w:val="16"/>
                <w:szCs w:val="16"/>
                <w:rtl/>
              </w:rPr>
              <w:t>7</w:t>
            </w:r>
          </w:p>
        </w:tc>
        <w:tc>
          <w:tcPr>
            <w:tcW w:w="1247" w:type="dxa"/>
          </w:tcPr>
          <w:p w:rsidR="00433AAE" w:rsidRPr="00523017" w:rsidP="003A5280">
            <w:pPr>
              <w:spacing w:after="0" w:line="260" w:lineRule="exact"/>
              <w:rPr>
                <w:rFonts w:ascii="Tahoma" w:hAnsi="Tahoma" w:cs="Tahoma"/>
                <w:color w:val="00B050"/>
                <w:sz w:val="16"/>
                <w:szCs w:val="16"/>
                <w:rtl/>
              </w:rPr>
            </w:pPr>
            <w:r w:rsidRPr="00523017">
              <w:rPr>
                <w:rFonts w:ascii="Tahoma" w:hAnsi="Tahoma" w:cs="Tahoma"/>
                <w:color w:val="00B050"/>
                <w:sz w:val="16"/>
                <w:szCs w:val="16"/>
                <w:rtl/>
              </w:rPr>
              <w:t>5</w:t>
            </w:r>
            <w:r>
              <w:rPr>
                <w:rFonts w:ascii="Tahoma" w:hAnsi="Tahoma" w:cs="Tahoma" w:hint="cs"/>
                <w:color w:val="00B050"/>
                <w:sz w:val="16"/>
                <w:szCs w:val="16"/>
                <w:rtl/>
              </w:rPr>
              <w:t xml:space="preserve"> (=)</w:t>
            </w:r>
          </w:p>
        </w:tc>
        <w:tc>
          <w:tcPr>
            <w:tcW w:w="763" w:type="dxa"/>
          </w:tcPr>
          <w:p w:rsidR="00433AAE" w:rsidRPr="00523017" w:rsidP="003A5280">
            <w:pPr>
              <w:spacing w:after="0" w:line="260" w:lineRule="exact"/>
              <w:rPr>
                <w:rFonts w:ascii="Tahoma" w:hAnsi="Tahoma" w:cs="Tahoma"/>
                <w:sz w:val="16"/>
                <w:szCs w:val="16"/>
                <w:rtl/>
              </w:rPr>
            </w:pPr>
            <w:r w:rsidRPr="00523017">
              <w:rPr>
                <w:rFonts w:ascii="Tahoma" w:hAnsi="Tahoma" w:cs="Tahoma"/>
                <w:sz w:val="16"/>
                <w:szCs w:val="16"/>
                <w:rtl/>
              </w:rPr>
              <w:t>7</w:t>
            </w:r>
          </w:p>
        </w:tc>
        <w:tc>
          <w:tcPr>
            <w:tcW w:w="1290" w:type="dxa"/>
          </w:tcPr>
          <w:p w:rsidR="00433AAE" w:rsidRPr="00523017" w:rsidP="003A5280">
            <w:pPr>
              <w:spacing w:after="0" w:line="260" w:lineRule="exact"/>
              <w:rPr>
                <w:rFonts w:ascii="Tahoma" w:hAnsi="Tahoma" w:cs="Tahoma"/>
                <w:color w:val="00B050"/>
                <w:sz w:val="16"/>
                <w:szCs w:val="16"/>
                <w:rtl/>
              </w:rPr>
            </w:pPr>
            <w:r w:rsidRPr="00523017">
              <w:rPr>
                <w:rFonts w:ascii="Tahoma" w:hAnsi="Tahoma" w:cs="Tahoma"/>
                <w:color w:val="00B050"/>
                <w:sz w:val="16"/>
                <w:szCs w:val="16"/>
                <w:rtl/>
              </w:rPr>
              <w:t>6</w:t>
            </w:r>
            <w:r>
              <w:rPr>
                <w:rFonts w:ascii="Tahoma" w:hAnsi="Tahoma" w:cs="Tahoma" w:hint="cs"/>
                <w:color w:val="00B050"/>
                <w:sz w:val="16"/>
                <w:szCs w:val="16"/>
                <w:rtl/>
              </w:rPr>
              <w:t xml:space="preserve"> (=)</w:t>
            </w:r>
          </w:p>
        </w:tc>
      </w:tr>
      <w:tr w:rsidTr="004C6BB5">
        <w:tblPrEx>
          <w:tblW w:w="8505" w:type="dxa"/>
          <w:tblCellMar>
            <w:left w:w="57" w:type="dxa"/>
            <w:right w:w="57" w:type="dxa"/>
          </w:tblCellMar>
          <w:tblLook w:val="04A0"/>
        </w:tblPrEx>
        <w:tc>
          <w:tcPr>
            <w:tcW w:w="2874" w:type="dxa"/>
          </w:tcPr>
          <w:p w:rsidR="00433AAE" w:rsidRPr="00523017" w:rsidP="003A5280">
            <w:pPr>
              <w:spacing w:after="0" w:line="260" w:lineRule="exact"/>
              <w:ind w:left="170"/>
              <w:rPr>
                <w:rFonts w:ascii="Tahoma" w:hAnsi="Tahoma" w:cs="Tahoma"/>
                <w:sz w:val="16"/>
                <w:szCs w:val="16"/>
                <w:rtl/>
              </w:rPr>
            </w:pPr>
            <w:r w:rsidRPr="00523017">
              <w:rPr>
                <w:rFonts w:ascii="Tahoma" w:hAnsi="Tahoma" w:cs="Tahoma"/>
                <w:sz w:val="16"/>
                <w:szCs w:val="16"/>
                <w:rtl/>
              </w:rPr>
              <w:t>30.6.14</w:t>
            </w:r>
          </w:p>
        </w:tc>
        <w:tc>
          <w:tcPr>
            <w:tcW w:w="1173" w:type="dxa"/>
          </w:tcPr>
          <w:p w:rsidR="00433AAE" w:rsidRPr="00523017" w:rsidP="003A5280">
            <w:pPr>
              <w:spacing w:after="0" w:line="260" w:lineRule="exact"/>
              <w:rPr>
                <w:rFonts w:ascii="Tahoma" w:hAnsi="Tahoma" w:cs="Tahoma"/>
                <w:sz w:val="16"/>
                <w:szCs w:val="16"/>
                <w:rtl/>
              </w:rPr>
            </w:pPr>
            <w:r w:rsidRPr="00523017">
              <w:rPr>
                <w:rFonts w:ascii="Tahoma" w:hAnsi="Tahoma" w:cs="Tahoma"/>
                <w:sz w:val="16"/>
                <w:szCs w:val="16"/>
                <w:rtl/>
              </w:rPr>
              <w:t>5</w:t>
            </w:r>
          </w:p>
        </w:tc>
        <w:tc>
          <w:tcPr>
            <w:tcW w:w="763" w:type="dxa"/>
          </w:tcPr>
          <w:p w:rsidR="00433AAE" w:rsidRPr="00523017" w:rsidP="003A5280">
            <w:pPr>
              <w:spacing w:after="0" w:line="260" w:lineRule="exact"/>
              <w:rPr>
                <w:rFonts w:ascii="Tahoma" w:hAnsi="Tahoma" w:cs="Tahoma"/>
                <w:sz w:val="16"/>
                <w:szCs w:val="16"/>
                <w:rtl/>
              </w:rPr>
            </w:pPr>
            <w:r w:rsidRPr="00523017">
              <w:rPr>
                <w:rFonts w:ascii="Tahoma" w:hAnsi="Tahoma" w:cs="Tahoma"/>
                <w:color w:val="FF0000"/>
                <w:sz w:val="16"/>
                <w:szCs w:val="16"/>
                <w:rtl/>
              </w:rPr>
              <w:t>5</w:t>
            </w:r>
            <w:r>
              <w:rPr>
                <w:rFonts w:ascii="Tahoma" w:hAnsi="Tahoma" w:cs="Tahoma" w:hint="cs"/>
                <w:color w:val="FF0000"/>
                <w:sz w:val="16"/>
                <w:szCs w:val="16"/>
                <w:rtl/>
              </w:rPr>
              <w:t xml:space="preserve"> (-)</w:t>
            </w:r>
          </w:p>
        </w:tc>
        <w:tc>
          <w:tcPr>
            <w:tcW w:w="1247" w:type="dxa"/>
          </w:tcPr>
          <w:p w:rsidR="00433AAE" w:rsidRPr="00523017" w:rsidP="003A5280">
            <w:pPr>
              <w:spacing w:after="0" w:line="260" w:lineRule="exact"/>
              <w:rPr>
                <w:rFonts w:ascii="Tahoma" w:hAnsi="Tahoma" w:cs="Tahoma"/>
                <w:color w:val="00B050"/>
                <w:sz w:val="16"/>
                <w:szCs w:val="16"/>
                <w:rtl/>
              </w:rPr>
            </w:pPr>
            <w:r w:rsidRPr="00523017">
              <w:rPr>
                <w:rFonts w:ascii="Tahoma" w:hAnsi="Tahoma" w:cs="Tahoma"/>
                <w:color w:val="00B050"/>
                <w:sz w:val="16"/>
                <w:szCs w:val="16"/>
                <w:rtl/>
              </w:rPr>
              <w:t>5</w:t>
            </w:r>
            <w:r>
              <w:rPr>
                <w:rFonts w:ascii="Tahoma" w:hAnsi="Tahoma" w:cs="Tahoma" w:hint="cs"/>
                <w:color w:val="00B050"/>
                <w:sz w:val="16"/>
                <w:szCs w:val="16"/>
                <w:rtl/>
              </w:rPr>
              <w:t xml:space="preserve"> (=)</w:t>
            </w:r>
          </w:p>
        </w:tc>
        <w:tc>
          <w:tcPr>
            <w:tcW w:w="763" w:type="dxa"/>
          </w:tcPr>
          <w:p w:rsidR="00433AAE" w:rsidRPr="00523017" w:rsidP="003A5280">
            <w:pPr>
              <w:spacing w:after="0" w:line="260" w:lineRule="exact"/>
              <w:rPr>
                <w:rFonts w:ascii="Tahoma" w:hAnsi="Tahoma" w:cs="Tahoma"/>
                <w:sz w:val="16"/>
                <w:szCs w:val="16"/>
                <w:rtl/>
              </w:rPr>
            </w:pPr>
            <w:r w:rsidRPr="00523017">
              <w:rPr>
                <w:rFonts w:ascii="Tahoma" w:hAnsi="Tahoma" w:cs="Tahoma"/>
                <w:sz w:val="16"/>
                <w:szCs w:val="16"/>
                <w:rtl/>
              </w:rPr>
              <w:t>7</w:t>
            </w:r>
          </w:p>
        </w:tc>
        <w:tc>
          <w:tcPr>
            <w:tcW w:w="1290" w:type="dxa"/>
          </w:tcPr>
          <w:p w:rsidR="00433AAE" w:rsidRPr="00523017" w:rsidP="003A5280">
            <w:pPr>
              <w:spacing w:after="0" w:line="260" w:lineRule="exact"/>
              <w:rPr>
                <w:rFonts w:ascii="Tahoma" w:hAnsi="Tahoma" w:cs="Tahoma"/>
                <w:color w:val="00B050"/>
                <w:sz w:val="16"/>
                <w:szCs w:val="16"/>
                <w:rtl/>
              </w:rPr>
            </w:pPr>
            <w:r w:rsidRPr="00523017">
              <w:rPr>
                <w:rFonts w:ascii="Tahoma" w:hAnsi="Tahoma" w:cs="Tahoma"/>
                <w:color w:val="00B050"/>
                <w:sz w:val="16"/>
                <w:szCs w:val="16"/>
                <w:rtl/>
              </w:rPr>
              <w:t>6</w:t>
            </w:r>
            <w:r>
              <w:rPr>
                <w:rFonts w:ascii="Tahoma" w:hAnsi="Tahoma" w:cs="Tahoma" w:hint="cs"/>
                <w:color w:val="00B050"/>
                <w:sz w:val="16"/>
                <w:szCs w:val="16"/>
                <w:rtl/>
              </w:rPr>
              <w:t xml:space="preserve"> (=)</w:t>
            </w:r>
          </w:p>
        </w:tc>
      </w:tr>
      <w:tr w:rsidTr="004C6BB5">
        <w:tblPrEx>
          <w:tblW w:w="8505" w:type="dxa"/>
          <w:tblCellMar>
            <w:left w:w="57" w:type="dxa"/>
            <w:right w:w="57" w:type="dxa"/>
          </w:tblCellMar>
          <w:tblLook w:val="04A0"/>
        </w:tblPrEx>
        <w:tc>
          <w:tcPr>
            <w:tcW w:w="2874" w:type="dxa"/>
          </w:tcPr>
          <w:p w:rsidR="00433AAE" w:rsidRPr="00523017" w:rsidP="003A5280">
            <w:pPr>
              <w:spacing w:after="0" w:line="260" w:lineRule="exact"/>
              <w:ind w:left="170"/>
              <w:rPr>
                <w:rFonts w:ascii="Tahoma" w:hAnsi="Tahoma" w:cs="Tahoma"/>
                <w:sz w:val="16"/>
                <w:szCs w:val="16"/>
                <w:rtl/>
              </w:rPr>
            </w:pPr>
            <w:r w:rsidRPr="00523017">
              <w:rPr>
                <w:rFonts w:ascii="Tahoma" w:hAnsi="Tahoma" w:cs="Tahoma"/>
                <w:sz w:val="16"/>
                <w:szCs w:val="16"/>
                <w:rtl/>
              </w:rPr>
              <w:t>31.12.14</w:t>
            </w:r>
          </w:p>
        </w:tc>
        <w:tc>
          <w:tcPr>
            <w:tcW w:w="1173" w:type="dxa"/>
          </w:tcPr>
          <w:p w:rsidR="00433AAE" w:rsidRPr="00523017" w:rsidP="003A5280">
            <w:pPr>
              <w:spacing w:after="0" w:line="260" w:lineRule="exact"/>
              <w:rPr>
                <w:rFonts w:ascii="Tahoma" w:hAnsi="Tahoma" w:cs="Tahoma"/>
                <w:sz w:val="16"/>
                <w:szCs w:val="16"/>
                <w:rtl/>
              </w:rPr>
            </w:pPr>
            <w:r w:rsidRPr="00523017">
              <w:rPr>
                <w:rFonts w:ascii="Tahoma" w:hAnsi="Tahoma" w:cs="Tahoma"/>
                <w:sz w:val="16"/>
                <w:szCs w:val="16"/>
                <w:rtl/>
              </w:rPr>
              <w:t>6</w:t>
            </w:r>
          </w:p>
        </w:tc>
        <w:tc>
          <w:tcPr>
            <w:tcW w:w="763" w:type="dxa"/>
          </w:tcPr>
          <w:p w:rsidR="00433AAE" w:rsidRPr="00523017" w:rsidP="003A5280">
            <w:pPr>
              <w:spacing w:after="0" w:line="260" w:lineRule="exact"/>
              <w:rPr>
                <w:rFonts w:ascii="Tahoma" w:hAnsi="Tahoma" w:cs="Tahoma"/>
                <w:sz w:val="16"/>
                <w:szCs w:val="16"/>
                <w:rtl/>
              </w:rPr>
            </w:pPr>
            <w:r w:rsidRPr="00523017">
              <w:rPr>
                <w:rFonts w:ascii="Tahoma" w:hAnsi="Tahoma" w:cs="Tahoma"/>
                <w:sz w:val="16"/>
                <w:szCs w:val="16"/>
                <w:rtl/>
              </w:rPr>
              <w:t>8</w:t>
            </w:r>
          </w:p>
        </w:tc>
        <w:tc>
          <w:tcPr>
            <w:tcW w:w="1247" w:type="dxa"/>
          </w:tcPr>
          <w:p w:rsidR="00433AAE" w:rsidRPr="00523017" w:rsidP="003A5280">
            <w:pPr>
              <w:spacing w:after="0" w:line="260" w:lineRule="exact"/>
              <w:rPr>
                <w:rFonts w:ascii="Tahoma" w:hAnsi="Tahoma" w:cs="Tahoma"/>
                <w:color w:val="00B050"/>
                <w:sz w:val="16"/>
                <w:szCs w:val="16"/>
                <w:rtl/>
              </w:rPr>
            </w:pPr>
            <w:r w:rsidRPr="00523017">
              <w:rPr>
                <w:rFonts w:ascii="Tahoma" w:hAnsi="Tahoma" w:cs="Tahoma"/>
                <w:color w:val="00B050"/>
                <w:sz w:val="16"/>
                <w:szCs w:val="16"/>
                <w:rtl/>
              </w:rPr>
              <w:t>5</w:t>
            </w:r>
            <w:r>
              <w:rPr>
                <w:rFonts w:ascii="Tahoma" w:hAnsi="Tahoma" w:cs="Tahoma" w:hint="cs"/>
                <w:color w:val="00B050"/>
                <w:sz w:val="16"/>
                <w:szCs w:val="16"/>
                <w:rtl/>
              </w:rPr>
              <w:t xml:space="preserve"> (=)</w:t>
            </w:r>
          </w:p>
        </w:tc>
        <w:tc>
          <w:tcPr>
            <w:tcW w:w="763" w:type="dxa"/>
          </w:tcPr>
          <w:p w:rsidR="00433AAE" w:rsidRPr="00523017" w:rsidP="003A5280">
            <w:pPr>
              <w:spacing w:after="0" w:line="260" w:lineRule="exact"/>
              <w:rPr>
                <w:rFonts w:ascii="Tahoma" w:hAnsi="Tahoma" w:cs="Tahoma"/>
                <w:sz w:val="16"/>
                <w:szCs w:val="16"/>
                <w:rtl/>
              </w:rPr>
            </w:pPr>
            <w:r w:rsidRPr="00523017">
              <w:rPr>
                <w:rFonts w:ascii="Tahoma" w:hAnsi="Tahoma" w:cs="Tahoma"/>
                <w:sz w:val="16"/>
                <w:szCs w:val="16"/>
                <w:rtl/>
              </w:rPr>
              <w:t>7</w:t>
            </w:r>
          </w:p>
        </w:tc>
        <w:tc>
          <w:tcPr>
            <w:tcW w:w="1290" w:type="dxa"/>
          </w:tcPr>
          <w:p w:rsidR="00433AAE" w:rsidRPr="00523017" w:rsidP="003A5280">
            <w:pPr>
              <w:spacing w:after="0" w:line="260" w:lineRule="exact"/>
              <w:rPr>
                <w:rFonts w:ascii="Tahoma" w:hAnsi="Tahoma" w:cs="Tahoma"/>
                <w:sz w:val="16"/>
                <w:szCs w:val="16"/>
                <w:rtl/>
              </w:rPr>
            </w:pPr>
            <w:r w:rsidRPr="00523017">
              <w:rPr>
                <w:rFonts w:ascii="Tahoma" w:hAnsi="Tahoma" w:cs="Tahoma"/>
                <w:sz w:val="16"/>
                <w:szCs w:val="16"/>
                <w:rtl/>
              </w:rPr>
              <w:t>8</w:t>
            </w:r>
          </w:p>
        </w:tc>
      </w:tr>
      <w:tr w:rsidTr="004C6BB5">
        <w:tblPrEx>
          <w:tblW w:w="8505" w:type="dxa"/>
          <w:tblCellMar>
            <w:left w:w="57" w:type="dxa"/>
            <w:right w:w="57" w:type="dxa"/>
          </w:tblCellMar>
          <w:tblLook w:val="04A0"/>
        </w:tblPrEx>
        <w:tc>
          <w:tcPr>
            <w:tcW w:w="2874" w:type="dxa"/>
          </w:tcPr>
          <w:p w:rsidR="00433AAE" w:rsidRPr="00523017" w:rsidP="003A5280">
            <w:pPr>
              <w:spacing w:after="0" w:line="260" w:lineRule="exact"/>
              <w:ind w:left="170"/>
              <w:rPr>
                <w:rFonts w:ascii="Tahoma" w:hAnsi="Tahoma" w:cs="Tahoma"/>
                <w:sz w:val="16"/>
                <w:szCs w:val="16"/>
                <w:rtl/>
              </w:rPr>
            </w:pPr>
            <w:r w:rsidRPr="00523017">
              <w:rPr>
                <w:rFonts w:ascii="Tahoma" w:hAnsi="Tahoma" w:cs="Tahoma"/>
                <w:sz w:val="16"/>
                <w:szCs w:val="16"/>
                <w:rtl/>
              </w:rPr>
              <w:t>30.6.15</w:t>
            </w:r>
          </w:p>
        </w:tc>
        <w:tc>
          <w:tcPr>
            <w:tcW w:w="1173" w:type="dxa"/>
          </w:tcPr>
          <w:p w:rsidR="00433AAE" w:rsidRPr="00523017" w:rsidP="003A5280">
            <w:pPr>
              <w:spacing w:after="0" w:line="260" w:lineRule="exact"/>
              <w:rPr>
                <w:rFonts w:ascii="Tahoma" w:hAnsi="Tahoma" w:cs="Tahoma"/>
                <w:sz w:val="16"/>
                <w:szCs w:val="16"/>
                <w:rtl/>
              </w:rPr>
            </w:pPr>
            <w:r w:rsidRPr="00523017">
              <w:rPr>
                <w:rFonts w:ascii="Tahoma" w:hAnsi="Tahoma" w:cs="Tahoma"/>
                <w:color w:val="FF0000"/>
                <w:sz w:val="16"/>
                <w:szCs w:val="16"/>
                <w:rtl/>
              </w:rPr>
              <w:t>3</w:t>
            </w:r>
            <w:r>
              <w:rPr>
                <w:rFonts w:ascii="Tahoma" w:hAnsi="Tahoma" w:cs="Tahoma" w:hint="cs"/>
                <w:color w:val="FF0000"/>
                <w:sz w:val="16"/>
                <w:szCs w:val="16"/>
                <w:rtl/>
              </w:rPr>
              <w:t xml:space="preserve"> (-)</w:t>
            </w:r>
          </w:p>
        </w:tc>
        <w:tc>
          <w:tcPr>
            <w:tcW w:w="763" w:type="dxa"/>
          </w:tcPr>
          <w:p w:rsidR="00433AAE" w:rsidRPr="00523017" w:rsidP="003A5280">
            <w:pPr>
              <w:spacing w:after="0" w:line="260" w:lineRule="exact"/>
              <w:rPr>
                <w:rFonts w:ascii="Tahoma" w:hAnsi="Tahoma" w:cs="Tahoma"/>
                <w:sz w:val="16"/>
                <w:szCs w:val="16"/>
                <w:rtl/>
              </w:rPr>
            </w:pPr>
            <w:r w:rsidRPr="00523017">
              <w:rPr>
                <w:rFonts w:ascii="Tahoma" w:hAnsi="Tahoma" w:cs="Tahoma"/>
                <w:color w:val="FF0000"/>
                <w:sz w:val="16"/>
                <w:szCs w:val="16"/>
                <w:rtl/>
              </w:rPr>
              <w:t>5</w:t>
            </w:r>
            <w:r>
              <w:rPr>
                <w:rFonts w:ascii="Tahoma" w:hAnsi="Tahoma" w:cs="Tahoma" w:hint="cs"/>
                <w:color w:val="FF0000"/>
                <w:sz w:val="16"/>
                <w:szCs w:val="16"/>
                <w:rtl/>
              </w:rPr>
              <w:t xml:space="preserve"> (-)</w:t>
            </w:r>
          </w:p>
        </w:tc>
        <w:tc>
          <w:tcPr>
            <w:tcW w:w="1247" w:type="dxa"/>
          </w:tcPr>
          <w:p w:rsidR="00433AAE" w:rsidRPr="00523017" w:rsidP="003A5280">
            <w:pPr>
              <w:spacing w:after="0" w:line="260" w:lineRule="exact"/>
              <w:rPr>
                <w:rFonts w:ascii="Tahoma" w:hAnsi="Tahoma" w:cs="Tahoma"/>
                <w:sz w:val="16"/>
                <w:szCs w:val="16"/>
                <w:rtl/>
              </w:rPr>
            </w:pPr>
            <w:r w:rsidRPr="00523017">
              <w:rPr>
                <w:rFonts w:ascii="Tahoma" w:hAnsi="Tahoma" w:cs="Tahoma"/>
                <w:color w:val="FF0000"/>
                <w:sz w:val="16"/>
                <w:szCs w:val="16"/>
                <w:rtl/>
              </w:rPr>
              <w:t>4</w:t>
            </w:r>
            <w:r>
              <w:rPr>
                <w:rFonts w:ascii="Tahoma" w:hAnsi="Tahoma" w:cs="Tahoma" w:hint="cs"/>
                <w:color w:val="FF0000"/>
                <w:sz w:val="16"/>
                <w:szCs w:val="16"/>
                <w:rtl/>
              </w:rPr>
              <w:t xml:space="preserve"> (-)</w:t>
            </w:r>
          </w:p>
        </w:tc>
        <w:tc>
          <w:tcPr>
            <w:tcW w:w="763" w:type="dxa"/>
          </w:tcPr>
          <w:p w:rsidR="00433AAE" w:rsidRPr="00523017" w:rsidP="003A5280">
            <w:pPr>
              <w:spacing w:after="0" w:line="260" w:lineRule="exact"/>
              <w:rPr>
                <w:rFonts w:ascii="Tahoma" w:hAnsi="Tahoma" w:cs="Tahoma"/>
                <w:sz w:val="16"/>
                <w:szCs w:val="16"/>
                <w:rtl/>
              </w:rPr>
            </w:pPr>
            <w:r w:rsidRPr="00523017">
              <w:rPr>
                <w:rFonts w:ascii="Tahoma" w:hAnsi="Tahoma" w:cs="Tahoma"/>
                <w:sz w:val="16"/>
                <w:szCs w:val="16"/>
                <w:rtl/>
              </w:rPr>
              <w:t>7</w:t>
            </w:r>
          </w:p>
        </w:tc>
        <w:tc>
          <w:tcPr>
            <w:tcW w:w="1290" w:type="dxa"/>
          </w:tcPr>
          <w:p w:rsidR="00433AAE" w:rsidRPr="00523017" w:rsidP="003A5280">
            <w:pPr>
              <w:spacing w:after="0" w:line="260" w:lineRule="exact"/>
              <w:rPr>
                <w:rFonts w:ascii="Tahoma" w:hAnsi="Tahoma" w:cs="Tahoma"/>
                <w:sz w:val="16"/>
                <w:szCs w:val="16"/>
                <w:rtl/>
              </w:rPr>
            </w:pPr>
            <w:r w:rsidRPr="00523017">
              <w:rPr>
                <w:rFonts w:ascii="Tahoma" w:hAnsi="Tahoma" w:cs="Tahoma"/>
                <w:sz w:val="16"/>
                <w:szCs w:val="16"/>
                <w:rtl/>
              </w:rPr>
              <w:t>7</w:t>
            </w:r>
          </w:p>
        </w:tc>
      </w:tr>
      <w:tr w:rsidTr="004C6BB5">
        <w:tblPrEx>
          <w:tblW w:w="8505" w:type="dxa"/>
          <w:tblCellMar>
            <w:left w:w="57" w:type="dxa"/>
            <w:right w:w="57" w:type="dxa"/>
          </w:tblCellMar>
          <w:tblLook w:val="04A0"/>
        </w:tblPrEx>
        <w:tc>
          <w:tcPr>
            <w:tcW w:w="2874" w:type="dxa"/>
          </w:tcPr>
          <w:p w:rsidR="00433AAE" w:rsidRPr="00523017" w:rsidP="003A5280">
            <w:pPr>
              <w:spacing w:after="0" w:line="260" w:lineRule="exact"/>
              <w:ind w:left="170"/>
              <w:rPr>
                <w:rFonts w:ascii="Tahoma" w:hAnsi="Tahoma" w:cs="Tahoma"/>
                <w:sz w:val="16"/>
                <w:szCs w:val="16"/>
                <w:rtl/>
              </w:rPr>
            </w:pPr>
            <w:r w:rsidRPr="00523017">
              <w:rPr>
                <w:rFonts w:ascii="Tahoma" w:hAnsi="Tahoma" w:cs="Tahoma"/>
                <w:sz w:val="16"/>
                <w:szCs w:val="16"/>
                <w:rtl/>
              </w:rPr>
              <w:t>31.12.15</w:t>
            </w:r>
          </w:p>
        </w:tc>
        <w:tc>
          <w:tcPr>
            <w:tcW w:w="1173" w:type="dxa"/>
          </w:tcPr>
          <w:p w:rsidR="00433AAE" w:rsidRPr="00523017" w:rsidP="003A5280">
            <w:pPr>
              <w:spacing w:after="0" w:line="260" w:lineRule="exact"/>
              <w:rPr>
                <w:rFonts w:ascii="Tahoma" w:hAnsi="Tahoma" w:cs="Tahoma"/>
                <w:sz w:val="16"/>
                <w:szCs w:val="16"/>
                <w:rtl/>
              </w:rPr>
            </w:pPr>
            <w:r w:rsidRPr="00523017">
              <w:rPr>
                <w:rFonts w:ascii="Tahoma" w:hAnsi="Tahoma" w:cs="Tahoma"/>
                <w:sz w:val="16"/>
                <w:szCs w:val="16"/>
                <w:rtl/>
              </w:rPr>
              <w:t>5</w:t>
            </w:r>
          </w:p>
        </w:tc>
        <w:tc>
          <w:tcPr>
            <w:tcW w:w="763" w:type="dxa"/>
          </w:tcPr>
          <w:p w:rsidR="00433AAE" w:rsidRPr="00523017" w:rsidP="003A5280">
            <w:pPr>
              <w:spacing w:after="0" w:line="260" w:lineRule="exact"/>
              <w:rPr>
                <w:rFonts w:ascii="Tahoma" w:hAnsi="Tahoma" w:cs="Tahoma"/>
                <w:sz w:val="16"/>
                <w:szCs w:val="16"/>
                <w:rtl/>
              </w:rPr>
            </w:pPr>
            <w:r w:rsidRPr="00523017">
              <w:rPr>
                <w:rFonts w:ascii="Tahoma" w:hAnsi="Tahoma" w:cs="Tahoma"/>
                <w:sz w:val="16"/>
                <w:szCs w:val="16"/>
                <w:rtl/>
              </w:rPr>
              <w:t>7</w:t>
            </w:r>
          </w:p>
        </w:tc>
        <w:tc>
          <w:tcPr>
            <w:tcW w:w="1247" w:type="dxa"/>
          </w:tcPr>
          <w:p w:rsidR="00433AAE" w:rsidRPr="00523017" w:rsidP="003A5280">
            <w:pPr>
              <w:spacing w:after="0" w:line="260" w:lineRule="exact"/>
              <w:rPr>
                <w:rFonts w:ascii="Tahoma" w:hAnsi="Tahoma" w:cs="Tahoma"/>
                <w:sz w:val="16"/>
                <w:szCs w:val="16"/>
                <w:rtl/>
              </w:rPr>
            </w:pPr>
            <w:r w:rsidRPr="00523017">
              <w:rPr>
                <w:rFonts w:ascii="Tahoma" w:hAnsi="Tahoma" w:cs="Tahoma"/>
                <w:sz w:val="16"/>
                <w:szCs w:val="16"/>
                <w:rtl/>
              </w:rPr>
              <w:t>7</w:t>
            </w:r>
          </w:p>
        </w:tc>
        <w:tc>
          <w:tcPr>
            <w:tcW w:w="763" w:type="dxa"/>
          </w:tcPr>
          <w:p w:rsidR="00433AAE" w:rsidRPr="00523017" w:rsidP="003A5280">
            <w:pPr>
              <w:spacing w:after="0" w:line="260" w:lineRule="exact"/>
              <w:rPr>
                <w:rFonts w:ascii="Tahoma" w:hAnsi="Tahoma" w:cs="Tahoma"/>
                <w:color w:val="00B050"/>
                <w:sz w:val="16"/>
                <w:szCs w:val="16"/>
                <w:rtl/>
              </w:rPr>
            </w:pPr>
            <w:r w:rsidRPr="00523017">
              <w:rPr>
                <w:rFonts w:ascii="Tahoma" w:hAnsi="Tahoma" w:cs="Tahoma"/>
                <w:color w:val="00B050"/>
                <w:sz w:val="16"/>
                <w:szCs w:val="16"/>
                <w:rtl/>
              </w:rPr>
              <w:t>5</w:t>
            </w:r>
            <w:r>
              <w:rPr>
                <w:rFonts w:ascii="Tahoma" w:hAnsi="Tahoma" w:cs="Tahoma" w:hint="cs"/>
                <w:color w:val="00B050"/>
                <w:sz w:val="16"/>
                <w:szCs w:val="16"/>
                <w:rtl/>
              </w:rPr>
              <w:t xml:space="preserve"> (=)</w:t>
            </w:r>
          </w:p>
        </w:tc>
        <w:tc>
          <w:tcPr>
            <w:tcW w:w="1290" w:type="dxa"/>
          </w:tcPr>
          <w:p w:rsidR="00433AAE" w:rsidRPr="00523017" w:rsidP="003A5280">
            <w:pPr>
              <w:spacing w:after="0" w:line="260" w:lineRule="exact"/>
              <w:rPr>
                <w:rFonts w:ascii="Tahoma" w:hAnsi="Tahoma" w:cs="Tahoma"/>
                <w:sz w:val="16"/>
                <w:szCs w:val="16"/>
                <w:rtl/>
              </w:rPr>
            </w:pPr>
            <w:r w:rsidRPr="00523017">
              <w:rPr>
                <w:rFonts w:ascii="Tahoma" w:hAnsi="Tahoma" w:cs="Tahoma"/>
                <w:sz w:val="16"/>
                <w:szCs w:val="16"/>
                <w:rtl/>
              </w:rPr>
              <w:t>7</w:t>
            </w:r>
          </w:p>
        </w:tc>
      </w:tr>
      <w:tr w:rsidTr="004C6BB5">
        <w:tblPrEx>
          <w:tblW w:w="8505" w:type="dxa"/>
          <w:tblCellMar>
            <w:left w:w="57" w:type="dxa"/>
            <w:right w:w="57" w:type="dxa"/>
          </w:tblCellMar>
          <w:tblLook w:val="04A0"/>
        </w:tblPrEx>
        <w:tc>
          <w:tcPr>
            <w:tcW w:w="2874" w:type="dxa"/>
          </w:tcPr>
          <w:p w:rsidR="00433AAE" w:rsidRPr="00523017" w:rsidP="003A5280">
            <w:pPr>
              <w:spacing w:after="0" w:line="260" w:lineRule="exact"/>
              <w:ind w:left="170"/>
              <w:rPr>
                <w:rFonts w:ascii="Tahoma" w:hAnsi="Tahoma" w:cs="Tahoma"/>
                <w:sz w:val="16"/>
                <w:szCs w:val="16"/>
                <w:rtl/>
              </w:rPr>
            </w:pPr>
            <w:r w:rsidRPr="00523017">
              <w:rPr>
                <w:rFonts w:ascii="Tahoma" w:hAnsi="Tahoma" w:cs="Tahoma"/>
                <w:sz w:val="16"/>
                <w:szCs w:val="16"/>
                <w:rtl/>
              </w:rPr>
              <w:t>30.6.16</w:t>
            </w:r>
          </w:p>
        </w:tc>
        <w:tc>
          <w:tcPr>
            <w:tcW w:w="1173" w:type="dxa"/>
          </w:tcPr>
          <w:p w:rsidR="00433AAE" w:rsidRPr="00523017" w:rsidP="003A5280">
            <w:pPr>
              <w:spacing w:after="0" w:line="260" w:lineRule="exact"/>
              <w:rPr>
                <w:rFonts w:ascii="Tahoma" w:hAnsi="Tahoma" w:cs="Tahoma"/>
                <w:color w:val="00B050"/>
                <w:sz w:val="16"/>
                <w:szCs w:val="16"/>
                <w:rtl/>
              </w:rPr>
            </w:pPr>
            <w:r w:rsidRPr="00523017">
              <w:rPr>
                <w:rFonts w:ascii="Tahoma" w:hAnsi="Tahoma" w:cs="Tahoma"/>
                <w:color w:val="00B050"/>
                <w:sz w:val="16"/>
                <w:szCs w:val="16"/>
                <w:rtl/>
              </w:rPr>
              <w:t>4</w:t>
            </w:r>
            <w:r>
              <w:rPr>
                <w:rFonts w:ascii="Tahoma" w:hAnsi="Tahoma" w:cs="Tahoma" w:hint="cs"/>
                <w:color w:val="00B050"/>
                <w:sz w:val="16"/>
                <w:szCs w:val="16"/>
                <w:rtl/>
              </w:rPr>
              <w:t xml:space="preserve"> (=)</w:t>
            </w:r>
          </w:p>
        </w:tc>
        <w:tc>
          <w:tcPr>
            <w:tcW w:w="763" w:type="dxa"/>
          </w:tcPr>
          <w:p w:rsidR="00433AAE" w:rsidRPr="00523017" w:rsidP="003A5280">
            <w:pPr>
              <w:spacing w:after="0" w:line="260" w:lineRule="exact"/>
              <w:rPr>
                <w:rFonts w:ascii="Tahoma" w:hAnsi="Tahoma" w:cs="Tahoma"/>
                <w:sz w:val="16"/>
                <w:szCs w:val="16"/>
                <w:rtl/>
              </w:rPr>
            </w:pPr>
            <w:r w:rsidRPr="00523017">
              <w:rPr>
                <w:rFonts w:ascii="Tahoma" w:hAnsi="Tahoma" w:cs="Tahoma"/>
                <w:sz w:val="16"/>
                <w:szCs w:val="16"/>
                <w:rtl/>
              </w:rPr>
              <w:t>7</w:t>
            </w:r>
          </w:p>
        </w:tc>
        <w:tc>
          <w:tcPr>
            <w:tcW w:w="1247" w:type="dxa"/>
          </w:tcPr>
          <w:p w:rsidR="00433AAE" w:rsidRPr="00523017" w:rsidP="003A5280">
            <w:pPr>
              <w:spacing w:after="0" w:line="260" w:lineRule="exact"/>
              <w:rPr>
                <w:rFonts w:ascii="Tahoma" w:hAnsi="Tahoma" w:cs="Tahoma"/>
                <w:sz w:val="16"/>
                <w:szCs w:val="16"/>
                <w:rtl/>
              </w:rPr>
            </w:pPr>
            <w:r w:rsidRPr="00523017">
              <w:rPr>
                <w:rFonts w:ascii="Tahoma" w:hAnsi="Tahoma" w:cs="Tahoma"/>
                <w:sz w:val="16"/>
                <w:szCs w:val="16"/>
                <w:rtl/>
              </w:rPr>
              <w:t>7</w:t>
            </w:r>
          </w:p>
        </w:tc>
        <w:tc>
          <w:tcPr>
            <w:tcW w:w="763" w:type="dxa"/>
          </w:tcPr>
          <w:p w:rsidR="00433AAE" w:rsidRPr="00523017" w:rsidP="003A5280">
            <w:pPr>
              <w:spacing w:after="0" w:line="260" w:lineRule="exact"/>
              <w:rPr>
                <w:rFonts w:ascii="Tahoma" w:hAnsi="Tahoma" w:cs="Tahoma"/>
                <w:color w:val="00B050"/>
                <w:sz w:val="16"/>
                <w:szCs w:val="16"/>
                <w:rtl/>
              </w:rPr>
            </w:pPr>
            <w:r w:rsidRPr="00523017">
              <w:rPr>
                <w:rFonts w:ascii="Tahoma" w:hAnsi="Tahoma" w:cs="Tahoma"/>
                <w:color w:val="00B050"/>
                <w:sz w:val="16"/>
                <w:szCs w:val="16"/>
                <w:rtl/>
              </w:rPr>
              <w:t>5</w:t>
            </w:r>
            <w:r>
              <w:rPr>
                <w:rFonts w:ascii="Tahoma" w:hAnsi="Tahoma" w:cs="Tahoma" w:hint="cs"/>
                <w:color w:val="00B050"/>
                <w:sz w:val="16"/>
                <w:szCs w:val="16"/>
                <w:rtl/>
              </w:rPr>
              <w:t xml:space="preserve"> (=)</w:t>
            </w:r>
          </w:p>
        </w:tc>
        <w:tc>
          <w:tcPr>
            <w:tcW w:w="1290" w:type="dxa"/>
          </w:tcPr>
          <w:p w:rsidR="00433AAE" w:rsidRPr="00523017" w:rsidP="003A5280">
            <w:pPr>
              <w:spacing w:after="0" w:line="260" w:lineRule="exact"/>
              <w:rPr>
                <w:rFonts w:ascii="Tahoma" w:hAnsi="Tahoma" w:cs="Tahoma"/>
                <w:sz w:val="16"/>
                <w:szCs w:val="16"/>
                <w:rtl/>
              </w:rPr>
            </w:pPr>
            <w:r w:rsidRPr="00523017">
              <w:rPr>
                <w:rFonts w:ascii="Tahoma" w:hAnsi="Tahoma" w:cs="Tahoma"/>
                <w:sz w:val="16"/>
                <w:szCs w:val="16"/>
                <w:rtl/>
              </w:rPr>
              <w:t>8</w:t>
            </w:r>
          </w:p>
        </w:tc>
      </w:tr>
      <w:tr w:rsidTr="004C6BB5">
        <w:tblPrEx>
          <w:tblW w:w="8505" w:type="dxa"/>
          <w:tblCellMar>
            <w:left w:w="57" w:type="dxa"/>
            <w:right w:w="57" w:type="dxa"/>
          </w:tblCellMar>
          <w:tblLook w:val="04A0"/>
        </w:tblPrEx>
        <w:tc>
          <w:tcPr>
            <w:tcW w:w="2874" w:type="dxa"/>
          </w:tcPr>
          <w:p w:rsidR="00433AAE" w:rsidRPr="00523017" w:rsidP="003A5280">
            <w:pPr>
              <w:spacing w:after="0" w:line="260" w:lineRule="exact"/>
              <w:ind w:left="170"/>
              <w:rPr>
                <w:rFonts w:ascii="Tahoma" w:hAnsi="Tahoma" w:cs="Tahoma"/>
                <w:sz w:val="16"/>
                <w:szCs w:val="16"/>
                <w:rtl/>
              </w:rPr>
            </w:pPr>
            <w:r w:rsidRPr="00523017">
              <w:rPr>
                <w:rFonts w:ascii="Tahoma" w:hAnsi="Tahoma" w:cs="Tahoma"/>
                <w:sz w:val="16"/>
                <w:szCs w:val="16"/>
                <w:rtl/>
              </w:rPr>
              <w:t>31.12.16</w:t>
            </w:r>
          </w:p>
        </w:tc>
        <w:tc>
          <w:tcPr>
            <w:tcW w:w="1173" w:type="dxa"/>
          </w:tcPr>
          <w:p w:rsidR="00433AAE" w:rsidRPr="00523017" w:rsidP="003A5280">
            <w:pPr>
              <w:spacing w:after="0" w:line="260" w:lineRule="exact"/>
              <w:rPr>
                <w:rFonts w:ascii="Tahoma" w:hAnsi="Tahoma" w:cs="Tahoma"/>
                <w:color w:val="00B050"/>
                <w:sz w:val="16"/>
                <w:szCs w:val="16"/>
                <w:rtl/>
              </w:rPr>
            </w:pPr>
            <w:r w:rsidRPr="00523017">
              <w:rPr>
                <w:rFonts w:ascii="Tahoma" w:hAnsi="Tahoma" w:cs="Tahoma"/>
                <w:color w:val="00B050"/>
                <w:sz w:val="16"/>
                <w:szCs w:val="16"/>
                <w:rtl/>
              </w:rPr>
              <w:t>4</w:t>
            </w:r>
            <w:r>
              <w:rPr>
                <w:rFonts w:ascii="Tahoma" w:hAnsi="Tahoma" w:cs="Tahoma" w:hint="cs"/>
                <w:color w:val="00B050"/>
                <w:sz w:val="16"/>
                <w:szCs w:val="16"/>
                <w:rtl/>
              </w:rPr>
              <w:t xml:space="preserve"> (=)</w:t>
            </w:r>
          </w:p>
        </w:tc>
        <w:tc>
          <w:tcPr>
            <w:tcW w:w="763" w:type="dxa"/>
          </w:tcPr>
          <w:p w:rsidR="00433AAE" w:rsidRPr="00523017" w:rsidP="003A5280">
            <w:pPr>
              <w:spacing w:after="0" w:line="260" w:lineRule="exact"/>
              <w:rPr>
                <w:rFonts w:ascii="Tahoma" w:hAnsi="Tahoma" w:cs="Tahoma"/>
                <w:sz w:val="16"/>
                <w:szCs w:val="16"/>
                <w:rtl/>
              </w:rPr>
            </w:pPr>
            <w:r w:rsidRPr="00523017">
              <w:rPr>
                <w:rFonts w:ascii="Tahoma" w:hAnsi="Tahoma" w:cs="Tahoma"/>
                <w:color w:val="00B050"/>
                <w:sz w:val="16"/>
                <w:szCs w:val="16"/>
                <w:rtl/>
              </w:rPr>
              <w:t>6</w:t>
            </w:r>
            <w:r>
              <w:rPr>
                <w:rFonts w:ascii="Tahoma" w:hAnsi="Tahoma" w:cs="Tahoma" w:hint="cs"/>
                <w:color w:val="00B050"/>
                <w:sz w:val="16"/>
                <w:szCs w:val="16"/>
                <w:rtl/>
              </w:rPr>
              <w:t xml:space="preserve"> (=)</w:t>
            </w:r>
          </w:p>
        </w:tc>
        <w:tc>
          <w:tcPr>
            <w:tcW w:w="1247" w:type="dxa"/>
          </w:tcPr>
          <w:p w:rsidR="00433AAE" w:rsidRPr="00523017" w:rsidP="003A5280">
            <w:pPr>
              <w:spacing w:after="0" w:line="260" w:lineRule="exact"/>
              <w:rPr>
                <w:rFonts w:ascii="Tahoma" w:hAnsi="Tahoma" w:cs="Tahoma"/>
                <w:sz w:val="16"/>
                <w:szCs w:val="16"/>
                <w:rtl/>
              </w:rPr>
            </w:pPr>
            <w:r w:rsidRPr="00523017">
              <w:rPr>
                <w:rFonts w:ascii="Tahoma" w:hAnsi="Tahoma" w:cs="Tahoma"/>
                <w:color w:val="00B050"/>
                <w:sz w:val="16"/>
                <w:szCs w:val="16"/>
                <w:rtl/>
              </w:rPr>
              <w:t>5</w:t>
            </w:r>
            <w:r>
              <w:rPr>
                <w:rFonts w:ascii="Tahoma" w:hAnsi="Tahoma" w:cs="Tahoma" w:hint="cs"/>
                <w:color w:val="00B050"/>
                <w:sz w:val="16"/>
                <w:szCs w:val="16"/>
                <w:rtl/>
              </w:rPr>
              <w:t xml:space="preserve"> (=)</w:t>
            </w:r>
          </w:p>
        </w:tc>
        <w:tc>
          <w:tcPr>
            <w:tcW w:w="763" w:type="dxa"/>
          </w:tcPr>
          <w:p w:rsidR="00433AAE" w:rsidRPr="00523017" w:rsidP="003A5280">
            <w:pPr>
              <w:spacing w:after="0" w:line="260" w:lineRule="exact"/>
              <w:rPr>
                <w:rFonts w:ascii="Tahoma" w:hAnsi="Tahoma" w:cs="Tahoma"/>
                <w:sz w:val="16"/>
                <w:szCs w:val="16"/>
                <w:rtl/>
              </w:rPr>
            </w:pPr>
            <w:r w:rsidRPr="00523017">
              <w:rPr>
                <w:rFonts w:ascii="Tahoma" w:hAnsi="Tahoma" w:cs="Tahoma"/>
                <w:sz w:val="16"/>
                <w:szCs w:val="16"/>
                <w:rtl/>
              </w:rPr>
              <w:t>6</w:t>
            </w:r>
          </w:p>
        </w:tc>
        <w:tc>
          <w:tcPr>
            <w:tcW w:w="1290" w:type="dxa"/>
          </w:tcPr>
          <w:p w:rsidR="00433AAE" w:rsidRPr="00523017" w:rsidP="003A5280">
            <w:pPr>
              <w:spacing w:after="0" w:line="260" w:lineRule="exact"/>
              <w:rPr>
                <w:rFonts w:ascii="Tahoma" w:hAnsi="Tahoma" w:cs="Tahoma"/>
                <w:sz w:val="16"/>
                <w:szCs w:val="16"/>
                <w:rtl/>
              </w:rPr>
            </w:pPr>
            <w:r w:rsidRPr="00523017">
              <w:rPr>
                <w:rFonts w:ascii="Tahoma" w:hAnsi="Tahoma" w:cs="Tahoma"/>
                <w:sz w:val="16"/>
                <w:szCs w:val="16"/>
                <w:rtl/>
              </w:rPr>
              <w:t>7</w:t>
            </w:r>
          </w:p>
        </w:tc>
      </w:tr>
    </w:tbl>
    <w:p w:rsidR="00433AAE" w:rsidRPr="00576E78" w:rsidP="00433AAE">
      <w:pPr>
        <w:pStyle w:val="text-source"/>
        <w:spacing w:after="0"/>
        <w:rPr>
          <w:rtl/>
        </w:rPr>
      </w:pPr>
      <w:r>
        <w:rPr>
          <w:rFonts w:hint="cs"/>
          <w:rtl/>
        </w:rPr>
        <w:t>מקור</w:t>
      </w:r>
      <w:r w:rsidRPr="00576E78">
        <w:rPr>
          <w:rtl/>
        </w:rPr>
        <w:t xml:space="preserve">: </w:t>
      </w:r>
      <w:r w:rsidRPr="00576E78">
        <w:rPr>
          <w:rFonts w:hint="cs"/>
          <w:rtl/>
        </w:rPr>
        <w:t>נתוני רשות החברות.</w:t>
      </w:r>
    </w:p>
    <w:p w:rsidR="00433AAE" w:rsidRPr="006619D1" w:rsidP="00433AAE">
      <w:pPr>
        <w:pStyle w:val="text-source"/>
        <w:spacing w:before="0" w:after="0"/>
        <w:ind w:left="397" w:hanging="397"/>
        <w:rPr>
          <w:color w:val="FF0000"/>
          <w:rtl/>
        </w:rPr>
      </w:pPr>
      <w:r w:rsidRPr="006619D1">
        <w:rPr>
          <w:rtl/>
        </w:rPr>
        <w:t xml:space="preserve">* </w:t>
      </w:r>
      <w:r w:rsidRPr="006619D1">
        <w:rPr>
          <w:rFonts w:hint="cs"/>
          <w:rtl/>
        </w:rPr>
        <w:tab/>
      </w:r>
      <w:r w:rsidRPr="006619D1">
        <w:rPr>
          <w:rFonts w:hint="cs"/>
          <w:color w:val="00B050"/>
          <w:sz w:val="16"/>
          <w:szCs w:val="16"/>
          <w:rtl/>
        </w:rPr>
        <w:t>(=)</w:t>
      </w:r>
      <w:r w:rsidRPr="006619D1">
        <w:rPr>
          <w:rFonts w:hint="cs"/>
          <w:rtl/>
        </w:rPr>
        <w:t xml:space="preserve"> = מספר הדירקטורים שמונה שווה למספר המזערי של דירקטורים שעל המדינה למנות בחברה;</w:t>
      </w:r>
    </w:p>
    <w:p w:rsidR="00433AAE" w:rsidRPr="00576E78" w:rsidP="00433AAE">
      <w:pPr>
        <w:pStyle w:val="text-source"/>
        <w:spacing w:before="0"/>
        <w:ind w:left="397" w:hanging="397"/>
        <w:rPr>
          <w:rtl/>
        </w:rPr>
      </w:pPr>
      <w:r w:rsidRPr="006619D1">
        <w:rPr>
          <w:color w:val="FF0000"/>
          <w:rtl/>
        </w:rPr>
        <w:tab/>
      </w:r>
      <w:r w:rsidRPr="006619D1">
        <w:rPr>
          <w:rFonts w:hint="cs"/>
          <w:color w:val="FF0000"/>
          <w:sz w:val="16"/>
          <w:szCs w:val="16"/>
          <w:rtl/>
        </w:rPr>
        <w:t>(-)</w:t>
      </w:r>
      <w:r w:rsidRPr="006619D1">
        <w:rPr>
          <w:rFonts w:hint="cs"/>
          <w:rtl/>
        </w:rPr>
        <w:t xml:space="preserve"> = מספר הדירקטורים שמונה נמוך מהמספר המזערי שנקבע עבור החברה.</w:t>
      </w:r>
    </w:p>
    <w:p w:rsidR="002B691E" w:rsidRPr="00241BF9" w:rsidP="00241BF9">
      <w:pPr>
        <w:pStyle w:val="RESHET"/>
        <w:rPr>
          <w:rtl/>
        </w:rPr>
      </w:pPr>
      <w:r w:rsidRPr="00241BF9">
        <w:rPr>
          <w:rFonts w:hint="cs"/>
          <w:rtl/>
        </w:rPr>
        <w:t>מנתוני הלוח עולה כי במרבית התקופה שנבדקה לעיל כיהנו מעט דירקטורים מטעם המדינה, וב</w:t>
      </w:r>
      <w:r w:rsidRPr="00241BF9">
        <w:rPr>
          <w:rtl/>
        </w:rPr>
        <w:t xml:space="preserve">חברות מסוימות </w:t>
      </w:r>
      <w:r w:rsidRPr="00241BF9">
        <w:rPr>
          <w:rFonts w:hint="cs"/>
          <w:rtl/>
        </w:rPr>
        <w:t>ב</w:t>
      </w:r>
      <w:r w:rsidRPr="00241BF9">
        <w:rPr>
          <w:rtl/>
        </w:rPr>
        <w:t xml:space="preserve">חלק מהזמן </w:t>
      </w:r>
      <w:r w:rsidRPr="00241BF9">
        <w:rPr>
          <w:rFonts w:hint="cs"/>
          <w:rtl/>
        </w:rPr>
        <w:t>מספר</w:t>
      </w:r>
      <w:r w:rsidRPr="00241BF9">
        <w:rPr>
          <w:rtl/>
        </w:rPr>
        <w:t xml:space="preserve"> </w:t>
      </w:r>
      <w:r w:rsidRPr="00241BF9">
        <w:rPr>
          <w:rFonts w:hint="cs"/>
          <w:rtl/>
        </w:rPr>
        <w:t>הדירקטורים היה אף נמוך מהמספר המזערי שנקבע, דבר העלול לפגוע בתפקוד החברות</w:t>
      </w:r>
      <w:r>
        <w:rPr>
          <w:rStyle w:val="FootnoteReference0"/>
          <w:rtl/>
        </w:rPr>
        <w:footnoteReference w:id="34"/>
      </w:r>
      <w:r w:rsidRPr="00241BF9">
        <w:rPr>
          <w:rFonts w:hint="cs"/>
          <w:rtl/>
        </w:rPr>
        <w:t xml:space="preserve">. למשל, ככל שמספר הדירקטורים יגדל, כך הניסיון והמומחיות שלהם יהיו מגוונים יותר והדבר ישתקף בעבודת ועדות הדירקטוריון השונות. </w:t>
      </w:r>
      <w:r w:rsidRPr="0012789B" w:rsidR="004C6BB5">
        <w:rPr>
          <w:noProof/>
          <w:rtl/>
          <w:lang w:eastAsia="en-US"/>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4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C6BB5" w:rsidRPr="00373C5D" w:rsidP="004C6BB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3851989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8429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C6BB5" w:rsidRPr="00881D99" w:rsidP="004C6BB5">
                            <w:pPr>
                              <w:spacing w:after="0" w:line="240" w:lineRule="auto"/>
                              <w:rPr>
                                <w:color w:val="0B5294"/>
                                <w:spacing w:val="-4"/>
                                <w:sz w:val="24"/>
                                <w:szCs w:val="24"/>
                                <w:rtl/>
                                <w:cs/>
                              </w:rPr>
                            </w:pPr>
                            <w:r w:rsidRPr="004C6BB5">
                              <w:rPr>
                                <w:rFonts w:cs="Tahoma" w:hint="eastAsia"/>
                                <w:color w:val="0B5294"/>
                                <w:spacing w:val="-4"/>
                                <w:sz w:val="24"/>
                                <w:szCs w:val="24"/>
                                <w:rtl/>
                              </w:rPr>
                              <w:t>במרבית</w:t>
                            </w:r>
                            <w:r w:rsidRPr="004C6BB5">
                              <w:rPr>
                                <w:rFonts w:cs="Tahoma"/>
                                <w:color w:val="0B5294"/>
                                <w:spacing w:val="-4"/>
                                <w:sz w:val="24"/>
                                <w:szCs w:val="24"/>
                                <w:rtl/>
                              </w:rPr>
                              <w:t xml:space="preserve"> </w:t>
                            </w:r>
                            <w:r w:rsidRPr="004C6BB5">
                              <w:rPr>
                                <w:rFonts w:cs="Tahoma" w:hint="eastAsia"/>
                                <w:color w:val="0B5294"/>
                                <w:spacing w:val="-4"/>
                                <w:sz w:val="24"/>
                                <w:szCs w:val="24"/>
                                <w:rtl/>
                              </w:rPr>
                              <w:t>התקופה</w:t>
                            </w:r>
                            <w:r w:rsidRPr="004C6BB5">
                              <w:rPr>
                                <w:rFonts w:cs="Tahoma"/>
                                <w:color w:val="0B5294"/>
                                <w:spacing w:val="-4"/>
                                <w:sz w:val="24"/>
                                <w:szCs w:val="24"/>
                                <w:rtl/>
                              </w:rPr>
                              <w:t xml:space="preserve"> </w:t>
                            </w:r>
                            <w:r w:rsidRPr="004C6BB5">
                              <w:rPr>
                                <w:rFonts w:cs="Tahoma" w:hint="eastAsia"/>
                                <w:color w:val="0B5294"/>
                                <w:spacing w:val="-4"/>
                                <w:sz w:val="24"/>
                                <w:szCs w:val="24"/>
                                <w:rtl/>
                              </w:rPr>
                              <w:t>שנבדקה</w:t>
                            </w:r>
                            <w:r w:rsidRPr="004C6BB5">
                              <w:rPr>
                                <w:rFonts w:cs="Tahoma"/>
                                <w:color w:val="0B5294"/>
                                <w:spacing w:val="-4"/>
                                <w:sz w:val="24"/>
                                <w:szCs w:val="24"/>
                                <w:rtl/>
                              </w:rPr>
                              <w:t xml:space="preserve"> </w:t>
                            </w:r>
                            <w:r w:rsidRPr="004C6BB5">
                              <w:rPr>
                                <w:rFonts w:cs="Tahoma" w:hint="eastAsia"/>
                                <w:color w:val="0B5294"/>
                                <w:spacing w:val="-4"/>
                                <w:sz w:val="24"/>
                                <w:szCs w:val="24"/>
                                <w:rtl/>
                              </w:rPr>
                              <w:t>לעיל</w:t>
                            </w:r>
                            <w:r w:rsidRPr="004C6BB5">
                              <w:rPr>
                                <w:rFonts w:cs="Tahoma"/>
                                <w:color w:val="0B5294"/>
                                <w:spacing w:val="-4"/>
                                <w:sz w:val="24"/>
                                <w:szCs w:val="24"/>
                                <w:rtl/>
                              </w:rPr>
                              <w:t xml:space="preserve"> </w:t>
                            </w:r>
                            <w:r w:rsidRPr="004C6BB5">
                              <w:rPr>
                                <w:rFonts w:cs="Tahoma" w:hint="eastAsia"/>
                                <w:color w:val="0B5294"/>
                                <w:spacing w:val="-4"/>
                                <w:sz w:val="24"/>
                                <w:szCs w:val="24"/>
                                <w:rtl/>
                              </w:rPr>
                              <w:t>כיהנו</w:t>
                            </w:r>
                            <w:r w:rsidRPr="004C6BB5">
                              <w:rPr>
                                <w:rFonts w:cs="Tahoma"/>
                                <w:color w:val="0B5294"/>
                                <w:spacing w:val="-4"/>
                                <w:sz w:val="24"/>
                                <w:szCs w:val="24"/>
                                <w:rtl/>
                              </w:rPr>
                              <w:t xml:space="preserve"> </w:t>
                            </w:r>
                            <w:r w:rsidRPr="004C6BB5">
                              <w:rPr>
                                <w:rFonts w:cs="Tahoma" w:hint="eastAsia"/>
                                <w:color w:val="0B5294"/>
                                <w:spacing w:val="-4"/>
                                <w:sz w:val="24"/>
                                <w:szCs w:val="24"/>
                                <w:rtl/>
                              </w:rPr>
                              <w:t>מעט</w:t>
                            </w:r>
                            <w:r w:rsidRPr="004C6BB5">
                              <w:rPr>
                                <w:rFonts w:cs="Tahoma"/>
                                <w:color w:val="0B5294"/>
                                <w:spacing w:val="-4"/>
                                <w:sz w:val="24"/>
                                <w:szCs w:val="24"/>
                                <w:rtl/>
                              </w:rPr>
                              <w:t xml:space="preserve"> </w:t>
                            </w:r>
                            <w:r w:rsidRPr="004C6BB5">
                              <w:rPr>
                                <w:rFonts w:cs="Tahoma" w:hint="eastAsia"/>
                                <w:color w:val="0B5294"/>
                                <w:spacing w:val="-4"/>
                                <w:sz w:val="24"/>
                                <w:szCs w:val="24"/>
                                <w:rtl/>
                              </w:rPr>
                              <w:t>דירקטורים</w:t>
                            </w:r>
                            <w:r w:rsidRPr="004C6BB5">
                              <w:rPr>
                                <w:rFonts w:cs="Tahoma"/>
                                <w:color w:val="0B5294"/>
                                <w:spacing w:val="-4"/>
                                <w:sz w:val="24"/>
                                <w:szCs w:val="24"/>
                                <w:rtl/>
                              </w:rPr>
                              <w:t xml:space="preserve"> </w:t>
                            </w:r>
                            <w:r w:rsidRPr="004C6BB5">
                              <w:rPr>
                                <w:rFonts w:cs="Tahoma" w:hint="eastAsia"/>
                                <w:color w:val="0B5294"/>
                                <w:spacing w:val="-4"/>
                                <w:sz w:val="24"/>
                                <w:szCs w:val="24"/>
                                <w:rtl/>
                              </w:rPr>
                              <w:t>מטעם</w:t>
                            </w:r>
                            <w:r w:rsidRPr="004C6BB5">
                              <w:rPr>
                                <w:rFonts w:cs="Tahoma"/>
                                <w:color w:val="0B5294"/>
                                <w:spacing w:val="-4"/>
                                <w:sz w:val="24"/>
                                <w:szCs w:val="24"/>
                                <w:rtl/>
                              </w:rPr>
                              <w:t xml:space="preserve"> </w:t>
                            </w:r>
                            <w:r w:rsidRPr="004C6BB5">
                              <w:rPr>
                                <w:rFonts w:cs="Tahoma" w:hint="eastAsia"/>
                                <w:color w:val="0B5294"/>
                                <w:spacing w:val="-4"/>
                                <w:sz w:val="24"/>
                                <w:szCs w:val="24"/>
                                <w:rtl/>
                              </w:rPr>
                              <w:t>המדינה</w:t>
                            </w:r>
                            <w:r w:rsidRPr="004C6BB5">
                              <w:rPr>
                                <w:rFonts w:cs="Tahoma"/>
                                <w:color w:val="0B5294"/>
                                <w:spacing w:val="-4"/>
                                <w:sz w:val="24"/>
                                <w:szCs w:val="24"/>
                                <w:rtl/>
                              </w:rPr>
                              <w:t xml:space="preserve">, </w:t>
                            </w:r>
                            <w:r w:rsidRPr="004C6BB5">
                              <w:rPr>
                                <w:rFonts w:cs="Tahoma" w:hint="eastAsia"/>
                                <w:color w:val="0B5294"/>
                                <w:spacing w:val="-4"/>
                                <w:sz w:val="24"/>
                                <w:szCs w:val="24"/>
                                <w:rtl/>
                              </w:rPr>
                              <w:t>ובחברות</w:t>
                            </w:r>
                            <w:r w:rsidRPr="004C6BB5">
                              <w:rPr>
                                <w:rFonts w:cs="Tahoma"/>
                                <w:color w:val="0B5294"/>
                                <w:spacing w:val="-4"/>
                                <w:sz w:val="24"/>
                                <w:szCs w:val="24"/>
                                <w:rtl/>
                              </w:rPr>
                              <w:t xml:space="preserve"> </w:t>
                            </w:r>
                            <w:r w:rsidRPr="004C6BB5">
                              <w:rPr>
                                <w:rFonts w:cs="Tahoma" w:hint="eastAsia"/>
                                <w:color w:val="0B5294"/>
                                <w:spacing w:val="-4"/>
                                <w:sz w:val="24"/>
                                <w:szCs w:val="24"/>
                                <w:rtl/>
                              </w:rPr>
                              <w:t>מסוימות</w:t>
                            </w:r>
                            <w:r w:rsidRPr="004C6BB5">
                              <w:rPr>
                                <w:rFonts w:cs="Tahoma"/>
                                <w:color w:val="0B5294"/>
                                <w:spacing w:val="-4"/>
                                <w:sz w:val="24"/>
                                <w:szCs w:val="24"/>
                                <w:rtl/>
                              </w:rPr>
                              <w:t xml:space="preserve"> </w:t>
                            </w:r>
                            <w:r w:rsidRPr="004C6BB5">
                              <w:rPr>
                                <w:rFonts w:cs="Tahoma" w:hint="eastAsia"/>
                                <w:color w:val="0B5294"/>
                                <w:spacing w:val="-4"/>
                                <w:sz w:val="24"/>
                                <w:szCs w:val="24"/>
                                <w:rtl/>
                              </w:rPr>
                              <w:t>בחלק</w:t>
                            </w:r>
                            <w:r w:rsidRPr="004C6BB5">
                              <w:rPr>
                                <w:rFonts w:cs="Tahoma"/>
                                <w:color w:val="0B5294"/>
                                <w:spacing w:val="-4"/>
                                <w:sz w:val="24"/>
                                <w:szCs w:val="24"/>
                                <w:rtl/>
                              </w:rPr>
                              <w:t xml:space="preserve"> </w:t>
                            </w:r>
                            <w:r w:rsidRPr="004C6BB5">
                              <w:rPr>
                                <w:rFonts w:cs="Tahoma" w:hint="eastAsia"/>
                                <w:color w:val="0B5294"/>
                                <w:spacing w:val="-4"/>
                                <w:sz w:val="24"/>
                                <w:szCs w:val="24"/>
                                <w:rtl/>
                              </w:rPr>
                              <w:t>מהזמן</w:t>
                            </w:r>
                            <w:r w:rsidRPr="004C6BB5">
                              <w:rPr>
                                <w:rFonts w:cs="Tahoma"/>
                                <w:color w:val="0B5294"/>
                                <w:spacing w:val="-4"/>
                                <w:sz w:val="24"/>
                                <w:szCs w:val="24"/>
                                <w:rtl/>
                              </w:rPr>
                              <w:t xml:space="preserve"> </w:t>
                            </w:r>
                            <w:r w:rsidRPr="004C6BB5">
                              <w:rPr>
                                <w:rFonts w:cs="Tahoma" w:hint="eastAsia"/>
                                <w:color w:val="0B5294"/>
                                <w:spacing w:val="-4"/>
                                <w:sz w:val="24"/>
                                <w:szCs w:val="24"/>
                                <w:rtl/>
                              </w:rPr>
                              <w:t>מספר</w:t>
                            </w:r>
                            <w:r w:rsidRPr="004C6BB5">
                              <w:rPr>
                                <w:rFonts w:cs="Tahoma"/>
                                <w:color w:val="0B5294"/>
                                <w:spacing w:val="-4"/>
                                <w:sz w:val="24"/>
                                <w:szCs w:val="24"/>
                                <w:rtl/>
                              </w:rPr>
                              <w:t xml:space="preserve"> </w:t>
                            </w:r>
                            <w:r w:rsidRPr="004C6BB5">
                              <w:rPr>
                                <w:rFonts w:cs="Tahoma" w:hint="eastAsia"/>
                                <w:color w:val="0B5294"/>
                                <w:spacing w:val="-4"/>
                                <w:sz w:val="24"/>
                                <w:szCs w:val="24"/>
                                <w:rtl/>
                              </w:rPr>
                              <w:t>הדירקטורים</w:t>
                            </w:r>
                            <w:r w:rsidRPr="004C6BB5">
                              <w:rPr>
                                <w:rFonts w:cs="Tahoma"/>
                                <w:color w:val="0B5294"/>
                                <w:spacing w:val="-4"/>
                                <w:sz w:val="24"/>
                                <w:szCs w:val="24"/>
                                <w:rtl/>
                              </w:rPr>
                              <w:t xml:space="preserve"> </w:t>
                            </w:r>
                            <w:r w:rsidRPr="004C6BB5">
                              <w:rPr>
                                <w:rFonts w:cs="Tahoma" w:hint="eastAsia"/>
                                <w:color w:val="0B5294"/>
                                <w:spacing w:val="-4"/>
                                <w:sz w:val="24"/>
                                <w:szCs w:val="24"/>
                                <w:rtl/>
                              </w:rPr>
                              <w:t>היה</w:t>
                            </w:r>
                            <w:r w:rsidRPr="004C6BB5">
                              <w:rPr>
                                <w:rFonts w:cs="Tahoma"/>
                                <w:color w:val="0B5294"/>
                                <w:spacing w:val="-4"/>
                                <w:sz w:val="24"/>
                                <w:szCs w:val="24"/>
                                <w:rtl/>
                              </w:rPr>
                              <w:t xml:space="preserve"> </w:t>
                            </w:r>
                            <w:r w:rsidRPr="004C6BB5">
                              <w:rPr>
                                <w:rFonts w:cs="Tahoma" w:hint="eastAsia"/>
                                <w:color w:val="0B5294"/>
                                <w:spacing w:val="-4"/>
                                <w:sz w:val="24"/>
                                <w:szCs w:val="24"/>
                                <w:rtl/>
                              </w:rPr>
                              <w:t>אף</w:t>
                            </w:r>
                            <w:r w:rsidRPr="004C6BB5">
                              <w:rPr>
                                <w:rFonts w:cs="Tahoma"/>
                                <w:color w:val="0B5294"/>
                                <w:spacing w:val="-4"/>
                                <w:sz w:val="24"/>
                                <w:szCs w:val="24"/>
                                <w:rtl/>
                              </w:rPr>
                              <w:t xml:space="preserve"> </w:t>
                            </w:r>
                            <w:r w:rsidRPr="004C6BB5">
                              <w:rPr>
                                <w:rFonts w:cs="Tahoma" w:hint="eastAsia"/>
                                <w:color w:val="0B5294"/>
                                <w:spacing w:val="-4"/>
                                <w:sz w:val="24"/>
                                <w:szCs w:val="24"/>
                                <w:rtl/>
                              </w:rPr>
                              <w:t>נמוך</w:t>
                            </w:r>
                            <w:r w:rsidRPr="004C6BB5">
                              <w:rPr>
                                <w:rFonts w:cs="Tahoma"/>
                                <w:color w:val="0B5294"/>
                                <w:spacing w:val="-4"/>
                                <w:sz w:val="24"/>
                                <w:szCs w:val="24"/>
                                <w:rtl/>
                              </w:rPr>
                              <w:t xml:space="preserve"> </w:t>
                            </w:r>
                            <w:r w:rsidRPr="004C6BB5">
                              <w:rPr>
                                <w:rFonts w:cs="Tahoma" w:hint="eastAsia"/>
                                <w:color w:val="0B5294"/>
                                <w:spacing w:val="-4"/>
                                <w:sz w:val="24"/>
                                <w:szCs w:val="24"/>
                                <w:rtl/>
                              </w:rPr>
                              <w:t>מהמספר</w:t>
                            </w:r>
                            <w:r w:rsidRPr="004C6BB5">
                              <w:rPr>
                                <w:rFonts w:cs="Tahoma"/>
                                <w:color w:val="0B5294"/>
                                <w:spacing w:val="-4"/>
                                <w:sz w:val="24"/>
                                <w:szCs w:val="24"/>
                                <w:rtl/>
                              </w:rPr>
                              <w:t xml:space="preserve"> </w:t>
                            </w:r>
                            <w:r w:rsidRPr="004C6BB5">
                              <w:rPr>
                                <w:rFonts w:cs="Tahoma" w:hint="eastAsia"/>
                                <w:color w:val="0B5294"/>
                                <w:spacing w:val="-4"/>
                                <w:sz w:val="24"/>
                                <w:szCs w:val="24"/>
                                <w:rtl/>
                              </w:rPr>
                              <w:t>המזערי</w:t>
                            </w:r>
                            <w:r w:rsidRPr="004C6BB5">
                              <w:rPr>
                                <w:rFonts w:cs="Tahoma"/>
                                <w:color w:val="0B5294"/>
                                <w:spacing w:val="-4"/>
                                <w:sz w:val="24"/>
                                <w:szCs w:val="24"/>
                                <w:rtl/>
                              </w:rPr>
                              <w:t xml:space="preserve"> </w:t>
                            </w:r>
                            <w:r w:rsidRPr="004C6BB5">
                              <w:rPr>
                                <w:rFonts w:cs="Tahoma" w:hint="eastAsia"/>
                                <w:color w:val="0B5294"/>
                                <w:spacing w:val="-4"/>
                                <w:sz w:val="24"/>
                                <w:szCs w:val="24"/>
                                <w:rtl/>
                              </w:rPr>
                              <w:t>שנקבע</w:t>
                            </w:r>
                            <w:r w:rsidRPr="004C6BB5">
                              <w:rPr>
                                <w:rFonts w:cs="Tahoma"/>
                                <w:color w:val="0B5294"/>
                                <w:spacing w:val="-4"/>
                                <w:sz w:val="24"/>
                                <w:szCs w:val="24"/>
                                <w:rtl/>
                              </w:rPr>
                              <w:t xml:space="preserve">, </w:t>
                            </w:r>
                            <w:r w:rsidRPr="004C6BB5">
                              <w:rPr>
                                <w:rFonts w:cs="Tahoma" w:hint="eastAsia"/>
                                <w:color w:val="0B5294"/>
                                <w:spacing w:val="-4"/>
                                <w:sz w:val="24"/>
                                <w:szCs w:val="24"/>
                                <w:rtl/>
                              </w:rPr>
                              <w:t>דבר</w:t>
                            </w:r>
                            <w:r w:rsidRPr="004C6BB5">
                              <w:rPr>
                                <w:rFonts w:cs="Tahoma"/>
                                <w:color w:val="0B5294"/>
                                <w:spacing w:val="-4"/>
                                <w:sz w:val="24"/>
                                <w:szCs w:val="24"/>
                                <w:rtl/>
                              </w:rPr>
                              <w:t xml:space="preserve"> </w:t>
                            </w:r>
                            <w:r w:rsidRPr="004C6BB5">
                              <w:rPr>
                                <w:rFonts w:cs="Tahoma" w:hint="eastAsia"/>
                                <w:color w:val="0B5294"/>
                                <w:spacing w:val="-4"/>
                                <w:sz w:val="24"/>
                                <w:szCs w:val="24"/>
                                <w:rtl/>
                              </w:rPr>
                              <w:t>העלול</w:t>
                            </w:r>
                            <w:r w:rsidRPr="004C6BB5">
                              <w:rPr>
                                <w:rFonts w:cs="Tahoma"/>
                                <w:color w:val="0B5294"/>
                                <w:spacing w:val="-4"/>
                                <w:sz w:val="24"/>
                                <w:szCs w:val="24"/>
                                <w:rtl/>
                              </w:rPr>
                              <w:t xml:space="preserve"> </w:t>
                            </w:r>
                            <w:r w:rsidRPr="004C6BB5">
                              <w:rPr>
                                <w:rFonts w:cs="Tahoma" w:hint="eastAsia"/>
                                <w:color w:val="0B5294"/>
                                <w:spacing w:val="-4"/>
                                <w:sz w:val="24"/>
                                <w:szCs w:val="24"/>
                                <w:rtl/>
                              </w:rPr>
                              <w:t>לפגוע</w:t>
                            </w:r>
                            <w:r w:rsidRPr="004C6BB5">
                              <w:rPr>
                                <w:rFonts w:cs="Tahoma"/>
                                <w:color w:val="0B5294"/>
                                <w:spacing w:val="-4"/>
                                <w:sz w:val="24"/>
                                <w:szCs w:val="24"/>
                                <w:rtl/>
                              </w:rPr>
                              <w:t xml:space="preserve"> </w:t>
                            </w:r>
                            <w:r w:rsidRPr="004C6BB5">
                              <w:rPr>
                                <w:rFonts w:cs="Tahoma" w:hint="eastAsia"/>
                                <w:color w:val="0B5294"/>
                                <w:spacing w:val="-4"/>
                                <w:sz w:val="24"/>
                                <w:szCs w:val="24"/>
                                <w:rtl/>
                              </w:rPr>
                              <w:t>בתפקוד</w:t>
                            </w:r>
                            <w:r w:rsidRPr="004C6BB5">
                              <w:rPr>
                                <w:rFonts w:cs="Tahoma"/>
                                <w:color w:val="0B5294"/>
                                <w:spacing w:val="-4"/>
                                <w:sz w:val="24"/>
                                <w:szCs w:val="24"/>
                                <w:rtl/>
                              </w:rPr>
                              <w:t xml:space="preserve"> </w:t>
                            </w:r>
                            <w:r w:rsidRPr="004C6BB5">
                              <w:rPr>
                                <w:rFonts w:cs="Tahoma" w:hint="eastAsia"/>
                                <w:color w:val="0B5294"/>
                                <w:spacing w:val="-4"/>
                                <w:sz w:val="24"/>
                                <w:szCs w:val="24"/>
                                <w:rtl/>
                              </w:rPr>
                              <w:t>החברות</w:t>
                            </w:r>
                          </w:p>
                          <w:p w:rsidR="004C6BB5" w:rsidRPr="00373C5D" w:rsidP="004C6BB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7028716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8386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4C6BB5" w:rsidRPr="00373C5D" w:rsidP="004C6BB5">
                      <w:pPr>
                        <w:spacing w:line="240" w:lineRule="atLeast"/>
                        <w:rPr>
                          <w:rFonts w:cs="Tahoma"/>
                          <w:b/>
                          <w:bCs/>
                          <w:color w:val="0B5294"/>
                          <w:sz w:val="48"/>
                          <w:szCs w:val="48"/>
                          <w:rtl/>
                        </w:rPr>
                      </w:pPr>
                      <w:drawing>
                        <wp:inline distT="0" distB="0" distL="0" distR="0">
                          <wp:extent cx="311150" cy="256800"/>
                          <wp:effectExtent l="0" t="0" r="0" b="0"/>
                          <wp:docPr id="4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03842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C6BB5" w:rsidRPr="00881D99" w:rsidP="004C6BB5">
                      <w:pPr>
                        <w:spacing w:after="0" w:line="240" w:lineRule="auto"/>
                        <w:rPr>
                          <w:color w:val="0B5294"/>
                          <w:spacing w:val="-4"/>
                          <w:sz w:val="24"/>
                          <w:szCs w:val="24"/>
                          <w:rtl/>
                          <w:cs/>
                        </w:rPr>
                      </w:pPr>
                      <w:r w:rsidRPr="004C6BB5">
                        <w:rPr>
                          <w:rFonts w:cs="Tahoma" w:hint="eastAsia"/>
                          <w:color w:val="0B5294"/>
                          <w:spacing w:val="-4"/>
                          <w:sz w:val="24"/>
                          <w:szCs w:val="24"/>
                          <w:rtl/>
                        </w:rPr>
                        <w:t>במרבית</w:t>
                      </w:r>
                      <w:r w:rsidRPr="004C6BB5">
                        <w:rPr>
                          <w:rFonts w:cs="Tahoma"/>
                          <w:color w:val="0B5294"/>
                          <w:spacing w:val="-4"/>
                          <w:sz w:val="24"/>
                          <w:szCs w:val="24"/>
                          <w:rtl/>
                        </w:rPr>
                        <w:t xml:space="preserve"> </w:t>
                      </w:r>
                      <w:r w:rsidRPr="004C6BB5">
                        <w:rPr>
                          <w:rFonts w:cs="Tahoma" w:hint="eastAsia"/>
                          <w:color w:val="0B5294"/>
                          <w:spacing w:val="-4"/>
                          <w:sz w:val="24"/>
                          <w:szCs w:val="24"/>
                          <w:rtl/>
                        </w:rPr>
                        <w:t>התקופה</w:t>
                      </w:r>
                      <w:r w:rsidRPr="004C6BB5">
                        <w:rPr>
                          <w:rFonts w:cs="Tahoma"/>
                          <w:color w:val="0B5294"/>
                          <w:spacing w:val="-4"/>
                          <w:sz w:val="24"/>
                          <w:szCs w:val="24"/>
                          <w:rtl/>
                        </w:rPr>
                        <w:t xml:space="preserve"> </w:t>
                      </w:r>
                      <w:r w:rsidRPr="004C6BB5">
                        <w:rPr>
                          <w:rFonts w:cs="Tahoma" w:hint="eastAsia"/>
                          <w:color w:val="0B5294"/>
                          <w:spacing w:val="-4"/>
                          <w:sz w:val="24"/>
                          <w:szCs w:val="24"/>
                          <w:rtl/>
                        </w:rPr>
                        <w:t>שנבדקה</w:t>
                      </w:r>
                      <w:r w:rsidRPr="004C6BB5">
                        <w:rPr>
                          <w:rFonts w:cs="Tahoma"/>
                          <w:color w:val="0B5294"/>
                          <w:spacing w:val="-4"/>
                          <w:sz w:val="24"/>
                          <w:szCs w:val="24"/>
                          <w:rtl/>
                        </w:rPr>
                        <w:t xml:space="preserve"> </w:t>
                      </w:r>
                      <w:r w:rsidRPr="004C6BB5">
                        <w:rPr>
                          <w:rFonts w:cs="Tahoma" w:hint="eastAsia"/>
                          <w:color w:val="0B5294"/>
                          <w:spacing w:val="-4"/>
                          <w:sz w:val="24"/>
                          <w:szCs w:val="24"/>
                          <w:rtl/>
                        </w:rPr>
                        <w:t>לעיל</w:t>
                      </w:r>
                      <w:r w:rsidRPr="004C6BB5">
                        <w:rPr>
                          <w:rFonts w:cs="Tahoma"/>
                          <w:color w:val="0B5294"/>
                          <w:spacing w:val="-4"/>
                          <w:sz w:val="24"/>
                          <w:szCs w:val="24"/>
                          <w:rtl/>
                        </w:rPr>
                        <w:t xml:space="preserve"> </w:t>
                      </w:r>
                      <w:r w:rsidRPr="004C6BB5">
                        <w:rPr>
                          <w:rFonts w:cs="Tahoma" w:hint="eastAsia"/>
                          <w:color w:val="0B5294"/>
                          <w:spacing w:val="-4"/>
                          <w:sz w:val="24"/>
                          <w:szCs w:val="24"/>
                          <w:rtl/>
                        </w:rPr>
                        <w:t>כיהנו</w:t>
                      </w:r>
                      <w:r w:rsidRPr="004C6BB5">
                        <w:rPr>
                          <w:rFonts w:cs="Tahoma"/>
                          <w:color w:val="0B5294"/>
                          <w:spacing w:val="-4"/>
                          <w:sz w:val="24"/>
                          <w:szCs w:val="24"/>
                          <w:rtl/>
                        </w:rPr>
                        <w:t xml:space="preserve"> </w:t>
                      </w:r>
                      <w:r w:rsidRPr="004C6BB5">
                        <w:rPr>
                          <w:rFonts w:cs="Tahoma" w:hint="eastAsia"/>
                          <w:color w:val="0B5294"/>
                          <w:spacing w:val="-4"/>
                          <w:sz w:val="24"/>
                          <w:szCs w:val="24"/>
                          <w:rtl/>
                        </w:rPr>
                        <w:t>מעט</w:t>
                      </w:r>
                      <w:r w:rsidRPr="004C6BB5">
                        <w:rPr>
                          <w:rFonts w:cs="Tahoma"/>
                          <w:color w:val="0B5294"/>
                          <w:spacing w:val="-4"/>
                          <w:sz w:val="24"/>
                          <w:szCs w:val="24"/>
                          <w:rtl/>
                        </w:rPr>
                        <w:t xml:space="preserve"> </w:t>
                      </w:r>
                      <w:r w:rsidRPr="004C6BB5">
                        <w:rPr>
                          <w:rFonts w:cs="Tahoma" w:hint="eastAsia"/>
                          <w:color w:val="0B5294"/>
                          <w:spacing w:val="-4"/>
                          <w:sz w:val="24"/>
                          <w:szCs w:val="24"/>
                          <w:rtl/>
                        </w:rPr>
                        <w:t>דירקטורים</w:t>
                      </w:r>
                      <w:r w:rsidRPr="004C6BB5">
                        <w:rPr>
                          <w:rFonts w:cs="Tahoma"/>
                          <w:color w:val="0B5294"/>
                          <w:spacing w:val="-4"/>
                          <w:sz w:val="24"/>
                          <w:szCs w:val="24"/>
                          <w:rtl/>
                        </w:rPr>
                        <w:t xml:space="preserve"> </w:t>
                      </w:r>
                      <w:r w:rsidRPr="004C6BB5">
                        <w:rPr>
                          <w:rFonts w:cs="Tahoma" w:hint="eastAsia"/>
                          <w:color w:val="0B5294"/>
                          <w:spacing w:val="-4"/>
                          <w:sz w:val="24"/>
                          <w:szCs w:val="24"/>
                          <w:rtl/>
                        </w:rPr>
                        <w:t>מטעם</w:t>
                      </w:r>
                      <w:r w:rsidRPr="004C6BB5">
                        <w:rPr>
                          <w:rFonts w:cs="Tahoma"/>
                          <w:color w:val="0B5294"/>
                          <w:spacing w:val="-4"/>
                          <w:sz w:val="24"/>
                          <w:szCs w:val="24"/>
                          <w:rtl/>
                        </w:rPr>
                        <w:t xml:space="preserve"> </w:t>
                      </w:r>
                      <w:r w:rsidRPr="004C6BB5">
                        <w:rPr>
                          <w:rFonts w:cs="Tahoma" w:hint="eastAsia"/>
                          <w:color w:val="0B5294"/>
                          <w:spacing w:val="-4"/>
                          <w:sz w:val="24"/>
                          <w:szCs w:val="24"/>
                          <w:rtl/>
                        </w:rPr>
                        <w:t>המדינה</w:t>
                      </w:r>
                      <w:r w:rsidRPr="004C6BB5">
                        <w:rPr>
                          <w:rFonts w:cs="Tahoma"/>
                          <w:color w:val="0B5294"/>
                          <w:spacing w:val="-4"/>
                          <w:sz w:val="24"/>
                          <w:szCs w:val="24"/>
                          <w:rtl/>
                        </w:rPr>
                        <w:t xml:space="preserve">, </w:t>
                      </w:r>
                      <w:r w:rsidRPr="004C6BB5">
                        <w:rPr>
                          <w:rFonts w:cs="Tahoma" w:hint="eastAsia"/>
                          <w:color w:val="0B5294"/>
                          <w:spacing w:val="-4"/>
                          <w:sz w:val="24"/>
                          <w:szCs w:val="24"/>
                          <w:rtl/>
                        </w:rPr>
                        <w:t>ובחברות</w:t>
                      </w:r>
                      <w:r w:rsidRPr="004C6BB5">
                        <w:rPr>
                          <w:rFonts w:cs="Tahoma"/>
                          <w:color w:val="0B5294"/>
                          <w:spacing w:val="-4"/>
                          <w:sz w:val="24"/>
                          <w:szCs w:val="24"/>
                          <w:rtl/>
                        </w:rPr>
                        <w:t xml:space="preserve"> </w:t>
                      </w:r>
                      <w:r w:rsidRPr="004C6BB5">
                        <w:rPr>
                          <w:rFonts w:cs="Tahoma" w:hint="eastAsia"/>
                          <w:color w:val="0B5294"/>
                          <w:spacing w:val="-4"/>
                          <w:sz w:val="24"/>
                          <w:szCs w:val="24"/>
                          <w:rtl/>
                        </w:rPr>
                        <w:t>מסוימות</w:t>
                      </w:r>
                      <w:r w:rsidRPr="004C6BB5">
                        <w:rPr>
                          <w:rFonts w:cs="Tahoma"/>
                          <w:color w:val="0B5294"/>
                          <w:spacing w:val="-4"/>
                          <w:sz w:val="24"/>
                          <w:szCs w:val="24"/>
                          <w:rtl/>
                        </w:rPr>
                        <w:t xml:space="preserve"> </w:t>
                      </w:r>
                      <w:r w:rsidRPr="004C6BB5">
                        <w:rPr>
                          <w:rFonts w:cs="Tahoma" w:hint="eastAsia"/>
                          <w:color w:val="0B5294"/>
                          <w:spacing w:val="-4"/>
                          <w:sz w:val="24"/>
                          <w:szCs w:val="24"/>
                          <w:rtl/>
                        </w:rPr>
                        <w:t>בחלק</w:t>
                      </w:r>
                      <w:r w:rsidRPr="004C6BB5">
                        <w:rPr>
                          <w:rFonts w:cs="Tahoma"/>
                          <w:color w:val="0B5294"/>
                          <w:spacing w:val="-4"/>
                          <w:sz w:val="24"/>
                          <w:szCs w:val="24"/>
                          <w:rtl/>
                        </w:rPr>
                        <w:t xml:space="preserve"> </w:t>
                      </w:r>
                      <w:r w:rsidRPr="004C6BB5">
                        <w:rPr>
                          <w:rFonts w:cs="Tahoma" w:hint="eastAsia"/>
                          <w:color w:val="0B5294"/>
                          <w:spacing w:val="-4"/>
                          <w:sz w:val="24"/>
                          <w:szCs w:val="24"/>
                          <w:rtl/>
                        </w:rPr>
                        <w:t>מהזמן</w:t>
                      </w:r>
                      <w:r w:rsidRPr="004C6BB5">
                        <w:rPr>
                          <w:rFonts w:cs="Tahoma"/>
                          <w:color w:val="0B5294"/>
                          <w:spacing w:val="-4"/>
                          <w:sz w:val="24"/>
                          <w:szCs w:val="24"/>
                          <w:rtl/>
                        </w:rPr>
                        <w:t xml:space="preserve"> </w:t>
                      </w:r>
                      <w:r w:rsidRPr="004C6BB5">
                        <w:rPr>
                          <w:rFonts w:cs="Tahoma" w:hint="eastAsia"/>
                          <w:color w:val="0B5294"/>
                          <w:spacing w:val="-4"/>
                          <w:sz w:val="24"/>
                          <w:szCs w:val="24"/>
                          <w:rtl/>
                        </w:rPr>
                        <w:t>מספר</w:t>
                      </w:r>
                      <w:r w:rsidRPr="004C6BB5">
                        <w:rPr>
                          <w:rFonts w:cs="Tahoma"/>
                          <w:color w:val="0B5294"/>
                          <w:spacing w:val="-4"/>
                          <w:sz w:val="24"/>
                          <w:szCs w:val="24"/>
                          <w:rtl/>
                        </w:rPr>
                        <w:t xml:space="preserve"> </w:t>
                      </w:r>
                      <w:r w:rsidRPr="004C6BB5">
                        <w:rPr>
                          <w:rFonts w:cs="Tahoma" w:hint="eastAsia"/>
                          <w:color w:val="0B5294"/>
                          <w:spacing w:val="-4"/>
                          <w:sz w:val="24"/>
                          <w:szCs w:val="24"/>
                          <w:rtl/>
                        </w:rPr>
                        <w:t>הדירקטורים</w:t>
                      </w:r>
                      <w:r w:rsidRPr="004C6BB5">
                        <w:rPr>
                          <w:rFonts w:cs="Tahoma"/>
                          <w:color w:val="0B5294"/>
                          <w:spacing w:val="-4"/>
                          <w:sz w:val="24"/>
                          <w:szCs w:val="24"/>
                          <w:rtl/>
                        </w:rPr>
                        <w:t xml:space="preserve"> </w:t>
                      </w:r>
                      <w:r w:rsidRPr="004C6BB5">
                        <w:rPr>
                          <w:rFonts w:cs="Tahoma" w:hint="eastAsia"/>
                          <w:color w:val="0B5294"/>
                          <w:spacing w:val="-4"/>
                          <w:sz w:val="24"/>
                          <w:szCs w:val="24"/>
                          <w:rtl/>
                        </w:rPr>
                        <w:t>היה</w:t>
                      </w:r>
                      <w:r w:rsidRPr="004C6BB5">
                        <w:rPr>
                          <w:rFonts w:cs="Tahoma"/>
                          <w:color w:val="0B5294"/>
                          <w:spacing w:val="-4"/>
                          <w:sz w:val="24"/>
                          <w:szCs w:val="24"/>
                          <w:rtl/>
                        </w:rPr>
                        <w:t xml:space="preserve"> </w:t>
                      </w:r>
                      <w:r w:rsidRPr="004C6BB5">
                        <w:rPr>
                          <w:rFonts w:cs="Tahoma" w:hint="eastAsia"/>
                          <w:color w:val="0B5294"/>
                          <w:spacing w:val="-4"/>
                          <w:sz w:val="24"/>
                          <w:szCs w:val="24"/>
                          <w:rtl/>
                        </w:rPr>
                        <w:t>אף</w:t>
                      </w:r>
                      <w:r w:rsidRPr="004C6BB5">
                        <w:rPr>
                          <w:rFonts w:cs="Tahoma"/>
                          <w:color w:val="0B5294"/>
                          <w:spacing w:val="-4"/>
                          <w:sz w:val="24"/>
                          <w:szCs w:val="24"/>
                          <w:rtl/>
                        </w:rPr>
                        <w:t xml:space="preserve"> </w:t>
                      </w:r>
                      <w:r w:rsidRPr="004C6BB5">
                        <w:rPr>
                          <w:rFonts w:cs="Tahoma" w:hint="eastAsia"/>
                          <w:color w:val="0B5294"/>
                          <w:spacing w:val="-4"/>
                          <w:sz w:val="24"/>
                          <w:szCs w:val="24"/>
                          <w:rtl/>
                        </w:rPr>
                        <w:t>נמוך</w:t>
                      </w:r>
                      <w:r w:rsidRPr="004C6BB5">
                        <w:rPr>
                          <w:rFonts w:cs="Tahoma"/>
                          <w:color w:val="0B5294"/>
                          <w:spacing w:val="-4"/>
                          <w:sz w:val="24"/>
                          <w:szCs w:val="24"/>
                          <w:rtl/>
                        </w:rPr>
                        <w:t xml:space="preserve"> </w:t>
                      </w:r>
                      <w:r w:rsidRPr="004C6BB5">
                        <w:rPr>
                          <w:rFonts w:cs="Tahoma" w:hint="eastAsia"/>
                          <w:color w:val="0B5294"/>
                          <w:spacing w:val="-4"/>
                          <w:sz w:val="24"/>
                          <w:szCs w:val="24"/>
                          <w:rtl/>
                        </w:rPr>
                        <w:t>מהמספר</w:t>
                      </w:r>
                      <w:r w:rsidRPr="004C6BB5">
                        <w:rPr>
                          <w:rFonts w:cs="Tahoma"/>
                          <w:color w:val="0B5294"/>
                          <w:spacing w:val="-4"/>
                          <w:sz w:val="24"/>
                          <w:szCs w:val="24"/>
                          <w:rtl/>
                        </w:rPr>
                        <w:t xml:space="preserve"> </w:t>
                      </w:r>
                      <w:r w:rsidRPr="004C6BB5">
                        <w:rPr>
                          <w:rFonts w:cs="Tahoma" w:hint="eastAsia"/>
                          <w:color w:val="0B5294"/>
                          <w:spacing w:val="-4"/>
                          <w:sz w:val="24"/>
                          <w:szCs w:val="24"/>
                          <w:rtl/>
                        </w:rPr>
                        <w:t>המזערי</w:t>
                      </w:r>
                      <w:r w:rsidRPr="004C6BB5">
                        <w:rPr>
                          <w:rFonts w:cs="Tahoma"/>
                          <w:color w:val="0B5294"/>
                          <w:spacing w:val="-4"/>
                          <w:sz w:val="24"/>
                          <w:szCs w:val="24"/>
                          <w:rtl/>
                        </w:rPr>
                        <w:t xml:space="preserve"> </w:t>
                      </w:r>
                      <w:r w:rsidRPr="004C6BB5">
                        <w:rPr>
                          <w:rFonts w:cs="Tahoma" w:hint="eastAsia"/>
                          <w:color w:val="0B5294"/>
                          <w:spacing w:val="-4"/>
                          <w:sz w:val="24"/>
                          <w:szCs w:val="24"/>
                          <w:rtl/>
                        </w:rPr>
                        <w:t>שנקבע</w:t>
                      </w:r>
                      <w:r w:rsidRPr="004C6BB5">
                        <w:rPr>
                          <w:rFonts w:cs="Tahoma"/>
                          <w:color w:val="0B5294"/>
                          <w:spacing w:val="-4"/>
                          <w:sz w:val="24"/>
                          <w:szCs w:val="24"/>
                          <w:rtl/>
                        </w:rPr>
                        <w:t xml:space="preserve">, </w:t>
                      </w:r>
                      <w:r w:rsidRPr="004C6BB5">
                        <w:rPr>
                          <w:rFonts w:cs="Tahoma" w:hint="eastAsia"/>
                          <w:color w:val="0B5294"/>
                          <w:spacing w:val="-4"/>
                          <w:sz w:val="24"/>
                          <w:szCs w:val="24"/>
                          <w:rtl/>
                        </w:rPr>
                        <w:t>דבר</w:t>
                      </w:r>
                      <w:r w:rsidRPr="004C6BB5">
                        <w:rPr>
                          <w:rFonts w:cs="Tahoma"/>
                          <w:color w:val="0B5294"/>
                          <w:spacing w:val="-4"/>
                          <w:sz w:val="24"/>
                          <w:szCs w:val="24"/>
                          <w:rtl/>
                        </w:rPr>
                        <w:t xml:space="preserve"> </w:t>
                      </w:r>
                      <w:r w:rsidRPr="004C6BB5">
                        <w:rPr>
                          <w:rFonts w:cs="Tahoma" w:hint="eastAsia"/>
                          <w:color w:val="0B5294"/>
                          <w:spacing w:val="-4"/>
                          <w:sz w:val="24"/>
                          <w:szCs w:val="24"/>
                          <w:rtl/>
                        </w:rPr>
                        <w:t>העלול</w:t>
                      </w:r>
                      <w:r w:rsidRPr="004C6BB5">
                        <w:rPr>
                          <w:rFonts w:cs="Tahoma"/>
                          <w:color w:val="0B5294"/>
                          <w:spacing w:val="-4"/>
                          <w:sz w:val="24"/>
                          <w:szCs w:val="24"/>
                          <w:rtl/>
                        </w:rPr>
                        <w:t xml:space="preserve"> </w:t>
                      </w:r>
                      <w:r w:rsidRPr="004C6BB5">
                        <w:rPr>
                          <w:rFonts w:cs="Tahoma" w:hint="eastAsia"/>
                          <w:color w:val="0B5294"/>
                          <w:spacing w:val="-4"/>
                          <w:sz w:val="24"/>
                          <w:szCs w:val="24"/>
                          <w:rtl/>
                        </w:rPr>
                        <w:t>לפגוע</w:t>
                      </w:r>
                      <w:r w:rsidRPr="004C6BB5">
                        <w:rPr>
                          <w:rFonts w:cs="Tahoma"/>
                          <w:color w:val="0B5294"/>
                          <w:spacing w:val="-4"/>
                          <w:sz w:val="24"/>
                          <w:szCs w:val="24"/>
                          <w:rtl/>
                        </w:rPr>
                        <w:t xml:space="preserve"> </w:t>
                      </w:r>
                      <w:r w:rsidRPr="004C6BB5">
                        <w:rPr>
                          <w:rFonts w:cs="Tahoma" w:hint="eastAsia"/>
                          <w:color w:val="0B5294"/>
                          <w:spacing w:val="-4"/>
                          <w:sz w:val="24"/>
                          <w:szCs w:val="24"/>
                          <w:rtl/>
                        </w:rPr>
                        <w:t>בתפקוד</w:t>
                      </w:r>
                      <w:r w:rsidRPr="004C6BB5">
                        <w:rPr>
                          <w:rFonts w:cs="Tahoma"/>
                          <w:color w:val="0B5294"/>
                          <w:spacing w:val="-4"/>
                          <w:sz w:val="24"/>
                          <w:szCs w:val="24"/>
                          <w:rtl/>
                        </w:rPr>
                        <w:t xml:space="preserve"> </w:t>
                      </w:r>
                      <w:r w:rsidRPr="004C6BB5">
                        <w:rPr>
                          <w:rFonts w:cs="Tahoma" w:hint="eastAsia"/>
                          <w:color w:val="0B5294"/>
                          <w:spacing w:val="-4"/>
                          <w:sz w:val="24"/>
                          <w:szCs w:val="24"/>
                          <w:rtl/>
                        </w:rPr>
                        <w:t>החברות</w:t>
                      </w:r>
                    </w:p>
                    <w:p w:rsidR="004C6BB5" w:rsidRPr="00373C5D" w:rsidP="004C6BB5">
                      <w:pPr>
                        <w:spacing w:before="120" w:after="0" w:line="240" w:lineRule="atLeast"/>
                        <w:rPr>
                          <w:rFonts w:cs="Tahoma"/>
                          <w:b/>
                          <w:bCs/>
                          <w:color w:val="0B5294"/>
                          <w:sz w:val="48"/>
                          <w:szCs w:val="48"/>
                          <w:rtl/>
                        </w:rPr>
                      </w:pPr>
                      <w:drawing>
                        <wp:inline distT="0" distB="0" distL="0" distR="0">
                          <wp:extent cx="288000" cy="31337"/>
                          <wp:effectExtent l="0" t="0" r="0" b="6985"/>
                          <wp:docPr id="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17992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B691E" w:rsidRPr="00576E78" w:rsidP="00576E78">
      <w:pPr>
        <w:spacing w:line="240" w:lineRule="exact"/>
        <w:ind w:right="2268"/>
        <w:jc w:val="both"/>
        <w:rPr>
          <w:rFonts w:ascii="Tahoma" w:hAnsi="Tahoma" w:cs="Tahoma"/>
          <w:sz w:val="17"/>
          <w:szCs w:val="17"/>
          <w:rtl/>
        </w:rPr>
      </w:pPr>
    </w:p>
    <w:p w:rsidR="002B691E" w:rsidRPr="0072250C" w:rsidP="00576E78">
      <w:pPr>
        <w:pStyle w:val="KOT6"/>
        <w:rPr>
          <w:rtl/>
        </w:rPr>
      </w:pPr>
      <w:r w:rsidRPr="0072250C">
        <w:rPr>
          <w:rFonts w:hint="cs"/>
          <w:rtl/>
        </w:rPr>
        <w:t>תפקוד הדירקטוריונים</w:t>
      </w:r>
    </w:p>
    <w:p w:rsidR="002B691E" w:rsidRPr="00576E78" w:rsidP="00612A4C">
      <w:pPr>
        <w:spacing w:line="240" w:lineRule="exact"/>
        <w:ind w:right="2268"/>
        <w:jc w:val="both"/>
        <w:rPr>
          <w:rFonts w:ascii="Tahoma" w:hAnsi="Tahoma" w:cs="Tahoma"/>
          <w:sz w:val="17"/>
          <w:szCs w:val="17"/>
          <w:rtl/>
        </w:rPr>
      </w:pPr>
      <w:r w:rsidRPr="00576E78">
        <w:rPr>
          <w:rFonts w:ascii="Tahoma" w:hAnsi="Tahoma" w:cs="Tahoma" w:hint="cs"/>
          <w:sz w:val="17"/>
          <w:szCs w:val="17"/>
          <w:rtl/>
        </w:rPr>
        <w:t>בהתכתבויות בין גורמי הממשל</w:t>
      </w:r>
      <w:r w:rsidR="00612A4C">
        <w:rPr>
          <w:rFonts w:ascii="Tahoma" w:hAnsi="Tahoma" w:cs="Tahoma" w:hint="cs"/>
          <w:sz w:val="17"/>
          <w:szCs w:val="17"/>
          <w:rtl/>
        </w:rPr>
        <w:t>ה</w:t>
      </w:r>
      <w:r w:rsidRPr="00576E78">
        <w:rPr>
          <w:rFonts w:ascii="Tahoma" w:hAnsi="Tahoma" w:cs="Tahoma" w:hint="cs"/>
          <w:sz w:val="17"/>
          <w:szCs w:val="17"/>
          <w:rtl/>
        </w:rPr>
        <w:t xml:space="preserve"> בעניין פרשת נת"י נמנו ליקויים בתפקוד הדירקטוריונים על רקע הכשלים המרכזיים הקיימים בכל הנוגע לפיקוח ולבקרה על חברות התשתית. במכתבו של מנהל רשות החברות צוין כי הדירקטוריונים אינם מקיימים דיונים מהותיים בפרויקטים שמקדמות החברות, והקשר בין מערכי הבקרה בחברות (החיצוניים והפנימיים) לבין הנהלות החברות והדירקטוריונים שלהן אינו מוסדר ואינו חזק דיו. במכתבה של החשכ"לית הועלו מגוון כשלים הנוגעים למינוי דירקטורים ולתפקודם, ובהם:</w:t>
      </w:r>
      <w:r w:rsidRPr="00576E78">
        <w:rPr>
          <w:rFonts w:ascii="Tahoma" w:hAnsi="Tahoma" w:cs="Tahoma"/>
          <w:sz w:val="17"/>
          <w:szCs w:val="17"/>
          <w:rtl/>
        </w:rPr>
        <w:t xml:space="preserve"> איוש חלקי של הדירקטוריונים; </w:t>
      </w:r>
      <w:r w:rsidRPr="00576E78">
        <w:rPr>
          <w:rFonts w:ascii="Tahoma" w:hAnsi="Tahoma" w:cs="Tahoma" w:hint="cs"/>
          <w:sz w:val="17"/>
          <w:szCs w:val="17"/>
          <w:rtl/>
        </w:rPr>
        <w:t>אי-מינוי</w:t>
      </w:r>
      <w:r w:rsidRPr="00576E78">
        <w:rPr>
          <w:rFonts w:ascii="Tahoma" w:hAnsi="Tahoma" w:cs="Tahoma"/>
          <w:sz w:val="17"/>
          <w:szCs w:val="17"/>
          <w:rtl/>
        </w:rPr>
        <w:t xml:space="preserve"> </w:t>
      </w:r>
      <w:r w:rsidRPr="00576E78">
        <w:rPr>
          <w:rFonts w:ascii="Tahoma" w:hAnsi="Tahoma" w:cs="Tahoma" w:hint="cs"/>
          <w:sz w:val="17"/>
          <w:szCs w:val="17"/>
          <w:rtl/>
        </w:rPr>
        <w:t>יושבי</w:t>
      </w:r>
      <w:r w:rsidRPr="00576E78">
        <w:rPr>
          <w:rFonts w:ascii="Tahoma" w:hAnsi="Tahoma" w:cs="Tahoma"/>
          <w:sz w:val="17"/>
          <w:szCs w:val="17"/>
          <w:rtl/>
        </w:rPr>
        <w:t xml:space="preserve"> </w:t>
      </w:r>
      <w:r w:rsidRPr="00576E78">
        <w:rPr>
          <w:rFonts w:ascii="Tahoma" w:hAnsi="Tahoma" w:cs="Tahoma" w:hint="cs"/>
          <w:sz w:val="17"/>
          <w:szCs w:val="17"/>
          <w:rtl/>
        </w:rPr>
        <w:t>ראש</w:t>
      </w:r>
      <w:r w:rsidRPr="00576E78">
        <w:rPr>
          <w:rFonts w:ascii="Tahoma" w:hAnsi="Tahoma" w:cs="Tahoma"/>
          <w:sz w:val="17"/>
          <w:szCs w:val="17"/>
          <w:rtl/>
        </w:rPr>
        <w:t xml:space="preserve"> </w:t>
      </w:r>
      <w:r w:rsidRPr="00576E78">
        <w:rPr>
          <w:rFonts w:ascii="Tahoma" w:hAnsi="Tahoma" w:cs="Tahoma" w:hint="cs"/>
          <w:sz w:val="17"/>
          <w:szCs w:val="17"/>
          <w:rtl/>
        </w:rPr>
        <w:t>קבועים</w:t>
      </w:r>
      <w:r w:rsidRPr="00576E78">
        <w:rPr>
          <w:rFonts w:ascii="Tahoma" w:hAnsi="Tahoma" w:cs="Tahoma"/>
          <w:sz w:val="17"/>
          <w:szCs w:val="17"/>
          <w:rtl/>
        </w:rPr>
        <w:t xml:space="preserve"> </w:t>
      </w:r>
      <w:r w:rsidRPr="00576E78">
        <w:rPr>
          <w:rFonts w:ascii="Tahoma" w:hAnsi="Tahoma" w:cs="Tahoma" w:hint="cs"/>
          <w:sz w:val="17"/>
          <w:szCs w:val="17"/>
          <w:rtl/>
        </w:rPr>
        <w:t>במשך</w:t>
      </w:r>
      <w:r w:rsidRPr="00576E78">
        <w:rPr>
          <w:rFonts w:ascii="Tahoma" w:hAnsi="Tahoma" w:cs="Tahoma"/>
          <w:sz w:val="17"/>
          <w:szCs w:val="17"/>
          <w:rtl/>
        </w:rPr>
        <w:t xml:space="preserve"> </w:t>
      </w:r>
      <w:r w:rsidRPr="00576E78">
        <w:rPr>
          <w:rFonts w:ascii="Tahoma" w:hAnsi="Tahoma" w:cs="Tahoma" w:hint="cs"/>
          <w:sz w:val="17"/>
          <w:szCs w:val="17"/>
          <w:rtl/>
        </w:rPr>
        <w:t>תקופות</w:t>
      </w:r>
      <w:r w:rsidRPr="00576E78">
        <w:rPr>
          <w:rFonts w:ascii="Tahoma" w:hAnsi="Tahoma" w:cs="Tahoma"/>
          <w:sz w:val="17"/>
          <w:szCs w:val="17"/>
          <w:rtl/>
        </w:rPr>
        <w:t xml:space="preserve"> </w:t>
      </w:r>
      <w:r w:rsidRPr="00576E78">
        <w:rPr>
          <w:rFonts w:ascii="Tahoma" w:hAnsi="Tahoma" w:cs="Tahoma" w:hint="cs"/>
          <w:sz w:val="17"/>
          <w:szCs w:val="17"/>
          <w:rtl/>
        </w:rPr>
        <w:t>ממושכות</w:t>
      </w:r>
      <w:r w:rsidRPr="00576E78">
        <w:rPr>
          <w:rFonts w:ascii="Tahoma" w:hAnsi="Tahoma" w:cs="Tahoma"/>
          <w:sz w:val="17"/>
          <w:szCs w:val="17"/>
          <w:rtl/>
        </w:rPr>
        <w:t xml:space="preserve"> (</w:t>
      </w:r>
      <w:r w:rsidRPr="00576E78">
        <w:rPr>
          <w:rFonts w:ascii="Tahoma" w:hAnsi="Tahoma" w:cs="Tahoma" w:hint="cs"/>
          <w:sz w:val="17"/>
          <w:szCs w:val="17"/>
          <w:rtl/>
        </w:rPr>
        <w:t>לדוגמה בנת</w:t>
      </w:r>
      <w:r w:rsidRPr="00576E78">
        <w:rPr>
          <w:rFonts w:ascii="Tahoma" w:hAnsi="Tahoma" w:cs="Tahoma"/>
          <w:sz w:val="17"/>
          <w:szCs w:val="17"/>
          <w:rtl/>
        </w:rPr>
        <w:t xml:space="preserve">"ע </w:t>
      </w:r>
      <w:r w:rsidRPr="00576E78">
        <w:rPr>
          <w:rFonts w:ascii="Tahoma" w:hAnsi="Tahoma" w:cs="Tahoma" w:hint="cs"/>
          <w:sz w:val="17"/>
          <w:szCs w:val="17"/>
          <w:rtl/>
        </w:rPr>
        <w:t>ובנת</w:t>
      </w:r>
      <w:r w:rsidRPr="00576E78">
        <w:rPr>
          <w:rFonts w:ascii="Tahoma" w:hAnsi="Tahoma" w:cs="Tahoma"/>
          <w:sz w:val="17"/>
          <w:szCs w:val="17"/>
          <w:rtl/>
        </w:rPr>
        <w:t xml:space="preserve">"י); </w:t>
      </w:r>
      <w:r w:rsidRPr="00576E78">
        <w:rPr>
          <w:rFonts w:ascii="Tahoma" w:hAnsi="Tahoma" w:cs="Tahoma" w:hint="cs"/>
          <w:sz w:val="17"/>
          <w:szCs w:val="17"/>
          <w:rtl/>
        </w:rPr>
        <w:t>רמת</w:t>
      </w:r>
      <w:r w:rsidRPr="00576E78">
        <w:rPr>
          <w:rFonts w:ascii="Tahoma" w:hAnsi="Tahoma" w:cs="Tahoma"/>
          <w:sz w:val="17"/>
          <w:szCs w:val="17"/>
          <w:rtl/>
        </w:rPr>
        <w:t xml:space="preserve"> </w:t>
      </w:r>
      <w:r w:rsidRPr="00576E78">
        <w:rPr>
          <w:rFonts w:ascii="Tahoma" w:hAnsi="Tahoma" w:cs="Tahoma" w:hint="cs"/>
          <w:sz w:val="17"/>
          <w:szCs w:val="17"/>
          <w:rtl/>
        </w:rPr>
        <w:t>מעורבות</w:t>
      </w:r>
      <w:r w:rsidRPr="00576E78">
        <w:rPr>
          <w:rFonts w:ascii="Tahoma" w:hAnsi="Tahoma" w:cs="Tahoma"/>
          <w:sz w:val="17"/>
          <w:szCs w:val="17"/>
          <w:rtl/>
        </w:rPr>
        <w:t xml:space="preserve"> </w:t>
      </w:r>
      <w:r w:rsidRPr="00576E78">
        <w:rPr>
          <w:rFonts w:ascii="Tahoma" w:hAnsi="Tahoma" w:cs="Tahoma" w:hint="cs"/>
          <w:sz w:val="17"/>
          <w:szCs w:val="17"/>
          <w:rtl/>
        </w:rPr>
        <w:t>לא אחידה של</w:t>
      </w:r>
      <w:r w:rsidRPr="00576E78">
        <w:rPr>
          <w:rFonts w:ascii="Tahoma" w:hAnsi="Tahoma" w:cs="Tahoma"/>
          <w:sz w:val="17"/>
          <w:szCs w:val="17"/>
          <w:rtl/>
        </w:rPr>
        <w:t xml:space="preserve"> </w:t>
      </w:r>
      <w:r w:rsidRPr="00576E78">
        <w:rPr>
          <w:rFonts w:ascii="Tahoma" w:hAnsi="Tahoma" w:cs="Tahoma" w:hint="cs"/>
          <w:sz w:val="17"/>
          <w:szCs w:val="17"/>
          <w:rtl/>
        </w:rPr>
        <w:t>הדירקטוריונים</w:t>
      </w:r>
      <w:r w:rsidRPr="00576E78">
        <w:rPr>
          <w:rFonts w:ascii="Tahoma" w:hAnsi="Tahoma" w:cs="Tahoma"/>
          <w:sz w:val="17"/>
          <w:szCs w:val="17"/>
          <w:rtl/>
        </w:rPr>
        <w:t xml:space="preserve"> </w:t>
      </w:r>
      <w:r w:rsidRPr="00576E78">
        <w:rPr>
          <w:rFonts w:ascii="Tahoma" w:hAnsi="Tahoma" w:cs="Tahoma" w:hint="cs"/>
          <w:sz w:val="17"/>
          <w:szCs w:val="17"/>
          <w:rtl/>
        </w:rPr>
        <w:t>בפעילות</w:t>
      </w:r>
      <w:r w:rsidRPr="00576E78">
        <w:rPr>
          <w:rFonts w:ascii="Tahoma" w:hAnsi="Tahoma" w:cs="Tahoma"/>
          <w:sz w:val="17"/>
          <w:szCs w:val="17"/>
          <w:rtl/>
        </w:rPr>
        <w:t xml:space="preserve"> </w:t>
      </w:r>
      <w:r w:rsidRPr="00576E78">
        <w:rPr>
          <w:rFonts w:ascii="Tahoma" w:hAnsi="Tahoma" w:cs="Tahoma" w:hint="cs"/>
          <w:sz w:val="17"/>
          <w:szCs w:val="17"/>
          <w:rtl/>
        </w:rPr>
        <w:t>הליבה</w:t>
      </w:r>
      <w:r w:rsidRPr="00576E78">
        <w:rPr>
          <w:rFonts w:ascii="Tahoma" w:hAnsi="Tahoma" w:cs="Tahoma"/>
          <w:sz w:val="17"/>
          <w:szCs w:val="17"/>
          <w:rtl/>
        </w:rPr>
        <w:t xml:space="preserve"> </w:t>
      </w:r>
      <w:r w:rsidRPr="00576E78">
        <w:rPr>
          <w:rFonts w:ascii="Tahoma" w:hAnsi="Tahoma" w:cs="Tahoma" w:hint="cs"/>
          <w:sz w:val="17"/>
          <w:szCs w:val="17"/>
          <w:rtl/>
        </w:rPr>
        <w:t>של</w:t>
      </w:r>
      <w:r w:rsidRPr="00576E78">
        <w:rPr>
          <w:rFonts w:ascii="Tahoma" w:hAnsi="Tahoma" w:cs="Tahoma"/>
          <w:sz w:val="17"/>
          <w:szCs w:val="17"/>
          <w:rtl/>
        </w:rPr>
        <w:t xml:space="preserve"> </w:t>
      </w:r>
      <w:r w:rsidRPr="00576E78">
        <w:rPr>
          <w:rFonts w:ascii="Tahoma" w:hAnsi="Tahoma" w:cs="Tahoma" w:hint="cs"/>
          <w:sz w:val="17"/>
          <w:szCs w:val="17"/>
          <w:rtl/>
        </w:rPr>
        <w:t>החברות; עיסוק שטחי</w:t>
      </w:r>
      <w:r w:rsidRPr="00576E78">
        <w:rPr>
          <w:rFonts w:ascii="Tahoma" w:hAnsi="Tahoma" w:cs="Tahoma"/>
          <w:sz w:val="17"/>
          <w:szCs w:val="17"/>
          <w:rtl/>
        </w:rPr>
        <w:t xml:space="preserve"> </w:t>
      </w:r>
      <w:r w:rsidRPr="00576E78">
        <w:rPr>
          <w:rFonts w:ascii="Tahoma" w:hAnsi="Tahoma" w:cs="Tahoma" w:hint="cs"/>
          <w:sz w:val="17"/>
          <w:szCs w:val="17"/>
          <w:rtl/>
        </w:rPr>
        <w:t>בלבד</w:t>
      </w:r>
      <w:r w:rsidRPr="00576E78">
        <w:rPr>
          <w:rFonts w:ascii="Tahoma" w:hAnsi="Tahoma" w:cs="Tahoma"/>
          <w:sz w:val="17"/>
          <w:szCs w:val="17"/>
          <w:rtl/>
        </w:rPr>
        <w:t xml:space="preserve"> </w:t>
      </w:r>
      <w:r w:rsidRPr="00576E78">
        <w:rPr>
          <w:rFonts w:ascii="Tahoma" w:hAnsi="Tahoma" w:cs="Tahoma" w:hint="cs"/>
          <w:sz w:val="17"/>
          <w:szCs w:val="17"/>
          <w:rtl/>
        </w:rPr>
        <w:t>מצד הדירקטוריונים בפרויקטים</w:t>
      </w:r>
      <w:r w:rsidRPr="00576E78">
        <w:rPr>
          <w:rFonts w:ascii="Tahoma" w:hAnsi="Tahoma" w:cs="Tahoma"/>
          <w:sz w:val="17"/>
          <w:szCs w:val="17"/>
          <w:rtl/>
        </w:rPr>
        <w:t xml:space="preserve"> </w:t>
      </w:r>
      <w:r w:rsidRPr="00576E78">
        <w:rPr>
          <w:rFonts w:ascii="Tahoma" w:hAnsi="Tahoma" w:cs="Tahoma" w:hint="cs"/>
          <w:sz w:val="17"/>
          <w:szCs w:val="17"/>
          <w:rtl/>
        </w:rPr>
        <w:t>המבוצעים</w:t>
      </w:r>
      <w:r w:rsidRPr="00576E78">
        <w:rPr>
          <w:rFonts w:ascii="Tahoma" w:hAnsi="Tahoma" w:cs="Tahoma"/>
          <w:sz w:val="17"/>
          <w:szCs w:val="17"/>
          <w:rtl/>
        </w:rPr>
        <w:t xml:space="preserve"> </w:t>
      </w:r>
      <w:r w:rsidRPr="00576E78">
        <w:rPr>
          <w:rFonts w:ascii="Tahoma" w:hAnsi="Tahoma" w:cs="Tahoma" w:hint="cs"/>
          <w:sz w:val="17"/>
          <w:szCs w:val="17"/>
          <w:rtl/>
        </w:rPr>
        <w:t>על</w:t>
      </w:r>
      <w:r w:rsidRPr="00576E78">
        <w:rPr>
          <w:rFonts w:ascii="Tahoma" w:hAnsi="Tahoma" w:cs="Tahoma"/>
          <w:sz w:val="17"/>
          <w:szCs w:val="17"/>
          <w:rtl/>
        </w:rPr>
        <w:t xml:space="preserve"> </w:t>
      </w:r>
      <w:r w:rsidRPr="00576E78">
        <w:rPr>
          <w:rFonts w:ascii="Tahoma" w:hAnsi="Tahoma" w:cs="Tahoma" w:hint="cs"/>
          <w:sz w:val="17"/>
          <w:szCs w:val="17"/>
          <w:rtl/>
        </w:rPr>
        <w:t>ידי</w:t>
      </w:r>
      <w:r w:rsidRPr="00576E78">
        <w:rPr>
          <w:rFonts w:ascii="Tahoma" w:hAnsi="Tahoma" w:cs="Tahoma"/>
          <w:sz w:val="17"/>
          <w:szCs w:val="17"/>
          <w:rtl/>
        </w:rPr>
        <w:t xml:space="preserve"> </w:t>
      </w:r>
      <w:r w:rsidRPr="00576E78">
        <w:rPr>
          <w:rFonts w:ascii="Tahoma" w:hAnsi="Tahoma" w:cs="Tahoma" w:hint="cs"/>
          <w:sz w:val="17"/>
          <w:szCs w:val="17"/>
          <w:rtl/>
        </w:rPr>
        <w:t>החברות</w:t>
      </w:r>
      <w:r w:rsidRPr="00576E78">
        <w:rPr>
          <w:rFonts w:ascii="Tahoma" w:hAnsi="Tahoma" w:cs="Tahoma"/>
          <w:sz w:val="17"/>
          <w:szCs w:val="17"/>
          <w:rtl/>
        </w:rPr>
        <w:t xml:space="preserve"> </w:t>
      </w:r>
      <w:r w:rsidRPr="00576E78">
        <w:rPr>
          <w:rFonts w:ascii="Tahoma" w:hAnsi="Tahoma" w:cs="Tahoma" w:hint="cs"/>
          <w:sz w:val="17"/>
          <w:szCs w:val="17"/>
          <w:rtl/>
        </w:rPr>
        <w:t>והתמקדות</w:t>
      </w:r>
      <w:r w:rsidRPr="00576E78">
        <w:rPr>
          <w:rFonts w:ascii="Tahoma" w:hAnsi="Tahoma" w:cs="Tahoma"/>
          <w:sz w:val="17"/>
          <w:szCs w:val="17"/>
          <w:rtl/>
        </w:rPr>
        <w:t xml:space="preserve"> </w:t>
      </w:r>
      <w:r w:rsidRPr="00576E78">
        <w:rPr>
          <w:rFonts w:ascii="Tahoma" w:hAnsi="Tahoma" w:cs="Tahoma" w:hint="cs"/>
          <w:sz w:val="17"/>
          <w:szCs w:val="17"/>
          <w:rtl/>
        </w:rPr>
        <w:t>בעיקר</w:t>
      </w:r>
      <w:r w:rsidRPr="00576E78">
        <w:rPr>
          <w:rFonts w:ascii="Tahoma" w:hAnsi="Tahoma" w:cs="Tahoma"/>
          <w:sz w:val="17"/>
          <w:szCs w:val="17"/>
          <w:rtl/>
        </w:rPr>
        <w:t xml:space="preserve"> </w:t>
      </w:r>
      <w:r w:rsidRPr="00576E78">
        <w:rPr>
          <w:rFonts w:ascii="Tahoma" w:hAnsi="Tahoma" w:cs="Tahoma" w:hint="cs"/>
          <w:sz w:val="17"/>
          <w:szCs w:val="17"/>
          <w:rtl/>
        </w:rPr>
        <w:t>בנושאים</w:t>
      </w:r>
      <w:r w:rsidRPr="00576E78">
        <w:rPr>
          <w:rFonts w:ascii="Tahoma" w:hAnsi="Tahoma" w:cs="Tahoma"/>
          <w:sz w:val="17"/>
          <w:szCs w:val="17"/>
          <w:rtl/>
        </w:rPr>
        <w:t xml:space="preserve"> </w:t>
      </w:r>
      <w:r w:rsidRPr="00576E78">
        <w:rPr>
          <w:rFonts w:ascii="Tahoma" w:hAnsi="Tahoma" w:cs="Tahoma" w:hint="cs"/>
          <w:sz w:val="17"/>
          <w:szCs w:val="17"/>
          <w:rtl/>
        </w:rPr>
        <w:t>תאגידיים</w:t>
      </w:r>
      <w:r w:rsidRPr="00576E78">
        <w:rPr>
          <w:rFonts w:ascii="Tahoma" w:hAnsi="Tahoma" w:cs="Tahoma"/>
          <w:sz w:val="17"/>
          <w:szCs w:val="17"/>
          <w:rtl/>
        </w:rPr>
        <w:t xml:space="preserve"> (בונוסים </w:t>
      </w:r>
      <w:r w:rsidRPr="00576E78">
        <w:rPr>
          <w:rFonts w:ascii="Tahoma" w:hAnsi="Tahoma" w:cs="Tahoma" w:hint="cs"/>
          <w:sz w:val="17"/>
          <w:szCs w:val="17"/>
          <w:rtl/>
        </w:rPr>
        <w:t>למנהלים</w:t>
      </w:r>
      <w:r w:rsidRPr="00576E78">
        <w:rPr>
          <w:rFonts w:ascii="Tahoma" w:hAnsi="Tahoma" w:cs="Tahoma"/>
          <w:sz w:val="17"/>
          <w:szCs w:val="17"/>
          <w:rtl/>
        </w:rPr>
        <w:t xml:space="preserve">, </w:t>
      </w:r>
      <w:r w:rsidRPr="00576E78">
        <w:rPr>
          <w:rFonts w:ascii="Tahoma" w:hAnsi="Tahoma" w:cs="Tahoma" w:hint="cs"/>
          <w:sz w:val="17"/>
          <w:szCs w:val="17"/>
          <w:rtl/>
        </w:rPr>
        <w:t>מבנה</w:t>
      </w:r>
      <w:r w:rsidRPr="00576E78">
        <w:rPr>
          <w:rFonts w:ascii="Tahoma" w:hAnsi="Tahoma" w:cs="Tahoma"/>
          <w:sz w:val="17"/>
          <w:szCs w:val="17"/>
          <w:rtl/>
        </w:rPr>
        <w:t xml:space="preserve"> </w:t>
      </w:r>
      <w:r w:rsidRPr="00576E78">
        <w:rPr>
          <w:rFonts w:ascii="Tahoma" w:hAnsi="Tahoma" w:cs="Tahoma" w:hint="cs"/>
          <w:sz w:val="17"/>
          <w:szCs w:val="17"/>
          <w:rtl/>
        </w:rPr>
        <w:t>ארגוני</w:t>
      </w:r>
      <w:r w:rsidRPr="00576E78">
        <w:rPr>
          <w:rFonts w:ascii="Tahoma" w:hAnsi="Tahoma" w:cs="Tahoma"/>
          <w:sz w:val="17"/>
          <w:szCs w:val="17"/>
          <w:rtl/>
        </w:rPr>
        <w:t xml:space="preserve">, </w:t>
      </w:r>
      <w:r w:rsidRPr="00576E78">
        <w:rPr>
          <w:rFonts w:ascii="Tahoma" w:hAnsi="Tahoma" w:cs="Tahoma" w:hint="cs"/>
          <w:sz w:val="17"/>
          <w:szCs w:val="17"/>
          <w:rtl/>
        </w:rPr>
        <w:t>אישור</w:t>
      </w:r>
      <w:r w:rsidRPr="00576E78">
        <w:rPr>
          <w:rFonts w:ascii="Tahoma" w:hAnsi="Tahoma" w:cs="Tahoma"/>
          <w:sz w:val="17"/>
          <w:szCs w:val="17"/>
          <w:rtl/>
        </w:rPr>
        <w:t xml:space="preserve"> </w:t>
      </w:r>
      <w:r w:rsidRPr="00576E78">
        <w:rPr>
          <w:rFonts w:ascii="Tahoma" w:hAnsi="Tahoma" w:cs="Tahoma" w:hint="cs"/>
          <w:sz w:val="17"/>
          <w:szCs w:val="17"/>
          <w:rtl/>
        </w:rPr>
        <w:t>דוחות</w:t>
      </w:r>
      <w:r w:rsidRPr="00576E78">
        <w:rPr>
          <w:rFonts w:ascii="Tahoma" w:hAnsi="Tahoma" w:cs="Tahoma"/>
          <w:sz w:val="17"/>
          <w:szCs w:val="17"/>
          <w:rtl/>
        </w:rPr>
        <w:t xml:space="preserve"> </w:t>
      </w:r>
      <w:r w:rsidRPr="00576E78">
        <w:rPr>
          <w:rFonts w:ascii="Tahoma" w:hAnsi="Tahoma" w:cs="Tahoma" w:hint="cs"/>
          <w:sz w:val="17"/>
          <w:szCs w:val="17"/>
          <w:rtl/>
        </w:rPr>
        <w:t>וכד</w:t>
      </w:r>
      <w:r w:rsidRPr="00576E78">
        <w:rPr>
          <w:rFonts w:ascii="Tahoma" w:hAnsi="Tahoma" w:cs="Tahoma"/>
          <w:sz w:val="17"/>
          <w:szCs w:val="17"/>
          <w:rtl/>
        </w:rPr>
        <w:t>').</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נת"ע כתבה בתשובתה כי הדיונים שמקיים הדירקטוריון הם מעמיקים ועוסקים בליבת פעילותה של החברה, כי הוא מעורב בפעילות החברה בהתאם לאחריות שהוטלה עליו לפי הדין, וכי גם בתקופה שבה לא מונה יושב ראש קבוע תפקד הדירקטוריון כהלכה.</w:t>
      </w:r>
    </w:p>
    <w:p w:rsidR="002B691E" w:rsidRPr="00576E78" w:rsidP="00612A4C">
      <w:pPr>
        <w:spacing w:line="240" w:lineRule="exact"/>
        <w:ind w:right="2268"/>
        <w:jc w:val="both"/>
        <w:rPr>
          <w:rFonts w:ascii="Tahoma" w:hAnsi="Tahoma" w:cs="Tahoma"/>
          <w:sz w:val="17"/>
          <w:szCs w:val="17"/>
          <w:rtl/>
        </w:rPr>
      </w:pPr>
      <w:r w:rsidRPr="00576E78">
        <w:rPr>
          <w:rFonts w:ascii="Tahoma" w:hAnsi="Tahoma" w:cs="Tahoma" w:hint="cs"/>
          <w:sz w:val="17"/>
          <w:szCs w:val="17"/>
          <w:rtl/>
        </w:rPr>
        <w:t>משרד מבקר המדינה התייחס לתפקוד הדירקטוריון של נתיבי איילון בביקורת</w:t>
      </w:r>
      <w:r w:rsidR="00612A4C">
        <w:rPr>
          <w:rFonts w:ascii="Tahoma" w:hAnsi="Tahoma" w:cs="Tahoma"/>
          <w:sz w:val="17"/>
          <w:szCs w:val="17"/>
          <w:rtl/>
        </w:rPr>
        <w:br/>
      </w:r>
      <w:r w:rsidRPr="00576E78">
        <w:rPr>
          <w:rFonts w:ascii="Tahoma" w:hAnsi="Tahoma" w:cs="Tahoma" w:hint="cs"/>
          <w:sz w:val="17"/>
          <w:szCs w:val="17"/>
          <w:rtl/>
        </w:rPr>
        <w:t>מ-2015</w:t>
      </w:r>
      <w:r>
        <w:rPr>
          <w:rStyle w:val="FootnoteReference0"/>
          <w:rFonts w:ascii="Tahoma" w:hAnsi="Tahoma" w:cs="Tahoma"/>
          <w:sz w:val="17"/>
          <w:szCs w:val="17"/>
          <w:rtl/>
        </w:rPr>
        <w:footnoteReference w:id="35"/>
      </w:r>
      <w:r w:rsidRPr="00576E78">
        <w:rPr>
          <w:rFonts w:ascii="Tahoma" w:hAnsi="Tahoma" w:cs="Tahoma" w:hint="cs"/>
          <w:sz w:val="17"/>
          <w:szCs w:val="17"/>
          <w:rtl/>
        </w:rPr>
        <w:t>, והעיר על כך שדירקטוריון החברה וועדת הביקורת לא דנו בהתקשרויות החברה עם מומחים ויועצים ובהתקשרויות שהחברה מבצעת בפטור ממכרז. כמו כן העיר מבקר המדינה כי הדירקטוריון לא בדק את איכות הביקורת הפנימית בחברה. מבקר המדינה כתב כי על משרד התחבורה</w:t>
      </w:r>
      <w:r w:rsidRPr="00576E78">
        <w:rPr>
          <w:rFonts w:ascii="Tahoma" w:hAnsi="Tahoma" w:cs="Tahoma"/>
          <w:sz w:val="17"/>
          <w:szCs w:val="17"/>
          <w:rtl/>
        </w:rPr>
        <w:t xml:space="preserve"> ורשות החברות לדאוג לחיזוק הממשל התאגידי </w:t>
      </w:r>
      <w:r w:rsidRPr="00576E78">
        <w:rPr>
          <w:rFonts w:ascii="Tahoma" w:hAnsi="Tahoma" w:cs="Tahoma" w:hint="cs"/>
          <w:sz w:val="17"/>
          <w:szCs w:val="17"/>
          <w:rtl/>
        </w:rPr>
        <w:t xml:space="preserve">בנתיבי איילון </w:t>
      </w:r>
      <w:r w:rsidRPr="00576E78">
        <w:rPr>
          <w:rFonts w:ascii="Tahoma" w:hAnsi="Tahoma" w:cs="Tahoma"/>
          <w:sz w:val="17"/>
          <w:szCs w:val="17"/>
          <w:rtl/>
        </w:rPr>
        <w:t>ולשיפור תפקודם של גורמי הבקרה בחברה, ובכללם הדירקטוריון, היועץ</w:t>
      </w:r>
      <w:r w:rsidRPr="00576E78">
        <w:rPr>
          <w:rFonts w:ascii="Tahoma" w:hAnsi="Tahoma" w:cs="Tahoma" w:hint="cs"/>
          <w:sz w:val="17"/>
          <w:szCs w:val="17"/>
          <w:rtl/>
        </w:rPr>
        <w:t xml:space="preserve"> </w:t>
      </w:r>
      <w:r w:rsidRPr="00576E78">
        <w:rPr>
          <w:rFonts w:ascii="Tahoma" w:hAnsi="Tahoma" w:cs="Tahoma"/>
          <w:sz w:val="17"/>
          <w:szCs w:val="17"/>
          <w:rtl/>
        </w:rPr>
        <w:t>המשפטי והמבקר הפנימי.</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 xml:space="preserve">נתיבי איילון כתבה בתשובתה כי היא מעבירה דיווח שוטף לדירקטוריון על אודות התקשרויות בפטור ממכרז וכן את כל פרוטוקולי ועדות המכרזים, וכי ועדות הדירקטוריון מקיימות דיונים בנושא. כן כתבה החברה כי ועדת הביקורת של החברה והדירקטוריון הנחו את המבקר הפנימי לעבות את תכנית הביקורת בהיבטים מרכזיים של ניהול פרויקטים והתקשרויות. החברה הוסיפה כי הדירקטוריון מנהל הליך </w:t>
      </w:r>
      <w:r w:rsidRPr="00576E78">
        <w:rPr>
          <w:rFonts w:ascii="Tahoma" w:hAnsi="Tahoma" w:cs="Tahoma" w:hint="cs"/>
          <w:sz w:val="17"/>
          <w:szCs w:val="17"/>
          <w:rtl/>
        </w:rPr>
        <w:t>תחרותי למינוי גורם חיצוני לבדיקת איכות הביקורת הפנימית בחברה בהתאם להוראות הרשות.</w:t>
      </w:r>
    </w:p>
    <w:p w:rsidR="002B691E" w:rsidRPr="00576E78" w:rsidP="00241BF9">
      <w:pPr>
        <w:spacing w:after="240" w:line="240" w:lineRule="exact"/>
        <w:ind w:right="2268"/>
        <w:jc w:val="both"/>
        <w:rPr>
          <w:rFonts w:ascii="Tahoma" w:hAnsi="Tahoma" w:cs="Tahoma"/>
          <w:sz w:val="17"/>
          <w:szCs w:val="17"/>
          <w:rtl/>
        </w:rPr>
      </w:pPr>
      <w:r w:rsidRPr="00576E78">
        <w:rPr>
          <w:rFonts w:ascii="Tahoma" w:hAnsi="Tahoma" w:cs="Tahoma"/>
          <w:sz w:val="17"/>
          <w:szCs w:val="17"/>
          <w:rtl/>
        </w:rPr>
        <w:t>בשנת 2015 החלה רשות</w:t>
      </w:r>
      <w:r w:rsidRPr="00576E78">
        <w:rPr>
          <w:rFonts w:ascii="Tahoma" w:hAnsi="Tahoma" w:cs="Tahoma" w:hint="cs"/>
          <w:sz w:val="17"/>
          <w:szCs w:val="17"/>
          <w:rtl/>
        </w:rPr>
        <w:t xml:space="preserve"> החברות</w:t>
      </w:r>
      <w:r w:rsidRPr="00576E78">
        <w:rPr>
          <w:rFonts w:ascii="Tahoma" w:hAnsi="Tahoma" w:cs="Tahoma"/>
          <w:sz w:val="17"/>
          <w:szCs w:val="17"/>
          <w:rtl/>
        </w:rPr>
        <w:t xml:space="preserve"> ל</w:t>
      </w:r>
      <w:r w:rsidRPr="00576E78">
        <w:rPr>
          <w:rFonts w:ascii="Tahoma" w:hAnsi="Tahoma" w:cs="Tahoma" w:hint="cs"/>
          <w:sz w:val="17"/>
          <w:szCs w:val="17"/>
          <w:rtl/>
        </w:rPr>
        <w:t>בחון</w:t>
      </w:r>
      <w:r w:rsidRPr="00576E78">
        <w:rPr>
          <w:rFonts w:ascii="Tahoma" w:hAnsi="Tahoma" w:cs="Tahoma"/>
          <w:sz w:val="17"/>
          <w:szCs w:val="17"/>
          <w:rtl/>
        </w:rPr>
        <w:t xml:space="preserve"> מודל לב</w:t>
      </w:r>
      <w:r w:rsidRPr="00576E78">
        <w:rPr>
          <w:rFonts w:ascii="Tahoma" w:hAnsi="Tahoma" w:cs="Tahoma" w:hint="cs"/>
          <w:sz w:val="17"/>
          <w:szCs w:val="17"/>
          <w:rtl/>
        </w:rPr>
        <w:t>דיקת</w:t>
      </w:r>
      <w:r w:rsidRPr="00576E78">
        <w:rPr>
          <w:rFonts w:ascii="Tahoma" w:hAnsi="Tahoma" w:cs="Tahoma"/>
          <w:sz w:val="17"/>
          <w:szCs w:val="17"/>
          <w:rtl/>
        </w:rPr>
        <w:t xml:space="preserve"> אפקטיביות הדירקטוריון בחברות ממשלתיות בישראל. </w:t>
      </w:r>
      <w:r w:rsidRPr="00576E78">
        <w:rPr>
          <w:rFonts w:ascii="Tahoma" w:hAnsi="Tahoma" w:cs="Tahoma" w:hint="cs"/>
          <w:sz w:val="17"/>
          <w:szCs w:val="17"/>
          <w:rtl/>
        </w:rPr>
        <w:t>בחינת</w:t>
      </w:r>
      <w:r w:rsidRPr="00576E78">
        <w:rPr>
          <w:rFonts w:ascii="Tahoma" w:hAnsi="Tahoma" w:cs="Tahoma"/>
          <w:sz w:val="17"/>
          <w:szCs w:val="17"/>
          <w:rtl/>
        </w:rPr>
        <w:t xml:space="preserve"> אפקטיביות של דירקטוריון נועדה לבדוק את יכולת</w:t>
      </w:r>
      <w:r w:rsidRPr="00576E78">
        <w:rPr>
          <w:rFonts w:ascii="Tahoma" w:hAnsi="Tahoma" w:cs="Tahoma" w:hint="cs"/>
          <w:sz w:val="17"/>
          <w:szCs w:val="17"/>
          <w:rtl/>
        </w:rPr>
        <w:t>ו</w:t>
      </w:r>
      <w:r w:rsidRPr="00576E78">
        <w:rPr>
          <w:rFonts w:ascii="Tahoma" w:hAnsi="Tahoma" w:cs="Tahoma"/>
          <w:sz w:val="17"/>
          <w:szCs w:val="17"/>
          <w:rtl/>
        </w:rPr>
        <w:t xml:space="preserve"> להשיג את המטרות שהוגדרו מראש. </w:t>
      </w:r>
      <w:r w:rsidRPr="00576E78">
        <w:rPr>
          <w:rFonts w:ascii="Tahoma" w:hAnsi="Tahoma" w:cs="Tahoma" w:hint="cs"/>
          <w:sz w:val="17"/>
          <w:szCs w:val="17"/>
          <w:rtl/>
        </w:rPr>
        <w:t xml:space="preserve">לבדיקה זו </w:t>
      </w:r>
      <w:r w:rsidRPr="00576E78">
        <w:rPr>
          <w:rFonts w:ascii="Tahoma" w:hAnsi="Tahoma" w:cs="Tahoma"/>
          <w:sz w:val="17"/>
          <w:szCs w:val="17"/>
          <w:rtl/>
        </w:rPr>
        <w:t xml:space="preserve">חשיבות רבה, וזאת בשל הקשר המובהק בין אפקטיביות הדירקטוריון לבין תוצאות החברה וביצועיה. </w:t>
      </w:r>
      <w:r w:rsidRPr="00576E78">
        <w:rPr>
          <w:rFonts w:ascii="Tahoma" w:hAnsi="Tahoma" w:cs="Tahoma" w:hint="cs"/>
          <w:sz w:val="17"/>
          <w:szCs w:val="17"/>
          <w:rtl/>
        </w:rPr>
        <w:t>במועד סיום</w:t>
      </w:r>
      <w:r w:rsidRPr="00576E78">
        <w:rPr>
          <w:rFonts w:ascii="Tahoma" w:hAnsi="Tahoma" w:cs="Tahoma"/>
          <w:sz w:val="17"/>
          <w:szCs w:val="17"/>
          <w:rtl/>
        </w:rPr>
        <w:t xml:space="preserve"> הביקורת של משרד מבקר המדינה</w:t>
      </w:r>
      <w:r w:rsidRPr="00576E78">
        <w:rPr>
          <w:rFonts w:ascii="Tahoma" w:hAnsi="Tahoma" w:cs="Tahoma" w:hint="cs"/>
          <w:sz w:val="17"/>
          <w:szCs w:val="17"/>
          <w:rtl/>
        </w:rPr>
        <w:t xml:space="preserve"> (מרץ 2017)</w:t>
      </w:r>
      <w:r w:rsidRPr="00576E78">
        <w:rPr>
          <w:rFonts w:ascii="Tahoma" w:hAnsi="Tahoma" w:cs="Tahoma"/>
          <w:sz w:val="17"/>
          <w:szCs w:val="17"/>
          <w:rtl/>
        </w:rPr>
        <w:t xml:space="preserve"> מסר</w:t>
      </w:r>
      <w:r w:rsidRPr="00576E78">
        <w:rPr>
          <w:rFonts w:ascii="Tahoma" w:hAnsi="Tahoma" w:cs="Tahoma" w:hint="cs"/>
          <w:sz w:val="17"/>
          <w:szCs w:val="17"/>
          <w:rtl/>
        </w:rPr>
        <w:t>ה הרשות</w:t>
      </w:r>
      <w:r w:rsidRPr="00576E78">
        <w:rPr>
          <w:rFonts w:ascii="Tahoma" w:hAnsi="Tahoma" w:cs="Tahoma"/>
          <w:sz w:val="17"/>
          <w:szCs w:val="17"/>
          <w:rtl/>
        </w:rPr>
        <w:t xml:space="preserve"> כי </w:t>
      </w:r>
      <w:r w:rsidRPr="00576E78">
        <w:rPr>
          <w:rFonts w:ascii="Tahoma" w:hAnsi="Tahoma" w:cs="Tahoma" w:hint="cs"/>
          <w:sz w:val="17"/>
          <w:szCs w:val="17"/>
          <w:rtl/>
        </w:rPr>
        <w:t>היא</w:t>
      </w:r>
      <w:r w:rsidRPr="00576E78">
        <w:rPr>
          <w:rFonts w:ascii="Tahoma" w:hAnsi="Tahoma" w:cs="Tahoma"/>
          <w:sz w:val="17"/>
          <w:szCs w:val="17"/>
          <w:rtl/>
        </w:rPr>
        <w:t xml:space="preserve"> נמצאת בשלבים מתקדמים להוצאת מכרז לצורך ביצוע </w:t>
      </w:r>
      <w:r w:rsidRPr="00576E78">
        <w:rPr>
          <w:rFonts w:ascii="Tahoma" w:hAnsi="Tahoma" w:cs="Tahoma" w:hint="cs"/>
          <w:sz w:val="17"/>
          <w:szCs w:val="17"/>
          <w:rtl/>
        </w:rPr>
        <w:t>בחינה</w:t>
      </w:r>
      <w:r w:rsidRPr="00576E78">
        <w:rPr>
          <w:rFonts w:ascii="Tahoma" w:hAnsi="Tahoma" w:cs="Tahoma"/>
          <w:sz w:val="17"/>
          <w:szCs w:val="17"/>
          <w:rtl/>
        </w:rPr>
        <w:t xml:space="preserve"> </w:t>
      </w:r>
      <w:r w:rsidRPr="00576E78">
        <w:rPr>
          <w:rFonts w:ascii="Tahoma" w:hAnsi="Tahoma" w:cs="Tahoma" w:hint="cs"/>
          <w:sz w:val="17"/>
          <w:szCs w:val="17"/>
          <w:rtl/>
        </w:rPr>
        <w:t>זו</w:t>
      </w:r>
      <w:r w:rsidRPr="00576E78">
        <w:rPr>
          <w:rFonts w:ascii="Tahoma" w:hAnsi="Tahoma" w:cs="Tahoma"/>
          <w:sz w:val="17"/>
          <w:szCs w:val="17"/>
          <w:rtl/>
        </w:rPr>
        <w:t>.</w:t>
      </w:r>
      <w:r w:rsidRPr="00576E78">
        <w:rPr>
          <w:rFonts w:ascii="Tahoma" w:hAnsi="Tahoma" w:cs="Tahoma" w:hint="cs"/>
          <w:sz w:val="17"/>
          <w:szCs w:val="17"/>
          <w:rtl/>
        </w:rPr>
        <w:t xml:space="preserve"> </w:t>
      </w:r>
    </w:p>
    <w:p w:rsidR="002B691E" w:rsidRPr="00576E78" w:rsidP="00241BF9">
      <w:pPr>
        <w:pStyle w:val="RESHET"/>
        <w:rPr>
          <w:rtl/>
        </w:rPr>
      </w:pPr>
      <w:r w:rsidRPr="00576E78">
        <w:rPr>
          <w:rFonts w:hint="cs"/>
          <w:rtl/>
        </w:rPr>
        <w:t>משרד מבקר המדינה מעיר לרשות החברות כי  נוכח חשיבות הנושא ודחיפותו, עליה להחיש את פעולותיה לקידום הבחינה האמורה, כדי שתוכל לבצע הערכה מושכלת לגבי תפקוד הדירקטוריונים של החברות הממשלתיות, ומידת תרומתם בפועל לתפקודן התקין של החברות וכדי שתוכל להפיק את הלקחים המתחייבים.</w:t>
      </w:r>
    </w:p>
    <w:p w:rsidR="002B691E" w:rsidRPr="00576E78" w:rsidP="00241BF9">
      <w:pPr>
        <w:spacing w:before="180" w:line="240" w:lineRule="exact"/>
        <w:ind w:right="2268"/>
        <w:jc w:val="both"/>
        <w:rPr>
          <w:rFonts w:ascii="Tahoma" w:hAnsi="Tahoma" w:cs="Tahoma"/>
          <w:sz w:val="17"/>
          <w:szCs w:val="17"/>
          <w:rtl/>
        </w:rPr>
      </w:pPr>
      <w:r w:rsidRPr="00576E78">
        <w:rPr>
          <w:rFonts w:ascii="Tahoma" w:hAnsi="Tahoma" w:cs="Tahoma" w:hint="cs"/>
          <w:sz w:val="17"/>
          <w:szCs w:val="17"/>
          <w:rtl/>
        </w:rPr>
        <w:t>באמצע שנת 2016 הוציאה רשות החברות טיוטת הנחיות בנוגע לבקרה על חברות תשתית בתחום התחבורה, ובפרט בנוגע לבקרה הנעשית על ידי הדירקטוריונים של החברות. בטיוטה צוין כי חלק מתפקידיו של הדירקטוריון הוא מעקב אחר התקדמות הפרויקטים ואחר עמידתם במסגרת התקציבית ובסטנדרטים של איכות, וכן הבטחת קיומה של מערכת בקרה נאותה בחברה. הרשות מצאה כי בנושאים אלה קיימת שונות רבה בין החברות במידת מעורבות הדירקטוריון בפרויקטים שהן מקדמות, והועלו מקרים שבהם דירקטוריון החברה אינו מעורב בסוגיות כמו בקרה מהותית על עמידה בלוחות הזמנים והתקציב, קביעת מדיניות רכש למכרזים (לרבות ניהול מאגרי ספקים ומניעת ניגודי עניינים), אישור חתימה על הסכמים מהותיים לחברה וניהול סיכונים בפרויקטים.</w:t>
      </w:r>
    </w:p>
    <w:p w:rsidR="002B691E" w:rsidRPr="00576E78" w:rsidP="00576E78">
      <w:pPr>
        <w:spacing w:line="240" w:lineRule="exact"/>
        <w:ind w:right="2268"/>
        <w:jc w:val="both"/>
        <w:rPr>
          <w:rFonts w:ascii="Tahoma" w:hAnsi="Tahoma" w:cs="Tahoma"/>
          <w:b/>
          <w:bCs/>
          <w:sz w:val="17"/>
          <w:szCs w:val="17"/>
          <w:rtl/>
        </w:rPr>
      </w:pPr>
      <w:r w:rsidRPr="00576E78">
        <w:rPr>
          <w:rFonts w:ascii="Tahoma" w:hAnsi="Tahoma" w:cs="Tahoma" w:hint="cs"/>
          <w:sz w:val="17"/>
          <w:szCs w:val="17"/>
          <w:rtl/>
        </w:rPr>
        <w:t>כאמור, המשנה ליועמ"ש המליץ במכתבו השני על מינוי דירקטורים על בסיס מקצועי והגברת הפיקוח של הדירקטוריון על הנהלת החברה וכן על חיזוק הממשל התאגידי בכלל.</w:t>
      </w:r>
    </w:p>
    <w:p w:rsidR="002B691E" w:rsidRPr="00576E78" w:rsidP="00576E78">
      <w:pPr>
        <w:spacing w:line="240" w:lineRule="exact"/>
        <w:ind w:left="-1" w:right="2268"/>
        <w:jc w:val="both"/>
        <w:rPr>
          <w:rFonts w:ascii="Tahoma" w:hAnsi="Tahoma" w:cs="Tahoma"/>
          <w:sz w:val="17"/>
          <w:szCs w:val="17"/>
          <w:rtl/>
        </w:rPr>
      </w:pPr>
      <w:r w:rsidRPr="00576E78">
        <w:rPr>
          <w:rFonts w:ascii="Tahoma" w:hAnsi="Tahoma" w:cs="Tahoma" w:hint="cs"/>
          <w:sz w:val="17"/>
          <w:szCs w:val="17"/>
          <w:rtl/>
        </w:rPr>
        <w:t>מנהל רשות החברות הציע במכתבו ממאי 2016 צעדים להתמודדות עם הכשלים שהועלו, ועיקרם: חיזוק מקצועיותם של דירקטוריוני החברות והנהלותיהן; ביצוע בדיקה תקופתית של אפקטיביות הדירקטוריון; הקמת "פורום שומרי סף" בכל חברה שידווח לדירקטוריון על פעילותם של "שומרי הסף"; ומינוי "קצין ציות" בכפוף לדירקטוריון החברה, שיעקוב אחר ציות החברה להוראות החוק ולהוראות רגולטוריות. באמצע שנת 2016 הפיצה הרשות לחברות הממשלתיות בתחום התחבורה טיוטת חוזר שעניינו הנחיות של רשות החברות הממשלתיות בנוגע לפיקוח ובקרה על פרויקטי תחבורה המבוצעים על ידי החברות הממשלתיות בתחום התחבורה. טיוטה זו כוללת הנחיות בנושאים שציין מנהל הרשות במכתבו. הרשות כתבה בתשובתה כי הנוסח הסופי של החוזר יופץ בקרוב.</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 xml:space="preserve">גם בטיוטת המכתב של משרד התחבורה הובאו המלצות בעניין תפקוד הדירקטוריונים, ואלו הן: שיתוף כלל המידע של "שומרי הסף" (דוחות בקרה, מדדים </w:t>
      </w:r>
      <w:r w:rsidRPr="00576E78">
        <w:rPr>
          <w:rFonts w:ascii="Tahoma" w:hAnsi="Tahoma" w:cs="Tahoma" w:hint="cs"/>
          <w:sz w:val="17"/>
          <w:szCs w:val="17"/>
          <w:rtl/>
        </w:rPr>
        <w:t>וכו') בין כלל גורמי הפיקוח, לרבות ובמיוחד דירקטוריון החברה, והקמת ועדת פיקוח של הדירקטוריון בכל חברה אשר תעסוק בפיקוח על פרויקטים.</w:t>
      </w:r>
    </w:p>
    <w:p w:rsidR="002B691E" w:rsidRPr="00576E78" w:rsidP="00BC2BB0">
      <w:pPr>
        <w:spacing w:after="240" w:line="240" w:lineRule="exact"/>
        <w:ind w:right="2268"/>
        <w:jc w:val="both"/>
        <w:rPr>
          <w:rFonts w:ascii="Tahoma" w:hAnsi="Tahoma" w:cs="Tahoma"/>
          <w:sz w:val="17"/>
          <w:szCs w:val="17"/>
          <w:rtl/>
        </w:rPr>
      </w:pPr>
      <w:r w:rsidRPr="00576E78">
        <w:rPr>
          <w:rFonts w:ascii="Tahoma" w:hAnsi="Tahoma" w:cs="Tahoma" w:hint="cs"/>
          <w:sz w:val="17"/>
          <w:szCs w:val="17"/>
          <w:rtl/>
        </w:rPr>
        <w:t xml:space="preserve">בתשובת הרשות נכתב כי "לצורך חיזוק רמת הממשל התאגידי בחברות הממשלתיות, יש בראש ובראשונה לדאוג כי לחברות ימונו דירקטורים מקצועיים וראויים, בעלי הבנה פיננסית וניהולית, ובעלי הבנה בתחומי העיסוק של החברות". עוד נכתב בתשובה כי בחלק מהחברות הממשלתיות בתחום התחבורה - חברת </w:t>
      </w:r>
      <w:r w:rsidRPr="00BC2BB0">
        <w:rPr>
          <w:rFonts w:ascii="Tahoma" w:hAnsi="Tahoma" w:cs="Tahoma" w:hint="cs"/>
          <w:spacing w:val="-2"/>
          <w:sz w:val="17"/>
          <w:szCs w:val="17"/>
          <w:rtl/>
        </w:rPr>
        <w:t>הרכבת ונת"י - נקבעו על ידי מנהל הרשות, בהתייעצות עם שר האוצר, מכוח החלטת</w:t>
      </w:r>
      <w:r w:rsidRPr="00576E78">
        <w:rPr>
          <w:rFonts w:ascii="Tahoma" w:hAnsi="Tahoma" w:cs="Tahoma" w:hint="cs"/>
          <w:sz w:val="17"/>
          <w:szCs w:val="17"/>
          <w:rtl/>
        </w:rPr>
        <w:t xml:space="preserve"> </w:t>
      </w:r>
      <w:r w:rsidRPr="00BC2BB0">
        <w:rPr>
          <w:rFonts w:ascii="Tahoma" w:hAnsi="Tahoma" w:cs="Tahoma" w:hint="cs"/>
          <w:spacing w:val="-2"/>
          <w:sz w:val="17"/>
          <w:szCs w:val="17"/>
          <w:rtl/>
        </w:rPr>
        <w:t>ממשלה</w:t>
      </w:r>
      <w:r>
        <w:rPr>
          <w:rStyle w:val="FootnoteReference0"/>
          <w:rFonts w:ascii="Tahoma" w:hAnsi="Tahoma" w:cs="Tahoma"/>
          <w:spacing w:val="-2"/>
          <w:sz w:val="17"/>
          <w:szCs w:val="17"/>
          <w:rtl/>
        </w:rPr>
        <w:footnoteReference w:id="36"/>
      </w:r>
      <w:r w:rsidRPr="00BC2BB0">
        <w:rPr>
          <w:rFonts w:ascii="Tahoma" w:hAnsi="Tahoma" w:cs="Tahoma" w:hint="cs"/>
          <w:spacing w:val="-2"/>
          <w:sz w:val="17"/>
          <w:szCs w:val="17"/>
          <w:rtl/>
        </w:rPr>
        <w:t>, תנאי התאמה לגבי דירקטורים, שעניינם מומחיות וכשירות מקצועית; תנאים</w:t>
      </w:r>
      <w:r w:rsidRPr="00576E78">
        <w:rPr>
          <w:rFonts w:ascii="Tahoma" w:hAnsi="Tahoma" w:cs="Tahoma" w:hint="cs"/>
          <w:sz w:val="17"/>
          <w:szCs w:val="17"/>
          <w:rtl/>
        </w:rPr>
        <w:t xml:space="preserve"> אלה חלים על שליש ממספר הדירקטורים המירבי בחברה. רשות החברות הוסיפה כי בהתאם למנגנוני ממשל תאגידי מקובלים, קיומם של מנגנוני בקרה נאותים ואופן התנהלות החברות תלוי בראש ובראשונה בדירקטוריון החברה, וכי על ידי מינוי דירקטורים מקצועיים וראויים, ניתן להבטיח רמת בקרות נאותה בחברות. </w:t>
      </w:r>
    </w:p>
    <w:p w:rsidR="002B691E" w:rsidRPr="00576E78" w:rsidP="00BC2BB0">
      <w:pPr>
        <w:pStyle w:val="RESHET"/>
        <w:rPr>
          <w:rtl/>
        </w:rPr>
      </w:pPr>
      <w:r w:rsidRPr="00576E78">
        <w:rPr>
          <w:rFonts w:hint="cs"/>
          <w:rtl/>
        </w:rPr>
        <w:t>מהאמור לעיל עולה כי חלק מהדירקטוריונים של חברות התשתית פעלו באיוש חלקי ביחס למקסימום האפשרי שנקבע, ולעתים מספר הדירקטורים היה אף קטן מהמספר המזערי של דירקטורים שנקבע לדירקטוריון החברה; בחלק מהדירקטוריונים לא מונה יו"ר קבוע במשך תקופה ממושכת. מההתכתבויות בין גורמי הממשלה ומדוח ביקורת קודם על חברת נתיבי איילון עולה כי חלק מהדירקטוריונים לא קיימו דיונים מעמיקים בנוגע לפעולות הליבה של החברה, וכי היה תיאום רופף בינם לבין מערך הבקרה בחברה. עולה חשש כי מצבים כמתואר לעיל עלולים לפגום בתפקודו של הדירקטוריון כגורם מפקח יעיל ואפקטיבי.</w:t>
      </w:r>
      <w:r w:rsidRPr="004C6BB5" w:rsidR="004C6BB5">
        <w:rPr>
          <w:noProof/>
          <w:rtl/>
        </w:rPr>
        <w:t xml:space="preserve"> </w:t>
      </w:r>
      <w:r w:rsidRPr="0012789B" w:rsidR="004C6BB5">
        <w:rPr>
          <w:noProof/>
          <w:rtl/>
          <w:lang w:eastAsia="en-US"/>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4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C6BB5" w:rsidRPr="00373C5D" w:rsidP="004C6BB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6048400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81403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C6BB5" w:rsidRPr="00881D99" w:rsidP="004C6BB5">
                            <w:pPr>
                              <w:spacing w:after="0" w:line="240" w:lineRule="auto"/>
                              <w:rPr>
                                <w:color w:val="0B5294"/>
                                <w:spacing w:val="-4"/>
                                <w:sz w:val="24"/>
                                <w:szCs w:val="24"/>
                                <w:rtl/>
                                <w:cs/>
                              </w:rPr>
                            </w:pPr>
                            <w:r w:rsidRPr="004C6BB5">
                              <w:rPr>
                                <w:rFonts w:cs="Tahoma" w:hint="eastAsia"/>
                                <w:color w:val="0B5294"/>
                                <w:spacing w:val="-4"/>
                                <w:sz w:val="24"/>
                                <w:szCs w:val="24"/>
                                <w:rtl/>
                              </w:rPr>
                              <w:t>עולה</w:t>
                            </w:r>
                            <w:r w:rsidRPr="004C6BB5">
                              <w:rPr>
                                <w:rFonts w:cs="Tahoma"/>
                                <w:color w:val="0B5294"/>
                                <w:spacing w:val="-4"/>
                                <w:sz w:val="24"/>
                                <w:szCs w:val="24"/>
                                <w:rtl/>
                              </w:rPr>
                              <w:t xml:space="preserve"> </w:t>
                            </w:r>
                            <w:r w:rsidRPr="004C6BB5">
                              <w:rPr>
                                <w:rFonts w:cs="Tahoma" w:hint="eastAsia"/>
                                <w:color w:val="0B5294"/>
                                <w:spacing w:val="-4"/>
                                <w:sz w:val="24"/>
                                <w:szCs w:val="24"/>
                                <w:rtl/>
                              </w:rPr>
                              <w:t>חשש</w:t>
                            </w:r>
                            <w:r w:rsidRPr="004C6BB5">
                              <w:rPr>
                                <w:rFonts w:cs="Tahoma"/>
                                <w:color w:val="0B5294"/>
                                <w:spacing w:val="-4"/>
                                <w:sz w:val="24"/>
                                <w:szCs w:val="24"/>
                                <w:rtl/>
                              </w:rPr>
                              <w:t xml:space="preserve"> </w:t>
                            </w:r>
                            <w:r w:rsidRPr="004C6BB5">
                              <w:rPr>
                                <w:rFonts w:cs="Tahoma" w:hint="eastAsia"/>
                                <w:color w:val="0B5294"/>
                                <w:spacing w:val="-4"/>
                                <w:sz w:val="24"/>
                                <w:szCs w:val="24"/>
                                <w:rtl/>
                              </w:rPr>
                              <w:t>כי</w:t>
                            </w:r>
                            <w:r w:rsidRPr="004C6BB5">
                              <w:rPr>
                                <w:rFonts w:cs="Tahoma"/>
                                <w:color w:val="0B5294"/>
                                <w:spacing w:val="-4"/>
                                <w:sz w:val="24"/>
                                <w:szCs w:val="24"/>
                                <w:rtl/>
                              </w:rPr>
                              <w:t xml:space="preserve"> </w:t>
                            </w:r>
                            <w:r w:rsidRPr="004C6BB5">
                              <w:rPr>
                                <w:rFonts w:cs="Tahoma" w:hint="eastAsia"/>
                                <w:color w:val="0B5294"/>
                                <w:spacing w:val="-4"/>
                                <w:sz w:val="24"/>
                                <w:szCs w:val="24"/>
                                <w:rtl/>
                              </w:rPr>
                              <w:t>מצבים</w:t>
                            </w:r>
                            <w:r w:rsidRPr="004C6BB5">
                              <w:rPr>
                                <w:rFonts w:cs="Tahoma"/>
                                <w:color w:val="0B5294"/>
                                <w:spacing w:val="-4"/>
                                <w:sz w:val="24"/>
                                <w:szCs w:val="24"/>
                                <w:rtl/>
                              </w:rPr>
                              <w:t xml:space="preserve"> </w:t>
                            </w:r>
                            <w:r w:rsidRPr="004C6BB5">
                              <w:rPr>
                                <w:rFonts w:cs="Tahoma" w:hint="eastAsia"/>
                                <w:color w:val="0B5294"/>
                                <w:spacing w:val="-4"/>
                                <w:sz w:val="24"/>
                                <w:szCs w:val="24"/>
                                <w:rtl/>
                              </w:rPr>
                              <w:t>כמתואר</w:t>
                            </w:r>
                            <w:r w:rsidRPr="004C6BB5">
                              <w:rPr>
                                <w:rFonts w:cs="Tahoma"/>
                                <w:color w:val="0B5294"/>
                                <w:spacing w:val="-4"/>
                                <w:sz w:val="24"/>
                                <w:szCs w:val="24"/>
                                <w:rtl/>
                              </w:rPr>
                              <w:t xml:space="preserve"> </w:t>
                            </w:r>
                            <w:r w:rsidRPr="004C6BB5">
                              <w:rPr>
                                <w:rFonts w:cs="Tahoma" w:hint="eastAsia"/>
                                <w:color w:val="0B5294"/>
                                <w:spacing w:val="-4"/>
                                <w:sz w:val="24"/>
                                <w:szCs w:val="24"/>
                                <w:rtl/>
                              </w:rPr>
                              <w:t>לעיל</w:t>
                            </w:r>
                            <w:r w:rsidRPr="004C6BB5">
                              <w:rPr>
                                <w:rFonts w:cs="Tahoma"/>
                                <w:color w:val="0B5294"/>
                                <w:spacing w:val="-4"/>
                                <w:sz w:val="24"/>
                                <w:szCs w:val="24"/>
                                <w:rtl/>
                              </w:rPr>
                              <w:t xml:space="preserve"> </w:t>
                            </w:r>
                            <w:r w:rsidRPr="004C6BB5">
                              <w:rPr>
                                <w:rFonts w:cs="Tahoma" w:hint="eastAsia"/>
                                <w:color w:val="0B5294"/>
                                <w:spacing w:val="-4"/>
                                <w:sz w:val="24"/>
                                <w:szCs w:val="24"/>
                                <w:rtl/>
                              </w:rPr>
                              <w:t>עלולים</w:t>
                            </w:r>
                            <w:r w:rsidRPr="004C6BB5">
                              <w:rPr>
                                <w:rFonts w:cs="Tahoma"/>
                                <w:color w:val="0B5294"/>
                                <w:spacing w:val="-4"/>
                                <w:sz w:val="24"/>
                                <w:szCs w:val="24"/>
                                <w:rtl/>
                              </w:rPr>
                              <w:t xml:space="preserve"> </w:t>
                            </w:r>
                            <w:r w:rsidRPr="004C6BB5">
                              <w:rPr>
                                <w:rFonts w:cs="Tahoma" w:hint="eastAsia"/>
                                <w:color w:val="0B5294"/>
                                <w:spacing w:val="-4"/>
                                <w:sz w:val="24"/>
                                <w:szCs w:val="24"/>
                                <w:rtl/>
                              </w:rPr>
                              <w:t>לפגום</w:t>
                            </w:r>
                            <w:r w:rsidRPr="004C6BB5">
                              <w:rPr>
                                <w:rFonts w:cs="Tahoma"/>
                                <w:color w:val="0B5294"/>
                                <w:spacing w:val="-4"/>
                                <w:sz w:val="24"/>
                                <w:szCs w:val="24"/>
                                <w:rtl/>
                              </w:rPr>
                              <w:t xml:space="preserve"> </w:t>
                            </w:r>
                            <w:r w:rsidRPr="004C6BB5">
                              <w:rPr>
                                <w:rFonts w:cs="Tahoma" w:hint="eastAsia"/>
                                <w:color w:val="0B5294"/>
                                <w:spacing w:val="-4"/>
                                <w:sz w:val="24"/>
                                <w:szCs w:val="24"/>
                                <w:rtl/>
                              </w:rPr>
                              <w:t>בתפקודו</w:t>
                            </w:r>
                            <w:r w:rsidRPr="004C6BB5">
                              <w:rPr>
                                <w:rFonts w:cs="Tahoma"/>
                                <w:color w:val="0B5294"/>
                                <w:spacing w:val="-4"/>
                                <w:sz w:val="24"/>
                                <w:szCs w:val="24"/>
                                <w:rtl/>
                              </w:rPr>
                              <w:t xml:space="preserve"> </w:t>
                            </w:r>
                            <w:r w:rsidRPr="004C6BB5">
                              <w:rPr>
                                <w:rFonts w:cs="Tahoma" w:hint="eastAsia"/>
                                <w:color w:val="0B5294"/>
                                <w:spacing w:val="-4"/>
                                <w:sz w:val="24"/>
                                <w:szCs w:val="24"/>
                                <w:rtl/>
                              </w:rPr>
                              <w:t>של</w:t>
                            </w:r>
                            <w:r w:rsidRPr="004C6BB5">
                              <w:rPr>
                                <w:rFonts w:cs="Tahoma"/>
                                <w:color w:val="0B5294"/>
                                <w:spacing w:val="-4"/>
                                <w:sz w:val="24"/>
                                <w:szCs w:val="24"/>
                                <w:rtl/>
                              </w:rPr>
                              <w:t xml:space="preserve"> </w:t>
                            </w:r>
                            <w:r w:rsidRPr="004C6BB5">
                              <w:rPr>
                                <w:rFonts w:cs="Tahoma" w:hint="eastAsia"/>
                                <w:color w:val="0B5294"/>
                                <w:spacing w:val="-4"/>
                                <w:sz w:val="24"/>
                                <w:szCs w:val="24"/>
                                <w:rtl/>
                              </w:rPr>
                              <w:t>הדירקטוריון</w:t>
                            </w:r>
                            <w:r w:rsidRPr="004C6BB5">
                              <w:rPr>
                                <w:rFonts w:cs="Tahoma"/>
                                <w:color w:val="0B5294"/>
                                <w:spacing w:val="-4"/>
                                <w:sz w:val="24"/>
                                <w:szCs w:val="24"/>
                                <w:rtl/>
                              </w:rPr>
                              <w:t xml:space="preserve"> </w:t>
                            </w:r>
                            <w:r w:rsidRPr="004C6BB5">
                              <w:rPr>
                                <w:rFonts w:cs="Tahoma" w:hint="eastAsia"/>
                                <w:color w:val="0B5294"/>
                                <w:spacing w:val="-4"/>
                                <w:sz w:val="24"/>
                                <w:szCs w:val="24"/>
                                <w:rtl/>
                              </w:rPr>
                              <w:t>כגורם</w:t>
                            </w:r>
                            <w:r w:rsidRPr="004C6BB5">
                              <w:rPr>
                                <w:rFonts w:cs="Tahoma"/>
                                <w:color w:val="0B5294"/>
                                <w:spacing w:val="-4"/>
                                <w:sz w:val="24"/>
                                <w:szCs w:val="24"/>
                                <w:rtl/>
                              </w:rPr>
                              <w:t xml:space="preserve"> </w:t>
                            </w:r>
                            <w:r w:rsidRPr="004C6BB5">
                              <w:rPr>
                                <w:rFonts w:cs="Tahoma" w:hint="eastAsia"/>
                                <w:color w:val="0B5294"/>
                                <w:spacing w:val="-4"/>
                                <w:sz w:val="24"/>
                                <w:szCs w:val="24"/>
                                <w:rtl/>
                              </w:rPr>
                              <w:t>מפקח</w:t>
                            </w:r>
                            <w:r w:rsidRPr="004C6BB5">
                              <w:rPr>
                                <w:rFonts w:cs="Tahoma"/>
                                <w:color w:val="0B5294"/>
                                <w:spacing w:val="-4"/>
                                <w:sz w:val="24"/>
                                <w:szCs w:val="24"/>
                                <w:rtl/>
                              </w:rPr>
                              <w:t xml:space="preserve"> </w:t>
                            </w:r>
                            <w:r w:rsidRPr="004C6BB5">
                              <w:rPr>
                                <w:rFonts w:cs="Tahoma" w:hint="eastAsia"/>
                                <w:color w:val="0B5294"/>
                                <w:spacing w:val="-4"/>
                                <w:sz w:val="24"/>
                                <w:szCs w:val="24"/>
                                <w:rtl/>
                              </w:rPr>
                              <w:t>יעיל</w:t>
                            </w:r>
                            <w:r w:rsidRPr="004C6BB5">
                              <w:rPr>
                                <w:rFonts w:cs="Tahoma"/>
                                <w:color w:val="0B5294"/>
                                <w:spacing w:val="-4"/>
                                <w:sz w:val="24"/>
                                <w:szCs w:val="24"/>
                                <w:rtl/>
                              </w:rPr>
                              <w:t xml:space="preserve"> </w:t>
                            </w:r>
                            <w:r w:rsidRPr="004C6BB5">
                              <w:rPr>
                                <w:rFonts w:cs="Tahoma" w:hint="eastAsia"/>
                                <w:color w:val="0B5294"/>
                                <w:spacing w:val="-4"/>
                                <w:sz w:val="24"/>
                                <w:szCs w:val="24"/>
                                <w:rtl/>
                              </w:rPr>
                              <w:t>ואפקטיבי</w:t>
                            </w:r>
                          </w:p>
                          <w:p w:rsidR="004C6BB5" w:rsidRPr="00373C5D" w:rsidP="004C6BB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0875712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25843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4C6BB5" w:rsidRPr="00373C5D" w:rsidP="004C6BB5">
                      <w:pPr>
                        <w:spacing w:line="240" w:lineRule="atLeast"/>
                        <w:rPr>
                          <w:rFonts w:cs="Tahoma"/>
                          <w:b/>
                          <w:bCs/>
                          <w:color w:val="0B5294"/>
                          <w:sz w:val="48"/>
                          <w:szCs w:val="48"/>
                          <w:rtl/>
                        </w:rPr>
                      </w:pPr>
                      <w:drawing>
                        <wp:inline distT="0" distB="0" distL="0" distR="0">
                          <wp:extent cx="311150" cy="256800"/>
                          <wp:effectExtent l="0" t="0" r="0" b="0"/>
                          <wp:docPr id="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2438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C6BB5" w:rsidRPr="00881D99" w:rsidP="004C6BB5">
                      <w:pPr>
                        <w:spacing w:after="0" w:line="240" w:lineRule="auto"/>
                        <w:rPr>
                          <w:color w:val="0B5294"/>
                          <w:spacing w:val="-4"/>
                          <w:sz w:val="24"/>
                          <w:szCs w:val="24"/>
                          <w:rtl/>
                          <w:cs/>
                        </w:rPr>
                      </w:pPr>
                      <w:r w:rsidRPr="004C6BB5">
                        <w:rPr>
                          <w:rFonts w:cs="Tahoma" w:hint="eastAsia"/>
                          <w:color w:val="0B5294"/>
                          <w:spacing w:val="-4"/>
                          <w:sz w:val="24"/>
                          <w:szCs w:val="24"/>
                          <w:rtl/>
                        </w:rPr>
                        <w:t>עולה</w:t>
                      </w:r>
                      <w:r w:rsidRPr="004C6BB5">
                        <w:rPr>
                          <w:rFonts w:cs="Tahoma"/>
                          <w:color w:val="0B5294"/>
                          <w:spacing w:val="-4"/>
                          <w:sz w:val="24"/>
                          <w:szCs w:val="24"/>
                          <w:rtl/>
                        </w:rPr>
                        <w:t xml:space="preserve"> </w:t>
                      </w:r>
                      <w:r w:rsidRPr="004C6BB5">
                        <w:rPr>
                          <w:rFonts w:cs="Tahoma" w:hint="eastAsia"/>
                          <w:color w:val="0B5294"/>
                          <w:spacing w:val="-4"/>
                          <w:sz w:val="24"/>
                          <w:szCs w:val="24"/>
                          <w:rtl/>
                        </w:rPr>
                        <w:t>חשש</w:t>
                      </w:r>
                      <w:r w:rsidRPr="004C6BB5">
                        <w:rPr>
                          <w:rFonts w:cs="Tahoma"/>
                          <w:color w:val="0B5294"/>
                          <w:spacing w:val="-4"/>
                          <w:sz w:val="24"/>
                          <w:szCs w:val="24"/>
                          <w:rtl/>
                        </w:rPr>
                        <w:t xml:space="preserve"> </w:t>
                      </w:r>
                      <w:r w:rsidRPr="004C6BB5">
                        <w:rPr>
                          <w:rFonts w:cs="Tahoma" w:hint="eastAsia"/>
                          <w:color w:val="0B5294"/>
                          <w:spacing w:val="-4"/>
                          <w:sz w:val="24"/>
                          <w:szCs w:val="24"/>
                          <w:rtl/>
                        </w:rPr>
                        <w:t>כי</w:t>
                      </w:r>
                      <w:r w:rsidRPr="004C6BB5">
                        <w:rPr>
                          <w:rFonts w:cs="Tahoma"/>
                          <w:color w:val="0B5294"/>
                          <w:spacing w:val="-4"/>
                          <w:sz w:val="24"/>
                          <w:szCs w:val="24"/>
                          <w:rtl/>
                        </w:rPr>
                        <w:t xml:space="preserve"> </w:t>
                      </w:r>
                      <w:r w:rsidRPr="004C6BB5">
                        <w:rPr>
                          <w:rFonts w:cs="Tahoma" w:hint="eastAsia"/>
                          <w:color w:val="0B5294"/>
                          <w:spacing w:val="-4"/>
                          <w:sz w:val="24"/>
                          <w:szCs w:val="24"/>
                          <w:rtl/>
                        </w:rPr>
                        <w:t>מצבים</w:t>
                      </w:r>
                      <w:r w:rsidRPr="004C6BB5">
                        <w:rPr>
                          <w:rFonts w:cs="Tahoma"/>
                          <w:color w:val="0B5294"/>
                          <w:spacing w:val="-4"/>
                          <w:sz w:val="24"/>
                          <w:szCs w:val="24"/>
                          <w:rtl/>
                        </w:rPr>
                        <w:t xml:space="preserve"> </w:t>
                      </w:r>
                      <w:r w:rsidRPr="004C6BB5">
                        <w:rPr>
                          <w:rFonts w:cs="Tahoma" w:hint="eastAsia"/>
                          <w:color w:val="0B5294"/>
                          <w:spacing w:val="-4"/>
                          <w:sz w:val="24"/>
                          <w:szCs w:val="24"/>
                          <w:rtl/>
                        </w:rPr>
                        <w:t>כמתואר</w:t>
                      </w:r>
                      <w:r w:rsidRPr="004C6BB5">
                        <w:rPr>
                          <w:rFonts w:cs="Tahoma"/>
                          <w:color w:val="0B5294"/>
                          <w:spacing w:val="-4"/>
                          <w:sz w:val="24"/>
                          <w:szCs w:val="24"/>
                          <w:rtl/>
                        </w:rPr>
                        <w:t xml:space="preserve"> </w:t>
                      </w:r>
                      <w:r w:rsidRPr="004C6BB5">
                        <w:rPr>
                          <w:rFonts w:cs="Tahoma" w:hint="eastAsia"/>
                          <w:color w:val="0B5294"/>
                          <w:spacing w:val="-4"/>
                          <w:sz w:val="24"/>
                          <w:szCs w:val="24"/>
                          <w:rtl/>
                        </w:rPr>
                        <w:t>לעיל</w:t>
                      </w:r>
                      <w:r w:rsidRPr="004C6BB5">
                        <w:rPr>
                          <w:rFonts w:cs="Tahoma"/>
                          <w:color w:val="0B5294"/>
                          <w:spacing w:val="-4"/>
                          <w:sz w:val="24"/>
                          <w:szCs w:val="24"/>
                          <w:rtl/>
                        </w:rPr>
                        <w:t xml:space="preserve"> </w:t>
                      </w:r>
                      <w:r w:rsidRPr="004C6BB5">
                        <w:rPr>
                          <w:rFonts w:cs="Tahoma" w:hint="eastAsia"/>
                          <w:color w:val="0B5294"/>
                          <w:spacing w:val="-4"/>
                          <w:sz w:val="24"/>
                          <w:szCs w:val="24"/>
                          <w:rtl/>
                        </w:rPr>
                        <w:t>עלולים</w:t>
                      </w:r>
                      <w:r w:rsidRPr="004C6BB5">
                        <w:rPr>
                          <w:rFonts w:cs="Tahoma"/>
                          <w:color w:val="0B5294"/>
                          <w:spacing w:val="-4"/>
                          <w:sz w:val="24"/>
                          <w:szCs w:val="24"/>
                          <w:rtl/>
                        </w:rPr>
                        <w:t xml:space="preserve"> </w:t>
                      </w:r>
                      <w:r w:rsidRPr="004C6BB5">
                        <w:rPr>
                          <w:rFonts w:cs="Tahoma" w:hint="eastAsia"/>
                          <w:color w:val="0B5294"/>
                          <w:spacing w:val="-4"/>
                          <w:sz w:val="24"/>
                          <w:szCs w:val="24"/>
                          <w:rtl/>
                        </w:rPr>
                        <w:t>לפגום</w:t>
                      </w:r>
                      <w:r w:rsidRPr="004C6BB5">
                        <w:rPr>
                          <w:rFonts w:cs="Tahoma"/>
                          <w:color w:val="0B5294"/>
                          <w:spacing w:val="-4"/>
                          <w:sz w:val="24"/>
                          <w:szCs w:val="24"/>
                          <w:rtl/>
                        </w:rPr>
                        <w:t xml:space="preserve"> </w:t>
                      </w:r>
                      <w:r w:rsidRPr="004C6BB5">
                        <w:rPr>
                          <w:rFonts w:cs="Tahoma" w:hint="eastAsia"/>
                          <w:color w:val="0B5294"/>
                          <w:spacing w:val="-4"/>
                          <w:sz w:val="24"/>
                          <w:szCs w:val="24"/>
                          <w:rtl/>
                        </w:rPr>
                        <w:t>בתפקודו</w:t>
                      </w:r>
                      <w:r w:rsidRPr="004C6BB5">
                        <w:rPr>
                          <w:rFonts w:cs="Tahoma"/>
                          <w:color w:val="0B5294"/>
                          <w:spacing w:val="-4"/>
                          <w:sz w:val="24"/>
                          <w:szCs w:val="24"/>
                          <w:rtl/>
                        </w:rPr>
                        <w:t xml:space="preserve"> </w:t>
                      </w:r>
                      <w:r w:rsidRPr="004C6BB5">
                        <w:rPr>
                          <w:rFonts w:cs="Tahoma" w:hint="eastAsia"/>
                          <w:color w:val="0B5294"/>
                          <w:spacing w:val="-4"/>
                          <w:sz w:val="24"/>
                          <w:szCs w:val="24"/>
                          <w:rtl/>
                        </w:rPr>
                        <w:t>של</w:t>
                      </w:r>
                      <w:r w:rsidRPr="004C6BB5">
                        <w:rPr>
                          <w:rFonts w:cs="Tahoma"/>
                          <w:color w:val="0B5294"/>
                          <w:spacing w:val="-4"/>
                          <w:sz w:val="24"/>
                          <w:szCs w:val="24"/>
                          <w:rtl/>
                        </w:rPr>
                        <w:t xml:space="preserve"> </w:t>
                      </w:r>
                      <w:r w:rsidRPr="004C6BB5">
                        <w:rPr>
                          <w:rFonts w:cs="Tahoma" w:hint="eastAsia"/>
                          <w:color w:val="0B5294"/>
                          <w:spacing w:val="-4"/>
                          <w:sz w:val="24"/>
                          <w:szCs w:val="24"/>
                          <w:rtl/>
                        </w:rPr>
                        <w:t>הדירקטוריון</w:t>
                      </w:r>
                      <w:r w:rsidRPr="004C6BB5">
                        <w:rPr>
                          <w:rFonts w:cs="Tahoma"/>
                          <w:color w:val="0B5294"/>
                          <w:spacing w:val="-4"/>
                          <w:sz w:val="24"/>
                          <w:szCs w:val="24"/>
                          <w:rtl/>
                        </w:rPr>
                        <w:t xml:space="preserve"> </w:t>
                      </w:r>
                      <w:r w:rsidRPr="004C6BB5">
                        <w:rPr>
                          <w:rFonts w:cs="Tahoma" w:hint="eastAsia"/>
                          <w:color w:val="0B5294"/>
                          <w:spacing w:val="-4"/>
                          <w:sz w:val="24"/>
                          <w:szCs w:val="24"/>
                          <w:rtl/>
                        </w:rPr>
                        <w:t>כגורם</w:t>
                      </w:r>
                      <w:r w:rsidRPr="004C6BB5">
                        <w:rPr>
                          <w:rFonts w:cs="Tahoma"/>
                          <w:color w:val="0B5294"/>
                          <w:spacing w:val="-4"/>
                          <w:sz w:val="24"/>
                          <w:szCs w:val="24"/>
                          <w:rtl/>
                        </w:rPr>
                        <w:t xml:space="preserve"> </w:t>
                      </w:r>
                      <w:r w:rsidRPr="004C6BB5">
                        <w:rPr>
                          <w:rFonts w:cs="Tahoma" w:hint="eastAsia"/>
                          <w:color w:val="0B5294"/>
                          <w:spacing w:val="-4"/>
                          <w:sz w:val="24"/>
                          <w:szCs w:val="24"/>
                          <w:rtl/>
                        </w:rPr>
                        <w:t>מפקח</w:t>
                      </w:r>
                      <w:r w:rsidRPr="004C6BB5">
                        <w:rPr>
                          <w:rFonts w:cs="Tahoma"/>
                          <w:color w:val="0B5294"/>
                          <w:spacing w:val="-4"/>
                          <w:sz w:val="24"/>
                          <w:szCs w:val="24"/>
                          <w:rtl/>
                        </w:rPr>
                        <w:t xml:space="preserve"> </w:t>
                      </w:r>
                      <w:r w:rsidRPr="004C6BB5">
                        <w:rPr>
                          <w:rFonts w:cs="Tahoma" w:hint="eastAsia"/>
                          <w:color w:val="0B5294"/>
                          <w:spacing w:val="-4"/>
                          <w:sz w:val="24"/>
                          <w:szCs w:val="24"/>
                          <w:rtl/>
                        </w:rPr>
                        <w:t>יעיל</w:t>
                      </w:r>
                      <w:r w:rsidRPr="004C6BB5">
                        <w:rPr>
                          <w:rFonts w:cs="Tahoma"/>
                          <w:color w:val="0B5294"/>
                          <w:spacing w:val="-4"/>
                          <w:sz w:val="24"/>
                          <w:szCs w:val="24"/>
                          <w:rtl/>
                        </w:rPr>
                        <w:t xml:space="preserve"> </w:t>
                      </w:r>
                      <w:r w:rsidRPr="004C6BB5">
                        <w:rPr>
                          <w:rFonts w:cs="Tahoma" w:hint="eastAsia"/>
                          <w:color w:val="0B5294"/>
                          <w:spacing w:val="-4"/>
                          <w:sz w:val="24"/>
                          <w:szCs w:val="24"/>
                          <w:rtl/>
                        </w:rPr>
                        <w:t>ואפקטיבי</w:t>
                      </w:r>
                    </w:p>
                    <w:p w:rsidR="004C6BB5" w:rsidRPr="00373C5D" w:rsidP="004C6BB5">
                      <w:pPr>
                        <w:spacing w:before="120" w:after="0" w:line="240" w:lineRule="atLeast"/>
                        <w:rPr>
                          <w:rFonts w:cs="Tahoma"/>
                          <w:b/>
                          <w:bCs/>
                          <w:color w:val="0B5294"/>
                          <w:sz w:val="48"/>
                          <w:szCs w:val="48"/>
                          <w:rtl/>
                        </w:rPr>
                      </w:pPr>
                      <w:drawing>
                        <wp:inline distT="0" distB="0" distL="0" distR="0">
                          <wp:extent cx="288000" cy="31337"/>
                          <wp:effectExtent l="0" t="0" r="0" b="6985"/>
                          <wp:docPr id="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947254"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B691E" w:rsidRPr="00576E78" w:rsidP="00BC2BB0">
      <w:pPr>
        <w:spacing w:before="180" w:after="240" w:line="240" w:lineRule="exact"/>
        <w:ind w:right="2268"/>
        <w:jc w:val="both"/>
        <w:rPr>
          <w:rFonts w:ascii="Tahoma" w:hAnsi="Tahoma" w:cs="Tahoma"/>
          <w:sz w:val="17"/>
          <w:szCs w:val="17"/>
          <w:rtl/>
        </w:rPr>
      </w:pPr>
      <w:r w:rsidRPr="00576E78">
        <w:rPr>
          <w:rFonts w:ascii="Tahoma" w:hAnsi="Tahoma" w:cs="Tahoma" w:hint="cs"/>
          <w:sz w:val="17"/>
          <w:szCs w:val="17"/>
          <w:rtl/>
        </w:rPr>
        <w:t>לעניין תפקידם של הדירקטורים כתבה רשות החברות בתשובתה: "תפקיד הדירקטור בחברה ממשלתית הוא תפקיד מורכב ביותר, המחייב מקצועיות, הבנה עסקית וניסיון ניהולי. לניסיונם ולכישוריהם של חברי הדירקטוריון השלכה ישירה ודרמטית על יכולתן של החברות הממשלתיות, שהן נכס הציבור, לפעול באופן יעיל ואפקטיבי ולעמוד במטרות לשמן הוקמו, לטובת הציבור בכללותו". הרשות הוסיפה כי היא נוקטת את האמצעים העומדים לרשותה על מנת שהדירקטוריונים יאוישו כנדרש, וכי היא מובילה תהליכים על מנת לשפר את תפקוד הדירקטוריונים. הרשות ציינה גם כי כבר כיום, בחברות שבהן מונו דירקטורים מקצועיים ניתן לראות שינוי משמעותי בתפקוד הדירקטוריון, לרבות קיום דיונים מעמיקים.</w:t>
      </w:r>
    </w:p>
    <w:p w:rsidR="002B691E" w:rsidRPr="00576E78" w:rsidP="00BC2BB0">
      <w:pPr>
        <w:pStyle w:val="RESHET"/>
        <w:rPr>
          <w:rtl/>
        </w:rPr>
      </w:pPr>
      <w:r w:rsidRPr="00576E78">
        <w:rPr>
          <w:rFonts w:hint="cs"/>
          <w:rtl/>
        </w:rPr>
        <w:t>לנוכח תפקידו המרכזי של הדירקטוריון בחברות הממשלתיות, מן הראוי שהשרים יפעלו למינוי דירקטורים מתאימים באופן סדיר כדי למצות את המיטב מפוטנציאל התרומה של הדירקטוריון, בין היתר כדי לשפר את תפקוד</w:t>
      </w:r>
      <w:r w:rsidRPr="00576E78">
        <w:rPr>
          <w:rtl/>
        </w:rPr>
        <w:t xml:space="preserve"> </w:t>
      </w:r>
      <w:r w:rsidRPr="00576E78">
        <w:rPr>
          <w:rFonts w:hint="cs"/>
          <w:rtl/>
        </w:rPr>
        <w:t>החברות, להבטיח פיקוח</w:t>
      </w:r>
      <w:r w:rsidRPr="00576E78">
        <w:rPr>
          <w:rtl/>
        </w:rPr>
        <w:t xml:space="preserve"> </w:t>
      </w:r>
      <w:r w:rsidRPr="00576E78">
        <w:rPr>
          <w:rFonts w:hint="cs"/>
          <w:rtl/>
        </w:rPr>
        <w:t>נאות על פעילותן ולמנוע פגיעה באינטרס הציבורי</w:t>
      </w:r>
      <w:r w:rsidRPr="00576E78">
        <w:rPr>
          <w:rtl/>
        </w:rPr>
        <w:t xml:space="preserve">. </w:t>
      </w:r>
      <w:r w:rsidRPr="00576E78">
        <w:rPr>
          <w:rFonts w:hint="cs"/>
          <w:rtl/>
        </w:rPr>
        <w:t>כן עליהם לוודא שהדירקטוריונים ידונו במרכיבים המהותיים של פעילות החברות, ושכל המידע הדרוש לקיום דיונים אפקטיביים יהיה גלוי לפניהם.</w:t>
      </w:r>
    </w:p>
    <w:p w:rsidR="002B691E" w:rsidRPr="0072250C" w:rsidP="00576E78">
      <w:pPr>
        <w:pStyle w:val="KOT5"/>
        <w:rPr>
          <w:rtl/>
        </w:rPr>
      </w:pPr>
      <w:r w:rsidRPr="0072250C">
        <w:rPr>
          <w:rFonts w:hint="cs"/>
          <w:rtl/>
        </w:rPr>
        <w:t>המנהלים הכלליים</w:t>
      </w:r>
    </w:p>
    <w:p w:rsidR="002B691E" w:rsidRPr="00576E78" w:rsidP="007D48CE">
      <w:pPr>
        <w:spacing w:line="240" w:lineRule="exact"/>
        <w:ind w:right="2268"/>
        <w:jc w:val="both"/>
        <w:rPr>
          <w:rFonts w:ascii="Tahoma" w:hAnsi="Tahoma" w:cs="Tahoma"/>
          <w:sz w:val="17"/>
          <w:szCs w:val="17"/>
          <w:rtl/>
        </w:rPr>
      </w:pPr>
      <w:r w:rsidRPr="00576E78">
        <w:rPr>
          <w:rFonts w:ascii="Tahoma" w:hAnsi="Tahoma" w:cs="Tahoma" w:hint="cs"/>
          <w:sz w:val="17"/>
          <w:szCs w:val="17"/>
          <w:rtl/>
        </w:rPr>
        <w:t xml:space="preserve">על פי חוק החברות הממשלתיות, </w:t>
      </w:r>
      <w:r w:rsidRPr="00576E78">
        <w:rPr>
          <w:rFonts w:ascii="Tahoma" w:hAnsi="Tahoma" w:cs="Tahoma"/>
          <w:sz w:val="17"/>
          <w:szCs w:val="17"/>
          <w:rtl/>
        </w:rPr>
        <w:t xml:space="preserve">דירקטוריון </w:t>
      </w:r>
      <w:r w:rsidRPr="00576E78">
        <w:rPr>
          <w:rFonts w:ascii="Tahoma" w:hAnsi="Tahoma" w:cs="Tahoma" w:hint="cs"/>
          <w:sz w:val="17"/>
          <w:szCs w:val="17"/>
          <w:rtl/>
        </w:rPr>
        <w:t xml:space="preserve">של חברה ממשלתית אחראי למנות </w:t>
      </w:r>
      <w:r w:rsidRPr="00576E78">
        <w:rPr>
          <w:rFonts w:ascii="Tahoma" w:hAnsi="Tahoma" w:cs="Tahoma"/>
          <w:sz w:val="17"/>
          <w:szCs w:val="17"/>
          <w:rtl/>
        </w:rPr>
        <w:t>את מנכ"ל</w:t>
      </w:r>
      <w:r w:rsidRPr="00576E78">
        <w:rPr>
          <w:rFonts w:ascii="Tahoma" w:hAnsi="Tahoma" w:cs="Tahoma" w:hint="cs"/>
          <w:sz w:val="17"/>
          <w:szCs w:val="17"/>
          <w:rtl/>
        </w:rPr>
        <w:t xml:space="preserve"> החברה</w:t>
      </w:r>
      <w:r w:rsidRPr="00576E78">
        <w:rPr>
          <w:rFonts w:ascii="Tahoma" w:hAnsi="Tahoma" w:cs="Tahoma"/>
          <w:sz w:val="17"/>
          <w:szCs w:val="17"/>
          <w:rtl/>
        </w:rPr>
        <w:t xml:space="preserve">, באישור השרים, ולאחר התייעצות עם </w:t>
      </w:r>
      <w:r w:rsidRPr="00576E78">
        <w:rPr>
          <w:rFonts w:ascii="Tahoma" w:hAnsi="Tahoma" w:cs="Tahoma" w:hint="cs"/>
          <w:sz w:val="17"/>
          <w:szCs w:val="17"/>
          <w:rtl/>
        </w:rPr>
        <w:t>הוועדה לבדיקת מינויים</w:t>
      </w:r>
      <w:r w:rsidRPr="00576E78">
        <w:rPr>
          <w:rFonts w:ascii="Tahoma" w:hAnsi="Tahoma" w:cs="Tahoma"/>
          <w:sz w:val="17"/>
          <w:szCs w:val="17"/>
          <w:rtl/>
        </w:rPr>
        <w:t xml:space="preserve">. </w:t>
      </w:r>
      <w:r w:rsidRPr="00576E78">
        <w:rPr>
          <w:rFonts w:ascii="Tahoma" w:hAnsi="Tahoma" w:cs="Tahoma" w:hint="cs"/>
          <w:sz w:val="17"/>
          <w:szCs w:val="17"/>
          <w:rtl/>
        </w:rPr>
        <w:t>ה</w:t>
      </w:r>
      <w:r w:rsidRPr="00576E78">
        <w:rPr>
          <w:rFonts w:ascii="Tahoma" w:hAnsi="Tahoma" w:cs="Tahoma"/>
          <w:sz w:val="17"/>
          <w:szCs w:val="17"/>
          <w:rtl/>
        </w:rPr>
        <w:t xml:space="preserve">מנכ"ל אחראי לניהול השוטף של ענייני החברה במסגרת התקציב </w:t>
      </w:r>
      <w:r w:rsidRPr="00576E78">
        <w:rPr>
          <w:rFonts w:ascii="Tahoma" w:hAnsi="Tahoma" w:cs="Tahoma" w:hint="cs"/>
          <w:sz w:val="17"/>
          <w:szCs w:val="17"/>
          <w:rtl/>
        </w:rPr>
        <w:t>המתקבל מהממשלה והמדיניות</w:t>
      </w:r>
      <w:r w:rsidRPr="00576E78">
        <w:rPr>
          <w:rFonts w:ascii="Tahoma" w:hAnsi="Tahoma" w:cs="Tahoma"/>
          <w:sz w:val="17"/>
          <w:szCs w:val="17"/>
          <w:rtl/>
        </w:rPr>
        <w:t xml:space="preserve"> שקבע הדירקטוריון. תקנות חובת המכרזים</w:t>
      </w:r>
      <w:r w:rsidRPr="00576E78">
        <w:rPr>
          <w:rFonts w:ascii="Tahoma" w:hAnsi="Tahoma" w:cs="Tahoma" w:hint="cs"/>
          <w:sz w:val="17"/>
          <w:szCs w:val="17"/>
          <w:rtl/>
        </w:rPr>
        <w:t xml:space="preserve">, התשנ"ג-1993 (להלן </w:t>
      </w:r>
      <w:r w:rsidRPr="00576E78">
        <w:rPr>
          <w:rFonts w:ascii="Tahoma" w:hAnsi="Tahoma" w:cs="Tahoma"/>
          <w:sz w:val="17"/>
          <w:szCs w:val="17"/>
          <w:rtl/>
        </w:rPr>
        <w:t>-</w:t>
      </w:r>
      <w:r w:rsidRPr="00576E78">
        <w:rPr>
          <w:rFonts w:ascii="Tahoma" w:hAnsi="Tahoma" w:cs="Tahoma" w:hint="cs"/>
          <w:sz w:val="17"/>
          <w:szCs w:val="17"/>
          <w:rtl/>
        </w:rPr>
        <w:t xml:space="preserve"> תקנות חובת המכרזים),</w:t>
      </w:r>
      <w:r w:rsidRPr="00576E78">
        <w:rPr>
          <w:rFonts w:ascii="Tahoma" w:hAnsi="Tahoma" w:cs="Tahoma"/>
          <w:sz w:val="17"/>
          <w:szCs w:val="17"/>
          <w:rtl/>
        </w:rPr>
        <w:t xml:space="preserve"> מור</w:t>
      </w:r>
      <w:r w:rsidRPr="00576E78">
        <w:rPr>
          <w:rFonts w:ascii="Tahoma" w:hAnsi="Tahoma" w:cs="Tahoma" w:hint="cs"/>
          <w:sz w:val="17"/>
          <w:szCs w:val="17"/>
          <w:rtl/>
        </w:rPr>
        <w:t>ות</w:t>
      </w:r>
      <w:r w:rsidRPr="00576E78">
        <w:rPr>
          <w:rFonts w:ascii="Tahoma" w:hAnsi="Tahoma" w:cs="Tahoma"/>
          <w:sz w:val="17"/>
          <w:szCs w:val="17"/>
          <w:rtl/>
        </w:rPr>
        <w:t xml:space="preserve"> למנכ"ל של חברה ממשלתית למנות לחברה </w:t>
      </w:r>
      <w:r w:rsidRPr="00576E78">
        <w:rPr>
          <w:rFonts w:ascii="Tahoma" w:hAnsi="Tahoma" w:cs="Tahoma" w:hint="cs"/>
          <w:sz w:val="17"/>
          <w:szCs w:val="17"/>
          <w:rtl/>
        </w:rPr>
        <w:t xml:space="preserve">- </w:t>
      </w:r>
      <w:r w:rsidRPr="00576E78">
        <w:rPr>
          <w:rFonts w:ascii="Tahoma" w:hAnsi="Tahoma" w:cs="Tahoma"/>
          <w:sz w:val="17"/>
          <w:szCs w:val="17"/>
          <w:rtl/>
        </w:rPr>
        <w:t>באישור הדירקטוריון</w:t>
      </w:r>
      <w:r w:rsidRPr="00576E78">
        <w:rPr>
          <w:rFonts w:ascii="Tahoma" w:hAnsi="Tahoma" w:cs="Tahoma" w:hint="cs"/>
          <w:sz w:val="17"/>
          <w:szCs w:val="17"/>
          <w:rtl/>
        </w:rPr>
        <w:t xml:space="preserve"> -</w:t>
      </w:r>
      <w:r w:rsidRPr="00576E78">
        <w:rPr>
          <w:rFonts w:ascii="Tahoma" w:hAnsi="Tahoma" w:cs="Tahoma"/>
          <w:sz w:val="17"/>
          <w:szCs w:val="17"/>
          <w:rtl/>
        </w:rPr>
        <w:t xml:space="preserve"> ועדת מכרזים. על המנכ"ל לדווח לדירקטוריון </w:t>
      </w:r>
      <w:r w:rsidRPr="00576E78">
        <w:rPr>
          <w:rFonts w:ascii="Tahoma" w:hAnsi="Tahoma" w:cs="Tahoma" w:hint="cs"/>
          <w:sz w:val="17"/>
          <w:szCs w:val="17"/>
          <w:rtl/>
        </w:rPr>
        <w:t xml:space="preserve">דיווח </w:t>
      </w:r>
      <w:r w:rsidRPr="00576E78">
        <w:rPr>
          <w:rFonts w:ascii="Tahoma" w:hAnsi="Tahoma" w:cs="Tahoma"/>
          <w:sz w:val="17"/>
          <w:szCs w:val="17"/>
          <w:rtl/>
        </w:rPr>
        <w:t xml:space="preserve">תקופתי על הפעילות השוטפת של החברה ועל כל עניין מהותי הנוגע לתפקידי הדירקטוריון. </w:t>
      </w:r>
    </w:p>
    <w:p w:rsidR="002B691E" w:rsidRPr="00576E78" w:rsidP="00612A4C">
      <w:pPr>
        <w:spacing w:line="240" w:lineRule="exact"/>
        <w:ind w:right="2268"/>
        <w:jc w:val="both"/>
        <w:rPr>
          <w:rFonts w:ascii="Tahoma" w:hAnsi="Tahoma" w:cs="Tahoma"/>
          <w:sz w:val="17"/>
          <w:szCs w:val="17"/>
          <w:rtl/>
        </w:rPr>
      </w:pPr>
      <w:r w:rsidRPr="00576E78">
        <w:rPr>
          <w:rFonts w:ascii="Tahoma" w:hAnsi="Tahoma" w:cs="Tahoma"/>
          <w:sz w:val="17"/>
          <w:szCs w:val="17"/>
          <w:rtl/>
        </w:rPr>
        <w:t>מהמתואר לעיל בעניין פרש</w:t>
      </w:r>
      <w:r w:rsidRPr="00576E78">
        <w:rPr>
          <w:rFonts w:ascii="Tahoma" w:hAnsi="Tahoma" w:cs="Tahoma" w:hint="cs"/>
          <w:sz w:val="17"/>
          <w:szCs w:val="17"/>
          <w:rtl/>
        </w:rPr>
        <w:t>ת</w:t>
      </w:r>
      <w:r w:rsidRPr="00576E78">
        <w:rPr>
          <w:rFonts w:ascii="Tahoma" w:hAnsi="Tahoma" w:cs="Tahoma"/>
          <w:sz w:val="17"/>
          <w:szCs w:val="17"/>
          <w:rtl/>
        </w:rPr>
        <w:t xml:space="preserve"> נת"י עולה שהיו </w:t>
      </w:r>
      <w:r w:rsidRPr="00576E78">
        <w:rPr>
          <w:rFonts w:ascii="Tahoma" w:hAnsi="Tahoma" w:cs="Tahoma" w:hint="cs"/>
          <w:sz w:val="17"/>
          <w:szCs w:val="17"/>
          <w:rtl/>
        </w:rPr>
        <w:t xml:space="preserve">לכאורה </w:t>
      </w:r>
      <w:r w:rsidRPr="00576E78">
        <w:rPr>
          <w:rFonts w:ascii="Tahoma" w:hAnsi="Tahoma" w:cs="Tahoma"/>
          <w:sz w:val="17"/>
          <w:szCs w:val="17"/>
          <w:rtl/>
        </w:rPr>
        <w:t xml:space="preserve">כשלים יסודיים </w:t>
      </w:r>
      <w:r w:rsidRPr="00576E78">
        <w:rPr>
          <w:rFonts w:ascii="Tahoma" w:hAnsi="Tahoma" w:cs="Tahoma" w:hint="cs"/>
          <w:sz w:val="17"/>
          <w:szCs w:val="17"/>
          <w:rtl/>
        </w:rPr>
        <w:t>בתפקוד</w:t>
      </w:r>
      <w:r w:rsidRPr="00576E78">
        <w:rPr>
          <w:rFonts w:ascii="Tahoma" w:hAnsi="Tahoma" w:cs="Tahoma"/>
          <w:sz w:val="17"/>
          <w:szCs w:val="17"/>
          <w:rtl/>
        </w:rPr>
        <w:t xml:space="preserve"> החברה, בעיקר בתחום המכרזים ומנגנוני הבקרה. כאמור</w:t>
      </w:r>
      <w:r w:rsidRPr="00576E78">
        <w:rPr>
          <w:rFonts w:ascii="Tahoma" w:hAnsi="Tahoma" w:cs="Tahoma" w:hint="cs"/>
          <w:sz w:val="17"/>
          <w:szCs w:val="17"/>
          <w:rtl/>
        </w:rPr>
        <w:t>,</w:t>
      </w:r>
      <w:r w:rsidRPr="00576E78">
        <w:rPr>
          <w:rFonts w:ascii="Tahoma" w:hAnsi="Tahoma" w:cs="Tahoma"/>
          <w:sz w:val="17"/>
          <w:szCs w:val="17"/>
          <w:rtl/>
        </w:rPr>
        <w:t xml:space="preserve"> על פי החשד, מנכ"לי החברה </w:t>
      </w:r>
      <w:r w:rsidRPr="00576E78">
        <w:rPr>
          <w:rFonts w:ascii="Tahoma" w:hAnsi="Tahoma" w:cs="Tahoma" w:hint="cs"/>
          <w:sz w:val="17"/>
          <w:szCs w:val="17"/>
          <w:rtl/>
        </w:rPr>
        <w:t>נטלו במשך השנים</w:t>
      </w:r>
      <w:r w:rsidRPr="00576E78">
        <w:rPr>
          <w:rFonts w:ascii="Tahoma" w:hAnsi="Tahoma" w:cs="Tahoma"/>
          <w:sz w:val="17"/>
          <w:szCs w:val="17"/>
          <w:rtl/>
        </w:rPr>
        <w:t xml:space="preserve"> חלק פעיל במנגנוני המרמה </w:t>
      </w:r>
      <w:r w:rsidRPr="00576E78">
        <w:rPr>
          <w:rFonts w:ascii="Tahoma" w:hAnsi="Tahoma" w:cs="Tahoma" w:hint="cs"/>
          <w:sz w:val="17"/>
          <w:szCs w:val="17"/>
          <w:rtl/>
        </w:rPr>
        <w:t>שהתגלו</w:t>
      </w:r>
      <w:r w:rsidRPr="00576E78">
        <w:rPr>
          <w:rFonts w:ascii="Tahoma" w:hAnsi="Tahoma" w:cs="Tahoma"/>
          <w:sz w:val="17"/>
          <w:szCs w:val="17"/>
          <w:rtl/>
        </w:rPr>
        <w:t>. בחומר החקירה גיבשה המשטרה תשתית ראייתית</w:t>
      </w:r>
      <w:r w:rsidRPr="00576E78">
        <w:rPr>
          <w:rFonts w:ascii="Tahoma" w:hAnsi="Tahoma" w:cs="Tahoma" w:hint="cs"/>
          <w:sz w:val="17"/>
          <w:szCs w:val="17"/>
          <w:rtl/>
        </w:rPr>
        <w:t xml:space="preserve"> לכאורה</w:t>
      </w:r>
      <w:r w:rsidRPr="00576E78">
        <w:rPr>
          <w:rFonts w:ascii="Tahoma" w:hAnsi="Tahoma" w:cs="Tahoma"/>
          <w:sz w:val="17"/>
          <w:szCs w:val="17"/>
          <w:rtl/>
        </w:rPr>
        <w:t>, בין היתר,</w:t>
      </w:r>
      <w:r w:rsidR="00612A4C">
        <w:rPr>
          <w:rFonts w:ascii="Tahoma" w:hAnsi="Tahoma" w:cs="Tahoma" w:hint="cs"/>
          <w:sz w:val="17"/>
          <w:szCs w:val="17"/>
          <w:rtl/>
        </w:rPr>
        <w:t xml:space="preserve"> </w:t>
      </w:r>
      <w:r w:rsidRPr="00576E78">
        <w:rPr>
          <w:rFonts w:ascii="Tahoma" w:hAnsi="Tahoma" w:cs="Tahoma" w:hint="cs"/>
          <w:sz w:val="17"/>
          <w:szCs w:val="17"/>
          <w:rtl/>
        </w:rPr>
        <w:t xml:space="preserve">נגד </w:t>
      </w:r>
      <w:r w:rsidRPr="00576E78">
        <w:rPr>
          <w:rFonts w:ascii="Tahoma" w:hAnsi="Tahoma" w:cs="Tahoma"/>
          <w:sz w:val="17"/>
          <w:szCs w:val="17"/>
          <w:rtl/>
        </w:rPr>
        <w:t xml:space="preserve">שני מנכ"לים </w:t>
      </w:r>
      <w:r w:rsidRPr="00576E78">
        <w:rPr>
          <w:rFonts w:ascii="Tahoma" w:hAnsi="Tahoma" w:cs="Tahoma" w:hint="cs"/>
          <w:sz w:val="17"/>
          <w:szCs w:val="17"/>
          <w:rtl/>
        </w:rPr>
        <w:t>לשעבר ב</w:t>
      </w:r>
      <w:r w:rsidRPr="00576E78">
        <w:rPr>
          <w:rFonts w:ascii="Tahoma" w:hAnsi="Tahoma" w:cs="Tahoma"/>
          <w:sz w:val="17"/>
          <w:szCs w:val="17"/>
          <w:rtl/>
        </w:rPr>
        <w:t>נת"י ומ</w:t>
      </w:r>
      <w:r w:rsidRPr="00576E78">
        <w:rPr>
          <w:rFonts w:ascii="Tahoma" w:hAnsi="Tahoma" w:cs="Tahoma" w:hint="cs"/>
          <w:sz w:val="17"/>
          <w:szCs w:val="17"/>
          <w:rtl/>
        </w:rPr>
        <w:t>מלא מקום</w:t>
      </w:r>
      <w:r w:rsidRPr="00576E78">
        <w:rPr>
          <w:rFonts w:ascii="Tahoma" w:hAnsi="Tahoma" w:cs="Tahoma"/>
          <w:sz w:val="17"/>
          <w:szCs w:val="17"/>
          <w:rtl/>
        </w:rPr>
        <w:t xml:space="preserve"> מנכ"ל לשעבר.</w:t>
      </w:r>
    </w:p>
    <w:p w:rsidR="002B691E" w:rsidRPr="00576E78" w:rsidP="00BC2BB0">
      <w:pPr>
        <w:spacing w:after="240" w:line="240" w:lineRule="exact"/>
        <w:ind w:right="2268"/>
        <w:jc w:val="both"/>
        <w:rPr>
          <w:rFonts w:ascii="Tahoma" w:hAnsi="Tahoma" w:cs="Tahoma"/>
          <w:sz w:val="17"/>
          <w:szCs w:val="17"/>
          <w:rtl/>
        </w:rPr>
      </w:pPr>
      <w:r w:rsidRPr="00576E78">
        <w:rPr>
          <w:rFonts w:ascii="Tahoma" w:hAnsi="Tahoma" w:cs="Tahoma"/>
          <w:sz w:val="17"/>
          <w:szCs w:val="17"/>
          <w:rtl/>
        </w:rPr>
        <w:t>מנהל רשות</w:t>
      </w:r>
      <w:r w:rsidRPr="00576E78">
        <w:rPr>
          <w:rFonts w:ascii="Tahoma" w:hAnsi="Tahoma" w:cs="Tahoma" w:hint="cs"/>
          <w:sz w:val="17"/>
          <w:szCs w:val="17"/>
          <w:rtl/>
        </w:rPr>
        <w:t xml:space="preserve"> החברות</w:t>
      </w:r>
      <w:r w:rsidRPr="00576E78">
        <w:rPr>
          <w:rFonts w:ascii="Tahoma" w:hAnsi="Tahoma" w:cs="Tahoma"/>
          <w:sz w:val="17"/>
          <w:szCs w:val="17"/>
          <w:rtl/>
        </w:rPr>
        <w:t xml:space="preserve"> כתב</w:t>
      </w:r>
      <w:r w:rsidRPr="00576E78">
        <w:rPr>
          <w:rFonts w:ascii="Tahoma" w:hAnsi="Tahoma" w:cs="Tahoma" w:hint="cs"/>
          <w:sz w:val="17"/>
          <w:szCs w:val="17"/>
          <w:rtl/>
        </w:rPr>
        <w:t xml:space="preserve"> </w:t>
      </w:r>
      <w:r w:rsidRPr="00576E78">
        <w:rPr>
          <w:rFonts w:ascii="Tahoma" w:hAnsi="Tahoma" w:cs="Tahoma"/>
          <w:sz w:val="17"/>
          <w:szCs w:val="17"/>
          <w:rtl/>
        </w:rPr>
        <w:t>במכתבו</w:t>
      </w:r>
      <w:r w:rsidRPr="00576E78">
        <w:rPr>
          <w:rFonts w:ascii="Tahoma" w:hAnsi="Tahoma" w:cs="Tahoma" w:hint="cs"/>
          <w:sz w:val="17"/>
          <w:szCs w:val="17"/>
          <w:rtl/>
        </w:rPr>
        <w:t>,</w:t>
      </w:r>
      <w:r w:rsidRPr="00576E78">
        <w:rPr>
          <w:rFonts w:ascii="Tahoma" w:hAnsi="Tahoma" w:cs="Tahoma"/>
          <w:sz w:val="17"/>
          <w:szCs w:val="17"/>
          <w:rtl/>
        </w:rPr>
        <w:t xml:space="preserve"> </w:t>
      </w:r>
      <w:r w:rsidRPr="00576E78">
        <w:rPr>
          <w:rFonts w:ascii="Tahoma" w:hAnsi="Tahoma" w:cs="Tahoma" w:hint="cs"/>
          <w:sz w:val="17"/>
          <w:szCs w:val="17"/>
          <w:rtl/>
        </w:rPr>
        <w:t>בנוגע לדירקטוריוני החברות,</w:t>
      </w:r>
      <w:r w:rsidRPr="00576E78">
        <w:rPr>
          <w:rFonts w:ascii="Tahoma" w:hAnsi="Tahoma" w:cs="Tahoma"/>
          <w:sz w:val="17"/>
          <w:szCs w:val="17"/>
          <w:rtl/>
        </w:rPr>
        <w:t xml:space="preserve"> כי "דירקטוריון מקצועי ממנה מנכ"ל מקצועי, ומנכ"ל מקצועי בוחר חברי הנהלה מקצועיים וכך משתרש התהליך מטה. בנוסף למערכי הבקרה השונים, בסופו של דבר, אין תחליף להנהלה מצוינת, מקצועית ואחראית אשר מבצעת את תפקידה בצד הטוב ביותר תוך שמירה על כללי מינהל תקין"</w:t>
      </w:r>
      <w:r w:rsidRPr="00576E78">
        <w:rPr>
          <w:rFonts w:ascii="Tahoma" w:hAnsi="Tahoma" w:cs="Tahoma" w:hint="cs"/>
          <w:sz w:val="17"/>
          <w:szCs w:val="17"/>
          <w:rtl/>
        </w:rPr>
        <w:t>.</w:t>
      </w:r>
      <w:r w:rsidRPr="00576E78">
        <w:rPr>
          <w:rFonts w:ascii="Tahoma" w:hAnsi="Tahoma" w:cs="Tahoma"/>
          <w:sz w:val="17"/>
          <w:szCs w:val="17"/>
          <w:rtl/>
        </w:rPr>
        <w:t xml:space="preserve"> </w:t>
      </w:r>
      <w:r w:rsidRPr="00576E78">
        <w:rPr>
          <w:rFonts w:ascii="Tahoma" w:hAnsi="Tahoma" w:cs="Tahoma" w:hint="cs"/>
          <w:sz w:val="17"/>
          <w:szCs w:val="17"/>
          <w:rtl/>
        </w:rPr>
        <w:t>עוד</w:t>
      </w:r>
      <w:r w:rsidRPr="00576E78">
        <w:rPr>
          <w:rFonts w:ascii="Tahoma" w:hAnsi="Tahoma" w:cs="Tahoma"/>
          <w:sz w:val="17"/>
          <w:szCs w:val="17"/>
          <w:rtl/>
        </w:rPr>
        <w:t xml:space="preserve"> </w:t>
      </w:r>
      <w:r w:rsidRPr="00576E78">
        <w:rPr>
          <w:rFonts w:ascii="Tahoma" w:hAnsi="Tahoma" w:cs="Tahoma" w:hint="cs"/>
          <w:sz w:val="17"/>
          <w:szCs w:val="17"/>
          <w:rtl/>
        </w:rPr>
        <w:t xml:space="preserve">כתב מנהל הרשות כי יש להרחיב את הדיון גם לעניין חיזוק </w:t>
      </w:r>
      <w:r w:rsidRPr="00576E78">
        <w:rPr>
          <w:rFonts w:ascii="Tahoma" w:hAnsi="Tahoma" w:cs="Tahoma"/>
          <w:sz w:val="17"/>
          <w:szCs w:val="17"/>
          <w:rtl/>
        </w:rPr>
        <w:t xml:space="preserve">מקצועיות ההנהלות </w:t>
      </w:r>
      <w:r w:rsidRPr="00576E78">
        <w:rPr>
          <w:rFonts w:ascii="Tahoma" w:hAnsi="Tahoma" w:cs="Tahoma" w:hint="cs"/>
          <w:sz w:val="17"/>
          <w:szCs w:val="17"/>
          <w:rtl/>
        </w:rPr>
        <w:t xml:space="preserve">הבכירות </w:t>
      </w:r>
      <w:r w:rsidRPr="00576E78">
        <w:rPr>
          <w:rFonts w:ascii="Tahoma" w:hAnsi="Tahoma" w:cs="Tahoma"/>
          <w:sz w:val="17"/>
          <w:szCs w:val="17"/>
          <w:rtl/>
        </w:rPr>
        <w:t xml:space="preserve">בחברות </w:t>
      </w:r>
      <w:r w:rsidRPr="00576E78">
        <w:rPr>
          <w:rFonts w:ascii="Tahoma" w:hAnsi="Tahoma" w:cs="Tahoma" w:hint="cs"/>
          <w:sz w:val="17"/>
          <w:szCs w:val="17"/>
          <w:rtl/>
        </w:rPr>
        <w:t>ה</w:t>
      </w:r>
      <w:r w:rsidRPr="00576E78">
        <w:rPr>
          <w:rFonts w:ascii="Tahoma" w:hAnsi="Tahoma" w:cs="Tahoma"/>
          <w:sz w:val="17"/>
          <w:szCs w:val="17"/>
          <w:rtl/>
        </w:rPr>
        <w:t>ממשלתיות</w:t>
      </w:r>
      <w:r w:rsidRPr="00576E78">
        <w:rPr>
          <w:rFonts w:ascii="Tahoma" w:hAnsi="Tahoma" w:cs="Tahoma" w:hint="cs"/>
          <w:sz w:val="17"/>
          <w:szCs w:val="17"/>
          <w:rtl/>
        </w:rPr>
        <w:t xml:space="preserve">, ובפרט לעניין בחירת מנכ"לים באופן מקצועי ונטול השפעות חיצוניות. </w:t>
      </w:r>
      <w:r w:rsidRPr="00576E78">
        <w:rPr>
          <w:rFonts w:ascii="Tahoma" w:hAnsi="Tahoma" w:cs="Tahoma"/>
          <w:sz w:val="17"/>
          <w:szCs w:val="17"/>
          <w:rtl/>
        </w:rPr>
        <w:t xml:space="preserve">מנהל הרשות </w:t>
      </w:r>
      <w:r w:rsidRPr="00576E78">
        <w:rPr>
          <w:rFonts w:ascii="Tahoma" w:hAnsi="Tahoma" w:cs="Tahoma" w:hint="cs"/>
          <w:sz w:val="17"/>
          <w:szCs w:val="17"/>
          <w:rtl/>
        </w:rPr>
        <w:t xml:space="preserve">המליץ </w:t>
      </w:r>
      <w:r w:rsidRPr="00576E78">
        <w:rPr>
          <w:rFonts w:ascii="Tahoma" w:hAnsi="Tahoma" w:cs="Tahoma"/>
          <w:sz w:val="17"/>
          <w:szCs w:val="17"/>
          <w:rtl/>
        </w:rPr>
        <w:t>להגביר את האחריות האישית של בכירים, לקבוע הוראות בנוגע לאופן הבחירה של פקידים בכירים ולהגביל את כהונתם.</w:t>
      </w:r>
    </w:p>
    <w:p w:rsidR="002B691E" w:rsidRPr="00576E78" w:rsidP="00BC2BB0">
      <w:pPr>
        <w:pStyle w:val="RESHET"/>
        <w:rPr>
          <w:rtl/>
        </w:rPr>
      </w:pPr>
      <w:r w:rsidRPr="00576E78">
        <w:rPr>
          <w:rFonts w:hint="cs"/>
          <w:rtl/>
        </w:rPr>
        <w:t>למנכ"ל של חברה יש תפקיד מרכזי ביותר בהתוויית דרך התנהלות תקינה בחברה. על כל המעורבים בתהליכי מינוי מנכ"לים לחברות הממשלתיות ובפיקוח על תפקודם של המנכ"לים לוודא שהליכי המינוי מבטיחים בחירה של מנכ"לים מקצועיים וראויים, באמצעות הליכי מינוי נאותים ושקופים. כמו כן על הבקרות הפנימיות והחיצוניות לתת תשומת לב מיוחדת לנושא ולהתריע בזמן אמת על כשלים בתפקוד מנכ"לים.</w:t>
      </w:r>
      <w:r w:rsidRPr="004C6BB5" w:rsidR="004C6BB5">
        <w:rPr>
          <w:noProof/>
          <w:rtl/>
        </w:rPr>
        <w:t xml:space="preserve"> </w:t>
      </w:r>
      <w:r w:rsidRPr="0012789B" w:rsidR="004C6BB5">
        <w:rPr>
          <w:noProof/>
          <w:rtl/>
          <w:lang w:eastAsia="en-US"/>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4140000"/>
                <wp:effectExtent l="0" t="0" r="0" b="0"/>
                <wp:wrapNone/>
                <wp:docPr id="4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C6BB5" w:rsidRPr="00373C5D" w:rsidP="004C6BB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6342612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2342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C6BB5" w:rsidRPr="00881D99" w:rsidP="004C6BB5">
                            <w:pPr>
                              <w:spacing w:after="0" w:line="240" w:lineRule="auto"/>
                              <w:rPr>
                                <w:color w:val="0B5294"/>
                                <w:spacing w:val="-4"/>
                                <w:sz w:val="24"/>
                                <w:szCs w:val="24"/>
                                <w:rtl/>
                                <w:cs/>
                              </w:rPr>
                            </w:pPr>
                            <w:r w:rsidRPr="004C6BB5">
                              <w:rPr>
                                <w:rFonts w:cs="Tahoma" w:hint="eastAsia"/>
                                <w:color w:val="0B5294"/>
                                <w:spacing w:val="-4"/>
                                <w:sz w:val="24"/>
                                <w:szCs w:val="24"/>
                                <w:rtl/>
                              </w:rPr>
                              <w:t>על</w:t>
                            </w:r>
                            <w:r w:rsidRPr="004C6BB5">
                              <w:rPr>
                                <w:rFonts w:cs="Tahoma"/>
                                <w:color w:val="0B5294"/>
                                <w:spacing w:val="-4"/>
                                <w:sz w:val="24"/>
                                <w:szCs w:val="24"/>
                                <w:rtl/>
                              </w:rPr>
                              <w:t xml:space="preserve"> </w:t>
                            </w:r>
                            <w:r w:rsidRPr="004C6BB5">
                              <w:rPr>
                                <w:rFonts w:cs="Tahoma" w:hint="eastAsia"/>
                                <w:color w:val="0B5294"/>
                                <w:spacing w:val="-4"/>
                                <w:sz w:val="24"/>
                                <w:szCs w:val="24"/>
                                <w:rtl/>
                              </w:rPr>
                              <w:t>כל</w:t>
                            </w:r>
                            <w:r w:rsidRPr="004C6BB5">
                              <w:rPr>
                                <w:rFonts w:cs="Tahoma"/>
                                <w:color w:val="0B5294"/>
                                <w:spacing w:val="-4"/>
                                <w:sz w:val="24"/>
                                <w:szCs w:val="24"/>
                                <w:rtl/>
                              </w:rPr>
                              <w:t xml:space="preserve"> </w:t>
                            </w:r>
                            <w:r w:rsidRPr="004C6BB5">
                              <w:rPr>
                                <w:rFonts w:cs="Tahoma" w:hint="eastAsia"/>
                                <w:color w:val="0B5294"/>
                                <w:spacing w:val="-4"/>
                                <w:sz w:val="24"/>
                                <w:szCs w:val="24"/>
                                <w:rtl/>
                              </w:rPr>
                              <w:t>המעורבים</w:t>
                            </w:r>
                            <w:r w:rsidRPr="004C6BB5">
                              <w:rPr>
                                <w:rFonts w:cs="Tahoma"/>
                                <w:color w:val="0B5294"/>
                                <w:spacing w:val="-4"/>
                                <w:sz w:val="24"/>
                                <w:szCs w:val="24"/>
                                <w:rtl/>
                              </w:rPr>
                              <w:t xml:space="preserve"> </w:t>
                            </w:r>
                            <w:r w:rsidRPr="004C6BB5">
                              <w:rPr>
                                <w:rFonts w:cs="Tahoma" w:hint="eastAsia"/>
                                <w:color w:val="0B5294"/>
                                <w:spacing w:val="-4"/>
                                <w:sz w:val="24"/>
                                <w:szCs w:val="24"/>
                                <w:rtl/>
                              </w:rPr>
                              <w:t>בתהליכי</w:t>
                            </w:r>
                            <w:r w:rsidRPr="004C6BB5">
                              <w:rPr>
                                <w:rFonts w:cs="Tahoma"/>
                                <w:color w:val="0B5294"/>
                                <w:spacing w:val="-4"/>
                                <w:sz w:val="24"/>
                                <w:szCs w:val="24"/>
                                <w:rtl/>
                              </w:rPr>
                              <w:t xml:space="preserve"> </w:t>
                            </w:r>
                            <w:r w:rsidRPr="004C6BB5">
                              <w:rPr>
                                <w:rFonts w:cs="Tahoma" w:hint="eastAsia"/>
                                <w:color w:val="0B5294"/>
                                <w:spacing w:val="-4"/>
                                <w:sz w:val="24"/>
                                <w:szCs w:val="24"/>
                                <w:rtl/>
                              </w:rPr>
                              <w:t>מינוי</w:t>
                            </w:r>
                            <w:r w:rsidRPr="004C6BB5">
                              <w:rPr>
                                <w:rFonts w:cs="Tahoma"/>
                                <w:color w:val="0B5294"/>
                                <w:spacing w:val="-4"/>
                                <w:sz w:val="24"/>
                                <w:szCs w:val="24"/>
                                <w:rtl/>
                              </w:rPr>
                              <w:t xml:space="preserve"> </w:t>
                            </w:r>
                            <w:r w:rsidRPr="004C6BB5">
                              <w:rPr>
                                <w:rFonts w:cs="Tahoma" w:hint="eastAsia"/>
                                <w:color w:val="0B5294"/>
                                <w:spacing w:val="-4"/>
                                <w:sz w:val="24"/>
                                <w:szCs w:val="24"/>
                                <w:rtl/>
                              </w:rPr>
                              <w:t>מנכ</w:t>
                            </w:r>
                            <w:r w:rsidRPr="004C6BB5">
                              <w:rPr>
                                <w:rFonts w:cs="Tahoma"/>
                                <w:color w:val="0B5294"/>
                                <w:spacing w:val="-4"/>
                                <w:sz w:val="24"/>
                                <w:szCs w:val="24"/>
                                <w:rtl/>
                              </w:rPr>
                              <w:t>"</w:t>
                            </w:r>
                            <w:r w:rsidRPr="004C6BB5">
                              <w:rPr>
                                <w:rFonts w:cs="Tahoma" w:hint="eastAsia"/>
                                <w:color w:val="0B5294"/>
                                <w:spacing w:val="-4"/>
                                <w:sz w:val="24"/>
                                <w:szCs w:val="24"/>
                                <w:rtl/>
                              </w:rPr>
                              <w:t>לים</w:t>
                            </w:r>
                            <w:r w:rsidRPr="004C6BB5">
                              <w:rPr>
                                <w:rFonts w:cs="Tahoma"/>
                                <w:color w:val="0B5294"/>
                                <w:spacing w:val="-4"/>
                                <w:sz w:val="24"/>
                                <w:szCs w:val="24"/>
                                <w:rtl/>
                              </w:rPr>
                              <w:t xml:space="preserve"> </w:t>
                            </w:r>
                            <w:r w:rsidRPr="004C6BB5">
                              <w:rPr>
                                <w:rFonts w:cs="Tahoma" w:hint="eastAsia"/>
                                <w:color w:val="0B5294"/>
                                <w:spacing w:val="-4"/>
                                <w:sz w:val="24"/>
                                <w:szCs w:val="24"/>
                                <w:rtl/>
                              </w:rPr>
                              <w:t>לחברות</w:t>
                            </w:r>
                            <w:r w:rsidRPr="004C6BB5">
                              <w:rPr>
                                <w:rFonts w:cs="Tahoma"/>
                                <w:color w:val="0B5294"/>
                                <w:spacing w:val="-4"/>
                                <w:sz w:val="24"/>
                                <w:szCs w:val="24"/>
                                <w:rtl/>
                              </w:rPr>
                              <w:t xml:space="preserve"> </w:t>
                            </w:r>
                            <w:r w:rsidRPr="004C6BB5">
                              <w:rPr>
                                <w:rFonts w:cs="Tahoma" w:hint="eastAsia"/>
                                <w:color w:val="0B5294"/>
                                <w:spacing w:val="-4"/>
                                <w:sz w:val="24"/>
                                <w:szCs w:val="24"/>
                                <w:rtl/>
                              </w:rPr>
                              <w:t>הממשלתיות</w:t>
                            </w:r>
                            <w:r w:rsidRPr="004C6BB5">
                              <w:rPr>
                                <w:rFonts w:cs="Tahoma"/>
                                <w:color w:val="0B5294"/>
                                <w:spacing w:val="-4"/>
                                <w:sz w:val="24"/>
                                <w:szCs w:val="24"/>
                                <w:rtl/>
                              </w:rPr>
                              <w:t xml:space="preserve"> </w:t>
                            </w:r>
                            <w:r w:rsidRPr="004C6BB5">
                              <w:rPr>
                                <w:rFonts w:cs="Tahoma" w:hint="eastAsia"/>
                                <w:color w:val="0B5294"/>
                                <w:spacing w:val="-4"/>
                                <w:sz w:val="24"/>
                                <w:szCs w:val="24"/>
                                <w:rtl/>
                              </w:rPr>
                              <w:t>ובפיקוח</w:t>
                            </w:r>
                            <w:r w:rsidRPr="004C6BB5">
                              <w:rPr>
                                <w:rFonts w:cs="Tahoma"/>
                                <w:color w:val="0B5294"/>
                                <w:spacing w:val="-4"/>
                                <w:sz w:val="24"/>
                                <w:szCs w:val="24"/>
                                <w:rtl/>
                              </w:rPr>
                              <w:t xml:space="preserve"> </w:t>
                            </w:r>
                            <w:r w:rsidRPr="004C6BB5">
                              <w:rPr>
                                <w:rFonts w:cs="Tahoma" w:hint="eastAsia"/>
                                <w:color w:val="0B5294"/>
                                <w:spacing w:val="-4"/>
                                <w:sz w:val="24"/>
                                <w:szCs w:val="24"/>
                                <w:rtl/>
                              </w:rPr>
                              <w:t>על</w:t>
                            </w:r>
                            <w:r w:rsidRPr="004C6BB5">
                              <w:rPr>
                                <w:rFonts w:cs="Tahoma"/>
                                <w:color w:val="0B5294"/>
                                <w:spacing w:val="-4"/>
                                <w:sz w:val="24"/>
                                <w:szCs w:val="24"/>
                                <w:rtl/>
                              </w:rPr>
                              <w:t xml:space="preserve"> </w:t>
                            </w:r>
                            <w:r w:rsidRPr="004C6BB5">
                              <w:rPr>
                                <w:rFonts w:cs="Tahoma" w:hint="eastAsia"/>
                                <w:color w:val="0B5294"/>
                                <w:spacing w:val="-4"/>
                                <w:sz w:val="24"/>
                                <w:szCs w:val="24"/>
                                <w:rtl/>
                              </w:rPr>
                              <w:t>תפקודם</w:t>
                            </w:r>
                            <w:r w:rsidRPr="004C6BB5">
                              <w:rPr>
                                <w:rFonts w:cs="Tahoma"/>
                                <w:color w:val="0B5294"/>
                                <w:spacing w:val="-4"/>
                                <w:sz w:val="24"/>
                                <w:szCs w:val="24"/>
                                <w:rtl/>
                              </w:rPr>
                              <w:t xml:space="preserve"> </w:t>
                            </w:r>
                            <w:r w:rsidRPr="004C6BB5">
                              <w:rPr>
                                <w:rFonts w:cs="Tahoma" w:hint="eastAsia"/>
                                <w:color w:val="0B5294"/>
                                <w:spacing w:val="-4"/>
                                <w:sz w:val="24"/>
                                <w:szCs w:val="24"/>
                                <w:rtl/>
                              </w:rPr>
                              <w:t>של</w:t>
                            </w:r>
                            <w:r w:rsidRPr="004C6BB5">
                              <w:rPr>
                                <w:rFonts w:cs="Tahoma"/>
                                <w:color w:val="0B5294"/>
                                <w:spacing w:val="-4"/>
                                <w:sz w:val="24"/>
                                <w:szCs w:val="24"/>
                                <w:rtl/>
                              </w:rPr>
                              <w:t xml:space="preserve"> </w:t>
                            </w:r>
                            <w:r w:rsidRPr="004C6BB5">
                              <w:rPr>
                                <w:rFonts w:cs="Tahoma" w:hint="eastAsia"/>
                                <w:color w:val="0B5294"/>
                                <w:spacing w:val="-4"/>
                                <w:sz w:val="24"/>
                                <w:szCs w:val="24"/>
                                <w:rtl/>
                              </w:rPr>
                              <w:t>המנכ</w:t>
                            </w:r>
                            <w:r w:rsidRPr="004C6BB5">
                              <w:rPr>
                                <w:rFonts w:cs="Tahoma"/>
                                <w:color w:val="0B5294"/>
                                <w:spacing w:val="-4"/>
                                <w:sz w:val="24"/>
                                <w:szCs w:val="24"/>
                                <w:rtl/>
                              </w:rPr>
                              <w:t>"</w:t>
                            </w:r>
                            <w:r w:rsidRPr="004C6BB5">
                              <w:rPr>
                                <w:rFonts w:cs="Tahoma" w:hint="eastAsia"/>
                                <w:color w:val="0B5294"/>
                                <w:spacing w:val="-4"/>
                                <w:sz w:val="24"/>
                                <w:szCs w:val="24"/>
                                <w:rtl/>
                              </w:rPr>
                              <w:t>לים</w:t>
                            </w:r>
                            <w:r w:rsidRPr="004C6BB5">
                              <w:rPr>
                                <w:rFonts w:cs="Tahoma"/>
                                <w:color w:val="0B5294"/>
                                <w:spacing w:val="-4"/>
                                <w:sz w:val="24"/>
                                <w:szCs w:val="24"/>
                                <w:rtl/>
                              </w:rPr>
                              <w:t xml:space="preserve"> </w:t>
                            </w:r>
                            <w:r w:rsidRPr="004C6BB5">
                              <w:rPr>
                                <w:rFonts w:cs="Tahoma" w:hint="eastAsia"/>
                                <w:color w:val="0B5294"/>
                                <w:spacing w:val="-4"/>
                                <w:sz w:val="24"/>
                                <w:szCs w:val="24"/>
                                <w:rtl/>
                              </w:rPr>
                              <w:t>לוודא</w:t>
                            </w:r>
                            <w:r w:rsidRPr="004C6BB5">
                              <w:rPr>
                                <w:rFonts w:cs="Tahoma"/>
                                <w:color w:val="0B5294"/>
                                <w:spacing w:val="-4"/>
                                <w:sz w:val="24"/>
                                <w:szCs w:val="24"/>
                                <w:rtl/>
                              </w:rPr>
                              <w:t xml:space="preserve"> </w:t>
                            </w:r>
                            <w:r w:rsidRPr="004C6BB5">
                              <w:rPr>
                                <w:rFonts w:cs="Tahoma" w:hint="eastAsia"/>
                                <w:color w:val="0B5294"/>
                                <w:spacing w:val="-4"/>
                                <w:sz w:val="24"/>
                                <w:szCs w:val="24"/>
                                <w:rtl/>
                              </w:rPr>
                              <w:t>שהליכי</w:t>
                            </w:r>
                            <w:r w:rsidRPr="004C6BB5">
                              <w:rPr>
                                <w:rFonts w:cs="Tahoma"/>
                                <w:color w:val="0B5294"/>
                                <w:spacing w:val="-4"/>
                                <w:sz w:val="24"/>
                                <w:szCs w:val="24"/>
                                <w:rtl/>
                              </w:rPr>
                              <w:t xml:space="preserve"> </w:t>
                            </w:r>
                            <w:r w:rsidRPr="004C6BB5">
                              <w:rPr>
                                <w:rFonts w:cs="Tahoma" w:hint="eastAsia"/>
                                <w:color w:val="0B5294"/>
                                <w:spacing w:val="-4"/>
                                <w:sz w:val="24"/>
                                <w:szCs w:val="24"/>
                                <w:rtl/>
                              </w:rPr>
                              <w:t>המינוי</w:t>
                            </w:r>
                            <w:r w:rsidRPr="004C6BB5">
                              <w:rPr>
                                <w:rFonts w:cs="Tahoma"/>
                                <w:color w:val="0B5294"/>
                                <w:spacing w:val="-4"/>
                                <w:sz w:val="24"/>
                                <w:szCs w:val="24"/>
                                <w:rtl/>
                              </w:rPr>
                              <w:t xml:space="preserve"> </w:t>
                            </w:r>
                            <w:r w:rsidRPr="004C6BB5">
                              <w:rPr>
                                <w:rFonts w:cs="Tahoma" w:hint="eastAsia"/>
                                <w:color w:val="0B5294"/>
                                <w:spacing w:val="-4"/>
                                <w:sz w:val="24"/>
                                <w:szCs w:val="24"/>
                                <w:rtl/>
                              </w:rPr>
                              <w:t>מבטיחים</w:t>
                            </w:r>
                            <w:r w:rsidRPr="004C6BB5">
                              <w:rPr>
                                <w:rFonts w:cs="Tahoma"/>
                                <w:color w:val="0B5294"/>
                                <w:spacing w:val="-4"/>
                                <w:sz w:val="24"/>
                                <w:szCs w:val="24"/>
                                <w:rtl/>
                              </w:rPr>
                              <w:t xml:space="preserve"> </w:t>
                            </w:r>
                            <w:r w:rsidRPr="004C6BB5">
                              <w:rPr>
                                <w:rFonts w:cs="Tahoma" w:hint="eastAsia"/>
                                <w:color w:val="0B5294"/>
                                <w:spacing w:val="-4"/>
                                <w:sz w:val="24"/>
                                <w:szCs w:val="24"/>
                                <w:rtl/>
                              </w:rPr>
                              <w:t>בחירה</w:t>
                            </w:r>
                            <w:r w:rsidRPr="004C6BB5">
                              <w:rPr>
                                <w:rFonts w:cs="Tahoma"/>
                                <w:color w:val="0B5294"/>
                                <w:spacing w:val="-4"/>
                                <w:sz w:val="24"/>
                                <w:szCs w:val="24"/>
                                <w:rtl/>
                              </w:rPr>
                              <w:t xml:space="preserve"> </w:t>
                            </w:r>
                            <w:r w:rsidRPr="004C6BB5">
                              <w:rPr>
                                <w:rFonts w:cs="Tahoma" w:hint="eastAsia"/>
                                <w:color w:val="0B5294"/>
                                <w:spacing w:val="-4"/>
                                <w:sz w:val="24"/>
                                <w:szCs w:val="24"/>
                                <w:rtl/>
                              </w:rPr>
                              <w:t>של</w:t>
                            </w:r>
                            <w:r w:rsidRPr="004C6BB5">
                              <w:rPr>
                                <w:rFonts w:cs="Tahoma"/>
                                <w:color w:val="0B5294"/>
                                <w:spacing w:val="-4"/>
                                <w:sz w:val="24"/>
                                <w:szCs w:val="24"/>
                                <w:rtl/>
                              </w:rPr>
                              <w:t xml:space="preserve"> </w:t>
                            </w:r>
                            <w:r w:rsidRPr="004C6BB5">
                              <w:rPr>
                                <w:rFonts w:cs="Tahoma" w:hint="eastAsia"/>
                                <w:color w:val="0B5294"/>
                                <w:spacing w:val="-4"/>
                                <w:sz w:val="24"/>
                                <w:szCs w:val="24"/>
                                <w:rtl/>
                              </w:rPr>
                              <w:t>מנכ</w:t>
                            </w:r>
                            <w:r w:rsidRPr="004C6BB5">
                              <w:rPr>
                                <w:rFonts w:cs="Tahoma"/>
                                <w:color w:val="0B5294"/>
                                <w:spacing w:val="-4"/>
                                <w:sz w:val="24"/>
                                <w:szCs w:val="24"/>
                                <w:rtl/>
                              </w:rPr>
                              <w:t>"</w:t>
                            </w:r>
                            <w:r w:rsidRPr="004C6BB5">
                              <w:rPr>
                                <w:rFonts w:cs="Tahoma" w:hint="eastAsia"/>
                                <w:color w:val="0B5294"/>
                                <w:spacing w:val="-4"/>
                                <w:sz w:val="24"/>
                                <w:szCs w:val="24"/>
                                <w:rtl/>
                              </w:rPr>
                              <w:t>לים</w:t>
                            </w:r>
                            <w:r w:rsidRPr="004C6BB5">
                              <w:rPr>
                                <w:rFonts w:cs="Tahoma"/>
                                <w:color w:val="0B5294"/>
                                <w:spacing w:val="-4"/>
                                <w:sz w:val="24"/>
                                <w:szCs w:val="24"/>
                                <w:rtl/>
                              </w:rPr>
                              <w:t xml:space="preserve"> </w:t>
                            </w:r>
                            <w:r w:rsidRPr="004C6BB5">
                              <w:rPr>
                                <w:rFonts w:cs="Tahoma" w:hint="eastAsia"/>
                                <w:color w:val="0B5294"/>
                                <w:spacing w:val="-4"/>
                                <w:sz w:val="24"/>
                                <w:szCs w:val="24"/>
                                <w:rtl/>
                              </w:rPr>
                              <w:t>מקצועיים</w:t>
                            </w:r>
                            <w:r w:rsidRPr="004C6BB5">
                              <w:rPr>
                                <w:rFonts w:cs="Tahoma"/>
                                <w:color w:val="0B5294"/>
                                <w:spacing w:val="-4"/>
                                <w:sz w:val="24"/>
                                <w:szCs w:val="24"/>
                                <w:rtl/>
                              </w:rPr>
                              <w:t xml:space="preserve"> </w:t>
                            </w:r>
                            <w:r w:rsidRPr="004C6BB5">
                              <w:rPr>
                                <w:rFonts w:cs="Tahoma" w:hint="eastAsia"/>
                                <w:color w:val="0B5294"/>
                                <w:spacing w:val="-4"/>
                                <w:sz w:val="24"/>
                                <w:szCs w:val="24"/>
                                <w:rtl/>
                              </w:rPr>
                              <w:t>וראויים</w:t>
                            </w:r>
                            <w:r w:rsidRPr="004C6BB5">
                              <w:rPr>
                                <w:rFonts w:cs="Tahoma"/>
                                <w:color w:val="0B5294"/>
                                <w:spacing w:val="-4"/>
                                <w:sz w:val="24"/>
                                <w:szCs w:val="24"/>
                                <w:rtl/>
                              </w:rPr>
                              <w:t xml:space="preserve">, </w:t>
                            </w:r>
                            <w:r w:rsidRPr="004C6BB5">
                              <w:rPr>
                                <w:rFonts w:cs="Tahoma" w:hint="eastAsia"/>
                                <w:color w:val="0B5294"/>
                                <w:spacing w:val="-4"/>
                                <w:sz w:val="24"/>
                                <w:szCs w:val="24"/>
                                <w:rtl/>
                              </w:rPr>
                              <w:t>באמצעות</w:t>
                            </w:r>
                            <w:r w:rsidRPr="004C6BB5">
                              <w:rPr>
                                <w:rFonts w:cs="Tahoma"/>
                                <w:color w:val="0B5294"/>
                                <w:spacing w:val="-4"/>
                                <w:sz w:val="24"/>
                                <w:szCs w:val="24"/>
                                <w:rtl/>
                              </w:rPr>
                              <w:t xml:space="preserve"> </w:t>
                            </w:r>
                            <w:r w:rsidRPr="004C6BB5">
                              <w:rPr>
                                <w:rFonts w:cs="Tahoma" w:hint="eastAsia"/>
                                <w:color w:val="0B5294"/>
                                <w:spacing w:val="-4"/>
                                <w:sz w:val="24"/>
                                <w:szCs w:val="24"/>
                                <w:rtl/>
                              </w:rPr>
                              <w:t>הליכי</w:t>
                            </w:r>
                            <w:r w:rsidRPr="004C6BB5">
                              <w:rPr>
                                <w:rFonts w:cs="Tahoma"/>
                                <w:color w:val="0B5294"/>
                                <w:spacing w:val="-4"/>
                                <w:sz w:val="24"/>
                                <w:szCs w:val="24"/>
                                <w:rtl/>
                              </w:rPr>
                              <w:t xml:space="preserve"> </w:t>
                            </w:r>
                            <w:r w:rsidRPr="004C6BB5">
                              <w:rPr>
                                <w:rFonts w:cs="Tahoma" w:hint="eastAsia"/>
                                <w:color w:val="0B5294"/>
                                <w:spacing w:val="-4"/>
                                <w:sz w:val="24"/>
                                <w:szCs w:val="24"/>
                                <w:rtl/>
                              </w:rPr>
                              <w:t>מינוי</w:t>
                            </w:r>
                            <w:r w:rsidRPr="004C6BB5">
                              <w:rPr>
                                <w:rFonts w:cs="Tahoma"/>
                                <w:color w:val="0B5294"/>
                                <w:spacing w:val="-4"/>
                                <w:sz w:val="24"/>
                                <w:szCs w:val="24"/>
                                <w:rtl/>
                              </w:rPr>
                              <w:t xml:space="preserve"> </w:t>
                            </w:r>
                            <w:r w:rsidRPr="004C6BB5">
                              <w:rPr>
                                <w:rFonts w:cs="Tahoma" w:hint="eastAsia"/>
                                <w:color w:val="0B5294"/>
                                <w:spacing w:val="-4"/>
                                <w:sz w:val="24"/>
                                <w:szCs w:val="24"/>
                                <w:rtl/>
                              </w:rPr>
                              <w:t>נאותים</w:t>
                            </w:r>
                            <w:r w:rsidRPr="004C6BB5">
                              <w:rPr>
                                <w:rFonts w:cs="Tahoma"/>
                                <w:color w:val="0B5294"/>
                                <w:spacing w:val="-4"/>
                                <w:sz w:val="24"/>
                                <w:szCs w:val="24"/>
                                <w:rtl/>
                              </w:rPr>
                              <w:t xml:space="preserve"> </w:t>
                            </w:r>
                            <w:r w:rsidRPr="004C6BB5">
                              <w:rPr>
                                <w:rFonts w:cs="Tahoma" w:hint="eastAsia"/>
                                <w:color w:val="0B5294"/>
                                <w:spacing w:val="-4"/>
                                <w:sz w:val="24"/>
                                <w:szCs w:val="24"/>
                                <w:rtl/>
                              </w:rPr>
                              <w:t>ושקופים</w:t>
                            </w:r>
                          </w:p>
                          <w:p w:rsidR="004C6BB5" w:rsidRPr="00373C5D" w:rsidP="004C6BB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2407786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0728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4C6BB5" w:rsidRPr="00373C5D" w:rsidP="004C6BB5">
                      <w:pPr>
                        <w:spacing w:line="240" w:lineRule="atLeast"/>
                        <w:rPr>
                          <w:rFonts w:cs="Tahoma"/>
                          <w:b/>
                          <w:bCs/>
                          <w:color w:val="0B5294"/>
                          <w:sz w:val="48"/>
                          <w:szCs w:val="48"/>
                          <w:rtl/>
                        </w:rPr>
                      </w:pPr>
                      <w:drawing>
                        <wp:inline distT="0" distB="0" distL="0" distR="0">
                          <wp:extent cx="311150" cy="256800"/>
                          <wp:effectExtent l="0" t="0" r="0" b="0"/>
                          <wp:docPr id="4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00698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C6BB5" w:rsidRPr="00881D99" w:rsidP="004C6BB5">
                      <w:pPr>
                        <w:spacing w:after="0" w:line="240" w:lineRule="auto"/>
                        <w:rPr>
                          <w:color w:val="0B5294"/>
                          <w:spacing w:val="-4"/>
                          <w:sz w:val="24"/>
                          <w:szCs w:val="24"/>
                          <w:rtl/>
                          <w:cs/>
                        </w:rPr>
                      </w:pPr>
                      <w:r w:rsidRPr="004C6BB5">
                        <w:rPr>
                          <w:rFonts w:cs="Tahoma" w:hint="eastAsia"/>
                          <w:color w:val="0B5294"/>
                          <w:spacing w:val="-4"/>
                          <w:sz w:val="24"/>
                          <w:szCs w:val="24"/>
                          <w:rtl/>
                        </w:rPr>
                        <w:t>על</w:t>
                      </w:r>
                      <w:r w:rsidRPr="004C6BB5">
                        <w:rPr>
                          <w:rFonts w:cs="Tahoma"/>
                          <w:color w:val="0B5294"/>
                          <w:spacing w:val="-4"/>
                          <w:sz w:val="24"/>
                          <w:szCs w:val="24"/>
                          <w:rtl/>
                        </w:rPr>
                        <w:t xml:space="preserve"> </w:t>
                      </w:r>
                      <w:r w:rsidRPr="004C6BB5">
                        <w:rPr>
                          <w:rFonts w:cs="Tahoma" w:hint="eastAsia"/>
                          <w:color w:val="0B5294"/>
                          <w:spacing w:val="-4"/>
                          <w:sz w:val="24"/>
                          <w:szCs w:val="24"/>
                          <w:rtl/>
                        </w:rPr>
                        <w:t>כל</w:t>
                      </w:r>
                      <w:r w:rsidRPr="004C6BB5">
                        <w:rPr>
                          <w:rFonts w:cs="Tahoma"/>
                          <w:color w:val="0B5294"/>
                          <w:spacing w:val="-4"/>
                          <w:sz w:val="24"/>
                          <w:szCs w:val="24"/>
                          <w:rtl/>
                        </w:rPr>
                        <w:t xml:space="preserve"> </w:t>
                      </w:r>
                      <w:r w:rsidRPr="004C6BB5">
                        <w:rPr>
                          <w:rFonts w:cs="Tahoma" w:hint="eastAsia"/>
                          <w:color w:val="0B5294"/>
                          <w:spacing w:val="-4"/>
                          <w:sz w:val="24"/>
                          <w:szCs w:val="24"/>
                          <w:rtl/>
                        </w:rPr>
                        <w:t>המעורבים</w:t>
                      </w:r>
                      <w:r w:rsidRPr="004C6BB5">
                        <w:rPr>
                          <w:rFonts w:cs="Tahoma"/>
                          <w:color w:val="0B5294"/>
                          <w:spacing w:val="-4"/>
                          <w:sz w:val="24"/>
                          <w:szCs w:val="24"/>
                          <w:rtl/>
                        </w:rPr>
                        <w:t xml:space="preserve"> </w:t>
                      </w:r>
                      <w:r w:rsidRPr="004C6BB5">
                        <w:rPr>
                          <w:rFonts w:cs="Tahoma" w:hint="eastAsia"/>
                          <w:color w:val="0B5294"/>
                          <w:spacing w:val="-4"/>
                          <w:sz w:val="24"/>
                          <w:szCs w:val="24"/>
                          <w:rtl/>
                        </w:rPr>
                        <w:t>בתהליכי</w:t>
                      </w:r>
                      <w:r w:rsidRPr="004C6BB5">
                        <w:rPr>
                          <w:rFonts w:cs="Tahoma"/>
                          <w:color w:val="0B5294"/>
                          <w:spacing w:val="-4"/>
                          <w:sz w:val="24"/>
                          <w:szCs w:val="24"/>
                          <w:rtl/>
                        </w:rPr>
                        <w:t xml:space="preserve"> </w:t>
                      </w:r>
                      <w:r w:rsidRPr="004C6BB5">
                        <w:rPr>
                          <w:rFonts w:cs="Tahoma" w:hint="eastAsia"/>
                          <w:color w:val="0B5294"/>
                          <w:spacing w:val="-4"/>
                          <w:sz w:val="24"/>
                          <w:szCs w:val="24"/>
                          <w:rtl/>
                        </w:rPr>
                        <w:t>מינוי</w:t>
                      </w:r>
                      <w:r w:rsidRPr="004C6BB5">
                        <w:rPr>
                          <w:rFonts w:cs="Tahoma"/>
                          <w:color w:val="0B5294"/>
                          <w:spacing w:val="-4"/>
                          <w:sz w:val="24"/>
                          <w:szCs w:val="24"/>
                          <w:rtl/>
                        </w:rPr>
                        <w:t xml:space="preserve"> </w:t>
                      </w:r>
                      <w:r w:rsidRPr="004C6BB5">
                        <w:rPr>
                          <w:rFonts w:cs="Tahoma" w:hint="eastAsia"/>
                          <w:color w:val="0B5294"/>
                          <w:spacing w:val="-4"/>
                          <w:sz w:val="24"/>
                          <w:szCs w:val="24"/>
                          <w:rtl/>
                        </w:rPr>
                        <w:t>מנכ</w:t>
                      </w:r>
                      <w:r w:rsidRPr="004C6BB5">
                        <w:rPr>
                          <w:rFonts w:cs="Tahoma"/>
                          <w:color w:val="0B5294"/>
                          <w:spacing w:val="-4"/>
                          <w:sz w:val="24"/>
                          <w:szCs w:val="24"/>
                          <w:rtl/>
                        </w:rPr>
                        <w:t>"</w:t>
                      </w:r>
                      <w:r w:rsidRPr="004C6BB5">
                        <w:rPr>
                          <w:rFonts w:cs="Tahoma" w:hint="eastAsia"/>
                          <w:color w:val="0B5294"/>
                          <w:spacing w:val="-4"/>
                          <w:sz w:val="24"/>
                          <w:szCs w:val="24"/>
                          <w:rtl/>
                        </w:rPr>
                        <w:t>לים</w:t>
                      </w:r>
                      <w:r w:rsidRPr="004C6BB5">
                        <w:rPr>
                          <w:rFonts w:cs="Tahoma"/>
                          <w:color w:val="0B5294"/>
                          <w:spacing w:val="-4"/>
                          <w:sz w:val="24"/>
                          <w:szCs w:val="24"/>
                          <w:rtl/>
                        </w:rPr>
                        <w:t xml:space="preserve"> </w:t>
                      </w:r>
                      <w:r w:rsidRPr="004C6BB5">
                        <w:rPr>
                          <w:rFonts w:cs="Tahoma" w:hint="eastAsia"/>
                          <w:color w:val="0B5294"/>
                          <w:spacing w:val="-4"/>
                          <w:sz w:val="24"/>
                          <w:szCs w:val="24"/>
                          <w:rtl/>
                        </w:rPr>
                        <w:t>לחברות</w:t>
                      </w:r>
                      <w:r w:rsidRPr="004C6BB5">
                        <w:rPr>
                          <w:rFonts w:cs="Tahoma"/>
                          <w:color w:val="0B5294"/>
                          <w:spacing w:val="-4"/>
                          <w:sz w:val="24"/>
                          <w:szCs w:val="24"/>
                          <w:rtl/>
                        </w:rPr>
                        <w:t xml:space="preserve"> </w:t>
                      </w:r>
                      <w:r w:rsidRPr="004C6BB5">
                        <w:rPr>
                          <w:rFonts w:cs="Tahoma" w:hint="eastAsia"/>
                          <w:color w:val="0B5294"/>
                          <w:spacing w:val="-4"/>
                          <w:sz w:val="24"/>
                          <w:szCs w:val="24"/>
                          <w:rtl/>
                        </w:rPr>
                        <w:t>הממשלתיות</w:t>
                      </w:r>
                      <w:r w:rsidRPr="004C6BB5">
                        <w:rPr>
                          <w:rFonts w:cs="Tahoma"/>
                          <w:color w:val="0B5294"/>
                          <w:spacing w:val="-4"/>
                          <w:sz w:val="24"/>
                          <w:szCs w:val="24"/>
                          <w:rtl/>
                        </w:rPr>
                        <w:t xml:space="preserve"> </w:t>
                      </w:r>
                      <w:r w:rsidRPr="004C6BB5">
                        <w:rPr>
                          <w:rFonts w:cs="Tahoma" w:hint="eastAsia"/>
                          <w:color w:val="0B5294"/>
                          <w:spacing w:val="-4"/>
                          <w:sz w:val="24"/>
                          <w:szCs w:val="24"/>
                          <w:rtl/>
                        </w:rPr>
                        <w:t>ובפיקוח</w:t>
                      </w:r>
                      <w:r w:rsidRPr="004C6BB5">
                        <w:rPr>
                          <w:rFonts w:cs="Tahoma"/>
                          <w:color w:val="0B5294"/>
                          <w:spacing w:val="-4"/>
                          <w:sz w:val="24"/>
                          <w:szCs w:val="24"/>
                          <w:rtl/>
                        </w:rPr>
                        <w:t xml:space="preserve"> </w:t>
                      </w:r>
                      <w:r w:rsidRPr="004C6BB5">
                        <w:rPr>
                          <w:rFonts w:cs="Tahoma" w:hint="eastAsia"/>
                          <w:color w:val="0B5294"/>
                          <w:spacing w:val="-4"/>
                          <w:sz w:val="24"/>
                          <w:szCs w:val="24"/>
                          <w:rtl/>
                        </w:rPr>
                        <w:t>על</w:t>
                      </w:r>
                      <w:r w:rsidRPr="004C6BB5">
                        <w:rPr>
                          <w:rFonts w:cs="Tahoma"/>
                          <w:color w:val="0B5294"/>
                          <w:spacing w:val="-4"/>
                          <w:sz w:val="24"/>
                          <w:szCs w:val="24"/>
                          <w:rtl/>
                        </w:rPr>
                        <w:t xml:space="preserve"> </w:t>
                      </w:r>
                      <w:r w:rsidRPr="004C6BB5">
                        <w:rPr>
                          <w:rFonts w:cs="Tahoma" w:hint="eastAsia"/>
                          <w:color w:val="0B5294"/>
                          <w:spacing w:val="-4"/>
                          <w:sz w:val="24"/>
                          <w:szCs w:val="24"/>
                          <w:rtl/>
                        </w:rPr>
                        <w:t>תפקודם</w:t>
                      </w:r>
                      <w:r w:rsidRPr="004C6BB5">
                        <w:rPr>
                          <w:rFonts w:cs="Tahoma"/>
                          <w:color w:val="0B5294"/>
                          <w:spacing w:val="-4"/>
                          <w:sz w:val="24"/>
                          <w:szCs w:val="24"/>
                          <w:rtl/>
                        </w:rPr>
                        <w:t xml:space="preserve"> </w:t>
                      </w:r>
                      <w:r w:rsidRPr="004C6BB5">
                        <w:rPr>
                          <w:rFonts w:cs="Tahoma" w:hint="eastAsia"/>
                          <w:color w:val="0B5294"/>
                          <w:spacing w:val="-4"/>
                          <w:sz w:val="24"/>
                          <w:szCs w:val="24"/>
                          <w:rtl/>
                        </w:rPr>
                        <w:t>של</w:t>
                      </w:r>
                      <w:r w:rsidRPr="004C6BB5">
                        <w:rPr>
                          <w:rFonts w:cs="Tahoma"/>
                          <w:color w:val="0B5294"/>
                          <w:spacing w:val="-4"/>
                          <w:sz w:val="24"/>
                          <w:szCs w:val="24"/>
                          <w:rtl/>
                        </w:rPr>
                        <w:t xml:space="preserve"> </w:t>
                      </w:r>
                      <w:r w:rsidRPr="004C6BB5">
                        <w:rPr>
                          <w:rFonts w:cs="Tahoma" w:hint="eastAsia"/>
                          <w:color w:val="0B5294"/>
                          <w:spacing w:val="-4"/>
                          <w:sz w:val="24"/>
                          <w:szCs w:val="24"/>
                          <w:rtl/>
                        </w:rPr>
                        <w:t>המנכ</w:t>
                      </w:r>
                      <w:r w:rsidRPr="004C6BB5">
                        <w:rPr>
                          <w:rFonts w:cs="Tahoma"/>
                          <w:color w:val="0B5294"/>
                          <w:spacing w:val="-4"/>
                          <w:sz w:val="24"/>
                          <w:szCs w:val="24"/>
                          <w:rtl/>
                        </w:rPr>
                        <w:t>"</w:t>
                      </w:r>
                      <w:r w:rsidRPr="004C6BB5">
                        <w:rPr>
                          <w:rFonts w:cs="Tahoma" w:hint="eastAsia"/>
                          <w:color w:val="0B5294"/>
                          <w:spacing w:val="-4"/>
                          <w:sz w:val="24"/>
                          <w:szCs w:val="24"/>
                          <w:rtl/>
                        </w:rPr>
                        <w:t>לים</w:t>
                      </w:r>
                      <w:r w:rsidRPr="004C6BB5">
                        <w:rPr>
                          <w:rFonts w:cs="Tahoma"/>
                          <w:color w:val="0B5294"/>
                          <w:spacing w:val="-4"/>
                          <w:sz w:val="24"/>
                          <w:szCs w:val="24"/>
                          <w:rtl/>
                        </w:rPr>
                        <w:t xml:space="preserve"> </w:t>
                      </w:r>
                      <w:r w:rsidRPr="004C6BB5">
                        <w:rPr>
                          <w:rFonts w:cs="Tahoma" w:hint="eastAsia"/>
                          <w:color w:val="0B5294"/>
                          <w:spacing w:val="-4"/>
                          <w:sz w:val="24"/>
                          <w:szCs w:val="24"/>
                          <w:rtl/>
                        </w:rPr>
                        <w:t>לוודא</w:t>
                      </w:r>
                      <w:r w:rsidRPr="004C6BB5">
                        <w:rPr>
                          <w:rFonts w:cs="Tahoma"/>
                          <w:color w:val="0B5294"/>
                          <w:spacing w:val="-4"/>
                          <w:sz w:val="24"/>
                          <w:szCs w:val="24"/>
                          <w:rtl/>
                        </w:rPr>
                        <w:t xml:space="preserve"> </w:t>
                      </w:r>
                      <w:r w:rsidRPr="004C6BB5">
                        <w:rPr>
                          <w:rFonts w:cs="Tahoma" w:hint="eastAsia"/>
                          <w:color w:val="0B5294"/>
                          <w:spacing w:val="-4"/>
                          <w:sz w:val="24"/>
                          <w:szCs w:val="24"/>
                          <w:rtl/>
                        </w:rPr>
                        <w:t>שהליכי</w:t>
                      </w:r>
                      <w:r w:rsidRPr="004C6BB5">
                        <w:rPr>
                          <w:rFonts w:cs="Tahoma"/>
                          <w:color w:val="0B5294"/>
                          <w:spacing w:val="-4"/>
                          <w:sz w:val="24"/>
                          <w:szCs w:val="24"/>
                          <w:rtl/>
                        </w:rPr>
                        <w:t xml:space="preserve"> </w:t>
                      </w:r>
                      <w:r w:rsidRPr="004C6BB5">
                        <w:rPr>
                          <w:rFonts w:cs="Tahoma" w:hint="eastAsia"/>
                          <w:color w:val="0B5294"/>
                          <w:spacing w:val="-4"/>
                          <w:sz w:val="24"/>
                          <w:szCs w:val="24"/>
                          <w:rtl/>
                        </w:rPr>
                        <w:t>המינוי</w:t>
                      </w:r>
                      <w:r w:rsidRPr="004C6BB5">
                        <w:rPr>
                          <w:rFonts w:cs="Tahoma"/>
                          <w:color w:val="0B5294"/>
                          <w:spacing w:val="-4"/>
                          <w:sz w:val="24"/>
                          <w:szCs w:val="24"/>
                          <w:rtl/>
                        </w:rPr>
                        <w:t xml:space="preserve"> </w:t>
                      </w:r>
                      <w:r w:rsidRPr="004C6BB5">
                        <w:rPr>
                          <w:rFonts w:cs="Tahoma" w:hint="eastAsia"/>
                          <w:color w:val="0B5294"/>
                          <w:spacing w:val="-4"/>
                          <w:sz w:val="24"/>
                          <w:szCs w:val="24"/>
                          <w:rtl/>
                        </w:rPr>
                        <w:t>מבטיחים</w:t>
                      </w:r>
                      <w:r w:rsidRPr="004C6BB5">
                        <w:rPr>
                          <w:rFonts w:cs="Tahoma"/>
                          <w:color w:val="0B5294"/>
                          <w:spacing w:val="-4"/>
                          <w:sz w:val="24"/>
                          <w:szCs w:val="24"/>
                          <w:rtl/>
                        </w:rPr>
                        <w:t xml:space="preserve"> </w:t>
                      </w:r>
                      <w:r w:rsidRPr="004C6BB5">
                        <w:rPr>
                          <w:rFonts w:cs="Tahoma" w:hint="eastAsia"/>
                          <w:color w:val="0B5294"/>
                          <w:spacing w:val="-4"/>
                          <w:sz w:val="24"/>
                          <w:szCs w:val="24"/>
                          <w:rtl/>
                        </w:rPr>
                        <w:t>בחירה</w:t>
                      </w:r>
                      <w:r w:rsidRPr="004C6BB5">
                        <w:rPr>
                          <w:rFonts w:cs="Tahoma"/>
                          <w:color w:val="0B5294"/>
                          <w:spacing w:val="-4"/>
                          <w:sz w:val="24"/>
                          <w:szCs w:val="24"/>
                          <w:rtl/>
                        </w:rPr>
                        <w:t xml:space="preserve"> </w:t>
                      </w:r>
                      <w:r w:rsidRPr="004C6BB5">
                        <w:rPr>
                          <w:rFonts w:cs="Tahoma" w:hint="eastAsia"/>
                          <w:color w:val="0B5294"/>
                          <w:spacing w:val="-4"/>
                          <w:sz w:val="24"/>
                          <w:szCs w:val="24"/>
                          <w:rtl/>
                        </w:rPr>
                        <w:t>של</w:t>
                      </w:r>
                      <w:r w:rsidRPr="004C6BB5">
                        <w:rPr>
                          <w:rFonts w:cs="Tahoma"/>
                          <w:color w:val="0B5294"/>
                          <w:spacing w:val="-4"/>
                          <w:sz w:val="24"/>
                          <w:szCs w:val="24"/>
                          <w:rtl/>
                        </w:rPr>
                        <w:t xml:space="preserve"> </w:t>
                      </w:r>
                      <w:r w:rsidRPr="004C6BB5">
                        <w:rPr>
                          <w:rFonts w:cs="Tahoma" w:hint="eastAsia"/>
                          <w:color w:val="0B5294"/>
                          <w:spacing w:val="-4"/>
                          <w:sz w:val="24"/>
                          <w:szCs w:val="24"/>
                          <w:rtl/>
                        </w:rPr>
                        <w:t>מנכ</w:t>
                      </w:r>
                      <w:r w:rsidRPr="004C6BB5">
                        <w:rPr>
                          <w:rFonts w:cs="Tahoma"/>
                          <w:color w:val="0B5294"/>
                          <w:spacing w:val="-4"/>
                          <w:sz w:val="24"/>
                          <w:szCs w:val="24"/>
                          <w:rtl/>
                        </w:rPr>
                        <w:t>"</w:t>
                      </w:r>
                      <w:r w:rsidRPr="004C6BB5">
                        <w:rPr>
                          <w:rFonts w:cs="Tahoma" w:hint="eastAsia"/>
                          <w:color w:val="0B5294"/>
                          <w:spacing w:val="-4"/>
                          <w:sz w:val="24"/>
                          <w:szCs w:val="24"/>
                          <w:rtl/>
                        </w:rPr>
                        <w:t>לים</w:t>
                      </w:r>
                      <w:r w:rsidRPr="004C6BB5">
                        <w:rPr>
                          <w:rFonts w:cs="Tahoma"/>
                          <w:color w:val="0B5294"/>
                          <w:spacing w:val="-4"/>
                          <w:sz w:val="24"/>
                          <w:szCs w:val="24"/>
                          <w:rtl/>
                        </w:rPr>
                        <w:t xml:space="preserve"> </w:t>
                      </w:r>
                      <w:r w:rsidRPr="004C6BB5">
                        <w:rPr>
                          <w:rFonts w:cs="Tahoma" w:hint="eastAsia"/>
                          <w:color w:val="0B5294"/>
                          <w:spacing w:val="-4"/>
                          <w:sz w:val="24"/>
                          <w:szCs w:val="24"/>
                          <w:rtl/>
                        </w:rPr>
                        <w:t>מקצועיים</w:t>
                      </w:r>
                      <w:r w:rsidRPr="004C6BB5">
                        <w:rPr>
                          <w:rFonts w:cs="Tahoma"/>
                          <w:color w:val="0B5294"/>
                          <w:spacing w:val="-4"/>
                          <w:sz w:val="24"/>
                          <w:szCs w:val="24"/>
                          <w:rtl/>
                        </w:rPr>
                        <w:t xml:space="preserve"> </w:t>
                      </w:r>
                      <w:r w:rsidRPr="004C6BB5">
                        <w:rPr>
                          <w:rFonts w:cs="Tahoma" w:hint="eastAsia"/>
                          <w:color w:val="0B5294"/>
                          <w:spacing w:val="-4"/>
                          <w:sz w:val="24"/>
                          <w:szCs w:val="24"/>
                          <w:rtl/>
                        </w:rPr>
                        <w:t>וראויים</w:t>
                      </w:r>
                      <w:r w:rsidRPr="004C6BB5">
                        <w:rPr>
                          <w:rFonts w:cs="Tahoma"/>
                          <w:color w:val="0B5294"/>
                          <w:spacing w:val="-4"/>
                          <w:sz w:val="24"/>
                          <w:szCs w:val="24"/>
                          <w:rtl/>
                        </w:rPr>
                        <w:t xml:space="preserve">, </w:t>
                      </w:r>
                      <w:r w:rsidRPr="004C6BB5">
                        <w:rPr>
                          <w:rFonts w:cs="Tahoma" w:hint="eastAsia"/>
                          <w:color w:val="0B5294"/>
                          <w:spacing w:val="-4"/>
                          <w:sz w:val="24"/>
                          <w:szCs w:val="24"/>
                          <w:rtl/>
                        </w:rPr>
                        <w:t>באמצעות</w:t>
                      </w:r>
                      <w:r w:rsidRPr="004C6BB5">
                        <w:rPr>
                          <w:rFonts w:cs="Tahoma"/>
                          <w:color w:val="0B5294"/>
                          <w:spacing w:val="-4"/>
                          <w:sz w:val="24"/>
                          <w:szCs w:val="24"/>
                          <w:rtl/>
                        </w:rPr>
                        <w:t xml:space="preserve"> </w:t>
                      </w:r>
                      <w:r w:rsidRPr="004C6BB5">
                        <w:rPr>
                          <w:rFonts w:cs="Tahoma" w:hint="eastAsia"/>
                          <w:color w:val="0B5294"/>
                          <w:spacing w:val="-4"/>
                          <w:sz w:val="24"/>
                          <w:szCs w:val="24"/>
                          <w:rtl/>
                        </w:rPr>
                        <w:t>הליכי</w:t>
                      </w:r>
                      <w:r w:rsidRPr="004C6BB5">
                        <w:rPr>
                          <w:rFonts w:cs="Tahoma"/>
                          <w:color w:val="0B5294"/>
                          <w:spacing w:val="-4"/>
                          <w:sz w:val="24"/>
                          <w:szCs w:val="24"/>
                          <w:rtl/>
                        </w:rPr>
                        <w:t xml:space="preserve"> </w:t>
                      </w:r>
                      <w:r w:rsidRPr="004C6BB5">
                        <w:rPr>
                          <w:rFonts w:cs="Tahoma" w:hint="eastAsia"/>
                          <w:color w:val="0B5294"/>
                          <w:spacing w:val="-4"/>
                          <w:sz w:val="24"/>
                          <w:szCs w:val="24"/>
                          <w:rtl/>
                        </w:rPr>
                        <w:t>מינוי</w:t>
                      </w:r>
                      <w:r w:rsidRPr="004C6BB5">
                        <w:rPr>
                          <w:rFonts w:cs="Tahoma"/>
                          <w:color w:val="0B5294"/>
                          <w:spacing w:val="-4"/>
                          <w:sz w:val="24"/>
                          <w:szCs w:val="24"/>
                          <w:rtl/>
                        </w:rPr>
                        <w:t xml:space="preserve"> </w:t>
                      </w:r>
                      <w:r w:rsidRPr="004C6BB5">
                        <w:rPr>
                          <w:rFonts w:cs="Tahoma" w:hint="eastAsia"/>
                          <w:color w:val="0B5294"/>
                          <w:spacing w:val="-4"/>
                          <w:sz w:val="24"/>
                          <w:szCs w:val="24"/>
                          <w:rtl/>
                        </w:rPr>
                        <w:t>נאותים</w:t>
                      </w:r>
                      <w:r w:rsidRPr="004C6BB5">
                        <w:rPr>
                          <w:rFonts w:cs="Tahoma"/>
                          <w:color w:val="0B5294"/>
                          <w:spacing w:val="-4"/>
                          <w:sz w:val="24"/>
                          <w:szCs w:val="24"/>
                          <w:rtl/>
                        </w:rPr>
                        <w:t xml:space="preserve"> </w:t>
                      </w:r>
                      <w:r w:rsidRPr="004C6BB5">
                        <w:rPr>
                          <w:rFonts w:cs="Tahoma" w:hint="eastAsia"/>
                          <w:color w:val="0B5294"/>
                          <w:spacing w:val="-4"/>
                          <w:sz w:val="24"/>
                          <w:szCs w:val="24"/>
                          <w:rtl/>
                        </w:rPr>
                        <w:t>ושקופים</w:t>
                      </w:r>
                    </w:p>
                    <w:p w:rsidR="004C6BB5" w:rsidRPr="00373C5D" w:rsidP="004C6BB5">
                      <w:pPr>
                        <w:spacing w:before="120" w:after="0" w:line="240" w:lineRule="atLeast"/>
                        <w:rPr>
                          <w:rFonts w:cs="Tahoma"/>
                          <w:b/>
                          <w:bCs/>
                          <w:color w:val="0B5294"/>
                          <w:sz w:val="48"/>
                          <w:szCs w:val="48"/>
                          <w:rtl/>
                        </w:rPr>
                      </w:pPr>
                      <w:drawing>
                        <wp:inline distT="0" distB="0" distL="0" distR="0">
                          <wp:extent cx="288000" cy="31337"/>
                          <wp:effectExtent l="0" t="0" r="0" b="6985"/>
                          <wp:docPr id="5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7881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B691E" w:rsidRPr="00576E78" w:rsidP="00576E78">
      <w:pPr>
        <w:spacing w:line="240" w:lineRule="exact"/>
        <w:ind w:right="2268"/>
        <w:jc w:val="both"/>
        <w:rPr>
          <w:rFonts w:ascii="Tahoma" w:hAnsi="Tahoma" w:cs="Tahoma"/>
          <w:sz w:val="17"/>
          <w:szCs w:val="17"/>
          <w:rtl/>
        </w:rPr>
      </w:pPr>
    </w:p>
    <w:p w:rsidR="002B691E" w:rsidRPr="0072250C" w:rsidP="00576E78">
      <w:pPr>
        <w:pStyle w:val="KOT5"/>
        <w:rPr>
          <w:rtl/>
        </w:rPr>
      </w:pPr>
      <w:r w:rsidRPr="0072250C">
        <w:rPr>
          <w:rFonts w:hint="cs"/>
          <w:rtl/>
        </w:rPr>
        <w:t xml:space="preserve">מינוי </w:t>
      </w:r>
      <w:r>
        <w:rPr>
          <w:rFonts w:hint="cs"/>
          <w:rtl/>
        </w:rPr>
        <w:t>"</w:t>
      </w:r>
      <w:r w:rsidRPr="0072250C">
        <w:rPr>
          <w:rFonts w:hint="cs"/>
          <w:rtl/>
        </w:rPr>
        <w:t>שומרי הסף</w:t>
      </w:r>
      <w:r>
        <w:rPr>
          <w:rFonts w:hint="cs"/>
          <w:rtl/>
        </w:rPr>
        <w:t>"</w:t>
      </w:r>
      <w:r w:rsidRPr="0072250C">
        <w:rPr>
          <w:rFonts w:hint="cs"/>
          <w:rtl/>
        </w:rPr>
        <w:t xml:space="preserve"> בחברות התשתית וכפיפותם</w:t>
      </w:r>
    </w:p>
    <w:p w:rsidR="002B691E" w:rsidRPr="00576E78" w:rsidP="00612A4C">
      <w:pPr>
        <w:spacing w:line="240" w:lineRule="exact"/>
        <w:ind w:right="2268"/>
        <w:jc w:val="both"/>
        <w:rPr>
          <w:rFonts w:ascii="Tahoma" w:hAnsi="Tahoma" w:cs="Tahoma"/>
          <w:sz w:val="17"/>
          <w:szCs w:val="17"/>
          <w:rtl/>
        </w:rPr>
      </w:pPr>
      <w:r w:rsidRPr="00576E78">
        <w:rPr>
          <w:rFonts w:ascii="Tahoma" w:hAnsi="Tahoma" w:cs="Tahoma" w:hint="cs"/>
          <w:sz w:val="17"/>
          <w:szCs w:val="17"/>
          <w:rtl/>
        </w:rPr>
        <w:t xml:space="preserve">במינהל הציבורי, מקובל לראות </w:t>
      </w:r>
      <w:r w:rsidR="00612A4C">
        <w:rPr>
          <w:rFonts w:ascii="Tahoma" w:hAnsi="Tahoma" w:cs="Tahoma" w:hint="cs"/>
          <w:sz w:val="17"/>
          <w:szCs w:val="17"/>
          <w:rtl/>
        </w:rPr>
        <w:t>כ</w:t>
      </w:r>
      <w:r w:rsidRPr="00576E78">
        <w:rPr>
          <w:rFonts w:ascii="Tahoma" w:hAnsi="Tahoma" w:cs="Tahoma" w:hint="cs"/>
          <w:sz w:val="17"/>
          <w:szCs w:val="17"/>
          <w:rtl/>
        </w:rPr>
        <w:t>"שומר סף" נושא משרה שבין תפקידיו להבטיח שהחברה פועלת על פי החוק והנהלים הרלוונטיים לה ושומרת על כללי מינהל תקין, וכן להתריע מפני שחיתות ופגיעה בטוהר המידות. עם משרות אלה מקובל למנות את מבקר הפנים של החברה, היועץ המשפטי, סמנכ"ל הכספים, החשב וכיו"ב.</w:t>
      </w:r>
    </w:p>
    <w:p w:rsidR="002B691E" w:rsidRPr="00576E78" w:rsidP="00576E78">
      <w:pPr>
        <w:spacing w:line="240" w:lineRule="exact"/>
        <w:ind w:right="2268"/>
        <w:jc w:val="both"/>
        <w:rPr>
          <w:rFonts w:ascii="Tahoma" w:hAnsi="Tahoma" w:cs="Tahoma"/>
          <w:sz w:val="17"/>
          <w:szCs w:val="17"/>
          <w:u w:val="single"/>
        </w:rPr>
      </w:pPr>
      <w:r w:rsidRPr="00576E78">
        <w:rPr>
          <w:rFonts w:ascii="Tahoma" w:hAnsi="Tahoma" w:cs="Tahoma" w:hint="cs"/>
          <w:sz w:val="17"/>
          <w:szCs w:val="17"/>
          <w:rtl/>
        </w:rPr>
        <w:t xml:space="preserve">חוק החברות הממשלתיות קובע כי דירקטוריון של חברה ממשלתית ימנה לחברה מבקר פנים ויקבע את תפקידיו וסמכויותיו. מבקר הפנים יהיה כפוף ליו"ר </w:t>
      </w:r>
      <w:r w:rsidRPr="00576E78">
        <w:rPr>
          <w:rFonts w:ascii="Tahoma" w:hAnsi="Tahoma" w:cs="Tahoma" w:hint="cs"/>
          <w:sz w:val="17"/>
          <w:szCs w:val="17"/>
          <w:rtl/>
        </w:rPr>
        <w:t>הדירקטוריון ולמנכ"ל ויגיש את דוחותיו והצעותיו לדירקטוריון</w:t>
      </w:r>
      <w:r>
        <w:rPr>
          <w:rStyle w:val="FootnoteReference0"/>
          <w:rFonts w:ascii="Tahoma" w:hAnsi="Tahoma" w:cs="Tahoma"/>
          <w:sz w:val="17"/>
          <w:szCs w:val="17"/>
          <w:rtl/>
        </w:rPr>
        <w:footnoteReference w:id="37"/>
      </w:r>
      <w:r w:rsidRPr="00576E78">
        <w:rPr>
          <w:rFonts w:ascii="Tahoma" w:hAnsi="Tahoma" w:cs="Tahoma" w:hint="cs"/>
          <w:sz w:val="17"/>
          <w:szCs w:val="17"/>
          <w:rtl/>
        </w:rPr>
        <w:t>. עוד נקבע בחוק כי המינוי של יועץ משפטי לחברה ממשלתית טעון את אישור רשות החברות, וכי שר האוצר ושר המשפטים רשאים לקבוע כללים בדבר מינוי של יועץ משפטי לחברה</w:t>
      </w:r>
      <w:r>
        <w:rPr>
          <w:rStyle w:val="FootnoteReference0"/>
          <w:rFonts w:ascii="Tahoma" w:hAnsi="Tahoma" w:cs="Tahoma"/>
          <w:sz w:val="17"/>
          <w:szCs w:val="17"/>
          <w:rtl/>
        </w:rPr>
        <w:footnoteReference w:id="38"/>
      </w:r>
      <w:r w:rsidRPr="00576E78">
        <w:rPr>
          <w:rFonts w:ascii="Tahoma" w:hAnsi="Tahoma" w:cs="Tahoma" w:hint="cs"/>
          <w:sz w:val="17"/>
          <w:szCs w:val="17"/>
          <w:rtl/>
        </w:rPr>
        <w:t>. נוסף על כך, בחוזר הרשות משנת 2013</w:t>
      </w:r>
      <w:r>
        <w:rPr>
          <w:rStyle w:val="FootnoteReference0"/>
          <w:rFonts w:ascii="Tahoma" w:hAnsi="Tahoma" w:cs="Tahoma"/>
          <w:sz w:val="17"/>
          <w:szCs w:val="17"/>
          <w:rtl/>
        </w:rPr>
        <w:footnoteReference w:id="39"/>
      </w:r>
      <w:r w:rsidRPr="00576E78">
        <w:rPr>
          <w:rFonts w:ascii="Tahoma" w:hAnsi="Tahoma" w:cs="Tahoma" w:hint="cs"/>
          <w:sz w:val="17"/>
          <w:szCs w:val="17"/>
          <w:rtl/>
        </w:rPr>
        <w:t xml:space="preserve"> עוגנה במפורש מדיניותה ולפיה על כל חברה ממשלתית שרמת סיווגה היא 7 ומעלה</w:t>
      </w:r>
      <w:r>
        <w:rPr>
          <w:rStyle w:val="FootnoteReference0"/>
          <w:rFonts w:ascii="Tahoma" w:hAnsi="Tahoma" w:cs="Tahoma"/>
          <w:sz w:val="17"/>
          <w:szCs w:val="17"/>
          <w:rtl/>
        </w:rPr>
        <w:footnoteReference w:id="40"/>
      </w:r>
      <w:r w:rsidRPr="00576E78">
        <w:rPr>
          <w:rFonts w:ascii="Tahoma" w:hAnsi="Tahoma" w:cs="Tahoma" w:hint="cs"/>
          <w:sz w:val="17"/>
          <w:szCs w:val="17"/>
          <w:rtl/>
        </w:rPr>
        <w:t>, להעסיק יועץ משפטי פנימי. הרשות ממליצה כי גם בחברות ממשלתיות בסיווג נמוך יותר יועסק, ככל הניתן, יועץ משפטי פנימי.</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מנתונים שמסרה רשות החברות למשרד מבקר המדינה בינואר 2017 עולה כי היו מקרים שחברות תשתית פעלו תקופות ארוכות ללא יועץ משפטי או ללא מבקר פנים קבועים או עם בעלי תפקידים חיצוניים. למשל, חברת הרכבת פועלת ללא יועץ משפטי קבוע למעלה משנה, מאז תחילת שנת 2016; נת"י פעלה ללא יועץ משפטי קבוע למעלה משנתיים</w:t>
      </w:r>
      <w:r>
        <w:rPr>
          <w:rStyle w:val="FootnoteReference0"/>
          <w:rFonts w:ascii="Tahoma" w:hAnsi="Tahoma" w:cs="Tahoma"/>
          <w:sz w:val="17"/>
          <w:szCs w:val="17"/>
          <w:rtl/>
        </w:rPr>
        <w:footnoteReference w:id="41"/>
      </w:r>
      <w:r w:rsidRPr="00576E78">
        <w:rPr>
          <w:rFonts w:ascii="Tahoma" w:hAnsi="Tahoma" w:cs="Tahoma" w:hint="cs"/>
          <w:sz w:val="17"/>
          <w:szCs w:val="17"/>
          <w:rtl/>
        </w:rPr>
        <w:t>; נתיבי איילון מתנהלת</w:t>
      </w:r>
      <w:r w:rsidRPr="00576E78">
        <w:rPr>
          <w:rFonts w:ascii="Tahoma" w:hAnsi="Tahoma" w:cs="Tahoma"/>
          <w:sz w:val="17"/>
          <w:szCs w:val="17"/>
          <w:rtl/>
        </w:rPr>
        <w:t xml:space="preserve"> </w:t>
      </w:r>
      <w:r w:rsidRPr="00576E78">
        <w:rPr>
          <w:rFonts w:ascii="Tahoma" w:hAnsi="Tahoma" w:cs="Tahoma" w:hint="cs"/>
          <w:sz w:val="17"/>
          <w:szCs w:val="17"/>
          <w:rtl/>
        </w:rPr>
        <w:t>באופן</w:t>
      </w:r>
      <w:r w:rsidRPr="00576E78">
        <w:rPr>
          <w:rFonts w:ascii="Tahoma" w:hAnsi="Tahoma" w:cs="Tahoma"/>
          <w:sz w:val="17"/>
          <w:szCs w:val="17"/>
          <w:rtl/>
        </w:rPr>
        <w:t xml:space="preserve"> </w:t>
      </w:r>
      <w:r w:rsidRPr="00576E78">
        <w:rPr>
          <w:rFonts w:ascii="Tahoma" w:hAnsi="Tahoma" w:cs="Tahoma" w:hint="cs"/>
          <w:sz w:val="17"/>
          <w:szCs w:val="17"/>
          <w:rtl/>
        </w:rPr>
        <w:t>קבוע</w:t>
      </w:r>
      <w:r w:rsidRPr="00576E78">
        <w:rPr>
          <w:rFonts w:ascii="Tahoma" w:hAnsi="Tahoma" w:cs="Tahoma"/>
          <w:sz w:val="17"/>
          <w:szCs w:val="17"/>
          <w:rtl/>
        </w:rPr>
        <w:t xml:space="preserve"> </w:t>
      </w:r>
      <w:r w:rsidRPr="00576E78">
        <w:rPr>
          <w:rFonts w:ascii="Tahoma" w:hAnsi="Tahoma" w:cs="Tahoma" w:hint="cs"/>
          <w:sz w:val="17"/>
          <w:szCs w:val="17"/>
          <w:rtl/>
        </w:rPr>
        <w:t>עם</w:t>
      </w:r>
      <w:r w:rsidRPr="00576E78">
        <w:rPr>
          <w:rFonts w:ascii="Tahoma" w:hAnsi="Tahoma" w:cs="Tahoma"/>
          <w:sz w:val="17"/>
          <w:szCs w:val="17"/>
          <w:rtl/>
        </w:rPr>
        <w:t xml:space="preserve"> </w:t>
      </w:r>
      <w:r w:rsidRPr="00576E78">
        <w:rPr>
          <w:rFonts w:ascii="Tahoma" w:hAnsi="Tahoma" w:cs="Tahoma" w:hint="cs"/>
          <w:sz w:val="17"/>
          <w:szCs w:val="17"/>
          <w:rtl/>
        </w:rPr>
        <w:t>יועץ</w:t>
      </w:r>
      <w:r w:rsidRPr="00576E78">
        <w:rPr>
          <w:rFonts w:ascii="Tahoma" w:hAnsi="Tahoma" w:cs="Tahoma"/>
          <w:sz w:val="17"/>
          <w:szCs w:val="17"/>
          <w:rtl/>
        </w:rPr>
        <w:t xml:space="preserve"> </w:t>
      </w:r>
      <w:r w:rsidRPr="00576E78">
        <w:rPr>
          <w:rFonts w:ascii="Tahoma" w:hAnsi="Tahoma" w:cs="Tahoma" w:hint="cs"/>
          <w:sz w:val="17"/>
          <w:szCs w:val="17"/>
          <w:rtl/>
        </w:rPr>
        <w:t>משפטי</w:t>
      </w:r>
      <w:r w:rsidRPr="00576E78">
        <w:rPr>
          <w:rFonts w:ascii="Tahoma" w:hAnsi="Tahoma" w:cs="Tahoma"/>
          <w:sz w:val="17"/>
          <w:szCs w:val="17"/>
          <w:rtl/>
        </w:rPr>
        <w:t xml:space="preserve"> </w:t>
      </w:r>
      <w:r w:rsidRPr="00576E78">
        <w:rPr>
          <w:rFonts w:ascii="Tahoma" w:hAnsi="Tahoma" w:cs="Tahoma" w:hint="cs"/>
          <w:sz w:val="17"/>
          <w:szCs w:val="17"/>
          <w:rtl/>
        </w:rPr>
        <w:t>ומבקר</w:t>
      </w:r>
      <w:r w:rsidRPr="00576E78">
        <w:rPr>
          <w:rFonts w:ascii="Tahoma" w:hAnsi="Tahoma" w:cs="Tahoma"/>
          <w:sz w:val="17"/>
          <w:szCs w:val="17"/>
          <w:rtl/>
        </w:rPr>
        <w:t xml:space="preserve"> </w:t>
      </w:r>
      <w:r w:rsidRPr="00576E78">
        <w:rPr>
          <w:rFonts w:ascii="Tahoma" w:hAnsi="Tahoma" w:cs="Tahoma" w:hint="cs"/>
          <w:sz w:val="17"/>
          <w:szCs w:val="17"/>
          <w:rtl/>
        </w:rPr>
        <w:t>פנים</w:t>
      </w:r>
      <w:r w:rsidRPr="00576E78">
        <w:rPr>
          <w:rFonts w:ascii="Tahoma" w:hAnsi="Tahoma" w:cs="Tahoma"/>
          <w:sz w:val="17"/>
          <w:szCs w:val="17"/>
          <w:rtl/>
        </w:rPr>
        <w:t xml:space="preserve"> חיצוניים לחברה</w:t>
      </w:r>
      <w:r w:rsidRPr="00576E78">
        <w:rPr>
          <w:rFonts w:ascii="Tahoma" w:hAnsi="Tahoma" w:cs="Tahoma" w:hint="cs"/>
          <w:sz w:val="17"/>
          <w:szCs w:val="17"/>
          <w:rtl/>
        </w:rPr>
        <w:t>. משרד מבקר המדינה העיר בדוח 66א</w:t>
      </w:r>
      <w:r>
        <w:rPr>
          <w:rStyle w:val="FootnoteReference0"/>
          <w:rFonts w:ascii="Tahoma" w:hAnsi="Tahoma" w:cs="Tahoma"/>
          <w:sz w:val="17"/>
          <w:szCs w:val="17"/>
          <w:rtl/>
        </w:rPr>
        <w:footnoteReference w:id="42"/>
      </w:r>
      <w:r w:rsidRPr="00576E78">
        <w:rPr>
          <w:rFonts w:ascii="Tahoma" w:hAnsi="Tahoma" w:cs="Tahoma" w:hint="cs"/>
          <w:sz w:val="17"/>
          <w:szCs w:val="17"/>
          <w:rtl/>
        </w:rPr>
        <w:t xml:space="preserve"> כי נתיבי איילון התנהלה במשך שנתיים, בשנים 2014-2013, ללא מבקר פנים קבוע. </w:t>
      </w:r>
    </w:p>
    <w:p w:rsidR="002B691E" w:rsidRPr="00576E78" w:rsidP="00BC2BB0">
      <w:pPr>
        <w:spacing w:after="240" w:line="240" w:lineRule="exact"/>
        <w:ind w:right="2268"/>
        <w:jc w:val="both"/>
        <w:rPr>
          <w:rFonts w:ascii="Tahoma" w:hAnsi="Tahoma" w:cs="Tahoma"/>
          <w:sz w:val="17"/>
          <w:szCs w:val="17"/>
          <w:u w:val="single"/>
          <w:rtl/>
        </w:rPr>
      </w:pPr>
      <w:r w:rsidRPr="00576E78">
        <w:rPr>
          <w:rFonts w:ascii="Tahoma" w:hAnsi="Tahoma" w:cs="Tahoma" w:hint="cs"/>
          <w:sz w:val="17"/>
          <w:szCs w:val="17"/>
          <w:rtl/>
        </w:rPr>
        <w:t>הפרקליטות ציינה במכתבה מדצמבר 2015 כי נת"י מתפקדת תקופה ארוכה ללא יועץ משפטי קבוע, וכן כי "המחלקה המשפטית בחברה מאוישת בעורכי דין חסרי ניסיון וסובלת מתת-תקינה". היא המליצה במכתבה לשקול להגדיר "תפקידי ליבה" שיבוצעו על ידי עובדי החברה ולא במיקור חוץ.</w:t>
      </w:r>
    </w:p>
    <w:p w:rsidR="002B691E" w:rsidRPr="00576E78" w:rsidP="00BC2BB0">
      <w:pPr>
        <w:pStyle w:val="RESHET"/>
        <w:rPr>
          <w:rtl/>
        </w:rPr>
      </w:pPr>
      <w:r w:rsidRPr="00576E78">
        <w:rPr>
          <w:rtl/>
        </w:rPr>
        <w:t>ה</w:t>
      </w:r>
      <w:r w:rsidRPr="00576E78">
        <w:rPr>
          <w:rFonts w:hint="cs"/>
          <w:rtl/>
        </w:rPr>
        <w:t>י</w:t>
      </w:r>
      <w:r w:rsidRPr="00576E78">
        <w:rPr>
          <w:rtl/>
        </w:rPr>
        <w:t xml:space="preserve">עדר מינויים קבועים של בעלי </w:t>
      </w:r>
      <w:r w:rsidRPr="00576E78">
        <w:rPr>
          <w:rFonts w:hint="cs"/>
          <w:rtl/>
        </w:rPr>
        <w:t>משרה</w:t>
      </w:r>
      <w:r w:rsidRPr="00576E78">
        <w:rPr>
          <w:rtl/>
        </w:rPr>
        <w:t xml:space="preserve"> </w:t>
      </w:r>
      <w:r w:rsidRPr="00576E78">
        <w:rPr>
          <w:rFonts w:hint="cs"/>
          <w:rtl/>
        </w:rPr>
        <w:t>המתפקדים גם כ"שומרי סף"</w:t>
      </w:r>
      <w:r w:rsidRPr="00576E78">
        <w:rPr>
          <w:rtl/>
        </w:rPr>
        <w:t xml:space="preserve"> פוגע מהותית </w:t>
      </w:r>
      <w:r w:rsidRPr="00576E78">
        <w:rPr>
          <w:rFonts w:hint="cs"/>
          <w:rtl/>
        </w:rPr>
        <w:t xml:space="preserve">בפיקוח ובבקרה הפנימית בחברות </w:t>
      </w:r>
      <w:r w:rsidRPr="00576E78">
        <w:rPr>
          <w:rtl/>
        </w:rPr>
        <w:t>ו</w:t>
      </w:r>
      <w:r w:rsidRPr="00576E78">
        <w:rPr>
          <w:rFonts w:hint="cs"/>
          <w:rtl/>
        </w:rPr>
        <w:t>מעלה חשש ל</w:t>
      </w:r>
      <w:r w:rsidRPr="00576E78">
        <w:rPr>
          <w:rtl/>
        </w:rPr>
        <w:t xml:space="preserve">תקינות </w:t>
      </w:r>
      <w:r w:rsidRPr="00576E78">
        <w:rPr>
          <w:rFonts w:hint="cs"/>
          <w:rtl/>
        </w:rPr>
        <w:t>התפקוד</w:t>
      </w:r>
      <w:r w:rsidRPr="00576E78">
        <w:rPr>
          <w:rtl/>
        </w:rPr>
        <w:t xml:space="preserve"> </w:t>
      </w:r>
      <w:r w:rsidRPr="00576E78">
        <w:rPr>
          <w:rFonts w:hint="cs"/>
          <w:rtl/>
        </w:rPr>
        <w:t>של החברות</w:t>
      </w:r>
      <w:r w:rsidRPr="00576E78">
        <w:rPr>
          <w:rtl/>
        </w:rPr>
        <w:t xml:space="preserve"> </w:t>
      </w:r>
      <w:r w:rsidRPr="00576E78">
        <w:rPr>
          <w:rFonts w:hint="cs"/>
          <w:rtl/>
        </w:rPr>
        <w:t xml:space="preserve">עצמן. ראוי שהרשות, משרד האוצר ומשרד התחבורה ישקלו את הצעת הפרקליטות להגדיר תפקידים חשובים מסוימים כ"תפקידי ליבה" שלא יוצאו למיקור חוץ, ואף לשקול לקבוע תנאי סף מזעריים למילוים. </w:t>
      </w:r>
      <w:r w:rsidRPr="0012789B" w:rsidR="004C6BB5">
        <w:rPr>
          <w:noProof/>
          <w:rtl/>
          <w:lang w:eastAsia="en-US"/>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620000" cy="4140000"/>
                <wp:effectExtent l="0" t="0" r="0" b="0"/>
                <wp:wrapNone/>
                <wp:docPr id="5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C6BB5" w:rsidRPr="00373C5D" w:rsidP="004C6BB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8552906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2964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C6BB5" w:rsidRPr="00881D99" w:rsidP="004C6BB5">
                            <w:pPr>
                              <w:spacing w:after="0" w:line="240" w:lineRule="auto"/>
                              <w:rPr>
                                <w:color w:val="0B5294"/>
                                <w:spacing w:val="-4"/>
                                <w:sz w:val="24"/>
                                <w:szCs w:val="24"/>
                                <w:rtl/>
                                <w:cs/>
                              </w:rPr>
                            </w:pPr>
                            <w:r w:rsidRPr="004C6BB5">
                              <w:rPr>
                                <w:rFonts w:cs="Tahoma" w:hint="eastAsia"/>
                                <w:color w:val="0B5294"/>
                                <w:spacing w:val="-4"/>
                                <w:sz w:val="24"/>
                                <w:szCs w:val="24"/>
                                <w:rtl/>
                              </w:rPr>
                              <w:t>היעדר</w:t>
                            </w:r>
                            <w:r w:rsidRPr="004C6BB5">
                              <w:rPr>
                                <w:rFonts w:cs="Tahoma"/>
                                <w:color w:val="0B5294"/>
                                <w:spacing w:val="-4"/>
                                <w:sz w:val="24"/>
                                <w:szCs w:val="24"/>
                                <w:rtl/>
                              </w:rPr>
                              <w:t xml:space="preserve"> </w:t>
                            </w:r>
                            <w:r w:rsidRPr="004C6BB5">
                              <w:rPr>
                                <w:rFonts w:cs="Tahoma" w:hint="eastAsia"/>
                                <w:color w:val="0B5294"/>
                                <w:spacing w:val="-4"/>
                                <w:sz w:val="24"/>
                                <w:szCs w:val="24"/>
                                <w:rtl/>
                              </w:rPr>
                              <w:t>מינויים</w:t>
                            </w:r>
                            <w:r w:rsidRPr="004C6BB5">
                              <w:rPr>
                                <w:rFonts w:cs="Tahoma"/>
                                <w:color w:val="0B5294"/>
                                <w:spacing w:val="-4"/>
                                <w:sz w:val="24"/>
                                <w:szCs w:val="24"/>
                                <w:rtl/>
                              </w:rPr>
                              <w:t xml:space="preserve"> </w:t>
                            </w:r>
                            <w:r w:rsidRPr="004C6BB5">
                              <w:rPr>
                                <w:rFonts w:cs="Tahoma" w:hint="eastAsia"/>
                                <w:color w:val="0B5294"/>
                                <w:spacing w:val="-4"/>
                                <w:sz w:val="24"/>
                                <w:szCs w:val="24"/>
                                <w:rtl/>
                              </w:rPr>
                              <w:t>קבועים</w:t>
                            </w:r>
                            <w:r w:rsidRPr="004C6BB5">
                              <w:rPr>
                                <w:rFonts w:cs="Tahoma"/>
                                <w:color w:val="0B5294"/>
                                <w:spacing w:val="-4"/>
                                <w:sz w:val="24"/>
                                <w:szCs w:val="24"/>
                                <w:rtl/>
                              </w:rPr>
                              <w:t xml:space="preserve"> </w:t>
                            </w:r>
                            <w:r w:rsidRPr="004C6BB5">
                              <w:rPr>
                                <w:rFonts w:cs="Tahoma" w:hint="eastAsia"/>
                                <w:color w:val="0B5294"/>
                                <w:spacing w:val="-4"/>
                                <w:sz w:val="24"/>
                                <w:szCs w:val="24"/>
                                <w:rtl/>
                              </w:rPr>
                              <w:t>של</w:t>
                            </w:r>
                            <w:r w:rsidRPr="004C6BB5">
                              <w:rPr>
                                <w:rFonts w:cs="Tahoma"/>
                                <w:color w:val="0B5294"/>
                                <w:spacing w:val="-4"/>
                                <w:sz w:val="24"/>
                                <w:szCs w:val="24"/>
                                <w:rtl/>
                              </w:rPr>
                              <w:t xml:space="preserve"> </w:t>
                            </w:r>
                            <w:r w:rsidRPr="004C6BB5">
                              <w:rPr>
                                <w:rFonts w:cs="Tahoma" w:hint="eastAsia"/>
                                <w:color w:val="0B5294"/>
                                <w:spacing w:val="-4"/>
                                <w:sz w:val="24"/>
                                <w:szCs w:val="24"/>
                                <w:rtl/>
                              </w:rPr>
                              <w:t>בעלי</w:t>
                            </w:r>
                            <w:r w:rsidRPr="004C6BB5">
                              <w:rPr>
                                <w:rFonts w:cs="Tahoma"/>
                                <w:color w:val="0B5294"/>
                                <w:spacing w:val="-4"/>
                                <w:sz w:val="24"/>
                                <w:szCs w:val="24"/>
                                <w:rtl/>
                              </w:rPr>
                              <w:t xml:space="preserve"> </w:t>
                            </w:r>
                            <w:r w:rsidRPr="004C6BB5">
                              <w:rPr>
                                <w:rFonts w:cs="Tahoma" w:hint="eastAsia"/>
                                <w:color w:val="0B5294"/>
                                <w:spacing w:val="-4"/>
                                <w:sz w:val="24"/>
                                <w:szCs w:val="24"/>
                                <w:rtl/>
                              </w:rPr>
                              <w:t>משרה</w:t>
                            </w:r>
                            <w:r w:rsidRPr="004C6BB5">
                              <w:rPr>
                                <w:rFonts w:cs="Tahoma"/>
                                <w:color w:val="0B5294"/>
                                <w:spacing w:val="-4"/>
                                <w:sz w:val="24"/>
                                <w:szCs w:val="24"/>
                                <w:rtl/>
                              </w:rPr>
                              <w:t xml:space="preserve"> </w:t>
                            </w:r>
                            <w:r w:rsidRPr="004C6BB5">
                              <w:rPr>
                                <w:rFonts w:cs="Tahoma" w:hint="eastAsia"/>
                                <w:color w:val="0B5294"/>
                                <w:spacing w:val="-4"/>
                                <w:sz w:val="24"/>
                                <w:szCs w:val="24"/>
                                <w:rtl/>
                              </w:rPr>
                              <w:t>המתפקדים</w:t>
                            </w:r>
                            <w:r w:rsidRPr="004C6BB5">
                              <w:rPr>
                                <w:rFonts w:cs="Tahoma"/>
                                <w:color w:val="0B5294"/>
                                <w:spacing w:val="-4"/>
                                <w:sz w:val="24"/>
                                <w:szCs w:val="24"/>
                                <w:rtl/>
                              </w:rPr>
                              <w:t xml:space="preserve"> </w:t>
                            </w:r>
                            <w:r w:rsidRPr="004C6BB5">
                              <w:rPr>
                                <w:rFonts w:cs="Tahoma" w:hint="eastAsia"/>
                                <w:color w:val="0B5294"/>
                                <w:spacing w:val="-4"/>
                                <w:sz w:val="24"/>
                                <w:szCs w:val="24"/>
                                <w:rtl/>
                              </w:rPr>
                              <w:t>גם</w:t>
                            </w:r>
                            <w:r w:rsidRPr="004C6BB5">
                              <w:rPr>
                                <w:rFonts w:cs="Tahoma"/>
                                <w:color w:val="0B5294"/>
                                <w:spacing w:val="-4"/>
                                <w:sz w:val="24"/>
                                <w:szCs w:val="24"/>
                                <w:rtl/>
                              </w:rPr>
                              <w:t xml:space="preserve"> </w:t>
                            </w:r>
                            <w:r w:rsidRPr="004C6BB5">
                              <w:rPr>
                                <w:rFonts w:cs="Tahoma" w:hint="eastAsia"/>
                                <w:color w:val="0B5294"/>
                                <w:spacing w:val="-4"/>
                                <w:sz w:val="24"/>
                                <w:szCs w:val="24"/>
                                <w:rtl/>
                              </w:rPr>
                              <w:t>כ</w:t>
                            </w:r>
                            <w:r w:rsidRPr="004C6BB5">
                              <w:rPr>
                                <w:rFonts w:cs="Tahoma"/>
                                <w:color w:val="0B5294"/>
                                <w:spacing w:val="-4"/>
                                <w:sz w:val="24"/>
                                <w:szCs w:val="24"/>
                                <w:rtl/>
                              </w:rPr>
                              <w:t>"</w:t>
                            </w:r>
                            <w:r w:rsidRPr="004C6BB5">
                              <w:rPr>
                                <w:rFonts w:cs="Tahoma" w:hint="eastAsia"/>
                                <w:color w:val="0B5294"/>
                                <w:spacing w:val="-4"/>
                                <w:sz w:val="24"/>
                                <w:szCs w:val="24"/>
                                <w:rtl/>
                              </w:rPr>
                              <w:t>שומרי</w:t>
                            </w:r>
                            <w:r w:rsidRPr="004C6BB5">
                              <w:rPr>
                                <w:rFonts w:cs="Tahoma"/>
                                <w:color w:val="0B5294"/>
                                <w:spacing w:val="-4"/>
                                <w:sz w:val="24"/>
                                <w:szCs w:val="24"/>
                                <w:rtl/>
                              </w:rPr>
                              <w:t xml:space="preserve"> </w:t>
                            </w:r>
                            <w:r w:rsidRPr="004C6BB5">
                              <w:rPr>
                                <w:rFonts w:cs="Tahoma" w:hint="eastAsia"/>
                                <w:color w:val="0B5294"/>
                                <w:spacing w:val="-4"/>
                                <w:sz w:val="24"/>
                                <w:szCs w:val="24"/>
                                <w:rtl/>
                              </w:rPr>
                              <w:t>סף</w:t>
                            </w:r>
                            <w:r w:rsidRPr="004C6BB5">
                              <w:rPr>
                                <w:rFonts w:cs="Tahoma"/>
                                <w:color w:val="0B5294"/>
                                <w:spacing w:val="-4"/>
                                <w:sz w:val="24"/>
                                <w:szCs w:val="24"/>
                                <w:rtl/>
                              </w:rPr>
                              <w:t xml:space="preserve">" </w:t>
                            </w:r>
                            <w:r w:rsidRPr="004C6BB5">
                              <w:rPr>
                                <w:rFonts w:cs="Tahoma" w:hint="eastAsia"/>
                                <w:color w:val="0B5294"/>
                                <w:spacing w:val="-4"/>
                                <w:sz w:val="24"/>
                                <w:szCs w:val="24"/>
                                <w:rtl/>
                              </w:rPr>
                              <w:t>פוגע</w:t>
                            </w:r>
                            <w:r w:rsidRPr="004C6BB5">
                              <w:rPr>
                                <w:rFonts w:cs="Tahoma"/>
                                <w:color w:val="0B5294"/>
                                <w:spacing w:val="-4"/>
                                <w:sz w:val="24"/>
                                <w:szCs w:val="24"/>
                                <w:rtl/>
                              </w:rPr>
                              <w:t xml:space="preserve"> </w:t>
                            </w:r>
                            <w:r w:rsidRPr="004C6BB5">
                              <w:rPr>
                                <w:rFonts w:cs="Tahoma" w:hint="eastAsia"/>
                                <w:color w:val="0B5294"/>
                                <w:spacing w:val="-4"/>
                                <w:sz w:val="24"/>
                                <w:szCs w:val="24"/>
                                <w:rtl/>
                              </w:rPr>
                              <w:t>מהותית</w:t>
                            </w:r>
                            <w:r w:rsidRPr="004C6BB5">
                              <w:rPr>
                                <w:rFonts w:cs="Tahoma"/>
                                <w:color w:val="0B5294"/>
                                <w:spacing w:val="-4"/>
                                <w:sz w:val="24"/>
                                <w:szCs w:val="24"/>
                                <w:rtl/>
                              </w:rPr>
                              <w:t xml:space="preserve"> </w:t>
                            </w:r>
                            <w:r w:rsidRPr="004C6BB5">
                              <w:rPr>
                                <w:rFonts w:cs="Tahoma" w:hint="eastAsia"/>
                                <w:color w:val="0B5294"/>
                                <w:spacing w:val="-4"/>
                                <w:sz w:val="24"/>
                                <w:szCs w:val="24"/>
                                <w:rtl/>
                              </w:rPr>
                              <w:t>בפיקוח</w:t>
                            </w:r>
                            <w:r w:rsidRPr="004C6BB5">
                              <w:rPr>
                                <w:rFonts w:cs="Tahoma"/>
                                <w:color w:val="0B5294"/>
                                <w:spacing w:val="-4"/>
                                <w:sz w:val="24"/>
                                <w:szCs w:val="24"/>
                                <w:rtl/>
                              </w:rPr>
                              <w:t xml:space="preserve"> </w:t>
                            </w:r>
                            <w:r w:rsidRPr="004C6BB5">
                              <w:rPr>
                                <w:rFonts w:cs="Tahoma" w:hint="eastAsia"/>
                                <w:color w:val="0B5294"/>
                                <w:spacing w:val="-4"/>
                                <w:sz w:val="24"/>
                                <w:szCs w:val="24"/>
                                <w:rtl/>
                              </w:rPr>
                              <w:t>ובבקרה</w:t>
                            </w:r>
                            <w:r w:rsidRPr="004C6BB5">
                              <w:rPr>
                                <w:rFonts w:cs="Tahoma"/>
                                <w:color w:val="0B5294"/>
                                <w:spacing w:val="-4"/>
                                <w:sz w:val="24"/>
                                <w:szCs w:val="24"/>
                                <w:rtl/>
                              </w:rPr>
                              <w:t xml:space="preserve"> </w:t>
                            </w:r>
                            <w:r w:rsidRPr="004C6BB5">
                              <w:rPr>
                                <w:rFonts w:cs="Tahoma" w:hint="eastAsia"/>
                                <w:color w:val="0B5294"/>
                                <w:spacing w:val="-4"/>
                                <w:sz w:val="24"/>
                                <w:szCs w:val="24"/>
                                <w:rtl/>
                              </w:rPr>
                              <w:t>הפנימית</w:t>
                            </w:r>
                            <w:r w:rsidRPr="004C6BB5">
                              <w:rPr>
                                <w:rFonts w:cs="Tahoma"/>
                                <w:color w:val="0B5294"/>
                                <w:spacing w:val="-4"/>
                                <w:sz w:val="24"/>
                                <w:szCs w:val="24"/>
                                <w:rtl/>
                              </w:rPr>
                              <w:t xml:space="preserve"> </w:t>
                            </w:r>
                            <w:r w:rsidRPr="004C6BB5">
                              <w:rPr>
                                <w:rFonts w:cs="Tahoma" w:hint="eastAsia"/>
                                <w:color w:val="0B5294"/>
                                <w:spacing w:val="-4"/>
                                <w:sz w:val="24"/>
                                <w:szCs w:val="24"/>
                                <w:rtl/>
                              </w:rPr>
                              <w:t>בחברות</w:t>
                            </w:r>
                            <w:r w:rsidRPr="004C6BB5">
                              <w:rPr>
                                <w:rFonts w:cs="Tahoma"/>
                                <w:color w:val="0B5294"/>
                                <w:spacing w:val="-4"/>
                                <w:sz w:val="24"/>
                                <w:szCs w:val="24"/>
                                <w:rtl/>
                              </w:rPr>
                              <w:t xml:space="preserve"> </w:t>
                            </w:r>
                            <w:r w:rsidRPr="004C6BB5">
                              <w:rPr>
                                <w:rFonts w:cs="Tahoma" w:hint="eastAsia"/>
                                <w:color w:val="0B5294"/>
                                <w:spacing w:val="-4"/>
                                <w:sz w:val="24"/>
                                <w:szCs w:val="24"/>
                                <w:rtl/>
                              </w:rPr>
                              <w:t>ומעלה</w:t>
                            </w:r>
                            <w:r w:rsidRPr="004C6BB5">
                              <w:rPr>
                                <w:rFonts w:cs="Tahoma"/>
                                <w:color w:val="0B5294"/>
                                <w:spacing w:val="-4"/>
                                <w:sz w:val="24"/>
                                <w:szCs w:val="24"/>
                                <w:rtl/>
                              </w:rPr>
                              <w:t xml:space="preserve"> </w:t>
                            </w:r>
                            <w:r w:rsidRPr="004C6BB5">
                              <w:rPr>
                                <w:rFonts w:cs="Tahoma" w:hint="eastAsia"/>
                                <w:color w:val="0B5294"/>
                                <w:spacing w:val="-4"/>
                                <w:sz w:val="24"/>
                                <w:szCs w:val="24"/>
                                <w:rtl/>
                              </w:rPr>
                              <w:t>חשש</w:t>
                            </w:r>
                            <w:r w:rsidRPr="004C6BB5">
                              <w:rPr>
                                <w:rFonts w:cs="Tahoma"/>
                                <w:color w:val="0B5294"/>
                                <w:spacing w:val="-4"/>
                                <w:sz w:val="24"/>
                                <w:szCs w:val="24"/>
                                <w:rtl/>
                              </w:rPr>
                              <w:t xml:space="preserve"> </w:t>
                            </w:r>
                            <w:r w:rsidRPr="004C6BB5">
                              <w:rPr>
                                <w:rFonts w:cs="Tahoma" w:hint="eastAsia"/>
                                <w:color w:val="0B5294"/>
                                <w:spacing w:val="-4"/>
                                <w:sz w:val="24"/>
                                <w:szCs w:val="24"/>
                                <w:rtl/>
                              </w:rPr>
                              <w:t>לתקינות</w:t>
                            </w:r>
                            <w:r w:rsidRPr="004C6BB5">
                              <w:rPr>
                                <w:rFonts w:cs="Tahoma"/>
                                <w:color w:val="0B5294"/>
                                <w:spacing w:val="-4"/>
                                <w:sz w:val="24"/>
                                <w:szCs w:val="24"/>
                                <w:rtl/>
                              </w:rPr>
                              <w:t xml:space="preserve"> </w:t>
                            </w:r>
                            <w:r w:rsidRPr="004C6BB5">
                              <w:rPr>
                                <w:rFonts w:cs="Tahoma" w:hint="eastAsia"/>
                                <w:color w:val="0B5294"/>
                                <w:spacing w:val="-4"/>
                                <w:sz w:val="24"/>
                                <w:szCs w:val="24"/>
                                <w:rtl/>
                              </w:rPr>
                              <w:t>התפקוד</w:t>
                            </w:r>
                            <w:r w:rsidRPr="004C6BB5">
                              <w:rPr>
                                <w:rFonts w:cs="Tahoma"/>
                                <w:color w:val="0B5294"/>
                                <w:spacing w:val="-4"/>
                                <w:sz w:val="24"/>
                                <w:szCs w:val="24"/>
                                <w:rtl/>
                              </w:rPr>
                              <w:t xml:space="preserve"> </w:t>
                            </w:r>
                            <w:r w:rsidRPr="004C6BB5">
                              <w:rPr>
                                <w:rFonts w:cs="Tahoma" w:hint="eastAsia"/>
                                <w:color w:val="0B5294"/>
                                <w:spacing w:val="-4"/>
                                <w:sz w:val="24"/>
                                <w:szCs w:val="24"/>
                                <w:rtl/>
                              </w:rPr>
                              <w:t>של</w:t>
                            </w:r>
                            <w:r w:rsidRPr="004C6BB5">
                              <w:rPr>
                                <w:rFonts w:cs="Tahoma"/>
                                <w:color w:val="0B5294"/>
                                <w:spacing w:val="-4"/>
                                <w:sz w:val="24"/>
                                <w:szCs w:val="24"/>
                                <w:rtl/>
                              </w:rPr>
                              <w:t xml:space="preserve"> </w:t>
                            </w:r>
                            <w:r w:rsidRPr="004C6BB5">
                              <w:rPr>
                                <w:rFonts w:cs="Tahoma" w:hint="eastAsia"/>
                                <w:color w:val="0B5294"/>
                                <w:spacing w:val="-4"/>
                                <w:sz w:val="24"/>
                                <w:szCs w:val="24"/>
                                <w:rtl/>
                              </w:rPr>
                              <w:t>החברות</w:t>
                            </w:r>
                            <w:r w:rsidRPr="004C6BB5">
                              <w:rPr>
                                <w:rFonts w:cs="Tahoma"/>
                                <w:color w:val="0B5294"/>
                                <w:spacing w:val="-4"/>
                                <w:sz w:val="24"/>
                                <w:szCs w:val="24"/>
                                <w:rtl/>
                              </w:rPr>
                              <w:t xml:space="preserve"> </w:t>
                            </w:r>
                            <w:r w:rsidRPr="004C6BB5">
                              <w:rPr>
                                <w:rFonts w:cs="Tahoma" w:hint="eastAsia"/>
                                <w:color w:val="0B5294"/>
                                <w:spacing w:val="-4"/>
                                <w:sz w:val="24"/>
                                <w:szCs w:val="24"/>
                                <w:rtl/>
                              </w:rPr>
                              <w:t>עצמן</w:t>
                            </w:r>
                          </w:p>
                          <w:p w:rsidR="004C6BB5" w:rsidRPr="00373C5D" w:rsidP="004C6BB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1983351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53039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4C6BB5" w:rsidRPr="00373C5D" w:rsidP="004C6BB5">
                      <w:pPr>
                        <w:spacing w:line="240" w:lineRule="atLeast"/>
                        <w:rPr>
                          <w:rFonts w:cs="Tahoma"/>
                          <w:b/>
                          <w:bCs/>
                          <w:color w:val="0B5294"/>
                          <w:sz w:val="48"/>
                          <w:szCs w:val="48"/>
                          <w:rtl/>
                        </w:rPr>
                      </w:pPr>
                      <w:drawing>
                        <wp:inline distT="0" distB="0" distL="0" distR="0">
                          <wp:extent cx="311150" cy="256800"/>
                          <wp:effectExtent l="0" t="0" r="0" b="0"/>
                          <wp:docPr id="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2007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C6BB5" w:rsidRPr="00881D99" w:rsidP="004C6BB5">
                      <w:pPr>
                        <w:spacing w:after="0" w:line="240" w:lineRule="auto"/>
                        <w:rPr>
                          <w:color w:val="0B5294"/>
                          <w:spacing w:val="-4"/>
                          <w:sz w:val="24"/>
                          <w:szCs w:val="24"/>
                          <w:rtl/>
                          <w:cs/>
                        </w:rPr>
                      </w:pPr>
                      <w:r w:rsidRPr="004C6BB5">
                        <w:rPr>
                          <w:rFonts w:cs="Tahoma" w:hint="eastAsia"/>
                          <w:color w:val="0B5294"/>
                          <w:spacing w:val="-4"/>
                          <w:sz w:val="24"/>
                          <w:szCs w:val="24"/>
                          <w:rtl/>
                        </w:rPr>
                        <w:t>היעדר</w:t>
                      </w:r>
                      <w:r w:rsidRPr="004C6BB5">
                        <w:rPr>
                          <w:rFonts w:cs="Tahoma"/>
                          <w:color w:val="0B5294"/>
                          <w:spacing w:val="-4"/>
                          <w:sz w:val="24"/>
                          <w:szCs w:val="24"/>
                          <w:rtl/>
                        </w:rPr>
                        <w:t xml:space="preserve"> </w:t>
                      </w:r>
                      <w:r w:rsidRPr="004C6BB5">
                        <w:rPr>
                          <w:rFonts w:cs="Tahoma" w:hint="eastAsia"/>
                          <w:color w:val="0B5294"/>
                          <w:spacing w:val="-4"/>
                          <w:sz w:val="24"/>
                          <w:szCs w:val="24"/>
                          <w:rtl/>
                        </w:rPr>
                        <w:t>מינויים</w:t>
                      </w:r>
                      <w:r w:rsidRPr="004C6BB5">
                        <w:rPr>
                          <w:rFonts w:cs="Tahoma"/>
                          <w:color w:val="0B5294"/>
                          <w:spacing w:val="-4"/>
                          <w:sz w:val="24"/>
                          <w:szCs w:val="24"/>
                          <w:rtl/>
                        </w:rPr>
                        <w:t xml:space="preserve"> </w:t>
                      </w:r>
                      <w:r w:rsidRPr="004C6BB5">
                        <w:rPr>
                          <w:rFonts w:cs="Tahoma" w:hint="eastAsia"/>
                          <w:color w:val="0B5294"/>
                          <w:spacing w:val="-4"/>
                          <w:sz w:val="24"/>
                          <w:szCs w:val="24"/>
                          <w:rtl/>
                        </w:rPr>
                        <w:t>קבועים</w:t>
                      </w:r>
                      <w:r w:rsidRPr="004C6BB5">
                        <w:rPr>
                          <w:rFonts w:cs="Tahoma"/>
                          <w:color w:val="0B5294"/>
                          <w:spacing w:val="-4"/>
                          <w:sz w:val="24"/>
                          <w:szCs w:val="24"/>
                          <w:rtl/>
                        </w:rPr>
                        <w:t xml:space="preserve"> </w:t>
                      </w:r>
                      <w:r w:rsidRPr="004C6BB5">
                        <w:rPr>
                          <w:rFonts w:cs="Tahoma" w:hint="eastAsia"/>
                          <w:color w:val="0B5294"/>
                          <w:spacing w:val="-4"/>
                          <w:sz w:val="24"/>
                          <w:szCs w:val="24"/>
                          <w:rtl/>
                        </w:rPr>
                        <w:t>של</w:t>
                      </w:r>
                      <w:r w:rsidRPr="004C6BB5">
                        <w:rPr>
                          <w:rFonts w:cs="Tahoma"/>
                          <w:color w:val="0B5294"/>
                          <w:spacing w:val="-4"/>
                          <w:sz w:val="24"/>
                          <w:szCs w:val="24"/>
                          <w:rtl/>
                        </w:rPr>
                        <w:t xml:space="preserve"> </w:t>
                      </w:r>
                      <w:r w:rsidRPr="004C6BB5">
                        <w:rPr>
                          <w:rFonts w:cs="Tahoma" w:hint="eastAsia"/>
                          <w:color w:val="0B5294"/>
                          <w:spacing w:val="-4"/>
                          <w:sz w:val="24"/>
                          <w:szCs w:val="24"/>
                          <w:rtl/>
                        </w:rPr>
                        <w:t>בעלי</w:t>
                      </w:r>
                      <w:r w:rsidRPr="004C6BB5">
                        <w:rPr>
                          <w:rFonts w:cs="Tahoma"/>
                          <w:color w:val="0B5294"/>
                          <w:spacing w:val="-4"/>
                          <w:sz w:val="24"/>
                          <w:szCs w:val="24"/>
                          <w:rtl/>
                        </w:rPr>
                        <w:t xml:space="preserve"> </w:t>
                      </w:r>
                      <w:r w:rsidRPr="004C6BB5">
                        <w:rPr>
                          <w:rFonts w:cs="Tahoma" w:hint="eastAsia"/>
                          <w:color w:val="0B5294"/>
                          <w:spacing w:val="-4"/>
                          <w:sz w:val="24"/>
                          <w:szCs w:val="24"/>
                          <w:rtl/>
                        </w:rPr>
                        <w:t>משרה</w:t>
                      </w:r>
                      <w:r w:rsidRPr="004C6BB5">
                        <w:rPr>
                          <w:rFonts w:cs="Tahoma"/>
                          <w:color w:val="0B5294"/>
                          <w:spacing w:val="-4"/>
                          <w:sz w:val="24"/>
                          <w:szCs w:val="24"/>
                          <w:rtl/>
                        </w:rPr>
                        <w:t xml:space="preserve"> </w:t>
                      </w:r>
                      <w:r w:rsidRPr="004C6BB5">
                        <w:rPr>
                          <w:rFonts w:cs="Tahoma" w:hint="eastAsia"/>
                          <w:color w:val="0B5294"/>
                          <w:spacing w:val="-4"/>
                          <w:sz w:val="24"/>
                          <w:szCs w:val="24"/>
                          <w:rtl/>
                        </w:rPr>
                        <w:t>המתפקדים</w:t>
                      </w:r>
                      <w:r w:rsidRPr="004C6BB5">
                        <w:rPr>
                          <w:rFonts w:cs="Tahoma"/>
                          <w:color w:val="0B5294"/>
                          <w:spacing w:val="-4"/>
                          <w:sz w:val="24"/>
                          <w:szCs w:val="24"/>
                          <w:rtl/>
                        </w:rPr>
                        <w:t xml:space="preserve"> </w:t>
                      </w:r>
                      <w:r w:rsidRPr="004C6BB5">
                        <w:rPr>
                          <w:rFonts w:cs="Tahoma" w:hint="eastAsia"/>
                          <w:color w:val="0B5294"/>
                          <w:spacing w:val="-4"/>
                          <w:sz w:val="24"/>
                          <w:szCs w:val="24"/>
                          <w:rtl/>
                        </w:rPr>
                        <w:t>גם</w:t>
                      </w:r>
                      <w:r w:rsidRPr="004C6BB5">
                        <w:rPr>
                          <w:rFonts w:cs="Tahoma"/>
                          <w:color w:val="0B5294"/>
                          <w:spacing w:val="-4"/>
                          <w:sz w:val="24"/>
                          <w:szCs w:val="24"/>
                          <w:rtl/>
                        </w:rPr>
                        <w:t xml:space="preserve"> </w:t>
                      </w:r>
                      <w:r w:rsidRPr="004C6BB5">
                        <w:rPr>
                          <w:rFonts w:cs="Tahoma" w:hint="eastAsia"/>
                          <w:color w:val="0B5294"/>
                          <w:spacing w:val="-4"/>
                          <w:sz w:val="24"/>
                          <w:szCs w:val="24"/>
                          <w:rtl/>
                        </w:rPr>
                        <w:t>כ</w:t>
                      </w:r>
                      <w:r w:rsidRPr="004C6BB5">
                        <w:rPr>
                          <w:rFonts w:cs="Tahoma"/>
                          <w:color w:val="0B5294"/>
                          <w:spacing w:val="-4"/>
                          <w:sz w:val="24"/>
                          <w:szCs w:val="24"/>
                          <w:rtl/>
                        </w:rPr>
                        <w:t>"</w:t>
                      </w:r>
                      <w:r w:rsidRPr="004C6BB5">
                        <w:rPr>
                          <w:rFonts w:cs="Tahoma" w:hint="eastAsia"/>
                          <w:color w:val="0B5294"/>
                          <w:spacing w:val="-4"/>
                          <w:sz w:val="24"/>
                          <w:szCs w:val="24"/>
                          <w:rtl/>
                        </w:rPr>
                        <w:t>שומרי</w:t>
                      </w:r>
                      <w:r w:rsidRPr="004C6BB5">
                        <w:rPr>
                          <w:rFonts w:cs="Tahoma"/>
                          <w:color w:val="0B5294"/>
                          <w:spacing w:val="-4"/>
                          <w:sz w:val="24"/>
                          <w:szCs w:val="24"/>
                          <w:rtl/>
                        </w:rPr>
                        <w:t xml:space="preserve"> </w:t>
                      </w:r>
                      <w:r w:rsidRPr="004C6BB5">
                        <w:rPr>
                          <w:rFonts w:cs="Tahoma" w:hint="eastAsia"/>
                          <w:color w:val="0B5294"/>
                          <w:spacing w:val="-4"/>
                          <w:sz w:val="24"/>
                          <w:szCs w:val="24"/>
                          <w:rtl/>
                        </w:rPr>
                        <w:t>סף</w:t>
                      </w:r>
                      <w:r w:rsidRPr="004C6BB5">
                        <w:rPr>
                          <w:rFonts w:cs="Tahoma"/>
                          <w:color w:val="0B5294"/>
                          <w:spacing w:val="-4"/>
                          <w:sz w:val="24"/>
                          <w:szCs w:val="24"/>
                          <w:rtl/>
                        </w:rPr>
                        <w:t xml:space="preserve">" </w:t>
                      </w:r>
                      <w:r w:rsidRPr="004C6BB5">
                        <w:rPr>
                          <w:rFonts w:cs="Tahoma" w:hint="eastAsia"/>
                          <w:color w:val="0B5294"/>
                          <w:spacing w:val="-4"/>
                          <w:sz w:val="24"/>
                          <w:szCs w:val="24"/>
                          <w:rtl/>
                        </w:rPr>
                        <w:t>פוגע</w:t>
                      </w:r>
                      <w:r w:rsidRPr="004C6BB5">
                        <w:rPr>
                          <w:rFonts w:cs="Tahoma"/>
                          <w:color w:val="0B5294"/>
                          <w:spacing w:val="-4"/>
                          <w:sz w:val="24"/>
                          <w:szCs w:val="24"/>
                          <w:rtl/>
                        </w:rPr>
                        <w:t xml:space="preserve"> </w:t>
                      </w:r>
                      <w:r w:rsidRPr="004C6BB5">
                        <w:rPr>
                          <w:rFonts w:cs="Tahoma" w:hint="eastAsia"/>
                          <w:color w:val="0B5294"/>
                          <w:spacing w:val="-4"/>
                          <w:sz w:val="24"/>
                          <w:szCs w:val="24"/>
                          <w:rtl/>
                        </w:rPr>
                        <w:t>מהותית</w:t>
                      </w:r>
                      <w:r w:rsidRPr="004C6BB5">
                        <w:rPr>
                          <w:rFonts w:cs="Tahoma"/>
                          <w:color w:val="0B5294"/>
                          <w:spacing w:val="-4"/>
                          <w:sz w:val="24"/>
                          <w:szCs w:val="24"/>
                          <w:rtl/>
                        </w:rPr>
                        <w:t xml:space="preserve"> </w:t>
                      </w:r>
                      <w:r w:rsidRPr="004C6BB5">
                        <w:rPr>
                          <w:rFonts w:cs="Tahoma" w:hint="eastAsia"/>
                          <w:color w:val="0B5294"/>
                          <w:spacing w:val="-4"/>
                          <w:sz w:val="24"/>
                          <w:szCs w:val="24"/>
                          <w:rtl/>
                        </w:rPr>
                        <w:t>בפיקוח</w:t>
                      </w:r>
                      <w:r w:rsidRPr="004C6BB5">
                        <w:rPr>
                          <w:rFonts w:cs="Tahoma"/>
                          <w:color w:val="0B5294"/>
                          <w:spacing w:val="-4"/>
                          <w:sz w:val="24"/>
                          <w:szCs w:val="24"/>
                          <w:rtl/>
                        </w:rPr>
                        <w:t xml:space="preserve"> </w:t>
                      </w:r>
                      <w:r w:rsidRPr="004C6BB5">
                        <w:rPr>
                          <w:rFonts w:cs="Tahoma" w:hint="eastAsia"/>
                          <w:color w:val="0B5294"/>
                          <w:spacing w:val="-4"/>
                          <w:sz w:val="24"/>
                          <w:szCs w:val="24"/>
                          <w:rtl/>
                        </w:rPr>
                        <w:t>ובבקרה</w:t>
                      </w:r>
                      <w:r w:rsidRPr="004C6BB5">
                        <w:rPr>
                          <w:rFonts w:cs="Tahoma"/>
                          <w:color w:val="0B5294"/>
                          <w:spacing w:val="-4"/>
                          <w:sz w:val="24"/>
                          <w:szCs w:val="24"/>
                          <w:rtl/>
                        </w:rPr>
                        <w:t xml:space="preserve"> </w:t>
                      </w:r>
                      <w:r w:rsidRPr="004C6BB5">
                        <w:rPr>
                          <w:rFonts w:cs="Tahoma" w:hint="eastAsia"/>
                          <w:color w:val="0B5294"/>
                          <w:spacing w:val="-4"/>
                          <w:sz w:val="24"/>
                          <w:szCs w:val="24"/>
                          <w:rtl/>
                        </w:rPr>
                        <w:t>הפנימית</w:t>
                      </w:r>
                      <w:r w:rsidRPr="004C6BB5">
                        <w:rPr>
                          <w:rFonts w:cs="Tahoma"/>
                          <w:color w:val="0B5294"/>
                          <w:spacing w:val="-4"/>
                          <w:sz w:val="24"/>
                          <w:szCs w:val="24"/>
                          <w:rtl/>
                        </w:rPr>
                        <w:t xml:space="preserve"> </w:t>
                      </w:r>
                      <w:r w:rsidRPr="004C6BB5">
                        <w:rPr>
                          <w:rFonts w:cs="Tahoma" w:hint="eastAsia"/>
                          <w:color w:val="0B5294"/>
                          <w:spacing w:val="-4"/>
                          <w:sz w:val="24"/>
                          <w:szCs w:val="24"/>
                          <w:rtl/>
                        </w:rPr>
                        <w:t>בחברות</w:t>
                      </w:r>
                      <w:r w:rsidRPr="004C6BB5">
                        <w:rPr>
                          <w:rFonts w:cs="Tahoma"/>
                          <w:color w:val="0B5294"/>
                          <w:spacing w:val="-4"/>
                          <w:sz w:val="24"/>
                          <w:szCs w:val="24"/>
                          <w:rtl/>
                        </w:rPr>
                        <w:t xml:space="preserve"> </w:t>
                      </w:r>
                      <w:r w:rsidRPr="004C6BB5">
                        <w:rPr>
                          <w:rFonts w:cs="Tahoma" w:hint="eastAsia"/>
                          <w:color w:val="0B5294"/>
                          <w:spacing w:val="-4"/>
                          <w:sz w:val="24"/>
                          <w:szCs w:val="24"/>
                          <w:rtl/>
                        </w:rPr>
                        <w:t>ומעלה</w:t>
                      </w:r>
                      <w:r w:rsidRPr="004C6BB5">
                        <w:rPr>
                          <w:rFonts w:cs="Tahoma"/>
                          <w:color w:val="0B5294"/>
                          <w:spacing w:val="-4"/>
                          <w:sz w:val="24"/>
                          <w:szCs w:val="24"/>
                          <w:rtl/>
                        </w:rPr>
                        <w:t xml:space="preserve"> </w:t>
                      </w:r>
                      <w:r w:rsidRPr="004C6BB5">
                        <w:rPr>
                          <w:rFonts w:cs="Tahoma" w:hint="eastAsia"/>
                          <w:color w:val="0B5294"/>
                          <w:spacing w:val="-4"/>
                          <w:sz w:val="24"/>
                          <w:szCs w:val="24"/>
                          <w:rtl/>
                        </w:rPr>
                        <w:t>חשש</w:t>
                      </w:r>
                      <w:r w:rsidRPr="004C6BB5">
                        <w:rPr>
                          <w:rFonts w:cs="Tahoma"/>
                          <w:color w:val="0B5294"/>
                          <w:spacing w:val="-4"/>
                          <w:sz w:val="24"/>
                          <w:szCs w:val="24"/>
                          <w:rtl/>
                        </w:rPr>
                        <w:t xml:space="preserve"> </w:t>
                      </w:r>
                      <w:r w:rsidRPr="004C6BB5">
                        <w:rPr>
                          <w:rFonts w:cs="Tahoma" w:hint="eastAsia"/>
                          <w:color w:val="0B5294"/>
                          <w:spacing w:val="-4"/>
                          <w:sz w:val="24"/>
                          <w:szCs w:val="24"/>
                          <w:rtl/>
                        </w:rPr>
                        <w:t>לתקינות</w:t>
                      </w:r>
                      <w:r w:rsidRPr="004C6BB5">
                        <w:rPr>
                          <w:rFonts w:cs="Tahoma"/>
                          <w:color w:val="0B5294"/>
                          <w:spacing w:val="-4"/>
                          <w:sz w:val="24"/>
                          <w:szCs w:val="24"/>
                          <w:rtl/>
                        </w:rPr>
                        <w:t xml:space="preserve"> </w:t>
                      </w:r>
                      <w:r w:rsidRPr="004C6BB5">
                        <w:rPr>
                          <w:rFonts w:cs="Tahoma" w:hint="eastAsia"/>
                          <w:color w:val="0B5294"/>
                          <w:spacing w:val="-4"/>
                          <w:sz w:val="24"/>
                          <w:szCs w:val="24"/>
                          <w:rtl/>
                        </w:rPr>
                        <w:t>התפקוד</w:t>
                      </w:r>
                      <w:r w:rsidRPr="004C6BB5">
                        <w:rPr>
                          <w:rFonts w:cs="Tahoma"/>
                          <w:color w:val="0B5294"/>
                          <w:spacing w:val="-4"/>
                          <w:sz w:val="24"/>
                          <w:szCs w:val="24"/>
                          <w:rtl/>
                        </w:rPr>
                        <w:t xml:space="preserve"> </w:t>
                      </w:r>
                      <w:r w:rsidRPr="004C6BB5">
                        <w:rPr>
                          <w:rFonts w:cs="Tahoma" w:hint="eastAsia"/>
                          <w:color w:val="0B5294"/>
                          <w:spacing w:val="-4"/>
                          <w:sz w:val="24"/>
                          <w:szCs w:val="24"/>
                          <w:rtl/>
                        </w:rPr>
                        <w:t>של</w:t>
                      </w:r>
                      <w:r w:rsidRPr="004C6BB5">
                        <w:rPr>
                          <w:rFonts w:cs="Tahoma"/>
                          <w:color w:val="0B5294"/>
                          <w:spacing w:val="-4"/>
                          <w:sz w:val="24"/>
                          <w:szCs w:val="24"/>
                          <w:rtl/>
                        </w:rPr>
                        <w:t xml:space="preserve"> </w:t>
                      </w:r>
                      <w:r w:rsidRPr="004C6BB5">
                        <w:rPr>
                          <w:rFonts w:cs="Tahoma" w:hint="eastAsia"/>
                          <w:color w:val="0B5294"/>
                          <w:spacing w:val="-4"/>
                          <w:sz w:val="24"/>
                          <w:szCs w:val="24"/>
                          <w:rtl/>
                        </w:rPr>
                        <w:t>החברות</w:t>
                      </w:r>
                      <w:r w:rsidRPr="004C6BB5">
                        <w:rPr>
                          <w:rFonts w:cs="Tahoma"/>
                          <w:color w:val="0B5294"/>
                          <w:spacing w:val="-4"/>
                          <w:sz w:val="24"/>
                          <w:szCs w:val="24"/>
                          <w:rtl/>
                        </w:rPr>
                        <w:t xml:space="preserve"> </w:t>
                      </w:r>
                      <w:r w:rsidRPr="004C6BB5">
                        <w:rPr>
                          <w:rFonts w:cs="Tahoma" w:hint="eastAsia"/>
                          <w:color w:val="0B5294"/>
                          <w:spacing w:val="-4"/>
                          <w:sz w:val="24"/>
                          <w:szCs w:val="24"/>
                          <w:rtl/>
                        </w:rPr>
                        <w:t>עצמן</w:t>
                      </w:r>
                    </w:p>
                    <w:p w:rsidR="004C6BB5" w:rsidRPr="00373C5D" w:rsidP="004C6BB5">
                      <w:pPr>
                        <w:spacing w:before="120" w:after="0" w:line="240" w:lineRule="atLeast"/>
                        <w:rPr>
                          <w:rFonts w:cs="Tahoma"/>
                          <w:b/>
                          <w:bCs/>
                          <w:color w:val="0B5294"/>
                          <w:sz w:val="48"/>
                          <w:szCs w:val="48"/>
                          <w:rtl/>
                        </w:rPr>
                      </w:pPr>
                      <w:drawing>
                        <wp:inline distT="0" distB="0" distL="0" distR="0">
                          <wp:extent cx="288000" cy="31337"/>
                          <wp:effectExtent l="0" t="0" r="0" b="6985"/>
                          <wp:docPr id="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000304"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B691E" w:rsidRPr="00576E78" w:rsidP="00BC2BB0">
      <w:pPr>
        <w:spacing w:before="180" w:line="240" w:lineRule="exact"/>
        <w:ind w:right="2268"/>
        <w:jc w:val="both"/>
        <w:rPr>
          <w:rFonts w:ascii="Tahoma" w:hAnsi="Tahoma" w:cs="Tahoma"/>
          <w:sz w:val="17"/>
          <w:szCs w:val="17"/>
          <w:rtl/>
        </w:rPr>
      </w:pPr>
      <w:r w:rsidRPr="00BC2BB0">
        <w:rPr>
          <w:rFonts w:ascii="Tahoma" w:hAnsi="Tahoma" w:cs="Tahoma" w:hint="cs"/>
          <w:spacing w:val="-2"/>
          <w:sz w:val="17"/>
          <w:szCs w:val="17"/>
          <w:rtl/>
        </w:rPr>
        <w:t>נת"י ציינה בתשובה כי מאז מינוי ההנהלה החדשה</w:t>
      </w:r>
      <w:r>
        <w:rPr>
          <w:rStyle w:val="FootnoteReference0"/>
          <w:rFonts w:ascii="Tahoma" w:hAnsi="Tahoma" w:cs="Tahoma"/>
          <w:spacing w:val="-2"/>
          <w:sz w:val="17"/>
          <w:szCs w:val="17"/>
          <w:rtl/>
        </w:rPr>
        <w:footnoteReference w:id="43"/>
      </w:r>
      <w:r w:rsidRPr="00BC2BB0">
        <w:rPr>
          <w:rFonts w:ascii="Tahoma" w:hAnsi="Tahoma" w:cs="Tahoma" w:hint="cs"/>
          <w:spacing w:val="-2"/>
          <w:sz w:val="17"/>
          <w:szCs w:val="17"/>
          <w:rtl/>
        </w:rPr>
        <w:t xml:space="preserve"> מונה יועץ משפטי קבוע לחברה</w:t>
      </w:r>
      <w:r>
        <w:rPr>
          <w:rStyle w:val="FootnoteReference0"/>
          <w:rFonts w:ascii="Tahoma" w:hAnsi="Tahoma" w:cs="Tahoma"/>
          <w:spacing w:val="-2"/>
          <w:sz w:val="17"/>
          <w:szCs w:val="17"/>
          <w:rtl/>
        </w:rPr>
        <w:footnoteReference w:id="44"/>
      </w:r>
      <w:r w:rsidRPr="00BC2BB0">
        <w:rPr>
          <w:rFonts w:ascii="Tahoma" w:hAnsi="Tahoma" w:cs="Tahoma" w:hint="cs"/>
          <w:spacing w:val="-2"/>
          <w:sz w:val="17"/>
          <w:szCs w:val="17"/>
          <w:rtl/>
        </w:rPr>
        <w:t xml:space="preserve">, </w:t>
      </w:r>
      <w:r w:rsidRPr="00576E78">
        <w:rPr>
          <w:rFonts w:ascii="Tahoma" w:hAnsi="Tahoma" w:cs="Tahoma" w:hint="cs"/>
          <w:sz w:val="17"/>
          <w:szCs w:val="17"/>
          <w:rtl/>
        </w:rPr>
        <w:t xml:space="preserve">וכי הלשכה המשפטית מאוישת כיום במלואה. כמו כן מונה מבקר פנימי חדש, והחברה החליטה להוסיף לתקן משרה חדשה של קצינת ציות, </w:t>
      </w:r>
      <w:r w:rsidRPr="00576E78">
        <w:rPr>
          <w:rFonts w:ascii="Tahoma" w:eastAsia="Times New Roman" w:hAnsi="Tahoma" w:cs="Tahoma"/>
          <w:sz w:val="17"/>
          <w:szCs w:val="17"/>
          <w:rtl/>
        </w:rPr>
        <w:t xml:space="preserve">אשר </w:t>
      </w:r>
      <w:r w:rsidRPr="00576E78">
        <w:rPr>
          <w:rFonts w:ascii="Tahoma" w:eastAsia="Times New Roman" w:hAnsi="Tahoma" w:cs="Tahoma" w:hint="cs"/>
          <w:sz w:val="17"/>
          <w:szCs w:val="17"/>
          <w:rtl/>
        </w:rPr>
        <w:t>אחד מ</w:t>
      </w:r>
      <w:r w:rsidRPr="00576E78">
        <w:rPr>
          <w:rFonts w:ascii="Tahoma" w:eastAsia="Times New Roman" w:hAnsi="Tahoma" w:cs="Tahoma"/>
          <w:sz w:val="17"/>
          <w:szCs w:val="17"/>
          <w:rtl/>
        </w:rPr>
        <w:t>תפקידיה</w:t>
      </w:r>
      <w:r w:rsidRPr="00576E78">
        <w:rPr>
          <w:rFonts w:ascii="Tahoma" w:eastAsia="Times New Roman" w:hAnsi="Tahoma" w:cs="Tahoma" w:hint="cs"/>
          <w:sz w:val="17"/>
          <w:szCs w:val="17"/>
          <w:rtl/>
        </w:rPr>
        <w:t xml:space="preserve"> יהיה</w:t>
      </w:r>
      <w:r w:rsidRPr="00576E78">
        <w:rPr>
          <w:rFonts w:ascii="Tahoma" w:eastAsia="Times New Roman" w:hAnsi="Tahoma" w:cs="Tahoma"/>
          <w:sz w:val="17"/>
          <w:szCs w:val="17"/>
          <w:rtl/>
        </w:rPr>
        <w:t xml:space="preserve"> לפקח על הציות של הארגון ועובדיו להוראות החוק והרשויות החלות על הארגון, ובפרט הוראות המשפיעות על התפקוד השוטף של רבים מעובדי הארגון.</w:t>
      </w:r>
      <w:r w:rsidRPr="00576E78">
        <w:rPr>
          <w:rFonts w:ascii="Tahoma" w:hAnsi="Tahoma" w:cs="Tahoma" w:hint="cs"/>
          <w:b/>
          <w:bCs/>
          <w:sz w:val="17"/>
          <w:szCs w:val="17"/>
          <w:rtl/>
        </w:rPr>
        <w:t xml:space="preserve"> </w:t>
      </w:r>
      <w:r w:rsidRPr="00576E78">
        <w:rPr>
          <w:rFonts w:ascii="Tahoma" w:hAnsi="Tahoma" w:cs="Tahoma" w:hint="cs"/>
          <w:sz w:val="17"/>
          <w:szCs w:val="17"/>
          <w:rtl/>
        </w:rPr>
        <w:t>עוד צוין כי עובדים אלה הם עובדי החברה ואינם מועסקים במיקור חוץ.</w:t>
      </w:r>
    </w:p>
    <w:p w:rsidR="002B691E" w:rsidRPr="00576E78" w:rsidP="00576E78">
      <w:pPr>
        <w:spacing w:line="240" w:lineRule="exact"/>
        <w:ind w:left="-1" w:right="2268"/>
        <w:jc w:val="both"/>
        <w:rPr>
          <w:rFonts w:ascii="Tahoma" w:hAnsi="Tahoma" w:cs="Tahoma"/>
          <w:b/>
          <w:bCs/>
          <w:sz w:val="17"/>
          <w:szCs w:val="17"/>
          <w:rtl/>
        </w:rPr>
      </w:pPr>
      <w:r w:rsidRPr="00576E78">
        <w:rPr>
          <w:rFonts w:ascii="Tahoma" w:hAnsi="Tahoma" w:cs="Tahoma" w:hint="cs"/>
          <w:sz w:val="17"/>
          <w:szCs w:val="17"/>
          <w:rtl/>
        </w:rPr>
        <w:t>סעיף</w:t>
      </w:r>
      <w:r w:rsidRPr="00576E78">
        <w:rPr>
          <w:rFonts w:ascii="Tahoma" w:hAnsi="Tahoma" w:cs="Tahoma"/>
          <w:sz w:val="17"/>
          <w:szCs w:val="17"/>
          <w:rtl/>
        </w:rPr>
        <w:t xml:space="preserve"> 4 </w:t>
      </w:r>
      <w:r w:rsidRPr="00576E78">
        <w:rPr>
          <w:rFonts w:ascii="Tahoma" w:hAnsi="Tahoma" w:cs="Tahoma" w:hint="cs"/>
          <w:sz w:val="17"/>
          <w:szCs w:val="17"/>
          <w:rtl/>
        </w:rPr>
        <w:t>לחוק</w:t>
      </w:r>
      <w:r w:rsidRPr="00576E78">
        <w:rPr>
          <w:rFonts w:ascii="Tahoma" w:hAnsi="Tahoma" w:cs="Tahoma"/>
          <w:sz w:val="17"/>
          <w:szCs w:val="17"/>
          <w:rtl/>
        </w:rPr>
        <w:t xml:space="preserve"> </w:t>
      </w:r>
      <w:r w:rsidRPr="00576E78">
        <w:rPr>
          <w:rFonts w:ascii="Tahoma" w:hAnsi="Tahoma" w:cs="Tahoma" w:hint="cs"/>
          <w:sz w:val="17"/>
          <w:szCs w:val="17"/>
          <w:rtl/>
        </w:rPr>
        <w:t>הביקורת</w:t>
      </w:r>
      <w:r w:rsidRPr="00576E78">
        <w:rPr>
          <w:rFonts w:ascii="Tahoma" w:hAnsi="Tahoma" w:cs="Tahoma"/>
          <w:sz w:val="17"/>
          <w:szCs w:val="17"/>
          <w:rtl/>
        </w:rPr>
        <w:t xml:space="preserve"> </w:t>
      </w:r>
      <w:r w:rsidRPr="00576E78">
        <w:rPr>
          <w:rFonts w:ascii="Tahoma" w:hAnsi="Tahoma" w:cs="Tahoma" w:hint="cs"/>
          <w:sz w:val="17"/>
          <w:szCs w:val="17"/>
          <w:rtl/>
        </w:rPr>
        <w:t>הפנימית</w:t>
      </w:r>
      <w:r w:rsidRPr="00576E78">
        <w:rPr>
          <w:rFonts w:ascii="Tahoma" w:hAnsi="Tahoma" w:cs="Tahoma"/>
          <w:sz w:val="17"/>
          <w:szCs w:val="17"/>
          <w:rtl/>
        </w:rPr>
        <w:t xml:space="preserve">, התשנ"ב-1992, </w:t>
      </w:r>
      <w:r w:rsidRPr="00576E78">
        <w:rPr>
          <w:rFonts w:ascii="Tahoma" w:hAnsi="Tahoma" w:cs="Tahoma" w:hint="cs"/>
          <w:sz w:val="17"/>
          <w:szCs w:val="17"/>
          <w:rtl/>
        </w:rPr>
        <w:t>וחוזר</w:t>
      </w:r>
      <w:r w:rsidRPr="00576E78">
        <w:rPr>
          <w:rFonts w:ascii="Tahoma" w:hAnsi="Tahoma" w:cs="Tahoma"/>
          <w:sz w:val="17"/>
          <w:szCs w:val="17"/>
          <w:rtl/>
        </w:rPr>
        <w:t xml:space="preserve"> נוהל ביקורת פנימית </w:t>
      </w:r>
      <w:r w:rsidRPr="00576E78">
        <w:rPr>
          <w:rFonts w:ascii="Tahoma" w:hAnsi="Tahoma" w:cs="Tahoma" w:hint="cs"/>
          <w:sz w:val="17"/>
          <w:szCs w:val="17"/>
          <w:rtl/>
        </w:rPr>
        <w:t>של</w:t>
      </w:r>
      <w:r w:rsidRPr="00576E78">
        <w:rPr>
          <w:rFonts w:ascii="Tahoma" w:hAnsi="Tahoma" w:cs="Tahoma"/>
          <w:sz w:val="17"/>
          <w:szCs w:val="17"/>
          <w:rtl/>
        </w:rPr>
        <w:t xml:space="preserve"> </w:t>
      </w:r>
      <w:r w:rsidRPr="00576E78">
        <w:rPr>
          <w:rFonts w:ascii="Tahoma" w:hAnsi="Tahoma" w:cs="Tahoma" w:hint="cs"/>
          <w:sz w:val="17"/>
          <w:szCs w:val="17"/>
          <w:rtl/>
        </w:rPr>
        <w:t>רשות</w:t>
      </w:r>
      <w:r w:rsidRPr="00576E78">
        <w:rPr>
          <w:rFonts w:ascii="Tahoma" w:hAnsi="Tahoma" w:cs="Tahoma"/>
          <w:sz w:val="17"/>
          <w:szCs w:val="17"/>
          <w:rtl/>
        </w:rPr>
        <w:t xml:space="preserve"> </w:t>
      </w:r>
      <w:r w:rsidRPr="00576E78">
        <w:rPr>
          <w:rFonts w:ascii="Tahoma" w:hAnsi="Tahoma" w:cs="Tahoma" w:hint="cs"/>
          <w:sz w:val="17"/>
          <w:szCs w:val="17"/>
          <w:rtl/>
        </w:rPr>
        <w:t>החברות משנת 1992</w:t>
      </w:r>
      <w:r>
        <w:rPr>
          <w:rStyle w:val="FootnoteReference0"/>
          <w:rFonts w:ascii="Tahoma" w:hAnsi="Tahoma" w:cs="Tahoma"/>
          <w:sz w:val="17"/>
          <w:szCs w:val="17"/>
          <w:rtl/>
        </w:rPr>
        <w:footnoteReference w:id="45"/>
      </w:r>
      <w:r w:rsidRPr="00576E78">
        <w:rPr>
          <w:rFonts w:ascii="Tahoma" w:hAnsi="Tahoma" w:cs="Tahoma" w:hint="cs"/>
          <w:sz w:val="17"/>
          <w:szCs w:val="17"/>
          <w:rtl/>
        </w:rPr>
        <w:t xml:space="preserve"> קובעים</w:t>
      </w:r>
      <w:r w:rsidRPr="00576E78">
        <w:rPr>
          <w:rFonts w:ascii="Tahoma" w:hAnsi="Tahoma" w:cs="Tahoma"/>
          <w:sz w:val="17"/>
          <w:szCs w:val="17"/>
          <w:rtl/>
        </w:rPr>
        <w:t xml:space="preserve"> </w:t>
      </w:r>
      <w:r w:rsidRPr="00576E78">
        <w:rPr>
          <w:rFonts w:ascii="Tahoma" w:hAnsi="Tahoma" w:cs="Tahoma" w:hint="cs"/>
          <w:sz w:val="17"/>
          <w:szCs w:val="17"/>
          <w:rtl/>
        </w:rPr>
        <w:t>כי</w:t>
      </w:r>
      <w:r w:rsidRPr="00576E78">
        <w:rPr>
          <w:rFonts w:ascii="Tahoma" w:hAnsi="Tahoma" w:cs="Tahoma"/>
          <w:sz w:val="17"/>
          <w:szCs w:val="17"/>
          <w:rtl/>
        </w:rPr>
        <w:t xml:space="preserve"> </w:t>
      </w:r>
      <w:r w:rsidRPr="00576E78">
        <w:rPr>
          <w:rFonts w:ascii="Tahoma" w:hAnsi="Tahoma" w:cs="Tahoma" w:hint="cs"/>
          <w:sz w:val="17"/>
          <w:szCs w:val="17"/>
          <w:rtl/>
        </w:rPr>
        <w:t>תפקידיו</w:t>
      </w:r>
      <w:r w:rsidRPr="00576E78">
        <w:rPr>
          <w:rFonts w:ascii="Tahoma" w:hAnsi="Tahoma" w:cs="Tahoma"/>
          <w:sz w:val="17"/>
          <w:szCs w:val="17"/>
          <w:rtl/>
        </w:rPr>
        <w:t xml:space="preserve"> </w:t>
      </w:r>
      <w:r w:rsidRPr="00576E78">
        <w:rPr>
          <w:rFonts w:ascii="Tahoma" w:hAnsi="Tahoma" w:cs="Tahoma" w:hint="cs"/>
          <w:sz w:val="17"/>
          <w:szCs w:val="17"/>
          <w:rtl/>
        </w:rPr>
        <w:t>של</w:t>
      </w:r>
      <w:r w:rsidRPr="00576E78">
        <w:rPr>
          <w:rFonts w:ascii="Tahoma" w:hAnsi="Tahoma" w:cs="Tahoma"/>
          <w:sz w:val="17"/>
          <w:szCs w:val="17"/>
          <w:rtl/>
        </w:rPr>
        <w:t xml:space="preserve"> </w:t>
      </w:r>
      <w:r w:rsidRPr="00576E78">
        <w:rPr>
          <w:rFonts w:ascii="Tahoma" w:hAnsi="Tahoma" w:cs="Tahoma" w:hint="cs"/>
          <w:sz w:val="17"/>
          <w:szCs w:val="17"/>
          <w:rtl/>
        </w:rPr>
        <w:t>מבקר</w:t>
      </w:r>
      <w:r w:rsidRPr="00576E78">
        <w:rPr>
          <w:rFonts w:ascii="Tahoma" w:hAnsi="Tahoma" w:cs="Tahoma"/>
          <w:sz w:val="17"/>
          <w:szCs w:val="17"/>
          <w:rtl/>
        </w:rPr>
        <w:t xml:space="preserve"> </w:t>
      </w:r>
      <w:r w:rsidRPr="00576E78">
        <w:rPr>
          <w:rFonts w:ascii="Tahoma" w:hAnsi="Tahoma" w:cs="Tahoma" w:hint="cs"/>
          <w:sz w:val="17"/>
          <w:szCs w:val="17"/>
          <w:rtl/>
        </w:rPr>
        <w:t>פנים</w:t>
      </w:r>
      <w:r w:rsidRPr="00576E78">
        <w:rPr>
          <w:rFonts w:ascii="Tahoma" w:hAnsi="Tahoma" w:cs="Tahoma"/>
          <w:sz w:val="17"/>
          <w:szCs w:val="17"/>
          <w:rtl/>
        </w:rPr>
        <w:t xml:space="preserve"> הם</w:t>
      </w:r>
      <w:r w:rsidRPr="00576E78">
        <w:rPr>
          <w:rFonts w:ascii="Tahoma" w:hAnsi="Tahoma" w:cs="Tahoma" w:hint="cs"/>
          <w:sz w:val="17"/>
          <w:szCs w:val="17"/>
          <w:rtl/>
        </w:rPr>
        <w:t>,</w:t>
      </w:r>
      <w:r w:rsidRPr="00576E78">
        <w:rPr>
          <w:rFonts w:ascii="Tahoma" w:hAnsi="Tahoma" w:cs="Tahoma"/>
          <w:sz w:val="17"/>
          <w:szCs w:val="17"/>
          <w:rtl/>
        </w:rPr>
        <w:t xml:space="preserve"> בין היתר</w:t>
      </w:r>
      <w:r w:rsidRPr="00576E78">
        <w:rPr>
          <w:rFonts w:ascii="Tahoma" w:hAnsi="Tahoma" w:cs="Tahoma" w:hint="cs"/>
          <w:sz w:val="17"/>
          <w:szCs w:val="17"/>
          <w:rtl/>
        </w:rPr>
        <w:t>,</w:t>
      </w:r>
      <w:r w:rsidRPr="00576E78">
        <w:rPr>
          <w:rFonts w:ascii="Tahoma" w:hAnsi="Tahoma" w:cs="Tahoma"/>
          <w:sz w:val="17"/>
          <w:szCs w:val="17"/>
          <w:rtl/>
        </w:rPr>
        <w:t xml:space="preserve"> לבדוק </w:t>
      </w:r>
      <w:r w:rsidRPr="00576E78">
        <w:rPr>
          <w:rFonts w:ascii="Tahoma" w:hAnsi="Tahoma" w:cs="Tahoma" w:hint="cs"/>
          <w:sz w:val="17"/>
          <w:szCs w:val="17"/>
          <w:rtl/>
        </w:rPr>
        <w:t>אם</w:t>
      </w:r>
      <w:r w:rsidRPr="00576E78">
        <w:rPr>
          <w:rFonts w:ascii="Tahoma" w:hAnsi="Tahoma" w:cs="Tahoma"/>
          <w:sz w:val="17"/>
          <w:szCs w:val="17"/>
          <w:rtl/>
        </w:rPr>
        <w:t xml:space="preserve"> הפעולות של </w:t>
      </w:r>
      <w:r w:rsidRPr="00576E78">
        <w:rPr>
          <w:rFonts w:ascii="Tahoma" w:hAnsi="Tahoma" w:cs="Tahoma" w:hint="cs"/>
          <w:sz w:val="17"/>
          <w:szCs w:val="17"/>
          <w:rtl/>
        </w:rPr>
        <w:t>החברה</w:t>
      </w:r>
      <w:r w:rsidRPr="00576E78">
        <w:rPr>
          <w:rFonts w:ascii="Tahoma" w:hAnsi="Tahoma" w:cs="Tahoma"/>
          <w:sz w:val="17"/>
          <w:szCs w:val="17"/>
          <w:rtl/>
        </w:rPr>
        <w:t xml:space="preserve"> </w:t>
      </w:r>
      <w:r w:rsidRPr="00576E78">
        <w:rPr>
          <w:rFonts w:ascii="Tahoma" w:hAnsi="Tahoma" w:cs="Tahoma" w:hint="cs"/>
          <w:sz w:val="17"/>
          <w:szCs w:val="17"/>
          <w:rtl/>
        </w:rPr>
        <w:t>הממשלתית</w:t>
      </w:r>
      <w:r w:rsidRPr="00576E78">
        <w:rPr>
          <w:rFonts w:ascii="Tahoma" w:hAnsi="Tahoma" w:cs="Tahoma"/>
          <w:sz w:val="17"/>
          <w:szCs w:val="17"/>
          <w:rtl/>
        </w:rPr>
        <w:t xml:space="preserve"> </w:t>
      </w:r>
      <w:r w:rsidRPr="00576E78">
        <w:rPr>
          <w:rFonts w:ascii="Tahoma" w:hAnsi="Tahoma" w:cs="Tahoma" w:hint="cs"/>
          <w:sz w:val="17"/>
          <w:szCs w:val="17"/>
          <w:rtl/>
        </w:rPr>
        <w:t>ושל</w:t>
      </w:r>
      <w:r w:rsidRPr="00576E78">
        <w:rPr>
          <w:rFonts w:ascii="Tahoma" w:hAnsi="Tahoma" w:cs="Tahoma"/>
          <w:sz w:val="17"/>
          <w:szCs w:val="17"/>
          <w:rtl/>
        </w:rPr>
        <w:t xml:space="preserve"> נושאי </w:t>
      </w:r>
      <w:r w:rsidRPr="00576E78">
        <w:rPr>
          <w:rFonts w:ascii="Tahoma" w:hAnsi="Tahoma" w:cs="Tahoma" w:hint="cs"/>
          <w:sz w:val="17"/>
          <w:szCs w:val="17"/>
          <w:rtl/>
        </w:rPr>
        <w:t>המשרה</w:t>
      </w:r>
      <w:r w:rsidRPr="00576E78">
        <w:rPr>
          <w:rFonts w:ascii="Tahoma" w:hAnsi="Tahoma" w:cs="Tahoma"/>
          <w:sz w:val="17"/>
          <w:szCs w:val="17"/>
          <w:rtl/>
        </w:rPr>
        <w:t xml:space="preserve"> </w:t>
      </w:r>
      <w:r w:rsidRPr="00576E78">
        <w:rPr>
          <w:rFonts w:ascii="Tahoma" w:hAnsi="Tahoma" w:cs="Tahoma" w:hint="cs"/>
          <w:sz w:val="17"/>
          <w:szCs w:val="17"/>
          <w:rtl/>
        </w:rPr>
        <w:t>וממלאי</w:t>
      </w:r>
      <w:r w:rsidRPr="00576E78">
        <w:rPr>
          <w:rFonts w:ascii="Tahoma" w:hAnsi="Tahoma" w:cs="Tahoma"/>
          <w:sz w:val="17"/>
          <w:szCs w:val="17"/>
          <w:rtl/>
        </w:rPr>
        <w:t xml:space="preserve"> </w:t>
      </w:r>
      <w:r w:rsidRPr="00576E78">
        <w:rPr>
          <w:rFonts w:ascii="Tahoma" w:hAnsi="Tahoma" w:cs="Tahoma" w:hint="cs"/>
          <w:sz w:val="17"/>
          <w:szCs w:val="17"/>
          <w:rtl/>
        </w:rPr>
        <w:t>ה</w:t>
      </w:r>
      <w:r w:rsidRPr="00576E78">
        <w:rPr>
          <w:rFonts w:ascii="Tahoma" w:hAnsi="Tahoma" w:cs="Tahoma"/>
          <w:sz w:val="17"/>
          <w:szCs w:val="17"/>
          <w:rtl/>
        </w:rPr>
        <w:t xml:space="preserve">תפקידים </w:t>
      </w:r>
      <w:r w:rsidRPr="00576E78">
        <w:rPr>
          <w:rFonts w:ascii="Tahoma" w:hAnsi="Tahoma" w:cs="Tahoma" w:hint="cs"/>
          <w:sz w:val="17"/>
          <w:szCs w:val="17"/>
          <w:rtl/>
        </w:rPr>
        <w:t>בה</w:t>
      </w:r>
      <w:r w:rsidRPr="00576E78">
        <w:rPr>
          <w:rFonts w:ascii="Tahoma" w:hAnsi="Tahoma" w:cs="Tahoma"/>
          <w:sz w:val="17"/>
          <w:szCs w:val="17"/>
          <w:rtl/>
        </w:rPr>
        <w:t xml:space="preserve"> </w:t>
      </w:r>
      <w:r w:rsidRPr="00576E78">
        <w:rPr>
          <w:rFonts w:ascii="Tahoma" w:hAnsi="Tahoma" w:cs="Tahoma" w:hint="cs"/>
          <w:sz w:val="17"/>
          <w:szCs w:val="17"/>
          <w:rtl/>
        </w:rPr>
        <w:t>תקינות</w:t>
      </w:r>
      <w:r w:rsidRPr="00576E78">
        <w:rPr>
          <w:rFonts w:ascii="Tahoma" w:hAnsi="Tahoma" w:cs="Tahoma"/>
          <w:sz w:val="17"/>
          <w:szCs w:val="17"/>
          <w:rtl/>
        </w:rPr>
        <w:t xml:space="preserve"> </w:t>
      </w:r>
      <w:r w:rsidRPr="00576E78">
        <w:rPr>
          <w:rFonts w:ascii="Tahoma" w:hAnsi="Tahoma" w:cs="Tahoma" w:hint="cs"/>
          <w:sz w:val="17"/>
          <w:szCs w:val="17"/>
          <w:rtl/>
        </w:rPr>
        <w:t>מבחינת</w:t>
      </w:r>
      <w:r w:rsidRPr="00576E78">
        <w:rPr>
          <w:rFonts w:ascii="Tahoma" w:hAnsi="Tahoma" w:cs="Tahoma"/>
          <w:sz w:val="17"/>
          <w:szCs w:val="17"/>
          <w:rtl/>
        </w:rPr>
        <w:t xml:space="preserve"> </w:t>
      </w:r>
      <w:r w:rsidRPr="00576E78">
        <w:rPr>
          <w:rFonts w:ascii="Tahoma" w:hAnsi="Tahoma" w:cs="Tahoma" w:hint="cs"/>
          <w:sz w:val="17"/>
          <w:szCs w:val="17"/>
          <w:rtl/>
        </w:rPr>
        <w:t>השמירה</w:t>
      </w:r>
      <w:r w:rsidRPr="00576E78">
        <w:rPr>
          <w:rFonts w:ascii="Tahoma" w:hAnsi="Tahoma" w:cs="Tahoma"/>
          <w:sz w:val="17"/>
          <w:szCs w:val="17"/>
          <w:rtl/>
        </w:rPr>
        <w:t xml:space="preserve"> </w:t>
      </w:r>
      <w:r w:rsidRPr="00576E78">
        <w:rPr>
          <w:rFonts w:ascii="Tahoma" w:hAnsi="Tahoma" w:cs="Tahoma" w:hint="cs"/>
          <w:sz w:val="17"/>
          <w:szCs w:val="17"/>
          <w:rtl/>
        </w:rPr>
        <w:t>על</w:t>
      </w:r>
      <w:r w:rsidRPr="00576E78">
        <w:rPr>
          <w:rFonts w:ascii="Tahoma" w:hAnsi="Tahoma" w:cs="Tahoma"/>
          <w:sz w:val="17"/>
          <w:szCs w:val="17"/>
          <w:rtl/>
        </w:rPr>
        <w:t xml:space="preserve"> </w:t>
      </w:r>
      <w:r w:rsidRPr="00576E78">
        <w:rPr>
          <w:rFonts w:ascii="Tahoma" w:hAnsi="Tahoma" w:cs="Tahoma" w:hint="cs"/>
          <w:sz w:val="17"/>
          <w:szCs w:val="17"/>
          <w:rtl/>
        </w:rPr>
        <w:t>החוק</w:t>
      </w:r>
      <w:r w:rsidRPr="00576E78">
        <w:rPr>
          <w:rFonts w:ascii="Tahoma" w:hAnsi="Tahoma" w:cs="Tahoma"/>
          <w:sz w:val="17"/>
          <w:szCs w:val="17"/>
          <w:rtl/>
        </w:rPr>
        <w:t xml:space="preserve">, </w:t>
      </w:r>
      <w:r w:rsidRPr="00576E78">
        <w:rPr>
          <w:rFonts w:ascii="Tahoma" w:hAnsi="Tahoma" w:cs="Tahoma" w:hint="cs"/>
          <w:sz w:val="17"/>
          <w:szCs w:val="17"/>
          <w:rtl/>
        </w:rPr>
        <w:t>המינהל</w:t>
      </w:r>
      <w:r w:rsidRPr="00576E78">
        <w:rPr>
          <w:rFonts w:ascii="Tahoma" w:hAnsi="Tahoma" w:cs="Tahoma"/>
          <w:sz w:val="17"/>
          <w:szCs w:val="17"/>
          <w:rtl/>
        </w:rPr>
        <w:t xml:space="preserve"> </w:t>
      </w:r>
      <w:r w:rsidRPr="00576E78">
        <w:rPr>
          <w:rFonts w:ascii="Tahoma" w:hAnsi="Tahoma" w:cs="Tahoma" w:hint="cs"/>
          <w:sz w:val="17"/>
          <w:szCs w:val="17"/>
          <w:rtl/>
        </w:rPr>
        <w:t>התקין</w:t>
      </w:r>
      <w:r w:rsidRPr="00576E78">
        <w:rPr>
          <w:rFonts w:ascii="Tahoma" w:hAnsi="Tahoma" w:cs="Tahoma"/>
          <w:sz w:val="17"/>
          <w:szCs w:val="17"/>
          <w:rtl/>
        </w:rPr>
        <w:t xml:space="preserve">, </w:t>
      </w:r>
      <w:r w:rsidRPr="00576E78">
        <w:rPr>
          <w:rFonts w:ascii="Tahoma" w:hAnsi="Tahoma" w:cs="Tahoma" w:hint="cs"/>
          <w:sz w:val="17"/>
          <w:szCs w:val="17"/>
          <w:rtl/>
        </w:rPr>
        <w:t>טוהר</w:t>
      </w:r>
      <w:r w:rsidRPr="00576E78">
        <w:rPr>
          <w:rFonts w:ascii="Tahoma" w:hAnsi="Tahoma" w:cs="Tahoma"/>
          <w:sz w:val="17"/>
          <w:szCs w:val="17"/>
          <w:rtl/>
        </w:rPr>
        <w:t xml:space="preserve"> </w:t>
      </w:r>
      <w:r w:rsidRPr="00576E78">
        <w:rPr>
          <w:rFonts w:ascii="Tahoma" w:hAnsi="Tahoma" w:cs="Tahoma" w:hint="cs"/>
          <w:sz w:val="17"/>
          <w:szCs w:val="17"/>
          <w:rtl/>
        </w:rPr>
        <w:t>המידות,</w:t>
      </w:r>
      <w:r w:rsidRPr="00576E78">
        <w:rPr>
          <w:rFonts w:ascii="Tahoma" w:hAnsi="Tahoma" w:cs="Tahoma"/>
          <w:sz w:val="17"/>
          <w:szCs w:val="17"/>
          <w:rtl/>
        </w:rPr>
        <w:t xml:space="preserve"> </w:t>
      </w:r>
      <w:r w:rsidRPr="00576E78">
        <w:rPr>
          <w:rFonts w:ascii="Tahoma" w:hAnsi="Tahoma" w:cs="Tahoma" w:hint="cs"/>
          <w:sz w:val="17"/>
          <w:szCs w:val="17"/>
          <w:rtl/>
        </w:rPr>
        <w:t>החיסכון</w:t>
      </w:r>
      <w:r w:rsidRPr="00576E78">
        <w:rPr>
          <w:rFonts w:ascii="Tahoma" w:hAnsi="Tahoma" w:cs="Tahoma"/>
          <w:sz w:val="17"/>
          <w:szCs w:val="17"/>
          <w:rtl/>
        </w:rPr>
        <w:t xml:space="preserve"> והיעילות, ואם </w:t>
      </w:r>
      <w:r w:rsidRPr="00576E78">
        <w:rPr>
          <w:rFonts w:ascii="Tahoma" w:hAnsi="Tahoma" w:cs="Tahoma" w:hint="cs"/>
          <w:sz w:val="17"/>
          <w:szCs w:val="17"/>
          <w:rtl/>
        </w:rPr>
        <w:t>פעולותיהם</w:t>
      </w:r>
      <w:r w:rsidRPr="00576E78">
        <w:rPr>
          <w:rFonts w:ascii="Tahoma" w:hAnsi="Tahoma" w:cs="Tahoma"/>
          <w:sz w:val="17"/>
          <w:szCs w:val="17"/>
          <w:rtl/>
        </w:rPr>
        <w:t xml:space="preserve"> מועילות להשגת היעדים שנקבעו </w:t>
      </w:r>
      <w:r w:rsidRPr="00576E78">
        <w:rPr>
          <w:rFonts w:ascii="Tahoma" w:hAnsi="Tahoma" w:cs="Tahoma" w:hint="cs"/>
          <w:sz w:val="17"/>
          <w:szCs w:val="17"/>
          <w:rtl/>
        </w:rPr>
        <w:t>לחברה</w:t>
      </w:r>
      <w:r w:rsidRPr="00576E78">
        <w:rPr>
          <w:rFonts w:ascii="Tahoma" w:hAnsi="Tahoma" w:cs="Tahoma"/>
          <w:sz w:val="17"/>
          <w:szCs w:val="17"/>
          <w:rtl/>
        </w:rPr>
        <w:t xml:space="preserve">; </w:t>
      </w:r>
      <w:r w:rsidRPr="00576E78">
        <w:rPr>
          <w:rFonts w:ascii="Tahoma" w:hAnsi="Tahoma" w:cs="Tahoma" w:hint="cs"/>
          <w:sz w:val="17"/>
          <w:szCs w:val="17"/>
          <w:rtl/>
        </w:rPr>
        <w:t>לבדוק אם</w:t>
      </w:r>
      <w:r w:rsidRPr="00576E78">
        <w:rPr>
          <w:rFonts w:ascii="Tahoma" w:hAnsi="Tahoma" w:cs="Tahoma"/>
          <w:sz w:val="17"/>
          <w:szCs w:val="17"/>
          <w:rtl/>
        </w:rPr>
        <w:t xml:space="preserve"> ההחלטות </w:t>
      </w:r>
      <w:r w:rsidRPr="00576E78">
        <w:rPr>
          <w:rFonts w:ascii="Tahoma" w:hAnsi="Tahoma" w:cs="Tahoma" w:hint="cs"/>
          <w:sz w:val="17"/>
          <w:szCs w:val="17"/>
          <w:rtl/>
        </w:rPr>
        <w:t>בחברה</w:t>
      </w:r>
      <w:r w:rsidRPr="00576E78">
        <w:rPr>
          <w:rFonts w:ascii="Tahoma" w:hAnsi="Tahoma" w:cs="Tahoma"/>
          <w:sz w:val="17"/>
          <w:szCs w:val="17"/>
          <w:rtl/>
        </w:rPr>
        <w:t xml:space="preserve"> </w:t>
      </w:r>
      <w:r w:rsidRPr="00576E78">
        <w:rPr>
          <w:rFonts w:ascii="Tahoma" w:hAnsi="Tahoma" w:cs="Tahoma" w:hint="cs"/>
          <w:sz w:val="17"/>
          <w:szCs w:val="17"/>
          <w:rtl/>
        </w:rPr>
        <w:t>התקבלו</w:t>
      </w:r>
      <w:r w:rsidRPr="00576E78">
        <w:rPr>
          <w:rFonts w:ascii="Tahoma" w:hAnsi="Tahoma" w:cs="Tahoma"/>
          <w:sz w:val="17"/>
          <w:szCs w:val="17"/>
          <w:rtl/>
        </w:rPr>
        <w:t xml:space="preserve"> </w:t>
      </w:r>
      <w:r w:rsidRPr="00576E78">
        <w:rPr>
          <w:rFonts w:ascii="Tahoma" w:hAnsi="Tahoma" w:cs="Tahoma" w:hint="cs"/>
          <w:sz w:val="17"/>
          <w:szCs w:val="17"/>
          <w:rtl/>
        </w:rPr>
        <w:t>על</w:t>
      </w:r>
      <w:r w:rsidRPr="00576E78">
        <w:rPr>
          <w:rFonts w:ascii="Tahoma" w:hAnsi="Tahoma" w:cs="Tahoma"/>
          <w:sz w:val="17"/>
          <w:szCs w:val="17"/>
          <w:rtl/>
        </w:rPr>
        <w:t xml:space="preserve"> </w:t>
      </w:r>
      <w:r w:rsidRPr="00576E78">
        <w:rPr>
          <w:rFonts w:ascii="Tahoma" w:hAnsi="Tahoma" w:cs="Tahoma" w:hint="cs"/>
          <w:sz w:val="17"/>
          <w:szCs w:val="17"/>
          <w:rtl/>
        </w:rPr>
        <w:t>פי</w:t>
      </w:r>
      <w:r w:rsidRPr="00576E78">
        <w:rPr>
          <w:rFonts w:ascii="Tahoma" w:hAnsi="Tahoma" w:cs="Tahoma"/>
          <w:sz w:val="17"/>
          <w:szCs w:val="17"/>
          <w:rtl/>
        </w:rPr>
        <w:t xml:space="preserve"> </w:t>
      </w:r>
      <w:r w:rsidRPr="00576E78">
        <w:rPr>
          <w:rFonts w:ascii="Tahoma" w:hAnsi="Tahoma" w:cs="Tahoma" w:hint="cs"/>
          <w:sz w:val="17"/>
          <w:szCs w:val="17"/>
          <w:rtl/>
        </w:rPr>
        <w:t>נהלים</w:t>
      </w:r>
      <w:r w:rsidRPr="00576E78">
        <w:rPr>
          <w:rFonts w:ascii="Tahoma" w:hAnsi="Tahoma" w:cs="Tahoma"/>
          <w:sz w:val="17"/>
          <w:szCs w:val="17"/>
          <w:rtl/>
        </w:rPr>
        <w:t xml:space="preserve"> </w:t>
      </w:r>
      <w:r w:rsidRPr="00576E78">
        <w:rPr>
          <w:rFonts w:ascii="Tahoma" w:hAnsi="Tahoma" w:cs="Tahoma" w:hint="cs"/>
          <w:sz w:val="17"/>
          <w:szCs w:val="17"/>
          <w:rtl/>
        </w:rPr>
        <w:t>תקינים</w:t>
      </w:r>
      <w:r w:rsidRPr="00576E78">
        <w:rPr>
          <w:rFonts w:ascii="Tahoma" w:hAnsi="Tahoma" w:cs="Tahoma"/>
          <w:sz w:val="17"/>
          <w:szCs w:val="17"/>
          <w:rtl/>
        </w:rPr>
        <w:t xml:space="preserve">; </w:t>
      </w:r>
      <w:r w:rsidRPr="00576E78">
        <w:rPr>
          <w:rFonts w:ascii="Tahoma" w:hAnsi="Tahoma" w:cs="Tahoma" w:hint="cs"/>
          <w:sz w:val="17"/>
          <w:szCs w:val="17"/>
          <w:rtl/>
        </w:rPr>
        <w:t>לבדוק אם</w:t>
      </w:r>
      <w:r w:rsidRPr="00576E78">
        <w:rPr>
          <w:rFonts w:ascii="Tahoma" w:hAnsi="Tahoma" w:cs="Tahoma"/>
          <w:sz w:val="17"/>
          <w:szCs w:val="17"/>
          <w:rtl/>
        </w:rPr>
        <w:t xml:space="preserve"> פעולות החברה נעשו כדין בידי המוסמך לעשותן; </w:t>
      </w:r>
      <w:r w:rsidRPr="00576E78">
        <w:rPr>
          <w:rFonts w:ascii="Tahoma" w:hAnsi="Tahoma" w:cs="Tahoma" w:hint="cs"/>
          <w:sz w:val="17"/>
          <w:szCs w:val="17"/>
          <w:rtl/>
        </w:rPr>
        <w:t>לבדוק אם</w:t>
      </w:r>
      <w:r w:rsidRPr="00576E78">
        <w:rPr>
          <w:rFonts w:ascii="Tahoma" w:hAnsi="Tahoma" w:cs="Tahoma"/>
          <w:sz w:val="17"/>
          <w:szCs w:val="17"/>
          <w:rtl/>
        </w:rPr>
        <w:t xml:space="preserve"> </w:t>
      </w:r>
      <w:r w:rsidRPr="00576E78">
        <w:rPr>
          <w:rFonts w:ascii="Tahoma" w:hAnsi="Tahoma" w:cs="Tahoma" w:hint="cs"/>
          <w:sz w:val="17"/>
          <w:szCs w:val="17"/>
          <w:rtl/>
        </w:rPr>
        <w:t>המידע</w:t>
      </w:r>
      <w:r w:rsidRPr="00576E78">
        <w:rPr>
          <w:rFonts w:ascii="Tahoma" w:hAnsi="Tahoma" w:cs="Tahoma"/>
          <w:sz w:val="17"/>
          <w:szCs w:val="17"/>
          <w:rtl/>
        </w:rPr>
        <w:t xml:space="preserve"> </w:t>
      </w:r>
      <w:r w:rsidRPr="00576E78">
        <w:rPr>
          <w:rFonts w:ascii="Tahoma" w:hAnsi="Tahoma" w:cs="Tahoma" w:hint="cs"/>
          <w:sz w:val="17"/>
          <w:szCs w:val="17"/>
          <w:rtl/>
        </w:rPr>
        <w:t>הפיננסי</w:t>
      </w:r>
      <w:r w:rsidRPr="00576E78">
        <w:rPr>
          <w:rFonts w:ascii="Tahoma" w:hAnsi="Tahoma" w:cs="Tahoma"/>
          <w:sz w:val="17"/>
          <w:szCs w:val="17"/>
          <w:rtl/>
        </w:rPr>
        <w:t xml:space="preserve"> </w:t>
      </w:r>
      <w:r w:rsidRPr="00576E78">
        <w:rPr>
          <w:rFonts w:ascii="Tahoma" w:hAnsi="Tahoma" w:cs="Tahoma" w:hint="cs"/>
          <w:sz w:val="17"/>
          <w:szCs w:val="17"/>
          <w:rtl/>
        </w:rPr>
        <w:t>והניהולי</w:t>
      </w:r>
      <w:r w:rsidRPr="00576E78">
        <w:rPr>
          <w:rFonts w:ascii="Tahoma" w:hAnsi="Tahoma" w:cs="Tahoma"/>
          <w:sz w:val="17"/>
          <w:szCs w:val="17"/>
          <w:rtl/>
        </w:rPr>
        <w:t xml:space="preserve"> </w:t>
      </w:r>
      <w:r w:rsidRPr="00576E78">
        <w:rPr>
          <w:rFonts w:ascii="Tahoma" w:hAnsi="Tahoma" w:cs="Tahoma" w:hint="cs"/>
          <w:sz w:val="17"/>
          <w:szCs w:val="17"/>
          <w:rtl/>
        </w:rPr>
        <w:t>של</w:t>
      </w:r>
      <w:r w:rsidRPr="00576E78">
        <w:rPr>
          <w:rFonts w:ascii="Tahoma" w:hAnsi="Tahoma" w:cs="Tahoma"/>
          <w:sz w:val="17"/>
          <w:szCs w:val="17"/>
          <w:rtl/>
        </w:rPr>
        <w:t xml:space="preserve"> </w:t>
      </w:r>
      <w:r w:rsidRPr="00576E78">
        <w:rPr>
          <w:rFonts w:ascii="Tahoma" w:hAnsi="Tahoma" w:cs="Tahoma" w:hint="cs"/>
          <w:sz w:val="17"/>
          <w:szCs w:val="17"/>
          <w:rtl/>
        </w:rPr>
        <w:t>החברה</w:t>
      </w:r>
      <w:r w:rsidRPr="00576E78">
        <w:rPr>
          <w:rFonts w:ascii="Tahoma" w:hAnsi="Tahoma" w:cs="Tahoma"/>
          <w:sz w:val="17"/>
          <w:szCs w:val="17"/>
          <w:rtl/>
        </w:rPr>
        <w:t xml:space="preserve"> </w:t>
      </w:r>
      <w:r w:rsidRPr="00576E78">
        <w:rPr>
          <w:rFonts w:ascii="Tahoma" w:hAnsi="Tahoma" w:cs="Tahoma" w:hint="cs"/>
          <w:sz w:val="17"/>
          <w:szCs w:val="17"/>
          <w:rtl/>
        </w:rPr>
        <w:t>הוא</w:t>
      </w:r>
      <w:r w:rsidRPr="00576E78">
        <w:rPr>
          <w:rFonts w:ascii="Tahoma" w:hAnsi="Tahoma" w:cs="Tahoma"/>
          <w:sz w:val="17"/>
          <w:szCs w:val="17"/>
          <w:rtl/>
        </w:rPr>
        <w:t xml:space="preserve"> </w:t>
      </w:r>
      <w:r w:rsidRPr="00576E78">
        <w:rPr>
          <w:rFonts w:ascii="Tahoma" w:hAnsi="Tahoma" w:cs="Tahoma" w:hint="cs"/>
          <w:sz w:val="17"/>
          <w:szCs w:val="17"/>
          <w:rtl/>
        </w:rPr>
        <w:t>אמין</w:t>
      </w:r>
      <w:r w:rsidRPr="00576E78">
        <w:rPr>
          <w:rFonts w:ascii="Tahoma" w:hAnsi="Tahoma" w:cs="Tahoma"/>
          <w:sz w:val="17"/>
          <w:szCs w:val="17"/>
          <w:rtl/>
        </w:rPr>
        <w:t xml:space="preserve"> </w:t>
      </w:r>
      <w:r w:rsidRPr="00576E78">
        <w:rPr>
          <w:rFonts w:ascii="Tahoma" w:hAnsi="Tahoma" w:cs="Tahoma" w:hint="cs"/>
          <w:sz w:val="17"/>
          <w:szCs w:val="17"/>
          <w:rtl/>
        </w:rPr>
        <w:t>ואיכותי</w:t>
      </w:r>
      <w:r w:rsidRPr="00576E78">
        <w:rPr>
          <w:rFonts w:ascii="Tahoma" w:hAnsi="Tahoma" w:cs="Tahoma"/>
          <w:sz w:val="17"/>
          <w:szCs w:val="17"/>
          <w:rtl/>
        </w:rPr>
        <w:t xml:space="preserve">; </w:t>
      </w:r>
      <w:r w:rsidRPr="00576E78">
        <w:rPr>
          <w:rFonts w:ascii="Tahoma" w:hAnsi="Tahoma" w:cs="Tahoma" w:hint="cs"/>
          <w:sz w:val="17"/>
          <w:szCs w:val="17"/>
          <w:rtl/>
        </w:rPr>
        <w:t>ולבדוק אם</w:t>
      </w:r>
      <w:r w:rsidRPr="00576E78">
        <w:rPr>
          <w:rFonts w:ascii="Tahoma" w:hAnsi="Tahoma" w:cs="Tahoma"/>
          <w:sz w:val="17"/>
          <w:szCs w:val="17"/>
          <w:rtl/>
        </w:rPr>
        <w:t xml:space="preserve"> </w:t>
      </w:r>
      <w:r w:rsidRPr="00576E78">
        <w:rPr>
          <w:rFonts w:ascii="Tahoma" w:hAnsi="Tahoma" w:cs="Tahoma" w:hint="cs"/>
          <w:sz w:val="17"/>
          <w:szCs w:val="17"/>
          <w:rtl/>
        </w:rPr>
        <w:t>נוהלי</w:t>
      </w:r>
      <w:r w:rsidRPr="00576E78">
        <w:rPr>
          <w:rFonts w:ascii="Tahoma" w:hAnsi="Tahoma" w:cs="Tahoma"/>
          <w:sz w:val="17"/>
          <w:szCs w:val="17"/>
          <w:rtl/>
        </w:rPr>
        <w:t xml:space="preserve"> </w:t>
      </w:r>
      <w:r w:rsidRPr="00576E78">
        <w:rPr>
          <w:rFonts w:ascii="Tahoma" w:hAnsi="Tahoma" w:cs="Tahoma" w:hint="cs"/>
          <w:sz w:val="17"/>
          <w:szCs w:val="17"/>
          <w:rtl/>
        </w:rPr>
        <w:t>ההתקשרויות</w:t>
      </w:r>
      <w:r w:rsidRPr="00576E78">
        <w:rPr>
          <w:rFonts w:ascii="Tahoma" w:hAnsi="Tahoma" w:cs="Tahoma"/>
          <w:sz w:val="17"/>
          <w:szCs w:val="17"/>
          <w:rtl/>
        </w:rPr>
        <w:t xml:space="preserve"> </w:t>
      </w:r>
      <w:r w:rsidRPr="00576E78">
        <w:rPr>
          <w:rFonts w:ascii="Tahoma" w:hAnsi="Tahoma" w:cs="Tahoma" w:hint="cs"/>
          <w:sz w:val="17"/>
          <w:szCs w:val="17"/>
          <w:rtl/>
        </w:rPr>
        <w:t>של</w:t>
      </w:r>
      <w:r w:rsidRPr="00576E78">
        <w:rPr>
          <w:rFonts w:ascii="Tahoma" w:hAnsi="Tahoma" w:cs="Tahoma"/>
          <w:sz w:val="17"/>
          <w:szCs w:val="17"/>
          <w:rtl/>
        </w:rPr>
        <w:t xml:space="preserve"> </w:t>
      </w:r>
      <w:r w:rsidRPr="00576E78">
        <w:rPr>
          <w:rFonts w:ascii="Tahoma" w:hAnsi="Tahoma" w:cs="Tahoma" w:hint="cs"/>
          <w:sz w:val="17"/>
          <w:szCs w:val="17"/>
          <w:rtl/>
        </w:rPr>
        <w:t>החברה</w:t>
      </w:r>
      <w:r w:rsidRPr="00576E78">
        <w:rPr>
          <w:rFonts w:ascii="Tahoma" w:hAnsi="Tahoma" w:cs="Tahoma"/>
          <w:sz w:val="17"/>
          <w:szCs w:val="17"/>
          <w:rtl/>
        </w:rPr>
        <w:t xml:space="preserve"> </w:t>
      </w:r>
      <w:r w:rsidRPr="00576E78">
        <w:rPr>
          <w:rFonts w:ascii="Tahoma" w:hAnsi="Tahoma" w:cs="Tahoma" w:hint="cs"/>
          <w:sz w:val="17"/>
          <w:szCs w:val="17"/>
          <w:rtl/>
        </w:rPr>
        <w:t>הם</w:t>
      </w:r>
      <w:r w:rsidRPr="00576E78">
        <w:rPr>
          <w:rFonts w:ascii="Tahoma" w:hAnsi="Tahoma" w:cs="Tahoma"/>
          <w:sz w:val="17"/>
          <w:szCs w:val="17"/>
          <w:rtl/>
        </w:rPr>
        <w:t xml:space="preserve"> </w:t>
      </w:r>
      <w:r w:rsidRPr="00576E78">
        <w:rPr>
          <w:rFonts w:ascii="Tahoma" w:hAnsi="Tahoma" w:cs="Tahoma" w:hint="cs"/>
          <w:sz w:val="17"/>
          <w:szCs w:val="17"/>
          <w:rtl/>
        </w:rPr>
        <w:t>תקינים</w:t>
      </w:r>
      <w:r w:rsidRPr="00576E78">
        <w:rPr>
          <w:rFonts w:ascii="Tahoma" w:hAnsi="Tahoma" w:cs="Tahoma"/>
          <w:sz w:val="17"/>
          <w:szCs w:val="17"/>
          <w:rtl/>
        </w:rPr>
        <w:t xml:space="preserve"> ויעיל</w:t>
      </w:r>
      <w:r w:rsidRPr="00576E78">
        <w:rPr>
          <w:rFonts w:ascii="Tahoma" w:hAnsi="Tahoma" w:cs="Tahoma" w:hint="cs"/>
          <w:sz w:val="17"/>
          <w:szCs w:val="17"/>
          <w:rtl/>
        </w:rPr>
        <w:t>ים</w:t>
      </w:r>
      <w:r w:rsidRPr="00576E78">
        <w:rPr>
          <w:rFonts w:ascii="Tahoma" w:hAnsi="Tahoma" w:cs="Tahoma"/>
          <w:sz w:val="17"/>
          <w:szCs w:val="17"/>
          <w:rtl/>
        </w:rPr>
        <w:t xml:space="preserve">. </w:t>
      </w:r>
    </w:p>
    <w:p w:rsidR="002B691E" w:rsidRPr="00576E78" w:rsidP="00612A4C">
      <w:pPr>
        <w:spacing w:line="240" w:lineRule="exact"/>
        <w:ind w:right="2268"/>
        <w:jc w:val="both"/>
        <w:rPr>
          <w:rFonts w:ascii="Tahoma" w:hAnsi="Tahoma" w:cs="Tahoma"/>
          <w:sz w:val="17"/>
          <w:szCs w:val="17"/>
          <w:rtl/>
        </w:rPr>
      </w:pPr>
      <w:r w:rsidRPr="00576E78">
        <w:rPr>
          <w:rFonts w:ascii="Tahoma" w:hAnsi="Tahoma" w:cs="Tahoma" w:hint="cs"/>
          <w:sz w:val="17"/>
          <w:szCs w:val="17"/>
          <w:rtl/>
        </w:rPr>
        <w:t>משרד מבקר המדינה העיר בדוח</w:t>
      </w:r>
      <w:r w:rsidR="00612A4C">
        <w:rPr>
          <w:rFonts w:ascii="Tahoma" w:hAnsi="Tahoma" w:cs="Tahoma" w:hint="cs"/>
          <w:sz w:val="17"/>
          <w:szCs w:val="17"/>
          <w:rtl/>
        </w:rPr>
        <w:t xml:space="preserve"> שנתי</w:t>
      </w:r>
      <w:r w:rsidRPr="00576E78">
        <w:rPr>
          <w:rFonts w:ascii="Tahoma" w:hAnsi="Tahoma" w:cs="Tahoma" w:hint="cs"/>
          <w:sz w:val="17"/>
          <w:szCs w:val="17"/>
          <w:rtl/>
        </w:rPr>
        <w:t xml:space="preserve"> 66א</w:t>
      </w:r>
      <w:r>
        <w:rPr>
          <w:rStyle w:val="FootnoteReference0"/>
          <w:rFonts w:ascii="Tahoma" w:hAnsi="Tahoma" w:cs="Tahoma"/>
          <w:sz w:val="17"/>
          <w:szCs w:val="17"/>
          <w:rtl/>
        </w:rPr>
        <w:footnoteReference w:id="46"/>
      </w:r>
      <w:r w:rsidRPr="00576E78">
        <w:rPr>
          <w:rFonts w:ascii="Tahoma" w:hAnsi="Tahoma" w:cs="Tahoma" w:hint="cs"/>
          <w:sz w:val="17"/>
          <w:szCs w:val="17"/>
          <w:rtl/>
        </w:rPr>
        <w:t xml:space="preserve"> כי</w:t>
      </w:r>
      <w:r w:rsidRPr="00576E78">
        <w:rPr>
          <w:rFonts w:ascii="Tahoma" w:hAnsi="Tahoma" w:cs="Tahoma"/>
          <w:sz w:val="17"/>
          <w:szCs w:val="17"/>
          <w:rtl/>
        </w:rPr>
        <w:t xml:space="preserve"> מבקר הפני</w:t>
      </w:r>
      <w:r w:rsidRPr="00576E78">
        <w:rPr>
          <w:rFonts w:ascii="Tahoma" w:hAnsi="Tahoma" w:cs="Tahoma" w:hint="cs"/>
          <w:sz w:val="17"/>
          <w:szCs w:val="17"/>
          <w:rtl/>
        </w:rPr>
        <w:t>ם</w:t>
      </w:r>
      <w:r w:rsidRPr="00576E78">
        <w:rPr>
          <w:rFonts w:ascii="Tahoma" w:hAnsi="Tahoma" w:cs="Tahoma"/>
          <w:sz w:val="17"/>
          <w:szCs w:val="17"/>
          <w:rtl/>
        </w:rPr>
        <w:t xml:space="preserve"> </w:t>
      </w:r>
      <w:r w:rsidRPr="00576E78">
        <w:rPr>
          <w:rFonts w:ascii="Tahoma" w:hAnsi="Tahoma" w:cs="Tahoma" w:hint="cs"/>
          <w:sz w:val="17"/>
          <w:szCs w:val="17"/>
          <w:rtl/>
        </w:rPr>
        <w:t>של נתיבי איילון לא</w:t>
      </w:r>
      <w:r w:rsidRPr="00576E78">
        <w:rPr>
          <w:rFonts w:ascii="Tahoma" w:hAnsi="Tahoma" w:cs="Tahoma"/>
          <w:sz w:val="17"/>
          <w:szCs w:val="17"/>
          <w:rtl/>
        </w:rPr>
        <w:t xml:space="preserve"> </w:t>
      </w:r>
      <w:r w:rsidRPr="00576E78">
        <w:rPr>
          <w:rFonts w:ascii="Tahoma" w:hAnsi="Tahoma" w:cs="Tahoma" w:hint="cs"/>
          <w:sz w:val="17"/>
          <w:szCs w:val="17"/>
          <w:rtl/>
        </w:rPr>
        <w:t>בדק</w:t>
      </w:r>
      <w:r w:rsidRPr="00576E78">
        <w:rPr>
          <w:rFonts w:ascii="Tahoma" w:hAnsi="Tahoma" w:cs="Tahoma"/>
          <w:sz w:val="17"/>
          <w:szCs w:val="17"/>
          <w:rtl/>
        </w:rPr>
        <w:t xml:space="preserve"> </w:t>
      </w:r>
      <w:r w:rsidRPr="00576E78">
        <w:rPr>
          <w:rFonts w:ascii="Tahoma" w:hAnsi="Tahoma" w:cs="Tahoma" w:hint="cs"/>
          <w:sz w:val="17"/>
          <w:szCs w:val="17"/>
          <w:rtl/>
        </w:rPr>
        <w:t>לעומק</w:t>
      </w:r>
      <w:r w:rsidRPr="00576E78">
        <w:rPr>
          <w:rFonts w:ascii="Tahoma" w:hAnsi="Tahoma" w:cs="Tahoma"/>
          <w:sz w:val="17"/>
          <w:szCs w:val="17"/>
          <w:rtl/>
        </w:rPr>
        <w:t xml:space="preserve"> </w:t>
      </w:r>
      <w:r w:rsidRPr="00576E78">
        <w:rPr>
          <w:rFonts w:ascii="Tahoma" w:hAnsi="Tahoma" w:cs="Tahoma" w:hint="cs"/>
          <w:sz w:val="17"/>
          <w:szCs w:val="17"/>
          <w:rtl/>
        </w:rPr>
        <w:t>היבטים</w:t>
      </w:r>
      <w:r w:rsidRPr="00576E78">
        <w:rPr>
          <w:rFonts w:ascii="Tahoma" w:hAnsi="Tahoma" w:cs="Tahoma"/>
          <w:sz w:val="17"/>
          <w:szCs w:val="17"/>
          <w:rtl/>
        </w:rPr>
        <w:t xml:space="preserve"> מרכזיים </w:t>
      </w:r>
      <w:r w:rsidRPr="00576E78">
        <w:rPr>
          <w:rFonts w:ascii="Tahoma" w:hAnsi="Tahoma" w:cs="Tahoma" w:hint="cs"/>
          <w:sz w:val="17"/>
          <w:szCs w:val="17"/>
          <w:rtl/>
        </w:rPr>
        <w:t>של תחומי</w:t>
      </w:r>
      <w:r w:rsidRPr="00576E78">
        <w:rPr>
          <w:rFonts w:ascii="Tahoma" w:hAnsi="Tahoma" w:cs="Tahoma"/>
          <w:sz w:val="17"/>
          <w:szCs w:val="17"/>
          <w:rtl/>
        </w:rPr>
        <w:t xml:space="preserve"> </w:t>
      </w:r>
      <w:r w:rsidRPr="00576E78">
        <w:rPr>
          <w:rFonts w:ascii="Tahoma" w:hAnsi="Tahoma" w:cs="Tahoma" w:hint="cs"/>
          <w:sz w:val="17"/>
          <w:szCs w:val="17"/>
          <w:rtl/>
        </w:rPr>
        <w:t>ניהול</w:t>
      </w:r>
      <w:r w:rsidRPr="00576E78">
        <w:rPr>
          <w:rFonts w:ascii="Tahoma" w:hAnsi="Tahoma" w:cs="Tahoma"/>
          <w:sz w:val="17"/>
          <w:szCs w:val="17"/>
          <w:rtl/>
        </w:rPr>
        <w:t xml:space="preserve"> </w:t>
      </w:r>
      <w:r w:rsidRPr="00576E78">
        <w:rPr>
          <w:rFonts w:ascii="Tahoma" w:hAnsi="Tahoma" w:cs="Tahoma" w:hint="cs"/>
          <w:sz w:val="17"/>
          <w:szCs w:val="17"/>
          <w:rtl/>
        </w:rPr>
        <w:t>הפרויקטים</w:t>
      </w:r>
      <w:r w:rsidRPr="00576E78">
        <w:rPr>
          <w:rFonts w:ascii="Tahoma" w:hAnsi="Tahoma" w:cs="Tahoma"/>
          <w:sz w:val="17"/>
          <w:szCs w:val="17"/>
          <w:rtl/>
        </w:rPr>
        <w:t xml:space="preserve"> </w:t>
      </w:r>
      <w:r w:rsidRPr="00576E78">
        <w:rPr>
          <w:rFonts w:ascii="Tahoma" w:hAnsi="Tahoma" w:cs="Tahoma" w:hint="cs"/>
          <w:sz w:val="17"/>
          <w:szCs w:val="17"/>
          <w:rtl/>
        </w:rPr>
        <w:t>וההתקשרויות</w:t>
      </w:r>
      <w:r w:rsidRPr="00576E78">
        <w:rPr>
          <w:rFonts w:ascii="Tahoma" w:hAnsi="Tahoma" w:cs="Tahoma"/>
          <w:sz w:val="17"/>
          <w:szCs w:val="17"/>
          <w:rtl/>
        </w:rPr>
        <w:t xml:space="preserve">, </w:t>
      </w:r>
      <w:r w:rsidRPr="00576E78">
        <w:rPr>
          <w:rFonts w:ascii="Tahoma" w:hAnsi="Tahoma" w:cs="Tahoma" w:hint="cs"/>
          <w:sz w:val="17"/>
          <w:szCs w:val="17"/>
          <w:rtl/>
        </w:rPr>
        <w:t>כגון</w:t>
      </w:r>
      <w:r w:rsidRPr="00576E78">
        <w:rPr>
          <w:rFonts w:ascii="Tahoma" w:hAnsi="Tahoma" w:cs="Tahoma"/>
          <w:sz w:val="17"/>
          <w:szCs w:val="17"/>
          <w:rtl/>
        </w:rPr>
        <w:t xml:space="preserve"> </w:t>
      </w:r>
      <w:r w:rsidRPr="00576E78">
        <w:rPr>
          <w:rFonts w:ascii="Tahoma" w:hAnsi="Tahoma" w:cs="Tahoma" w:hint="cs"/>
          <w:sz w:val="17"/>
          <w:szCs w:val="17"/>
          <w:rtl/>
        </w:rPr>
        <w:t>ניהול</w:t>
      </w:r>
      <w:r w:rsidRPr="00576E78">
        <w:rPr>
          <w:rFonts w:ascii="Tahoma" w:hAnsi="Tahoma" w:cs="Tahoma"/>
          <w:sz w:val="17"/>
          <w:szCs w:val="17"/>
          <w:rtl/>
        </w:rPr>
        <w:t xml:space="preserve"> </w:t>
      </w:r>
      <w:r w:rsidRPr="00576E78">
        <w:rPr>
          <w:rFonts w:ascii="Tahoma" w:hAnsi="Tahoma" w:cs="Tahoma" w:hint="cs"/>
          <w:sz w:val="17"/>
          <w:szCs w:val="17"/>
          <w:rtl/>
        </w:rPr>
        <w:t>מכרזים</w:t>
      </w:r>
      <w:r w:rsidRPr="00576E78">
        <w:rPr>
          <w:rFonts w:ascii="Tahoma" w:hAnsi="Tahoma" w:cs="Tahoma"/>
          <w:sz w:val="17"/>
          <w:szCs w:val="17"/>
          <w:rtl/>
        </w:rPr>
        <w:t xml:space="preserve"> </w:t>
      </w:r>
      <w:r w:rsidRPr="00576E78">
        <w:rPr>
          <w:rFonts w:ascii="Tahoma" w:hAnsi="Tahoma" w:cs="Tahoma" w:hint="cs"/>
          <w:sz w:val="17"/>
          <w:szCs w:val="17"/>
          <w:rtl/>
        </w:rPr>
        <w:t>לביצוע</w:t>
      </w:r>
      <w:r w:rsidRPr="00576E78">
        <w:rPr>
          <w:rFonts w:ascii="Tahoma" w:hAnsi="Tahoma" w:cs="Tahoma"/>
          <w:sz w:val="17"/>
          <w:szCs w:val="17"/>
          <w:rtl/>
        </w:rPr>
        <w:t xml:space="preserve"> </w:t>
      </w:r>
      <w:r w:rsidRPr="00576E78">
        <w:rPr>
          <w:rFonts w:ascii="Tahoma" w:hAnsi="Tahoma" w:cs="Tahoma" w:hint="cs"/>
          <w:sz w:val="17"/>
          <w:szCs w:val="17"/>
          <w:rtl/>
        </w:rPr>
        <w:t>עבודות</w:t>
      </w:r>
      <w:r w:rsidRPr="00576E78">
        <w:rPr>
          <w:rFonts w:ascii="Tahoma" w:hAnsi="Tahoma" w:cs="Tahoma"/>
          <w:sz w:val="17"/>
          <w:szCs w:val="17"/>
          <w:rtl/>
        </w:rPr>
        <w:t xml:space="preserve"> </w:t>
      </w:r>
      <w:r w:rsidRPr="00576E78">
        <w:rPr>
          <w:rFonts w:ascii="Tahoma" w:hAnsi="Tahoma" w:cs="Tahoma" w:hint="cs"/>
          <w:sz w:val="17"/>
          <w:szCs w:val="17"/>
          <w:rtl/>
        </w:rPr>
        <w:t>קבלניות</w:t>
      </w:r>
      <w:r w:rsidRPr="00576E78">
        <w:rPr>
          <w:rFonts w:ascii="Tahoma" w:hAnsi="Tahoma" w:cs="Tahoma"/>
          <w:sz w:val="17"/>
          <w:szCs w:val="17"/>
          <w:rtl/>
        </w:rPr>
        <w:t xml:space="preserve">, </w:t>
      </w:r>
      <w:r w:rsidRPr="00576E78">
        <w:rPr>
          <w:rFonts w:ascii="Tahoma" w:hAnsi="Tahoma" w:cs="Tahoma" w:hint="cs"/>
          <w:sz w:val="17"/>
          <w:szCs w:val="17"/>
          <w:rtl/>
        </w:rPr>
        <w:t>ביצוע</w:t>
      </w:r>
      <w:r w:rsidRPr="00576E78">
        <w:rPr>
          <w:rFonts w:ascii="Tahoma" w:hAnsi="Tahoma" w:cs="Tahoma"/>
          <w:sz w:val="17"/>
          <w:szCs w:val="17"/>
          <w:rtl/>
        </w:rPr>
        <w:t xml:space="preserve"> </w:t>
      </w:r>
      <w:r w:rsidRPr="00576E78">
        <w:rPr>
          <w:rFonts w:ascii="Tahoma" w:hAnsi="Tahoma" w:cs="Tahoma" w:hint="cs"/>
          <w:sz w:val="17"/>
          <w:szCs w:val="17"/>
          <w:rtl/>
        </w:rPr>
        <w:t>שינויים</w:t>
      </w:r>
      <w:r w:rsidRPr="00576E78">
        <w:rPr>
          <w:rFonts w:ascii="Tahoma" w:hAnsi="Tahoma" w:cs="Tahoma"/>
          <w:sz w:val="17"/>
          <w:szCs w:val="17"/>
          <w:rtl/>
        </w:rPr>
        <w:t xml:space="preserve"> בהסכמים עם קבלנים, </w:t>
      </w:r>
      <w:r w:rsidRPr="00576E78">
        <w:rPr>
          <w:rFonts w:ascii="Tahoma" w:hAnsi="Tahoma" w:cs="Tahoma" w:hint="cs"/>
          <w:sz w:val="17"/>
          <w:szCs w:val="17"/>
          <w:rtl/>
        </w:rPr>
        <w:t>תהליך</w:t>
      </w:r>
      <w:r w:rsidRPr="00576E78">
        <w:rPr>
          <w:rFonts w:ascii="Tahoma" w:hAnsi="Tahoma" w:cs="Tahoma"/>
          <w:sz w:val="17"/>
          <w:szCs w:val="17"/>
          <w:rtl/>
        </w:rPr>
        <w:t xml:space="preserve"> </w:t>
      </w:r>
      <w:r w:rsidRPr="00576E78">
        <w:rPr>
          <w:rFonts w:ascii="Tahoma" w:hAnsi="Tahoma" w:cs="Tahoma" w:hint="cs"/>
          <w:sz w:val="17"/>
          <w:szCs w:val="17"/>
          <w:rtl/>
        </w:rPr>
        <w:t>מסירת</w:t>
      </w:r>
      <w:r w:rsidRPr="00576E78">
        <w:rPr>
          <w:rFonts w:ascii="Tahoma" w:hAnsi="Tahoma" w:cs="Tahoma"/>
          <w:sz w:val="17"/>
          <w:szCs w:val="17"/>
          <w:rtl/>
        </w:rPr>
        <w:t xml:space="preserve"> </w:t>
      </w:r>
      <w:r w:rsidRPr="00576E78">
        <w:rPr>
          <w:rFonts w:ascii="Tahoma" w:hAnsi="Tahoma" w:cs="Tahoma" w:hint="cs"/>
          <w:sz w:val="17"/>
          <w:szCs w:val="17"/>
          <w:rtl/>
        </w:rPr>
        <w:t>עבודות</w:t>
      </w:r>
      <w:r w:rsidRPr="00576E78">
        <w:rPr>
          <w:rFonts w:ascii="Tahoma" w:hAnsi="Tahoma" w:cs="Tahoma"/>
          <w:sz w:val="17"/>
          <w:szCs w:val="17"/>
          <w:rtl/>
        </w:rPr>
        <w:t xml:space="preserve"> </w:t>
      </w:r>
      <w:r w:rsidRPr="00576E78">
        <w:rPr>
          <w:rFonts w:ascii="Tahoma" w:hAnsi="Tahoma" w:cs="Tahoma" w:hint="cs"/>
          <w:sz w:val="17"/>
          <w:szCs w:val="17"/>
          <w:rtl/>
        </w:rPr>
        <w:t>למנהלי</w:t>
      </w:r>
      <w:r w:rsidRPr="00576E78">
        <w:rPr>
          <w:rFonts w:ascii="Tahoma" w:hAnsi="Tahoma" w:cs="Tahoma"/>
          <w:sz w:val="17"/>
          <w:szCs w:val="17"/>
          <w:rtl/>
        </w:rPr>
        <w:t xml:space="preserve"> </w:t>
      </w:r>
      <w:r w:rsidRPr="00576E78">
        <w:rPr>
          <w:rFonts w:ascii="Tahoma" w:hAnsi="Tahoma" w:cs="Tahoma" w:hint="cs"/>
          <w:sz w:val="17"/>
          <w:szCs w:val="17"/>
          <w:rtl/>
        </w:rPr>
        <w:t>פרויקטים</w:t>
      </w:r>
      <w:r w:rsidRPr="00576E78">
        <w:rPr>
          <w:rFonts w:ascii="Tahoma" w:hAnsi="Tahoma" w:cs="Tahoma"/>
          <w:sz w:val="17"/>
          <w:szCs w:val="17"/>
          <w:rtl/>
        </w:rPr>
        <w:t xml:space="preserve">, הארכת התקשרויות </w:t>
      </w:r>
      <w:r w:rsidRPr="00576E78">
        <w:rPr>
          <w:rFonts w:ascii="Tahoma" w:hAnsi="Tahoma" w:cs="Tahoma" w:hint="cs"/>
          <w:sz w:val="17"/>
          <w:szCs w:val="17"/>
          <w:rtl/>
        </w:rPr>
        <w:t>עם</w:t>
      </w:r>
      <w:r w:rsidRPr="00576E78">
        <w:rPr>
          <w:rFonts w:ascii="Tahoma" w:hAnsi="Tahoma" w:cs="Tahoma"/>
          <w:sz w:val="17"/>
          <w:szCs w:val="17"/>
          <w:rtl/>
        </w:rPr>
        <w:t xml:space="preserve"> נותני שירותים </w:t>
      </w:r>
      <w:r w:rsidRPr="00576E78">
        <w:rPr>
          <w:rFonts w:ascii="Tahoma" w:hAnsi="Tahoma" w:cs="Tahoma" w:hint="cs"/>
          <w:sz w:val="17"/>
          <w:szCs w:val="17"/>
          <w:rtl/>
        </w:rPr>
        <w:t>והגדלת</w:t>
      </w:r>
      <w:r w:rsidRPr="00576E78">
        <w:rPr>
          <w:rFonts w:ascii="Tahoma" w:hAnsi="Tahoma" w:cs="Tahoma"/>
          <w:sz w:val="17"/>
          <w:szCs w:val="17"/>
          <w:rtl/>
        </w:rPr>
        <w:t xml:space="preserve"> </w:t>
      </w:r>
      <w:r w:rsidRPr="00576E78">
        <w:rPr>
          <w:rFonts w:ascii="Tahoma" w:hAnsi="Tahoma" w:cs="Tahoma" w:hint="cs"/>
          <w:sz w:val="17"/>
          <w:szCs w:val="17"/>
          <w:rtl/>
        </w:rPr>
        <w:t>היקפן</w:t>
      </w:r>
      <w:r w:rsidRPr="00576E78">
        <w:rPr>
          <w:rFonts w:ascii="Tahoma" w:hAnsi="Tahoma" w:cs="Tahoma"/>
          <w:sz w:val="17"/>
          <w:szCs w:val="17"/>
          <w:rtl/>
        </w:rPr>
        <w:t>.</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נתיבי איילון כתבה בתשובתה כי דירקטוריון החברה העיר למבקר הפנימי בעקבות ממצאי דוח זה והנחה אותו לבחון לעומק, וביתר קפדנות, את תחומי ניהול הפרויקטים וההתקשרויות בחברה.</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בהתכתבויות בין גורמי הממשלה והמשנה ליועמ"ש בעניין פרשת נת"י כתבה החשכ</w:t>
      </w:r>
      <w:r w:rsidRPr="00576E78">
        <w:rPr>
          <w:rFonts w:ascii="Tahoma" w:hAnsi="Tahoma" w:cs="Tahoma"/>
          <w:sz w:val="17"/>
          <w:szCs w:val="17"/>
          <w:rtl/>
        </w:rPr>
        <w:t xml:space="preserve">"לית </w:t>
      </w:r>
      <w:r w:rsidRPr="00576E78">
        <w:rPr>
          <w:rFonts w:ascii="Tahoma" w:hAnsi="Tahoma" w:cs="Tahoma" w:hint="cs"/>
          <w:sz w:val="17"/>
          <w:szCs w:val="17"/>
          <w:rtl/>
        </w:rPr>
        <w:t xml:space="preserve">במכתבה מיוני 2016 </w:t>
      </w:r>
      <w:r w:rsidRPr="00576E78">
        <w:rPr>
          <w:rFonts w:ascii="Tahoma" w:hAnsi="Tahoma" w:cs="Tahoma"/>
          <w:sz w:val="17"/>
          <w:szCs w:val="17"/>
          <w:rtl/>
        </w:rPr>
        <w:t xml:space="preserve">כי </w:t>
      </w:r>
      <w:r w:rsidRPr="00576E78">
        <w:rPr>
          <w:rFonts w:ascii="Tahoma" w:hAnsi="Tahoma" w:cs="Tahoma" w:hint="cs"/>
          <w:sz w:val="17"/>
          <w:szCs w:val="17"/>
          <w:rtl/>
        </w:rPr>
        <w:t xml:space="preserve">במודל העבודה הקיים של חברות התשתית יש </w:t>
      </w:r>
      <w:r w:rsidRPr="00576E78">
        <w:rPr>
          <w:rFonts w:ascii="Tahoma" w:hAnsi="Tahoma" w:cs="Tahoma"/>
          <w:sz w:val="17"/>
          <w:szCs w:val="17"/>
          <w:rtl/>
        </w:rPr>
        <w:t xml:space="preserve">בעייתיות גדולה בשאלת מקומם של </w:t>
      </w:r>
      <w:r w:rsidRPr="00576E78">
        <w:rPr>
          <w:rFonts w:ascii="Tahoma" w:hAnsi="Tahoma" w:cs="Tahoma" w:hint="cs"/>
          <w:sz w:val="17"/>
          <w:szCs w:val="17"/>
          <w:rtl/>
        </w:rPr>
        <w:t>"</w:t>
      </w:r>
      <w:r w:rsidRPr="00576E78">
        <w:rPr>
          <w:rFonts w:ascii="Tahoma" w:hAnsi="Tahoma" w:cs="Tahoma"/>
          <w:sz w:val="17"/>
          <w:szCs w:val="17"/>
          <w:rtl/>
        </w:rPr>
        <w:t>שומרי הסף</w:t>
      </w:r>
      <w:r w:rsidRPr="00576E78">
        <w:rPr>
          <w:rFonts w:ascii="Tahoma" w:hAnsi="Tahoma" w:cs="Tahoma" w:hint="cs"/>
          <w:sz w:val="17"/>
          <w:szCs w:val="17"/>
          <w:rtl/>
        </w:rPr>
        <w:t xml:space="preserve">" - סמנכ"ל הכספים, היועץ המשפטי ומבקר הפנים, שכן בעלי תפקידים אלה כפופים למנכ"ל החברה, ובידיו הכוח למנות ולפטר אותם. היא ציינה כי אופן העסקתם, הליך מינוים ותפקודם של "שומרי הסף" בחברות הממשלתיות עלולים לשמש כר פורה להיעדר מינהל תקין ולשחיתות, וכי </w:t>
      </w:r>
      <w:r w:rsidRPr="00576E78">
        <w:rPr>
          <w:rFonts w:ascii="Tahoma" w:hAnsi="Tahoma" w:cs="Tahoma" w:hint="cs"/>
          <w:b/>
          <w:bCs/>
          <w:sz w:val="17"/>
          <w:szCs w:val="17"/>
          <w:rtl/>
        </w:rPr>
        <w:t>"נושאי משרה אלו מוחלשים באופן מכוון ו/או לא ממונים משך זמן רב, באופן שפגע בצורה מהותית בתפקוד של שומרי הסף</w:t>
      </w:r>
      <w:r w:rsidRPr="00576E78">
        <w:rPr>
          <w:rFonts w:ascii="Tahoma" w:hAnsi="Tahoma" w:cs="Tahoma" w:hint="cs"/>
          <w:sz w:val="17"/>
          <w:szCs w:val="17"/>
          <w:rtl/>
        </w:rPr>
        <w:t xml:space="preserve">" (ההדגשה במקור). החשכ"לית גם הצביעה על כך שהליכי מינוי נושאי המשרה בחברות ארוכים מאוד, דבר הגורם לכך שהחברות פועלות, לעתים במשך תקופה ארוכה, עם ממלאי מקום לנושאי תפקידים אלה, או ללא ממלא מקום בכלל. במקרים רבים החברות גם מסתמכות על ייעוץ חיצוני בתחומים אלה. בנושא פעילות מבקר הפנים של החברה, כתבה החשכ"לית כי לעתים המבקר אינו עוסק בנושאים שהם מהותיים לליבת פעילות החברה. </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 xml:space="preserve">החשכ"לית הביעה את עמדתה, ולפיה לאור האמור לעיל, על "שומרי הסף" בחברות הממשלתיות להיות בלתי תלויים באורגני החברות עצמן ולהיות כפופים לגופי הממשלה הרלוונטיים. כך למשל, היא סבורה כי על סמנכ"לי הכספים בחברות להיות עובדי אגף החשכ"ל, בדומה לחשבים במשרדי ממשלה. כמו כן, היא ציינה כי בדומה לכך, יש לבחון מודל שלפיו היועצים המשפטיים בחברות ימונו על ידי היועץ המשפטי לממשלה ויהיו עובדי משרד המשפטים. </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 xml:space="preserve">עמדת הרשות בנושא זה, כפי שהובאה במכתבו של מנהל רשות החברות ממאי 2016, היא ש"אין מקום שהמדינה היא זו שתמנה בעלי תפקיד בחברה". עם זאת, </w:t>
      </w:r>
      <w:r w:rsidRPr="00576E78">
        <w:rPr>
          <w:rFonts w:ascii="Tahoma" w:hAnsi="Tahoma" w:cs="Tahoma" w:hint="cs"/>
          <w:sz w:val="17"/>
          <w:szCs w:val="17"/>
          <w:rtl/>
        </w:rPr>
        <w:t xml:space="preserve">הרשות הציעה לקבוע מנגנוני פיקוח על אופן המינוי של "שומרי הסף" בחברות תשתית וגם על אופן פיטוריהם. רשות החברות כתבה בתשובתה כי היא "הציגה קשיים מהותיים ומשפטיים בכך ששומרי סף בחברות הממשלתיות, שהן חברות עצמאיות, שבהתאם לקבוע בסעיף 4 לחוק החברות הממשלתיות צריכות לפעול לפי השיקולים העסקיים שעל פיהם נוהגת לפעול חברה לא-ממשלתית, יהיו "שליחים" של משרדי הממשלה ולא של החברות עצמן." הרשות הוסיפה עוד בתשובתה כי הדבר עלול לפגוע בעצמאות החברות וליצור ניגוד עניינים מובנה. </w:t>
      </w:r>
    </w:p>
    <w:p w:rsidR="002B691E" w:rsidRPr="00576E78" w:rsidP="00BC2BB0">
      <w:pPr>
        <w:spacing w:after="240" w:line="240" w:lineRule="exact"/>
        <w:ind w:right="2268"/>
        <w:jc w:val="both"/>
        <w:rPr>
          <w:rFonts w:ascii="Tahoma" w:hAnsi="Tahoma" w:cs="Tahoma"/>
          <w:sz w:val="17"/>
          <w:szCs w:val="17"/>
          <w:rtl/>
        </w:rPr>
      </w:pPr>
      <w:r w:rsidRPr="00576E78">
        <w:rPr>
          <w:rFonts w:ascii="Tahoma" w:hAnsi="Tahoma" w:cs="Tahoma" w:hint="cs"/>
          <w:sz w:val="17"/>
          <w:szCs w:val="17"/>
          <w:rtl/>
        </w:rPr>
        <w:t>המשנה ליועמ"ש כתב בעניין זה במכתבו מיולי 2016 כי אכן נדרש פיקוח של המדינה על מינויים רגישים אלה. הוא הסביר כי על פי סעיף 47(א) לחוק החברות הממשלתיות, המינוי של יועץ משפטי לחברה ממשלתית טעון אישור רשות החברות. ואולם, הפרשנות שנהוגה בעניין זה היא שהליך האישור רלוונטי רק למינויים של יועצים משפטיים חיצוניים בלבד. לעמדת המשנה ליועמ"ש, זוהי פרשנות מצמצמת שאינה מתחייבת מלשון החוק ותכליתו והיא אינה רצויה עוד, ועל כן על הרשות לצקת תוכן פיקוחי משמעותי לחובתה לאשר מינויים ולבנות מנגנון אישור ראוי ומסודר שיערב גורמים שונים שיכולים לוודא כי המינוי הוא אכן מתאים. המשנה ליועמ"ש ציין במכתבו כי בין הגורמים המעורבים קיימת מחלוקת לגבי מידת המעורבות של המדינה במינויים, וכי הדיון בסוגיה זו לא הושלם.</w:t>
      </w:r>
    </w:p>
    <w:p w:rsidR="002B691E" w:rsidRPr="00576E78" w:rsidP="005E689F">
      <w:pPr>
        <w:pStyle w:val="RESHET"/>
        <w:rPr>
          <w:rtl/>
        </w:rPr>
      </w:pPr>
      <w:r w:rsidRPr="00576E78">
        <w:rPr>
          <w:rFonts w:hint="cs"/>
          <w:rtl/>
        </w:rPr>
        <w:t>בביקורת נמצא כי מאחר שלא הוקם צוות משותף של גורמי הממשלה לשיפור הבקרה על חברות התשתית כפי שנקבע בהחלטת ממשלה, גם שאלת כפיפותם של "שומרי הסף" לא נידונה לעומק והדיון לא מוצה. משרד מבקר המדינה מעיר כי בשל חשיבות הנושא, על משרדי התחבורה והאוצר, רשות החברות והיועץ המשפטי לממשלה לקיים דיון סדור בשאלת מינוים של "שומרי הסף", כפיפותם והבטחת תפקודם המקצועי, ולנקוט את הצעדים הנדרשים, ככל שיימצא שיש בכך צורך.</w:t>
      </w:r>
      <w:r w:rsidRPr="004C6BB5" w:rsidR="004C6BB5">
        <w:rPr>
          <w:noProof/>
          <w:rtl/>
        </w:rPr>
        <w:t xml:space="preserve"> </w:t>
      </w:r>
      <w:r w:rsidRPr="0012789B" w:rsidR="004C6BB5">
        <w:rPr>
          <w:noProof/>
          <w:rtl/>
          <w:lang w:eastAsia="en-US"/>
        </w:rPr>
        <mc:AlternateContent>
          <mc:Choice Requires="wps">
            <w:drawing>
              <wp:anchor distT="0" distB="0" distL="114300" distR="114300" simplePos="0" relativeHeight="251693056" behindDoc="1" locked="0" layoutInCell="1" allowOverlap="1">
                <wp:simplePos x="0" y="0"/>
                <wp:positionH relativeFrom="margin">
                  <wp:posOffset>-431800</wp:posOffset>
                </wp:positionH>
                <wp:positionV relativeFrom="margin">
                  <wp:align>top</wp:align>
                </wp:positionV>
                <wp:extent cx="1620000" cy="4140000"/>
                <wp:effectExtent l="0" t="0" r="0" b="0"/>
                <wp:wrapNone/>
                <wp:docPr id="5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C6BB5" w:rsidRPr="00373C5D" w:rsidP="004C6BB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0932913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7432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C6BB5" w:rsidRPr="00881D99" w:rsidP="004C6BB5">
                            <w:pPr>
                              <w:spacing w:after="0" w:line="240" w:lineRule="auto"/>
                              <w:rPr>
                                <w:color w:val="0B5294"/>
                                <w:spacing w:val="-4"/>
                                <w:sz w:val="24"/>
                                <w:szCs w:val="24"/>
                                <w:rtl/>
                                <w:cs/>
                              </w:rPr>
                            </w:pPr>
                            <w:r w:rsidRPr="004C6BB5">
                              <w:rPr>
                                <w:rFonts w:cs="Tahoma" w:hint="eastAsia"/>
                                <w:color w:val="0B5294"/>
                                <w:spacing w:val="-4"/>
                                <w:sz w:val="24"/>
                                <w:szCs w:val="24"/>
                                <w:rtl/>
                              </w:rPr>
                              <w:t>על</w:t>
                            </w:r>
                            <w:r w:rsidRPr="004C6BB5">
                              <w:rPr>
                                <w:rFonts w:cs="Tahoma"/>
                                <w:color w:val="0B5294"/>
                                <w:spacing w:val="-4"/>
                                <w:sz w:val="24"/>
                                <w:szCs w:val="24"/>
                                <w:rtl/>
                              </w:rPr>
                              <w:t xml:space="preserve"> </w:t>
                            </w:r>
                            <w:r w:rsidRPr="004C6BB5">
                              <w:rPr>
                                <w:rFonts w:cs="Tahoma" w:hint="eastAsia"/>
                                <w:color w:val="0B5294"/>
                                <w:spacing w:val="-4"/>
                                <w:sz w:val="24"/>
                                <w:szCs w:val="24"/>
                                <w:rtl/>
                              </w:rPr>
                              <w:t>משרדי</w:t>
                            </w:r>
                            <w:r w:rsidRPr="004C6BB5">
                              <w:rPr>
                                <w:rFonts w:cs="Tahoma"/>
                                <w:color w:val="0B5294"/>
                                <w:spacing w:val="-4"/>
                                <w:sz w:val="24"/>
                                <w:szCs w:val="24"/>
                                <w:rtl/>
                              </w:rPr>
                              <w:t xml:space="preserve"> </w:t>
                            </w:r>
                            <w:r w:rsidRPr="004C6BB5">
                              <w:rPr>
                                <w:rFonts w:cs="Tahoma" w:hint="eastAsia"/>
                                <w:color w:val="0B5294"/>
                                <w:spacing w:val="-4"/>
                                <w:sz w:val="24"/>
                                <w:szCs w:val="24"/>
                                <w:rtl/>
                              </w:rPr>
                              <w:t>התחבורה</w:t>
                            </w:r>
                            <w:r w:rsidRPr="004C6BB5">
                              <w:rPr>
                                <w:rFonts w:cs="Tahoma"/>
                                <w:color w:val="0B5294"/>
                                <w:spacing w:val="-4"/>
                                <w:sz w:val="24"/>
                                <w:szCs w:val="24"/>
                                <w:rtl/>
                              </w:rPr>
                              <w:t xml:space="preserve"> </w:t>
                            </w:r>
                            <w:r w:rsidRPr="004C6BB5">
                              <w:rPr>
                                <w:rFonts w:cs="Tahoma" w:hint="eastAsia"/>
                                <w:color w:val="0B5294"/>
                                <w:spacing w:val="-4"/>
                                <w:sz w:val="24"/>
                                <w:szCs w:val="24"/>
                                <w:rtl/>
                              </w:rPr>
                              <w:t>והאוצר</w:t>
                            </w:r>
                            <w:r w:rsidRPr="004C6BB5">
                              <w:rPr>
                                <w:rFonts w:cs="Tahoma"/>
                                <w:color w:val="0B5294"/>
                                <w:spacing w:val="-4"/>
                                <w:sz w:val="24"/>
                                <w:szCs w:val="24"/>
                                <w:rtl/>
                              </w:rPr>
                              <w:t xml:space="preserve">, </w:t>
                            </w:r>
                            <w:r w:rsidRPr="004C6BB5">
                              <w:rPr>
                                <w:rFonts w:cs="Tahoma" w:hint="eastAsia"/>
                                <w:color w:val="0B5294"/>
                                <w:spacing w:val="-4"/>
                                <w:sz w:val="24"/>
                                <w:szCs w:val="24"/>
                                <w:rtl/>
                              </w:rPr>
                              <w:t>רשות</w:t>
                            </w:r>
                            <w:r w:rsidRPr="004C6BB5">
                              <w:rPr>
                                <w:rFonts w:cs="Tahoma"/>
                                <w:color w:val="0B5294"/>
                                <w:spacing w:val="-4"/>
                                <w:sz w:val="24"/>
                                <w:szCs w:val="24"/>
                                <w:rtl/>
                              </w:rPr>
                              <w:t xml:space="preserve"> </w:t>
                            </w:r>
                            <w:r w:rsidRPr="004C6BB5">
                              <w:rPr>
                                <w:rFonts w:cs="Tahoma" w:hint="eastAsia"/>
                                <w:color w:val="0B5294"/>
                                <w:spacing w:val="-4"/>
                                <w:sz w:val="24"/>
                                <w:szCs w:val="24"/>
                                <w:rtl/>
                              </w:rPr>
                              <w:t>החברות</w:t>
                            </w:r>
                            <w:r w:rsidRPr="004C6BB5">
                              <w:rPr>
                                <w:rFonts w:cs="Tahoma"/>
                                <w:color w:val="0B5294"/>
                                <w:spacing w:val="-4"/>
                                <w:sz w:val="24"/>
                                <w:szCs w:val="24"/>
                                <w:rtl/>
                              </w:rPr>
                              <w:t xml:space="preserve"> </w:t>
                            </w:r>
                            <w:r w:rsidRPr="004C6BB5">
                              <w:rPr>
                                <w:rFonts w:cs="Tahoma" w:hint="eastAsia"/>
                                <w:color w:val="0B5294"/>
                                <w:spacing w:val="-4"/>
                                <w:sz w:val="24"/>
                                <w:szCs w:val="24"/>
                                <w:rtl/>
                              </w:rPr>
                              <w:t>והיועץ</w:t>
                            </w:r>
                            <w:r w:rsidRPr="004C6BB5">
                              <w:rPr>
                                <w:rFonts w:cs="Tahoma"/>
                                <w:color w:val="0B5294"/>
                                <w:spacing w:val="-4"/>
                                <w:sz w:val="24"/>
                                <w:szCs w:val="24"/>
                                <w:rtl/>
                              </w:rPr>
                              <w:t xml:space="preserve"> </w:t>
                            </w:r>
                            <w:r w:rsidRPr="004C6BB5">
                              <w:rPr>
                                <w:rFonts w:cs="Tahoma" w:hint="eastAsia"/>
                                <w:color w:val="0B5294"/>
                                <w:spacing w:val="-4"/>
                                <w:sz w:val="24"/>
                                <w:szCs w:val="24"/>
                                <w:rtl/>
                              </w:rPr>
                              <w:t>המשפטי</w:t>
                            </w:r>
                            <w:r w:rsidRPr="004C6BB5">
                              <w:rPr>
                                <w:rFonts w:cs="Tahoma"/>
                                <w:color w:val="0B5294"/>
                                <w:spacing w:val="-4"/>
                                <w:sz w:val="24"/>
                                <w:szCs w:val="24"/>
                                <w:rtl/>
                              </w:rPr>
                              <w:t xml:space="preserve"> </w:t>
                            </w:r>
                            <w:r w:rsidRPr="004C6BB5">
                              <w:rPr>
                                <w:rFonts w:cs="Tahoma" w:hint="eastAsia"/>
                                <w:color w:val="0B5294"/>
                                <w:spacing w:val="-4"/>
                                <w:sz w:val="24"/>
                                <w:szCs w:val="24"/>
                                <w:rtl/>
                              </w:rPr>
                              <w:t>לממשלה</w:t>
                            </w:r>
                            <w:r w:rsidRPr="004C6BB5">
                              <w:rPr>
                                <w:rFonts w:cs="Tahoma"/>
                                <w:color w:val="0B5294"/>
                                <w:spacing w:val="-4"/>
                                <w:sz w:val="24"/>
                                <w:szCs w:val="24"/>
                                <w:rtl/>
                              </w:rPr>
                              <w:t xml:space="preserve"> </w:t>
                            </w:r>
                            <w:r w:rsidRPr="004C6BB5">
                              <w:rPr>
                                <w:rFonts w:cs="Tahoma" w:hint="eastAsia"/>
                                <w:color w:val="0B5294"/>
                                <w:spacing w:val="-4"/>
                                <w:sz w:val="24"/>
                                <w:szCs w:val="24"/>
                                <w:rtl/>
                              </w:rPr>
                              <w:t>לקיים</w:t>
                            </w:r>
                            <w:r w:rsidRPr="004C6BB5">
                              <w:rPr>
                                <w:rFonts w:cs="Tahoma"/>
                                <w:color w:val="0B5294"/>
                                <w:spacing w:val="-4"/>
                                <w:sz w:val="24"/>
                                <w:szCs w:val="24"/>
                                <w:rtl/>
                              </w:rPr>
                              <w:t xml:space="preserve"> </w:t>
                            </w:r>
                            <w:r w:rsidRPr="004C6BB5">
                              <w:rPr>
                                <w:rFonts w:cs="Tahoma" w:hint="eastAsia"/>
                                <w:color w:val="0B5294"/>
                                <w:spacing w:val="-4"/>
                                <w:sz w:val="24"/>
                                <w:szCs w:val="24"/>
                                <w:rtl/>
                              </w:rPr>
                              <w:t>דיון</w:t>
                            </w:r>
                            <w:r w:rsidRPr="004C6BB5">
                              <w:rPr>
                                <w:rFonts w:cs="Tahoma"/>
                                <w:color w:val="0B5294"/>
                                <w:spacing w:val="-4"/>
                                <w:sz w:val="24"/>
                                <w:szCs w:val="24"/>
                                <w:rtl/>
                              </w:rPr>
                              <w:t xml:space="preserve"> </w:t>
                            </w:r>
                            <w:r w:rsidRPr="004C6BB5">
                              <w:rPr>
                                <w:rFonts w:cs="Tahoma" w:hint="eastAsia"/>
                                <w:color w:val="0B5294"/>
                                <w:spacing w:val="-4"/>
                                <w:sz w:val="24"/>
                                <w:szCs w:val="24"/>
                                <w:rtl/>
                              </w:rPr>
                              <w:t>סדור</w:t>
                            </w:r>
                            <w:r w:rsidRPr="004C6BB5">
                              <w:rPr>
                                <w:rFonts w:cs="Tahoma"/>
                                <w:color w:val="0B5294"/>
                                <w:spacing w:val="-4"/>
                                <w:sz w:val="24"/>
                                <w:szCs w:val="24"/>
                                <w:rtl/>
                              </w:rPr>
                              <w:t xml:space="preserve"> </w:t>
                            </w:r>
                            <w:r w:rsidRPr="004C6BB5">
                              <w:rPr>
                                <w:rFonts w:cs="Tahoma" w:hint="eastAsia"/>
                                <w:color w:val="0B5294"/>
                                <w:spacing w:val="-4"/>
                                <w:sz w:val="24"/>
                                <w:szCs w:val="24"/>
                                <w:rtl/>
                              </w:rPr>
                              <w:t>בשאלת</w:t>
                            </w:r>
                            <w:r w:rsidRPr="004C6BB5">
                              <w:rPr>
                                <w:rFonts w:cs="Tahoma"/>
                                <w:color w:val="0B5294"/>
                                <w:spacing w:val="-4"/>
                                <w:sz w:val="24"/>
                                <w:szCs w:val="24"/>
                                <w:rtl/>
                              </w:rPr>
                              <w:t xml:space="preserve"> </w:t>
                            </w:r>
                            <w:r w:rsidRPr="004C6BB5">
                              <w:rPr>
                                <w:rFonts w:cs="Tahoma" w:hint="eastAsia"/>
                                <w:color w:val="0B5294"/>
                                <w:spacing w:val="-4"/>
                                <w:sz w:val="24"/>
                                <w:szCs w:val="24"/>
                                <w:rtl/>
                              </w:rPr>
                              <w:t>מינוים</w:t>
                            </w:r>
                            <w:r w:rsidRPr="004C6BB5">
                              <w:rPr>
                                <w:rFonts w:cs="Tahoma"/>
                                <w:color w:val="0B5294"/>
                                <w:spacing w:val="-4"/>
                                <w:sz w:val="24"/>
                                <w:szCs w:val="24"/>
                                <w:rtl/>
                              </w:rPr>
                              <w:t xml:space="preserve"> </w:t>
                            </w:r>
                            <w:r w:rsidRPr="004C6BB5">
                              <w:rPr>
                                <w:rFonts w:cs="Tahoma" w:hint="eastAsia"/>
                                <w:color w:val="0B5294"/>
                                <w:spacing w:val="-4"/>
                                <w:sz w:val="24"/>
                                <w:szCs w:val="24"/>
                                <w:rtl/>
                              </w:rPr>
                              <w:t>של</w:t>
                            </w:r>
                            <w:r w:rsidRPr="004C6BB5">
                              <w:rPr>
                                <w:rFonts w:cs="Tahoma"/>
                                <w:color w:val="0B5294"/>
                                <w:spacing w:val="-4"/>
                                <w:sz w:val="24"/>
                                <w:szCs w:val="24"/>
                                <w:rtl/>
                              </w:rPr>
                              <w:t xml:space="preserve"> "</w:t>
                            </w:r>
                            <w:r w:rsidRPr="004C6BB5">
                              <w:rPr>
                                <w:rFonts w:cs="Tahoma" w:hint="eastAsia"/>
                                <w:color w:val="0B5294"/>
                                <w:spacing w:val="-4"/>
                                <w:sz w:val="24"/>
                                <w:szCs w:val="24"/>
                                <w:rtl/>
                              </w:rPr>
                              <w:t>שומרי</w:t>
                            </w:r>
                            <w:r w:rsidRPr="004C6BB5">
                              <w:rPr>
                                <w:rFonts w:cs="Tahoma"/>
                                <w:color w:val="0B5294"/>
                                <w:spacing w:val="-4"/>
                                <w:sz w:val="24"/>
                                <w:szCs w:val="24"/>
                                <w:rtl/>
                              </w:rPr>
                              <w:t xml:space="preserve"> </w:t>
                            </w:r>
                            <w:r w:rsidRPr="004C6BB5">
                              <w:rPr>
                                <w:rFonts w:cs="Tahoma" w:hint="eastAsia"/>
                                <w:color w:val="0B5294"/>
                                <w:spacing w:val="-4"/>
                                <w:sz w:val="24"/>
                                <w:szCs w:val="24"/>
                                <w:rtl/>
                              </w:rPr>
                              <w:t>הסף</w:t>
                            </w:r>
                            <w:r w:rsidRPr="004C6BB5">
                              <w:rPr>
                                <w:rFonts w:cs="Tahoma"/>
                                <w:color w:val="0B5294"/>
                                <w:spacing w:val="-4"/>
                                <w:sz w:val="24"/>
                                <w:szCs w:val="24"/>
                                <w:rtl/>
                              </w:rPr>
                              <w:t xml:space="preserve">", </w:t>
                            </w:r>
                            <w:r w:rsidRPr="004C6BB5">
                              <w:rPr>
                                <w:rFonts w:cs="Tahoma" w:hint="eastAsia"/>
                                <w:color w:val="0B5294"/>
                                <w:spacing w:val="-4"/>
                                <w:sz w:val="24"/>
                                <w:szCs w:val="24"/>
                                <w:rtl/>
                              </w:rPr>
                              <w:t>כפיפותם</w:t>
                            </w:r>
                            <w:r w:rsidRPr="004C6BB5">
                              <w:rPr>
                                <w:rFonts w:cs="Tahoma"/>
                                <w:color w:val="0B5294"/>
                                <w:spacing w:val="-4"/>
                                <w:sz w:val="24"/>
                                <w:szCs w:val="24"/>
                                <w:rtl/>
                              </w:rPr>
                              <w:t xml:space="preserve"> </w:t>
                            </w:r>
                            <w:r w:rsidRPr="004C6BB5">
                              <w:rPr>
                                <w:rFonts w:cs="Tahoma" w:hint="eastAsia"/>
                                <w:color w:val="0B5294"/>
                                <w:spacing w:val="-4"/>
                                <w:sz w:val="24"/>
                                <w:szCs w:val="24"/>
                                <w:rtl/>
                              </w:rPr>
                              <w:t>והבטחת</w:t>
                            </w:r>
                            <w:r w:rsidRPr="004C6BB5">
                              <w:rPr>
                                <w:rFonts w:cs="Tahoma"/>
                                <w:color w:val="0B5294"/>
                                <w:spacing w:val="-4"/>
                                <w:sz w:val="24"/>
                                <w:szCs w:val="24"/>
                                <w:rtl/>
                              </w:rPr>
                              <w:t xml:space="preserve"> </w:t>
                            </w:r>
                            <w:r w:rsidRPr="004C6BB5">
                              <w:rPr>
                                <w:rFonts w:cs="Tahoma" w:hint="eastAsia"/>
                                <w:color w:val="0B5294"/>
                                <w:spacing w:val="-4"/>
                                <w:sz w:val="24"/>
                                <w:szCs w:val="24"/>
                                <w:rtl/>
                              </w:rPr>
                              <w:t>תפקודם</w:t>
                            </w:r>
                            <w:r w:rsidRPr="004C6BB5">
                              <w:rPr>
                                <w:rFonts w:cs="Tahoma"/>
                                <w:color w:val="0B5294"/>
                                <w:spacing w:val="-4"/>
                                <w:sz w:val="24"/>
                                <w:szCs w:val="24"/>
                                <w:rtl/>
                              </w:rPr>
                              <w:t xml:space="preserve"> </w:t>
                            </w:r>
                            <w:r w:rsidRPr="004C6BB5">
                              <w:rPr>
                                <w:rFonts w:cs="Tahoma" w:hint="eastAsia"/>
                                <w:color w:val="0B5294"/>
                                <w:spacing w:val="-4"/>
                                <w:sz w:val="24"/>
                                <w:szCs w:val="24"/>
                                <w:rtl/>
                              </w:rPr>
                              <w:t>המקצועי</w:t>
                            </w:r>
                            <w:r w:rsidRPr="004C6BB5">
                              <w:rPr>
                                <w:rFonts w:cs="Tahoma"/>
                                <w:color w:val="0B5294"/>
                                <w:spacing w:val="-4"/>
                                <w:sz w:val="24"/>
                                <w:szCs w:val="24"/>
                                <w:rtl/>
                              </w:rPr>
                              <w:t xml:space="preserve">, </w:t>
                            </w:r>
                            <w:r w:rsidRPr="004C6BB5">
                              <w:rPr>
                                <w:rFonts w:cs="Tahoma" w:hint="eastAsia"/>
                                <w:color w:val="0B5294"/>
                                <w:spacing w:val="-4"/>
                                <w:sz w:val="24"/>
                                <w:szCs w:val="24"/>
                                <w:rtl/>
                              </w:rPr>
                              <w:t>ולנקוט</w:t>
                            </w:r>
                            <w:r w:rsidRPr="004C6BB5">
                              <w:rPr>
                                <w:rFonts w:cs="Tahoma"/>
                                <w:color w:val="0B5294"/>
                                <w:spacing w:val="-4"/>
                                <w:sz w:val="24"/>
                                <w:szCs w:val="24"/>
                                <w:rtl/>
                              </w:rPr>
                              <w:t xml:space="preserve"> </w:t>
                            </w:r>
                            <w:r w:rsidRPr="004C6BB5">
                              <w:rPr>
                                <w:rFonts w:cs="Tahoma" w:hint="eastAsia"/>
                                <w:color w:val="0B5294"/>
                                <w:spacing w:val="-4"/>
                                <w:sz w:val="24"/>
                                <w:szCs w:val="24"/>
                                <w:rtl/>
                              </w:rPr>
                              <w:t>את</w:t>
                            </w:r>
                            <w:r w:rsidRPr="004C6BB5">
                              <w:rPr>
                                <w:rFonts w:cs="Tahoma"/>
                                <w:color w:val="0B5294"/>
                                <w:spacing w:val="-4"/>
                                <w:sz w:val="24"/>
                                <w:szCs w:val="24"/>
                                <w:rtl/>
                              </w:rPr>
                              <w:t xml:space="preserve"> </w:t>
                            </w:r>
                            <w:r w:rsidRPr="004C6BB5">
                              <w:rPr>
                                <w:rFonts w:cs="Tahoma" w:hint="eastAsia"/>
                                <w:color w:val="0B5294"/>
                                <w:spacing w:val="-4"/>
                                <w:sz w:val="24"/>
                                <w:szCs w:val="24"/>
                                <w:rtl/>
                              </w:rPr>
                              <w:t>הצעדים</w:t>
                            </w:r>
                            <w:r w:rsidRPr="004C6BB5">
                              <w:rPr>
                                <w:rFonts w:cs="Tahoma"/>
                                <w:color w:val="0B5294"/>
                                <w:spacing w:val="-4"/>
                                <w:sz w:val="24"/>
                                <w:szCs w:val="24"/>
                                <w:rtl/>
                              </w:rPr>
                              <w:t xml:space="preserve"> </w:t>
                            </w:r>
                            <w:r w:rsidRPr="004C6BB5">
                              <w:rPr>
                                <w:rFonts w:cs="Tahoma" w:hint="eastAsia"/>
                                <w:color w:val="0B5294"/>
                                <w:spacing w:val="-4"/>
                                <w:sz w:val="24"/>
                                <w:szCs w:val="24"/>
                                <w:rtl/>
                              </w:rPr>
                              <w:t>הנדרשים</w:t>
                            </w:r>
                          </w:p>
                          <w:p w:rsidR="004C6BB5" w:rsidRPr="00373C5D" w:rsidP="004C6BB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9601288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03178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2400" filled="f" stroked="f">
                <v:textbox>
                  <w:txbxContent>
                    <w:p w:rsidR="004C6BB5" w:rsidRPr="00373C5D" w:rsidP="004C6BB5">
                      <w:pPr>
                        <w:spacing w:line="240" w:lineRule="atLeast"/>
                        <w:rPr>
                          <w:rFonts w:cs="Tahoma"/>
                          <w:b/>
                          <w:bCs/>
                          <w:color w:val="0B5294"/>
                          <w:sz w:val="48"/>
                          <w:szCs w:val="48"/>
                          <w:rtl/>
                        </w:rPr>
                      </w:pPr>
                      <w:drawing>
                        <wp:inline distT="0" distB="0" distL="0" distR="0">
                          <wp:extent cx="311150" cy="256800"/>
                          <wp:effectExtent l="0" t="0" r="0" b="0"/>
                          <wp:docPr id="5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8884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C6BB5" w:rsidRPr="00881D99" w:rsidP="004C6BB5">
                      <w:pPr>
                        <w:spacing w:after="0" w:line="240" w:lineRule="auto"/>
                        <w:rPr>
                          <w:color w:val="0B5294"/>
                          <w:spacing w:val="-4"/>
                          <w:sz w:val="24"/>
                          <w:szCs w:val="24"/>
                          <w:rtl/>
                          <w:cs/>
                        </w:rPr>
                      </w:pPr>
                      <w:r w:rsidRPr="004C6BB5">
                        <w:rPr>
                          <w:rFonts w:cs="Tahoma" w:hint="eastAsia"/>
                          <w:color w:val="0B5294"/>
                          <w:spacing w:val="-4"/>
                          <w:sz w:val="24"/>
                          <w:szCs w:val="24"/>
                          <w:rtl/>
                        </w:rPr>
                        <w:t>על</w:t>
                      </w:r>
                      <w:r w:rsidRPr="004C6BB5">
                        <w:rPr>
                          <w:rFonts w:cs="Tahoma"/>
                          <w:color w:val="0B5294"/>
                          <w:spacing w:val="-4"/>
                          <w:sz w:val="24"/>
                          <w:szCs w:val="24"/>
                          <w:rtl/>
                        </w:rPr>
                        <w:t xml:space="preserve"> </w:t>
                      </w:r>
                      <w:r w:rsidRPr="004C6BB5">
                        <w:rPr>
                          <w:rFonts w:cs="Tahoma" w:hint="eastAsia"/>
                          <w:color w:val="0B5294"/>
                          <w:spacing w:val="-4"/>
                          <w:sz w:val="24"/>
                          <w:szCs w:val="24"/>
                          <w:rtl/>
                        </w:rPr>
                        <w:t>משרדי</w:t>
                      </w:r>
                      <w:r w:rsidRPr="004C6BB5">
                        <w:rPr>
                          <w:rFonts w:cs="Tahoma"/>
                          <w:color w:val="0B5294"/>
                          <w:spacing w:val="-4"/>
                          <w:sz w:val="24"/>
                          <w:szCs w:val="24"/>
                          <w:rtl/>
                        </w:rPr>
                        <w:t xml:space="preserve"> </w:t>
                      </w:r>
                      <w:r w:rsidRPr="004C6BB5">
                        <w:rPr>
                          <w:rFonts w:cs="Tahoma" w:hint="eastAsia"/>
                          <w:color w:val="0B5294"/>
                          <w:spacing w:val="-4"/>
                          <w:sz w:val="24"/>
                          <w:szCs w:val="24"/>
                          <w:rtl/>
                        </w:rPr>
                        <w:t>התחבורה</w:t>
                      </w:r>
                      <w:r w:rsidRPr="004C6BB5">
                        <w:rPr>
                          <w:rFonts w:cs="Tahoma"/>
                          <w:color w:val="0B5294"/>
                          <w:spacing w:val="-4"/>
                          <w:sz w:val="24"/>
                          <w:szCs w:val="24"/>
                          <w:rtl/>
                        </w:rPr>
                        <w:t xml:space="preserve"> </w:t>
                      </w:r>
                      <w:r w:rsidRPr="004C6BB5">
                        <w:rPr>
                          <w:rFonts w:cs="Tahoma" w:hint="eastAsia"/>
                          <w:color w:val="0B5294"/>
                          <w:spacing w:val="-4"/>
                          <w:sz w:val="24"/>
                          <w:szCs w:val="24"/>
                          <w:rtl/>
                        </w:rPr>
                        <w:t>והאוצר</w:t>
                      </w:r>
                      <w:r w:rsidRPr="004C6BB5">
                        <w:rPr>
                          <w:rFonts w:cs="Tahoma"/>
                          <w:color w:val="0B5294"/>
                          <w:spacing w:val="-4"/>
                          <w:sz w:val="24"/>
                          <w:szCs w:val="24"/>
                          <w:rtl/>
                        </w:rPr>
                        <w:t xml:space="preserve">, </w:t>
                      </w:r>
                      <w:r w:rsidRPr="004C6BB5">
                        <w:rPr>
                          <w:rFonts w:cs="Tahoma" w:hint="eastAsia"/>
                          <w:color w:val="0B5294"/>
                          <w:spacing w:val="-4"/>
                          <w:sz w:val="24"/>
                          <w:szCs w:val="24"/>
                          <w:rtl/>
                        </w:rPr>
                        <w:t>רשות</w:t>
                      </w:r>
                      <w:r w:rsidRPr="004C6BB5">
                        <w:rPr>
                          <w:rFonts w:cs="Tahoma"/>
                          <w:color w:val="0B5294"/>
                          <w:spacing w:val="-4"/>
                          <w:sz w:val="24"/>
                          <w:szCs w:val="24"/>
                          <w:rtl/>
                        </w:rPr>
                        <w:t xml:space="preserve"> </w:t>
                      </w:r>
                      <w:r w:rsidRPr="004C6BB5">
                        <w:rPr>
                          <w:rFonts w:cs="Tahoma" w:hint="eastAsia"/>
                          <w:color w:val="0B5294"/>
                          <w:spacing w:val="-4"/>
                          <w:sz w:val="24"/>
                          <w:szCs w:val="24"/>
                          <w:rtl/>
                        </w:rPr>
                        <w:t>החברות</w:t>
                      </w:r>
                      <w:r w:rsidRPr="004C6BB5">
                        <w:rPr>
                          <w:rFonts w:cs="Tahoma"/>
                          <w:color w:val="0B5294"/>
                          <w:spacing w:val="-4"/>
                          <w:sz w:val="24"/>
                          <w:szCs w:val="24"/>
                          <w:rtl/>
                        </w:rPr>
                        <w:t xml:space="preserve"> </w:t>
                      </w:r>
                      <w:r w:rsidRPr="004C6BB5">
                        <w:rPr>
                          <w:rFonts w:cs="Tahoma" w:hint="eastAsia"/>
                          <w:color w:val="0B5294"/>
                          <w:spacing w:val="-4"/>
                          <w:sz w:val="24"/>
                          <w:szCs w:val="24"/>
                          <w:rtl/>
                        </w:rPr>
                        <w:t>והיועץ</w:t>
                      </w:r>
                      <w:r w:rsidRPr="004C6BB5">
                        <w:rPr>
                          <w:rFonts w:cs="Tahoma"/>
                          <w:color w:val="0B5294"/>
                          <w:spacing w:val="-4"/>
                          <w:sz w:val="24"/>
                          <w:szCs w:val="24"/>
                          <w:rtl/>
                        </w:rPr>
                        <w:t xml:space="preserve"> </w:t>
                      </w:r>
                      <w:r w:rsidRPr="004C6BB5">
                        <w:rPr>
                          <w:rFonts w:cs="Tahoma" w:hint="eastAsia"/>
                          <w:color w:val="0B5294"/>
                          <w:spacing w:val="-4"/>
                          <w:sz w:val="24"/>
                          <w:szCs w:val="24"/>
                          <w:rtl/>
                        </w:rPr>
                        <w:t>המשפטי</w:t>
                      </w:r>
                      <w:r w:rsidRPr="004C6BB5">
                        <w:rPr>
                          <w:rFonts w:cs="Tahoma"/>
                          <w:color w:val="0B5294"/>
                          <w:spacing w:val="-4"/>
                          <w:sz w:val="24"/>
                          <w:szCs w:val="24"/>
                          <w:rtl/>
                        </w:rPr>
                        <w:t xml:space="preserve"> </w:t>
                      </w:r>
                      <w:r w:rsidRPr="004C6BB5">
                        <w:rPr>
                          <w:rFonts w:cs="Tahoma" w:hint="eastAsia"/>
                          <w:color w:val="0B5294"/>
                          <w:spacing w:val="-4"/>
                          <w:sz w:val="24"/>
                          <w:szCs w:val="24"/>
                          <w:rtl/>
                        </w:rPr>
                        <w:t>לממשלה</w:t>
                      </w:r>
                      <w:r w:rsidRPr="004C6BB5">
                        <w:rPr>
                          <w:rFonts w:cs="Tahoma"/>
                          <w:color w:val="0B5294"/>
                          <w:spacing w:val="-4"/>
                          <w:sz w:val="24"/>
                          <w:szCs w:val="24"/>
                          <w:rtl/>
                        </w:rPr>
                        <w:t xml:space="preserve"> </w:t>
                      </w:r>
                      <w:r w:rsidRPr="004C6BB5">
                        <w:rPr>
                          <w:rFonts w:cs="Tahoma" w:hint="eastAsia"/>
                          <w:color w:val="0B5294"/>
                          <w:spacing w:val="-4"/>
                          <w:sz w:val="24"/>
                          <w:szCs w:val="24"/>
                          <w:rtl/>
                        </w:rPr>
                        <w:t>לקיים</w:t>
                      </w:r>
                      <w:r w:rsidRPr="004C6BB5">
                        <w:rPr>
                          <w:rFonts w:cs="Tahoma"/>
                          <w:color w:val="0B5294"/>
                          <w:spacing w:val="-4"/>
                          <w:sz w:val="24"/>
                          <w:szCs w:val="24"/>
                          <w:rtl/>
                        </w:rPr>
                        <w:t xml:space="preserve"> </w:t>
                      </w:r>
                      <w:r w:rsidRPr="004C6BB5">
                        <w:rPr>
                          <w:rFonts w:cs="Tahoma" w:hint="eastAsia"/>
                          <w:color w:val="0B5294"/>
                          <w:spacing w:val="-4"/>
                          <w:sz w:val="24"/>
                          <w:szCs w:val="24"/>
                          <w:rtl/>
                        </w:rPr>
                        <w:t>דיון</w:t>
                      </w:r>
                      <w:r w:rsidRPr="004C6BB5">
                        <w:rPr>
                          <w:rFonts w:cs="Tahoma"/>
                          <w:color w:val="0B5294"/>
                          <w:spacing w:val="-4"/>
                          <w:sz w:val="24"/>
                          <w:szCs w:val="24"/>
                          <w:rtl/>
                        </w:rPr>
                        <w:t xml:space="preserve"> </w:t>
                      </w:r>
                      <w:r w:rsidRPr="004C6BB5">
                        <w:rPr>
                          <w:rFonts w:cs="Tahoma" w:hint="eastAsia"/>
                          <w:color w:val="0B5294"/>
                          <w:spacing w:val="-4"/>
                          <w:sz w:val="24"/>
                          <w:szCs w:val="24"/>
                          <w:rtl/>
                        </w:rPr>
                        <w:t>סדור</w:t>
                      </w:r>
                      <w:r w:rsidRPr="004C6BB5">
                        <w:rPr>
                          <w:rFonts w:cs="Tahoma"/>
                          <w:color w:val="0B5294"/>
                          <w:spacing w:val="-4"/>
                          <w:sz w:val="24"/>
                          <w:szCs w:val="24"/>
                          <w:rtl/>
                        </w:rPr>
                        <w:t xml:space="preserve"> </w:t>
                      </w:r>
                      <w:r w:rsidRPr="004C6BB5">
                        <w:rPr>
                          <w:rFonts w:cs="Tahoma" w:hint="eastAsia"/>
                          <w:color w:val="0B5294"/>
                          <w:spacing w:val="-4"/>
                          <w:sz w:val="24"/>
                          <w:szCs w:val="24"/>
                          <w:rtl/>
                        </w:rPr>
                        <w:t>בשאלת</w:t>
                      </w:r>
                      <w:r w:rsidRPr="004C6BB5">
                        <w:rPr>
                          <w:rFonts w:cs="Tahoma"/>
                          <w:color w:val="0B5294"/>
                          <w:spacing w:val="-4"/>
                          <w:sz w:val="24"/>
                          <w:szCs w:val="24"/>
                          <w:rtl/>
                        </w:rPr>
                        <w:t xml:space="preserve"> </w:t>
                      </w:r>
                      <w:r w:rsidRPr="004C6BB5">
                        <w:rPr>
                          <w:rFonts w:cs="Tahoma" w:hint="eastAsia"/>
                          <w:color w:val="0B5294"/>
                          <w:spacing w:val="-4"/>
                          <w:sz w:val="24"/>
                          <w:szCs w:val="24"/>
                          <w:rtl/>
                        </w:rPr>
                        <w:t>מינוים</w:t>
                      </w:r>
                      <w:r w:rsidRPr="004C6BB5">
                        <w:rPr>
                          <w:rFonts w:cs="Tahoma"/>
                          <w:color w:val="0B5294"/>
                          <w:spacing w:val="-4"/>
                          <w:sz w:val="24"/>
                          <w:szCs w:val="24"/>
                          <w:rtl/>
                        </w:rPr>
                        <w:t xml:space="preserve"> </w:t>
                      </w:r>
                      <w:r w:rsidRPr="004C6BB5">
                        <w:rPr>
                          <w:rFonts w:cs="Tahoma" w:hint="eastAsia"/>
                          <w:color w:val="0B5294"/>
                          <w:spacing w:val="-4"/>
                          <w:sz w:val="24"/>
                          <w:szCs w:val="24"/>
                          <w:rtl/>
                        </w:rPr>
                        <w:t>של</w:t>
                      </w:r>
                      <w:r w:rsidRPr="004C6BB5">
                        <w:rPr>
                          <w:rFonts w:cs="Tahoma"/>
                          <w:color w:val="0B5294"/>
                          <w:spacing w:val="-4"/>
                          <w:sz w:val="24"/>
                          <w:szCs w:val="24"/>
                          <w:rtl/>
                        </w:rPr>
                        <w:t xml:space="preserve"> "</w:t>
                      </w:r>
                      <w:r w:rsidRPr="004C6BB5">
                        <w:rPr>
                          <w:rFonts w:cs="Tahoma" w:hint="eastAsia"/>
                          <w:color w:val="0B5294"/>
                          <w:spacing w:val="-4"/>
                          <w:sz w:val="24"/>
                          <w:szCs w:val="24"/>
                          <w:rtl/>
                        </w:rPr>
                        <w:t>שומרי</w:t>
                      </w:r>
                      <w:r w:rsidRPr="004C6BB5">
                        <w:rPr>
                          <w:rFonts w:cs="Tahoma"/>
                          <w:color w:val="0B5294"/>
                          <w:spacing w:val="-4"/>
                          <w:sz w:val="24"/>
                          <w:szCs w:val="24"/>
                          <w:rtl/>
                        </w:rPr>
                        <w:t xml:space="preserve"> </w:t>
                      </w:r>
                      <w:r w:rsidRPr="004C6BB5">
                        <w:rPr>
                          <w:rFonts w:cs="Tahoma" w:hint="eastAsia"/>
                          <w:color w:val="0B5294"/>
                          <w:spacing w:val="-4"/>
                          <w:sz w:val="24"/>
                          <w:szCs w:val="24"/>
                          <w:rtl/>
                        </w:rPr>
                        <w:t>הסף</w:t>
                      </w:r>
                      <w:r w:rsidRPr="004C6BB5">
                        <w:rPr>
                          <w:rFonts w:cs="Tahoma"/>
                          <w:color w:val="0B5294"/>
                          <w:spacing w:val="-4"/>
                          <w:sz w:val="24"/>
                          <w:szCs w:val="24"/>
                          <w:rtl/>
                        </w:rPr>
                        <w:t xml:space="preserve">", </w:t>
                      </w:r>
                      <w:r w:rsidRPr="004C6BB5">
                        <w:rPr>
                          <w:rFonts w:cs="Tahoma" w:hint="eastAsia"/>
                          <w:color w:val="0B5294"/>
                          <w:spacing w:val="-4"/>
                          <w:sz w:val="24"/>
                          <w:szCs w:val="24"/>
                          <w:rtl/>
                        </w:rPr>
                        <w:t>כפיפותם</w:t>
                      </w:r>
                      <w:r w:rsidRPr="004C6BB5">
                        <w:rPr>
                          <w:rFonts w:cs="Tahoma"/>
                          <w:color w:val="0B5294"/>
                          <w:spacing w:val="-4"/>
                          <w:sz w:val="24"/>
                          <w:szCs w:val="24"/>
                          <w:rtl/>
                        </w:rPr>
                        <w:t xml:space="preserve"> </w:t>
                      </w:r>
                      <w:r w:rsidRPr="004C6BB5">
                        <w:rPr>
                          <w:rFonts w:cs="Tahoma" w:hint="eastAsia"/>
                          <w:color w:val="0B5294"/>
                          <w:spacing w:val="-4"/>
                          <w:sz w:val="24"/>
                          <w:szCs w:val="24"/>
                          <w:rtl/>
                        </w:rPr>
                        <w:t>והבטחת</w:t>
                      </w:r>
                      <w:r w:rsidRPr="004C6BB5">
                        <w:rPr>
                          <w:rFonts w:cs="Tahoma"/>
                          <w:color w:val="0B5294"/>
                          <w:spacing w:val="-4"/>
                          <w:sz w:val="24"/>
                          <w:szCs w:val="24"/>
                          <w:rtl/>
                        </w:rPr>
                        <w:t xml:space="preserve"> </w:t>
                      </w:r>
                      <w:r w:rsidRPr="004C6BB5">
                        <w:rPr>
                          <w:rFonts w:cs="Tahoma" w:hint="eastAsia"/>
                          <w:color w:val="0B5294"/>
                          <w:spacing w:val="-4"/>
                          <w:sz w:val="24"/>
                          <w:szCs w:val="24"/>
                          <w:rtl/>
                        </w:rPr>
                        <w:t>תפקודם</w:t>
                      </w:r>
                      <w:r w:rsidRPr="004C6BB5">
                        <w:rPr>
                          <w:rFonts w:cs="Tahoma"/>
                          <w:color w:val="0B5294"/>
                          <w:spacing w:val="-4"/>
                          <w:sz w:val="24"/>
                          <w:szCs w:val="24"/>
                          <w:rtl/>
                        </w:rPr>
                        <w:t xml:space="preserve"> </w:t>
                      </w:r>
                      <w:r w:rsidRPr="004C6BB5">
                        <w:rPr>
                          <w:rFonts w:cs="Tahoma" w:hint="eastAsia"/>
                          <w:color w:val="0B5294"/>
                          <w:spacing w:val="-4"/>
                          <w:sz w:val="24"/>
                          <w:szCs w:val="24"/>
                          <w:rtl/>
                        </w:rPr>
                        <w:t>המקצועי</w:t>
                      </w:r>
                      <w:r w:rsidRPr="004C6BB5">
                        <w:rPr>
                          <w:rFonts w:cs="Tahoma"/>
                          <w:color w:val="0B5294"/>
                          <w:spacing w:val="-4"/>
                          <w:sz w:val="24"/>
                          <w:szCs w:val="24"/>
                          <w:rtl/>
                        </w:rPr>
                        <w:t xml:space="preserve">, </w:t>
                      </w:r>
                      <w:r w:rsidRPr="004C6BB5">
                        <w:rPr>
                          <w:rFonts w:cs="Tahoma" w:hint="eastAsia"/>
                          <w:color w:val="0B5294"/>
                          <w:spacing w:val="-4"/>
                          <w:sz w:val="24"/>
                          <w:szCs w:val="24"/>
                          <w:rtl/>
                        </w:rPr>
                        <w:t>ולנקוט</w:t>
                      </w:r>
                      <w:r w:rsidRPr="004C6BB5">
                        <w:rPr>
                          <w:rFonts w:cs="Tahoma"/>
                          <w:color w:val="0B5294"/>
                          <w:spacing w:val="-4"/>
                          <w:sz w:val="24"/>
                          <w:szCs w:val="24"/>
                          <w:rtl/>
                        </w:rPr>
                        <w:t xml:space="preserve"> </w:t>
                      </w:r>
                      <w:r w:rsidRPr="004C6BB5">
                        <w:rPr>
                          <w:rFonts w:cs="Tahoma" w:hint="eastAsia"/>
                          <w:color w:val="0B5294"/>
                          <w:spacing w:val="-4"/>
                          <w:sz w:val="24"/>
                          <w:szCs w:val="24"/>
                          <w:rtl/>
                        </w:rPr>
                        <w:t>את</w:t>
                      </w:r>
                      <w:r w:rsidRPr="004C6BB5">
                        <w:rPr>
                          <w:rFonts w:cs="Tahoma"/>
                          <w:color w:val="0B5294"/>
                          <w:spacing w:val="-4"/>
                          <w:sz w:val="24"/>
                          <w:szCs w:val="24"/>
                          <w:rtl/>
                        </w:rPr>
                        <w:t xml:space="preserve"> </w:t>
                      </w:r>
                      <w:r w:rsidRPr="004C6BB5">
                        <w:rPr>
                          <w:rFonts w:cs="Tahoma" w:hint="eastAsia"/>
                          <w:color w:val="0B5294"/>
                          <w:spacing w:val="-4"/>
                          <w:sz w:val="24"/>
                          <w:szCs w:val="24"/>
                          <w:rtl/>
                        </w:rPr>
                        <w:t>הצעדים</w:t>
                      </w:r>
                      <w:r w:rsidRPr="004C6BB5">
                        <w:rPr>
                          <w:rFonts w:cs="Tahoma"/>
                          <w:color w:val="0B5294"/>
                          <w:spacing w:val="-4"/>
                          <w:sz w:val="24"/>
                          <w:szCs w:val="24"/>
                          <w:rtl/>
                        </w:rPr>
                        <w:t xml:space="preserve"> </w:t>
                      </w:r>
                      <w:r w:rsidRPr="004C6BB5">
                        <w:rPr>
                          <w:rFonts w:cs="Tahoma" w:hint="eastAsia"/>
                          <w:color w:val="0B5294"/>
                          <w:spacing w:val="-4"/>
                          <w:sz w:val="24"/>
                          <w:szCs w:val="24"/>
                          <w:rtl/>
                        </w:rPr>
                        <w:t>הנדרשים</w:t>
                      </w:r>
                    </w:p>
                    <w:p w:rsidR="004C6BB5" w:rsidRPr="00373C5D" w:rsidP="004C6BB5">
                      <w:pPr>
                        <w:spacing w:before="120" w:after="0" w:line="240" w:lineRule="atLeast"/>
                        <w:rPr>
                          <w:rFonts w:cs="Tahoma"/>
                          <w:b/>
                          <w:bCs/>
                          <w:color w:val="0B5294"/>
                          <w:sz w:val="48"/>
                          <w:szCs w:val="48"/>
                          <w:rtl/>
                        </w:rPr>
                      </w:pPr>
                      <w:drawing>
                        <wp:inline distT="0" distB="0" distL="0" distR="0">
                          <wp:extent cx="288000" cy="31337"/>
                          <wp:effectExtent l="0" t="0" r="0" b="6985"/>
                          <wp:docPr id="5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154350"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B691E" w:rsidRPr="00576E78" w:rsidP="00BC2BB0">
      <w:pPr>
        <w:spacing w:before="180" w:line="240" w:lineRule="exact"/>
        <w:ind w:right="2268"/>
        <w:jc w:val="both"/>
        <w:rPr>
          <w:rFonts w:ascii="Tahoma" w:hAnsi="Tahoma" w:cs="Tahoma"/>
          <w:sz w:val="17"/>
          <w:szCs w:val="17"/>
          <w:rtl/>
        </w:rPr>
      </w:pPr>
      <w:r w:rsidRPr="00576E78">
        <w:rPr>
          <w:rFonts w:ascii="Tahoma" w:hAnsi="Tahoma" w:cs="Tahoma" w:hint="cs"/>
          <w:sz w:val="17"/>
          <w:szCs w:val="17"/>
          <w:rtl/>
        </w:rPr>
        <w:t xml:space="preserve">בתשובה שמסרה מחלקת ייעוץ וחקיקה (משפט כלכלי) במשרד המשפטים למשרד מבקר המדינה במאי 2017 צוין כי "לכשיושלם הדיון ברעיונות האחרים בקרב הגורמים בתוך משרד האוצר, נבחן עמם את הרעיונות והעמדות שהם יציעו". </w:t>
      </w:r>
    </w:p>
    <w:p w:rsidR="002B691E" w:rsidRPr="00576E78" w:rsidP="00576E78">
      <w:pPr>
        <w:spacing w:line="240" w:lineRule="exact"/>
        <w:ind w:right="2268"/>
        <w:jc w:val="both"/>
        <w:rPr>
          <w:rFonts w:ascii="Tahoma" w:hAnsi="Tahoma" w:cs="Tahoma"/>
          <w:sz w:val="17"/>
          <w:szCs w:val="17"/>
          <w:rtl/>
        </w:rPr>
      </w:pPr>
    </w:p>
    <w:p w:rsidR="002B691E" w:rsidRPr="0072250C" w:rsidP="00576E78">
      <w:pPr>
        <w:pStyle w:val="KOT5"/>
        <w:rPr>
          <w:rtl/>
        </w:rPr>
      </w:pPr>
      <w:r w:rsidRPr="0072250C">
        <w:rPr>
          <w:rFonts w:hint="cs"/>
          <w:rtl/>
        </w:rPr>
        <w:t>ניהול מכרזים והתקשרויות</w:t>
      </w:r>
    </w:p>
    <w:p w:rsidR="002B691E" w:rsidRPr="00BC2BB0" w:rsidP="00576E78">
      <w:pPr>
        <w:pStyle w:val="ListParagraph"/>
        <w:numPr>
          <w:ilvl w:val="0"/>
          <w:numId w:val="43"/>
        </w:numPr>
        <w:autoSpaceDE/>
        <w:autoSpaceDN/>
        <w:adjustRightInd/>
        <w:spacing w:line="240" w:lineRule="exact"/>
        <w:ind w:right="2268"/>
        <w:rPr>
          <w:sz w:val="17"/>
          <w:szCs w:val="17"/>
          <w:rtl/>
        </w:rPr>
      </w:pPr>
      <w:r w:rsidRPr="00BC2BB0">
        <w:rPr>
          <w:rFonts w:hint="cs"/>
          <w:sz w:val="17"/>
          <w:szCs w:val="17"/>
          <w:rtl/>
        </w:rPr>
        <w:t xml:space="preserve">חלק מרכזי בעבודתן של חברות התשתית נוגע לביצוע התקשרויות, ניהול מכרזים ואישורם של שינויים בהסכמים וחריגות מהם. מתוקף היותן חברות ממשלתיות, כפופות חברות התשתית להוראות חוק חובת המכרזים, התשנ"ב-1992 (להלן </w:t>
      </w:r>
      <w:r w:rsidRPr="00BC2BB0">
        <w:rPr>
          <w:sz w:val="17"/>
          <w:szCs w:val="17"/>
          <w:rtl/>
        </w:rPr>
        <w:t>-</w:t>
      </w:r>
      <w:r w:rsidRPr="00BC2BB0">
        <w:rPr>
          <w:rFonts w:hint="cs"/>
          <w:sz w:val="17"/>
          <w:szCs w:val="17"/>
          <w:rtl/>
        </w:rPr>
        <w:t xml:space="preserve"> חוק חובת המכרזים), ולהוראות מסוימות של תקנות חובת המכרזים. </w:t>
      </w:r>
      <w:r w:rsidRPr="00BC2BB0">
        <w:rPr>
          <w:sz w:val="17"/>
          <w:szCs w:val="17"/>
          <w:rtl/>
        </w:rPr>
        <w:t>מטרות</w:t>
      </w:r>
      <w:r w:rsidRPr="00BC2BB0">
        <w:rPr>
          <w:rFonts w:hint="cs"/>
          <w:sz w:val="17"/>
          <w:szCs w:val="17"/>
          <w:rtl/>
        </w:rPr>
        <w:t xml:space="preserve"> קיום</w:t>
      </w:r>
      <w:r w:rsidRPr="00BC2BB0">
        <w:rPr>
          <w:sz w:val="17"/>
          <w:szCs w:val="17"/>
          <w:rtl/>
        </w:rPr>
        <w:t xml:space="preserve"> מכרז</w:t>
      </w:r>
      <w:r w:rsidRPr="00BC2BB0">
        <w:rPr>
          <w:rFonts w:hint="cs"/>
          <w:sz w:val="17"/>
          <w:szCs w:val="17"/>
          <w:rtl/>
        </w:rPr>
        <w:t>ים</w:t>
      </w:r>
      <w:r w:rsidRPr="00BC2BB0">
        <w:rPr>
          <w:sz w:val="17"/>
          <w:szCs w:val="17"/>
          <w:rtl/>
        </w:rPr>
        <w:t xml:space="preserve"> הן בעיקרן שתיים: האחת, שמירה על עקרו</w:t>
      </w:r>
      <w:r w:rsidRPr="00BC2BB0">
        <w:rPr>
          <w:rFonts w:hint="cs"/>
          <w:sz w:val="17"/>
          <w:szCs w:val="17"/>
          <w:rtl/>
        </w:rPr>
        <w:t>נות</w:t>
      </w:r>
      <w:r w:rsidRPr="00BC2BB0">
        <w:rPr>
          <w:sz w:val="17"/>
          <w:szCs w:val="17"/>
          <w:rtl/>
        </w:rPr>
        <w:t xml:space="preserve"> השוויון וטוהר המידות על</w:t>
      </w:r>
      <w:r w:rsidRPr="00BC2BB0">
        <w:rPr>
          <w:rFonts w:hint="cs"/>
          <w:sz w:val="17"/>
          <w:szCs w:val="17"/>
          <w:rtl/>
        </w:rPr>
        <w:t xml:space="preserve"> </w:t>
      </w:r>
      <w:r w:rsidRPr="00BC2BB0">
        <w:rPr>
          <w:sz w:val="17"/>
          <w:szCs w:val="17"/>
          <w:rtl/>
        </w:rPr>
        <w:t>ידי מתן הזדמנות שווה לכל המציעים. השני</w:t>
      </w:r>
      <w:r w:rsidRPr="00BC2BB0">
        <w:rPr>
          <w:rFonts w:hint="cs"/>
          <w:sz w:val="17"/>
          <w:szCs w:val="17"/>
          <w:rtl/>
        </w:rPr>
        <w:t>י</w:t>
      </w:r>
      <w:r w:rsidRPr="00BC2BB0">
        <w:rPr>
          <w:sz w:val="17"/>
          <w:szCs w:val="17"/>
          <w:rtl/>
        </w:rPr>
        <w:t xml:space="preserve">ה, </w:t>
      </w:r>
      <w:r w:rsidRPr="00BC2BB0">
        <w:rPr>
          <w:rFonts w:hint="cs"/>
          <w:sz w:val="17"/>
          <w:szCs w:val="17"/>
          <w:rtl/>
        </w:rPr>
        <w:t>שמירת עקרונות</w:t>
      </w:r>
      <w:r w:rsidRPr="00BC2BB0">
        <w:rPr>
          <w:sz w:val="17"/>
          <w:szCs w:val="17"/>
          <w:rtl/>
        </w:rPr>
        <w:t xml:space="preserve"> </w:t>
      </w:r>
      <w:r w:rsidRPr="00BC2BB0">
        <w:rPr>
          <w:rFonts w:hint="cs"/>
          <w:sz w:val="17"/>
          <w:szCs w:val="17"/>
          <w:rtl/>
        </w:rPr>
        <w:t>ה</w:t>
      </w:r>
      <w:r w:rsidRPr="00BC2BB0">
        <w:rPr>
          <w:sz w:val="17"/>
          <w:szCs w:val="17"/>
          <w:rtl/>
        </w:rPr>
        <w:t>יעילות ו</w:t>
      </w:r>
      <w:r w:rsidRPr="00BC2BB0">
        <w:rPr>
          <w:rFonts w:hint="cs"/>
          <w:sz w:val="17"/>
          <w:szCs w:val="17"/>
          <w:rtl/>
        </w:rPr>
        <w:t>ה</w:t>
      </w:r>
      <w:r w:rsidRPr="00BC2BB0">
        <w:rPr>
          <w:sz w:val="17"/>
          <w:szCs w:val="17"/>
          <w:rtl/>
        </w:rPr>
        <w:t>חיסכון בהתקשרויות הכרוכות בשימוש בכספי הציבור על</w:t>
      </w:r>
      <w:r w:rsidRPr="00BC2BB0">
        <w:rPr>
          <w:rFonts w:hint="cs"/>
          <w:sz w:val="17"/>
          <w:szCs w:val="17"/>
          <w:rtl/>
        </w:rPr>
        <w:t xml:space="preserve"> </w:t>
      </w:r>
      <w:r w:rsidRPr="00BC2BB0">
        <w:rPr>
          <w:sz w:val="17"/>
          <w:szCs w:val="17"/>
          <w:rtl/>
        </w:rPr>
        <w:t>ידי השגת מ</w:t>
      </w:r>
      <w:r w:rsidRPr="00BC2BB0">
        <w:rPr>
          <w:rFonts w:hint="cs"/>
          <w:sz w:val="17"/>
          <w:szCs w:val="17"/>
          <w:rtl/>
        </w:rPr>
        <w:t>י</w:t>
      </w:r>
      <w:r w:rsidRPr="00BC2BB0">
        <w:rPr>
          <w:sz w:val="17"/>
          <w:szCs w:val="17"/>
          <w:rtl/>
        </w:rPr>
        <w:t>רב היתרונות למזמין באמצעות מנגנון התחרות.</w:t>
      </w:r>
    </w:p>
    <w:p w:rsidR="002B691E" w:rsidRPr="00576E78" w:rsidP="00576E78">
      <w:pPr>
        <w:pStyle w:val="ListParagraph"/>
        <w:numPr>
          <w:ilvl w:val="0"/>
          <w:numId w:val="43"/>
        </w:numPr>
        <w:autoSpaceDE/>
        <w:autoSpaceDN/>
        <w:adjustRightInd/>
        <w:spacing w:line="240" w:lineRule="exact"/>
        <w:ind w:right="2268"/>
        <w:rPr>
          <w:sz w:val="17"/>
          <w:szCs w:val="17"/>
          <w:rtl/>
        </w:rPr>
      </w:pPr>
      <w:r w:rsidRPr="00576E78">
        <w:rPr>
          <w:rFonts w:hint="cs"/>
          <w:sz w:val="17"/>
          <w:szCs w:val="17"/>
          <w:rtl/>
        </w:rPr>
        <w:t>תקציב הפיתוח של משרד התחבורה (כאמור, כ-10 מיליארד ש"ח בשנה) משמש רובו ככולו לביצוע התקשרויות על ידי חברות התשתית עם קבלנים, מתכננים, מנהלי פרויקטים, מפקחים ויועצים. תקנה 35 לתקנות חובת המכרזים מורה למנכ"ל של חברה ממשלתית למנות לחברה (באישור הדירקטוריון) ועדת מכרזים</w:t>
      </w:r>
      <w:r>
        <w:rPr>
          <w:rStyle w:val="FootnoteReference0"/>
          <w:sz w:val="17"/>
          <w:szCs w:val="17"/>
          <w:rtl/>
        </w:rPr>
        <w:footnoteReference w:id="47"/>
      </w:r>
      <w:r w:rsidRPr="00576E78">
        <w:rPr>
          <w:rFonts w:hint="cs"/>
          <w:sz w:val="17"/>
          <w:szCs w:val="17"/>
          <w:rtl/>
        </w:rPr>
        <w:t xml:space="preserve"> וקובע כללים להֶרכבה. תקנה 8א מפרטת את תפקידי ועדת המכרזים. בין היתר התקנה מאפשרת לוועדת המכרזים למנות ועדת משנה שתביא לפניה המלצות בנושאים שבתחומי תפקידיה. בחלק מהחברות ועדת המכרזים ממנה ועדת חריגים אשר תפקידה לבדוק באופן מקצועי בקשות לשינויים בהסכמים עם הספקים ולהמליץ לוועדת המכרזים אם לאשר את הבקשות אם לאו. כחלק מתפיסת העצמאות של החברות הממשלתיות, תהליכי ניהול ההתקשרויות אינם מבוקרים ישירות על ידי רשות החברות, משרד התחבורה וחברות הבקרה מטעמו. על פי המודל הקיים, בקרות אלה אמורות להיעשות על ידי מנגנוני הממשל התאגידי בחברות.</w:t>
      </w:r>
    </w:p>
    <w:p w:rsidR="002B691E" w:rsidRPr="005E689F" w:rsidP="00576E78">
      <w:pPr>
        <w:pStyle w:val="ListParagraph"/>
        <w:numPr>
          <w:ilvl w:val="0"/>
          <w:numId w:val="43"/>
        </w:numPr>
        <w:autoSpaceDE/>
        <w:autoSpaceDN/>
        <w:adjustRightInd/>
        <w:spacing w:line="240" w:lineRule="exact"/>
        <w:ind w:right="2268"/>
        <w:rPr>
          <w:spacing w:val="-2"/>
          <w:sz w:val="17"/>
          <w:szCs w:val="17"/>
        </w:rPr>
      </w:pPr>
      <w:r w:rsidRPr="00576E78">
        <w:rPr>
          <w:rFonts w:hint="cs"/>
          <w:sz w:val="17"/>
          <w:szCs w:val="17"/>
          <w:rtl/>
        </w:rPr>
        <w:t>מבקר המדינה הצביע בעבר בדוחותיו על ליקויים רבים הנוגעים להסדרי ההתקשרויות של חברות התשתית עם נותני שירותים חיצוניים, לתפקוד ועדות המכרזים וועדות החריגים ולבקרה על תהליכי ההתקשרות. בין היתר, עלו הליקויים הללו</w:t>
      </w:r>
      <w:r>
        <w:rPr>
          <w:rStyle w:val="FootnoteReference0"/>
          <w:sz w:val="17"/>
          <w:szCs w:val="17"/>
          <w:rtl/>
        </w:rPr>
        <w:footnoteReference w:id="48"/>
      </w:r>
      <w:r w:rsidRPr="00576E78">
        <w:rPr>
          <w:rFonts w:hint="cs"/>
          <w:sz w:val="17"/>
          <w:szCs w:val="17"/>
          <w:rtl/>
        </w:rPr>
        <w:t xml:space="preserve">: ניהול לא תקין של מאגרי ספקים או אי-ניהול מאגר ספקים כלל; אי-יישום מנגנונים של הערכת ספקים; העדפת ספקים מסוימים; התחלת עבודה של ספקים טרם חתימת הסכמים אתם; היעדר פירוט מספק בפרוטוקולים של ועדת המכרזים; תופעה רחבה של התקשרויות בפטור ממכרז ובכלל זה ביצוע התקשרויות המשך בהיקפים גדולים ומימוש אופציות להרחבת </w:t>
      </w:r>
      <w:r w:rsidRPr="005E689F">
        <w:rPr>
          <w:rFonts w:hint="cs"/>
          <w:spacing w:val="-2"/>
          <w:sz w:val="17"/>
          <w:szCs w:val="17"/>
          <w:rtl/>
        </w:rPr>
        <w:t>התקשרות ללא הצדקה; בחירת יועצים בניגוד לתקנות חובת המכרזים; הכנה לקויה של מכרזים; ביצוע שינויים בתנאי סף לאחר פרסום מכרז; היעדר פרוטוקולים חתומים של ועדת מכרזים; דפוס של הגשת הצעות זולות ולא ריאליות על ידי ספקים ודרישת תוספות תשלום לאחר תחילת ביצוע העבודות; תופעה רחבה של שינויים בתכולת הפרויקטים ובשיטת ההתקשרות</w:t>
      </w:r>
      <w:r>
        <w:rPr>
          <w:rStyle w:val="FootnoteReference0"/>
          <w:spacing w:val="-2"/>
          <w:sz w:val="17"/>
          <w:szCs w:val="17"/>
          <w:rtl/>
        </w:rPr>
        <w:footnoteReference w:id="49"/>
      </w:r>
      <w:r w:rsidRPr="005E689F">
        <w:rPr>
          <w:rFonts w:hint="cs"/>
          <w:spacing w:val="-2"/>
          <w:sz w:val="17"/>
          <w:szCs w:val="17"/>
          <w:rtl/>
        </w:rPr>
        <w:t xml:space="preserve"> עם הקבלנים לאחר זכייתם במכרז; תופעה רחבה של אישור תשלומים החורגים מההסכם ("חריגים"); היעדר נהלים בנושאי הרכש וההתקשרויות</w:t>
      </w:r>
      <w:r>
        <w:rPr>
          <w:rStyle w:val="FootnoteReference0"/>
          <w:spacing w:val="-2"/>
          <w:sz w:val="17"/>
          <w:szCs w:val="17"/>
          <w:rtl/>
        </w:rPr>
        <w:footnoteReference w:id="50"/>
      </w:r>
      <w:r w:rsidRPr="005E689F">
        <w:rPr>
          <w:rFonts w:hint="cs"/>
          <w:spacing w:val="-2"/>
          <w:sz w:val="17"/>
          <w:szCs w:val="17"/>
          <w:rtl/>
        </w:rPr>
        <w:t>.</w:t>
      </w:r>
      <w:r w:rsidRPr="0012789B" w:rsidR="004C6BB5">
        <w:rPr>
          <w:noProof/>
          <w:sz w:val="17"/>
          <w:szCs w:val="17"/>
          <w:rtl/>
        </w:rPr>
        <mc:AlternateContent>
          <mc:Choice Requires="wps">
            <w:drawing>
              <wp:anchor distT="0" distB="0" distL="114300" distR="114300" simplePos="0" relativeHeight="251695104" behindDoc="1" locked="0" layoutInCell="1" allowOverlap="1">
                <wp:simplePos x="0" y="0"/>
                <wp:positionH relativeFrom="margin">
                  <wp:posOffset>-431800</wp:posOffset>
                </wp:positionH>
                <wp:positionV relativeFrom="margin">
                  <wp:align>top</wp:align>
                </wp:positionV>
                <wp:extent cx="1620000" cy="4140000"/>
                <wp:effectExtent l="0" t="0" r="0" b="0"/>
                <wp:wrapNone/>
                <wp:docPr id="5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C6BB5" w:rsidRPr="00373C5D" w:rsidP="004C6BB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0141203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85479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C6BB5" w:rsidRPr="00881D99" w:rsidP="004C6BB5">
                            <w:pPr>
                              <w:spacing w:after="0" w:line="240" w:lineRule="auto"/>
                              <w:rPr>
                                <w:color w:val="0B5294"/>
                                <w:spacing w:val="-4"/>
                                <w:sz w:val="24"/>
                                <w:szCs w:val="24"/>
                                <w:rtl/>
                                <w:cs/>
                              </w:rPr>
                            </w:pPr>
                            <w:r w:rsidRPr="004C6BB5">
                              <w:rPr>
                                <w:rFonts w:cs="Tahoma" w:hint="eastAsia"/>
                                <w:color w:val="0B5294"/>
                                <w:spacing w:val="-4"/>
                                <w:sz w:val="24"/>
                                <w:szCs w:val="24"/>
                                <w:rtl/>
                              </w:rPr>
                              <w:t>מבקר</w:t>
                            </w:r>
                            <w:r w:rsidRPr="004C6BB5">
                              <w:rPr>
                                <w:rFonts w:cs="Tahoma"/>
                                <w:color w:val="0B5294"/>
                                <w:spacing w:val="-4"/>
                                <w:sz w:val="24"/>
                                <w:szCs w:val="24"/>
                                <w:rtl/>
                              </w:rPr>
                              <w:t xml:space="preserve"> </w:t>
                            </w:r>
                            <w:r w:rsidRPr="004C6BB5">
                              <w:rPr>
                                <w:rFonts w:cs="Tahoma" w:hint="eastAsia"/>
                                <w:color w:val="0B5294"/>
                                <w:spacing w:val="-4"/>
                                <w:sz w:val="24"/>
                                <w:szCs w:val="24"/>
                                <w:rtl/>
                              </w:rPr>
                              <w:t>המדינה</w:t>
                            </w:r>
                            <w:r w:rsidRPr="004C6BB5">
                              <w:rPr>
                                <w:rFonts w:cs="Tahoma"/>
                                <w:color w:val="0B5294"/>
                                <w:spacing w:val="-4"/>
                                <w:sz w:val="24"/>
                                <w:szCs w:val="24"/>
                                <w:rtl/>
                              </w:rPr>
                              <w:t xml:space="preserve"> </w:t>
                            </w:r>
                            <w:r w:rsidRPr="004C6BB5">
                              <w:rPr>
                                <w:rFonts w:cs="Tahoma" w:hint="eastAsia"/>
                                <w:color w:val="0B5294"/>
                                <w:spacing w:val="-4"/>
                                <w:sz w:val="24"/>
                                <w:szCs w:val="24"/>
                                <w:rtl/>
                              </w:rPr>
                              <w:t>הצביע</w:t>
                            </w:r>
                            <w:r w:rsidRPr="004C6BB5">
                              <w:rPr>
                                <w:rFonts w:cs="Tahoma"/>
                                <w:color w:val="0B5294"/>
                                <w:spacing w:val="-4"/>
                                <w:sz w:val="24"/>
                                <w:szCs w:val="24"/>
                                <w:rtl/>
                              </w:rPr>
                              <w:t xml:space="preserve"> </w:t>
                            </w:r>
                            <w:r w:rsidRPr="004C6BB5">
                              <w:rPr>
                                <w:rFonts w:cs="Tahoma" w:hint="eastAsia"/>
                                <w:color w:val="0B5294"/>
                                <w:spacing w:val="-4"/>
                                <w:sz w:val="24"/>
                                <w:szCs w:val="24"/>
                                <w:rtl/>
                              </w:rPr>
                              <w:t>בעבר</w:t>
                            </w:r>
                            <w:r w:rsidRPr="004C6BB5">
                              <w:rPr>
                                <w:rFonts w:cs="Tahoma"/>
                                <w:color w:val="0B5294"/>
                                <w:spacing w:val="-4"/>
                                <w:sz w:val="24"/>
                                <w:szCs w:val="24"/>
                                <w:rtl/>
                              </w:rPr>
                              <w:t xml:space="preserve"> </w:t>
                            </w:r>
                            <w:r w:rsidRPr="004C6BB5">
                              <w:rPr>
                                <w:rFonts w:cs="Tahoma" w:hint="eastAsia"/>
                                <w:color w:val="0B5294"/>
                                <w:spacing w:val="-4"/>
                                <w:sz w:val="24"/>
                                <w:szCs w:val="24"/>
                                <w:rtl/>
                              </w:rPr>
                              <w:t>בדוחותיו</w:t>
                            </w:r>
                            <w:r w:rsidRPr="004C6BB5">
                              <w:rPr>
                                <w:rFonts w:cs="Tahoma"/>
                                <w:color w:val="0B5294"/>
                                <w:spacing w:val="-4"/>
                                <w:sz w:val="24"/>
                                <w:szCs w:val="24"/>
                                <w:rtl/>
                              </w:rPr>
                              <w:t xml:space="preserve"> </w:t>
                            </w:r>
                            <w:r w:rsidRPr="004C6BB5">
                              <w:rPr>
                                <w:rFonts w:cs="Tahoma" w:hint="eastAsia"/>
                                <w:color w:val="0B5294"/>
                                <w:spacing w:val="-4"/>
                                <w:sz w:val="24"/>
                                <w:szCs w:val="24"/>
                                <w:rtl/>
                              </w:rPr>
                              <w:t>על</w:t>
                            </w:r>
                            <w:r w:rsidRPr="004C6BB5">
                              <w:rPr>
                                <w:rFonts w:cs="Tahoma"/>
                                <w:color w:val="0B5294"/>
                                <w:spacing w:val="-4"/>
                                <w:sz w:val="24"/>
                                <w:szCs w:val="24"/>
                                <w:rtl/>
                              </w:rPr>
                              <w:t xml:space="preserve"> </w:t>
                            </w:r>
                            <w:r w:rsidRPr="004C6BB5">
                              <w:rPr>
                                <w:rFonts w:cs="Tahoma" w:hint="eastAsia"/>
                                <w:color w:val="0B5294"/>
                                <w:spacing w:val="-4"/>
                                <w:sz w:val="24"/>
                                <w:szCs w:val="24"/>
                                <w:rtl/>
                              </w:rPr>
                              <w:t>ליקויים</w:t>
                            </w:r>
                            <w:r w:rsidRPr="004C6BB5">
                              <w:rPr>
                                <w:rFonts w:cs="Tahoma"/>
                                <w:color w:val="0B5294"/>
                                <w:spacing w:val="-4"/>
                                <w:sz w:val="24"/>
                                <w:szCs w:val="24"/>
                                <w:rtl/>
                              </w:rPr>
                              <w:t xml:space="preserve"> </w:t>
                            </w:r>
                            <w:r w:rsidRPr="004C6BB5">
                              <w:rPr>
                                <w:rFonts w:cs="Tahoma" w:hint="eastAsia"/>
                                <w:color w:val="0B5294"/>
                                <w:spacing w:val="-4"/>
                                <w:sz w:val="24"/>
                                <w:szCs w:val="24"/>
                                <w:rtl/>
                              </w:rPr>
                              <w:t>רבים</w:t>
                            </w:r>
                            <w:r w:rsidRPr="004C6BB5">
                              <w:rPr>
                                <w:rFonts w:cs="Tahoma"/>
                                <w:color w:val="0B5294"/>
                                <w:spacing w:val="-4"/>
                                <w:sz w:val="24"/>
                                <w:szCs w:val="24"/>
                                <w:rtl/>
                              </w:rPr>
                              <w:t xml:space="preserve"> </w:t>
                            </w:r>
                            <w:r w:rsidRPr="004C6BB5">
                              <w:rPr>
                                <w:rFonts w:cs="Tahoma" w:hint="eastAsia"/>
                                <w:color w:val="0B5294"/>
                                <w:spacing w:val="-4"/>
                                <w:sz w:val="24"/>
                                <w:szCs w:val="24"/>
                                <w:rtl/>
                              </w:rPr>
                              <w:t>הנוגעים</w:t>
                            </w:r>
                            <w:r w:rsidRPr="004C6BB5">
                              <w:rPr>
                                <w:rFonts w:cs="Tahoma"/>
                                <w:color w:val="0B5294"/>
                                <w:spacing w:val="-4"/>
                                <w:sz w:val="24"/>
                                <w:szCs w:val="24"/>
                                <w:rtl/>
                              </w:rPr>
                              <w:t xml:space="preserve"> </w:t>
                            </w:r>
                            <w:r w:rsidRPr="004C6BB5">
                              <w:rPr>
                                <w:rFonts w:cs="Tahoma" w:hint="eastAsia"/>
                                <w:color w:val="0B5294"/>
                                <w:spacing w:val="-4"/>
                                <w:sz w:val="24"/>
                                <w:szCs w:val="24"/>
                                <w:rtl/>
                              </w:rPr>
                              <w:t>להסדרי</w:t>
                            </w:r>
                            <w:r w:rsidRPr="004C6BB5">
                              <w:rPr>
                                <w:rFonts w:cs="Tahoma"/>
                                <w:color w:val="0B5294"/>
                                <w:spacing w:val="-4"/>
                                <w:sz w:val="24"/>
                                <w:szCs w:val="24"/>
                                <w:rtl/>
                              </w:rPr>
                              <w:t xml:space="preserve"> </w:t>
                            </w:r>
                            <w:r w:rsidRPr="004C6BB5">
                              <w:rPr>
                                <w:rFonts w:cs="Tahoma" w:hint="eastAsia"/>
                                <w:color w:val="0B5294"/>
                                <w:spacing w:val="-4"/>
                                <w:sz w:val="24"/>
                                <w:szCs w:val="24"/>
                                <w:rtl/>
                              </w:rPr>
                              <w:t>ההתקשרויות</w:t>
                            </w:r>
                            <w:r w:rsidRPr="004C6BB5">
                              <w:rPr>
                                <w:rFonts w:cs="Tahoma"/>
                                <w:color w:val="0B5294"/>
                                <w:spacing w:val="-4"/>
                                <w:sz w:val="24"/>
                                <w:szCs w:val="24"/>
                                <w:rtl/>
                              </w:rPr>
                              <w:t xml:space="preserve"> </w:t>
                            </w:r>
                            <w:r w:rsidRPr="004C6BB5">
                              <w:rPr>
                                <w:rFonts w:cs="Tahoma" w:hint="eastAsia"/>
                                <w:color w:val="0B5294"/>
                                <w:spacing w:val="-4"/>
                                <w:sz w:val="24"/>
                                <w:szCs w:val="24"/>
                                <w:rtl/>
                              </w:rPr>
                              <w:t>של</w:t>
                            </w:r>
                            <w:r w:rsidRPr="004C6BB5">
                              <w:rPr>
                                <w:rFonts w:cs="Tahoma"/>
                                <w:color w:val="0B5294"/>
                                <w:spacing w:val="-4"/>
                                <w:sz w:val="24"/>
                                <w:szCs w:val="24"/>
                                <w:rtl/>
                              </w:rPr>
                              <w:t xml:space="preserve"> </w:t>
                            </w:r>
                            <w:r w:rsidRPr="004C6BB5">
                              <w:rPr>
                                <w:rFonts w:cs="Tahoma" w:hint="eastAsia"/>
                                <w:color w:val="0B5294"/>
                                <w:spacing w:val="-4"/>
                                <w:sz w:val="24"/>
                                <w:szCs w:val="24"/>
                                <w:rtl/>
                              </w:rPr>
                              <w:t>חברות</w:t>
                            </w:r>
                            <w:r w:rsidRPr="004C6BB5">
                              <w:rPr>
                                <w:rFonts w:cs="Tahoma"/>
                                <w:color w:val="0B5294"/>
                                <w:spacing w:val="-4"/>
                                <w:sz w:val="24"/>
                                <w:szCs w:val="24"/>
                                <w:rtl/>
                              </w:rPr>
                              <w:t xml:space="preserve"> </w:t>
                            </w:r>
                            <w:r w:rsidRPr="004C6BB5">
                              <w:rPr>
                                <w:rFonts w:cs="Tahoma" w:hint="eastAsia"/>
                                <w:color w:val="0B5294"/>
                                <w:spacing w:val="-4"/>
                                <w:sz w:val="24"/>
                                <w:szCs w:val="24"/>
                                <w:rtl/>
                              </w:rPr>
                              <w:t>התשתית</w:t>
                            </w:r>
                            <w:r w:rsidRPr="004C6BB5">
                              <w:rPr>
                                <w:rFonts w:cs="Tahoma"/>
                                <w:color w:val="0B5294"/>
                                <w:spacing w:val="-4"/>
                                <w:sz w:val="24"/>
                                <w:szCs w:val="24"/>
                                <w:rtl/>
                              </w:rPr>
                              <w:t xml:space="preserve"> </w:t>
                            </w:r>
                            <w:r w:rsidRPr="004C6BB5">
                              <w:rPr>
                                <w:rFonts w:cs="Tahoma" w:hint="eastAsia"/>
                                <w:color w:val="0B5294"/>
                                <w:spacing w:val="-4"/>
                                <w:sz w:val="24"/>
                                <w:szCs w:val="24"/>
                                <w:rtl/>
                              </w:rPr>
                              <w:t>עם</w:t>
                            </w:r>
                            <w:r w:rsidRPr="004C6BB5">
                              <w:rPr>
                                <w:rFonts w:cs="Tahoma"/>
                                <w:color w:val="0B5294"/>
                                <w:spacing w:val="-4"/>
                                <w:sz w:val="24"/>
                                <w:szCs w:val="24"/>
                                <w:rtl/>
                              </w:rPr>
                              <w:t xml:space="preserve"> </w:t>
                            </w:r>
                            <w:r w:rsidRPr="004C6BB5">
                              <w:rPr>
                                <w:rFonts w:cs="Tahoma" w:hint="eastAsia"/>
                                <w:color w:val="0B5294"/>
                                <w:spacing w:val="-4"/>
                                <w:sz w:val="24"/>
                                <w:szCs w:val="24"/>
                                <w:rtl/>
                              </w:rPr>
                              <w:t>נותני</w:t>
                            </w:r>
                            <w:r w:rsidRPr="004C6BB5">
                              <w:rPr>
                                <w:rFonts w:cs="Tahoma"/>
                                <w:color w:val="0B5294"/>
                                <w:spacing w:val="-4"/>
                                <w:sz w:val="24"/>
                                <w:szCs w:val="24"/>
                                <w:rtl/>
                              </w:rPr>
                              <w:t xml:space="preserve"> </w:t>
                            </w:r>
                            <w:r w:rsidRPr="004C6BB5">
                              <w:rPr>
                                <w:rFonts w:cs="Tahoma" w:hint="eastAsia"/>
                                <w:color w:val="0B5294"/>
                                <w:spacing w:val="-4"/>
                                <w:sz w:val="24"/>
                                <w:szCs w:val="24"/>
                                <w:rtl/>
                              </w:rPr>
                              <w:t>שירותים</w:t>
                            </w:r>
                            <w:r w:rsidRPr="004C6BB5">
                              <w:rPr>
                                <w:rFonts w:cs="Tahoma"/>
                                <w:color w:val="0B5294"/>
                                <w:spacing w:val="-4"/>
                                <w:sz w:val="24"/>
                                <w:szCs w:val="24"/>
                                <w:rtl/>
                              </w:rPr>
                              <w:t xml:space="preserve"> </w:t>
                            </w:r>
                            <w:r w:rsidRPr="004C6BB5">
                              <w:rPr>
                                <w:rFonts w:cs="Tahoma" w:hint="eastAsia"/>
                                <w:color w:val="0B5294"/>
                                <w:spacing w:val="-4"/>
                                <w:sz w:val="24"/>
                                <w:szCs w:val="24"/>
                                <w:rtl/>
                              </w:rPr>
                              <w:t>חיצוניים</w:t>
                            </w:r>
                            <w:r w:rsidRPr="004C6BB5">
                              <w:rPr>
                                <w:rFonts w:cs="Tahoma"/>
                                <w:color w:val="0B5294"/>
                                <w:spacing w:val="-4"/>
                                <w:sz w:val="24"/>
                                <w:szCs w:val="24"/>
                                <w:rtl/>
                              </w:rPr>
                              <w:t xml:space="preserve">, </w:t>
                            </w:r>
                            <w:r w:rsidRPr="004C6BB5">
                              <w:rPr>
                                <w:rFonts w:cs="Tahoma" w:hint="eastAsia"/>
                                <w:color w:val="0B5294"/>
                                <w:spacing w:val="-4"/>
                                <w:sz w:val="24"/>
                                <w:szCs w:val="24"/>
                                <w:rtl/>
                              </w:rPr>
                              <w:t>לתפקוד</w:t>
                            </w:r>
                            <w:r w:rsidRPr="004C6BB5">
                              <w:rPr>
                                <w:rFonts w:cs="Tahoma"/>
                                <w:color w:val="0B5294"/>
                                <w:spacing w:val="-4"/>
                                <w:sz w:val="24"/>
                                <w:szCs w:val="24"/>
                                <w:rtl/>
                              </w:rPr>
                              <w:t xml:space="preserve"> </w:t>
                            </w:r>
                            <w:r w:rsidRPr="004C6BB5">
                              <w:rPr>
                                <w:rFonts w:cs="Tahoma" w:hint="eastAsia"/>
                                <w:color w:val="0B5294"/>
                                <w:spacing w:val="-4"/>
                                <w:sz w:val="24"/>
                                <w:szCs w:val="24"/>
                                <w:rtl/>
                              </w:rPr>
                              <w:t>ועדות</w:t>
                            </w:r>
                            <w:r w:rsidRPr="004C6BB5">
                              <w:rPr>
                                <w:rFonts w:cs="Tahoma"/>
                                <w:color w:val="0B5294"/>
                                <w:spacing w:val="-4"/>
                                <w:sz w:val="24"/>
                                <w:szCs w:val="24"/>
                                <w:rtl/>
                              </w:rPr>
                              <w:t xml:space="preserve"> </w:t>
                            </w:r>
                            <w:r w:rsidRPr="004C6BB5">
                              <w:rPr>
                                <w:rFonts w:cs="Tahoma" w:hint="eastAsia"/>
                                <w:color w:val="0B5294"/>
                                <w:spacing w:val="-4"/>
                                <w:sz w:val="24"/>
                                <w:szCs w:val="24"/>
                                <w:rtl/>
                              </w:rPr>
                              <w:t>המכרזים</w:t>
                            </w:r>
                            <w:r w:rsidRPr="004C6BB5">
                              <w:rPr>
                                <w:rFonts w:cs="Tahoma"/>
                                <w:color w:val="0B5294"/>
                                <w:spacing w:val="-4"/>
                                <w:sz w:val="24"/>
                                <w:szCs w:val="24"/>
                                <w:rtl/>
                              </w:rPr>
                              <w:t xml:space="preserve"> </w:t>
                            </w:r>
                            <w:r w:rsidRPr="004C6BB5">
                              <w:rPr>
                                <w:rFonts w:cs="Tahoma" w:hint="eastAsia"/>
                                <w:color w:val="0B5294"/>
                                <w:spacing w:val="-4"/>
                                <w:sz w:val="24"/>
                                <w:szCs w:val="24"/>
                                <w:rtl/>
                              </w:rPr>
                              <w:t>וועדות</w:t>
                            </w:r>
                            <w:r w:rsidRPr="004C6BB5">
                              <w:rPr>
                                <w:rFonts w:cs="Tahoma"/>
                                <w:color w:val="0B5294"/>
                                <w:spacing w:val="-4"/>
                                <w:sz w:val="24"/>
                                <w:szCs w:val="24"/>
                                <w:rtl/>
                              </w:rPr>
                              <w:t xml:space="preserve"> </w:t>
                            </w:r>
                            <w:r w:rsidRPr="004C6BB5">
                              <w:rPr>
                                <w:rFonts w:cs="Tahoma" w:hint="eastAsia"/>
                                <w:color w:val="0B5294"/>
                                <w:spacing w:val="-4"/>
                                <w:sz w:val="24"/>
                                <w:szCs w:val="24"/>
                                <w:rtl/>
                              </w:rPr>
                              <w:t>החריגים</w:t>
                            </w:r>
                            <w:r w:rsidRPr="004C6BB5">
                              <w:rPr>
                                <w:rFonts w:cs="Tahoma"/>
                                <w:color w:val="0B5294"/>
                                <w:spacing w:val="-4"/>
                                <w:sz w:val="24"/>
                                <w:szCs w:val="24"/>
                                <w:rtl/>
                              </w:rPr>
                              <w:t xml:space="preserve"> </w:t>
                            </w:r>
                            <w:r w:rsidRPr="004C6BB5">
                              <w:rPr>
                                <w:rFonts w:cs="Tahoma" w:hint="eastAsia"/>
                                <w:color w:val="0B5294"/>
                                <w:spacing w:val="-4"/>
                                <w:sz w:val="24"/>
                                <w:szCs w:val="24"/>
                                <w:rtl/>
                              </w:rPr>
                              <w:t>ולבקרה</w:t>
                            </w:r>
                            <w:r w:rsidRPr="004C6BB5">
                              <w:rPr>
                                <w:rFonts w:cs="Tahoma"/>
                                <w:color w:val="0B5294"/>
                                <w:spacing w:val="-4"/>
                                <w:sz w:val="24"/>
                                <w:szCs w:val="24"/>
                                <w:rtl/>
                              </w:rPr>
                              <w:t xml:space="preserve"> </w:t>
                            </w:r>
                            <w:r w:rsidRPr="004C6BB5">
                              <w:rPr>
                                <w:rFonts w:cs="Tahoma" w:hint="eastAsia"/>
                                <w:color w:val="0B5294"/>
                                <w:spacing w:val="-4"/>
                                <w:sz w:val="24"/>
                                <w:szCs w:val="24"/>
                                <w:rtl/>
                              </w:rPr>
                              <w:t>על</w:t>
                            </w:r>
                            <w:r w:rsidRPr="004C6BB5">
                              <w:rPr>
                                <w:rFonts w:cs="Tahoma"/>
                                <w:color w:val="0B5294"/>
                                <w:spacing w:val="-4"/>
                                <w:sz w:val="24"/>
                                <w:szCs w:val="24"/>
                                <w:rtl/>
                              </w:rPr>
                              <w:t xml:space="preserve"> </w:t>
                            </w:r>
                            <w:r w:rsidRPr="004C6BB5">
                              <w:rPr>
                                <w:rFonts w:cs="Tahoma" w:hint="eastAsia"/>
                                <w:color w:val="0B5294"/>
                                <w:spacing w:val="-4"/>
                                <w:sz w:val="24"/>
                                <w:szCs w:val="24"/>
                                <w:rtl/>
                              </w:rPr>
                              <w:t>תהליכי</w:t>
                            </w:r>
                            <w:r w:rsidRPr="004C6BB5">
                              <w:rPr>
                                <w:rFonts w:cs="Tahoma"/>
                                <w:color w:val="0B5294"/>
                                <w:spacing w:val="-4"/>
                                <w:sz w:val="24"/>
                                <w:szCs w:val="24"/>
                                <w:rtl/>
                              </w:rPr>
                              <w:t xml:space="preserve"> </w:t>
                            </w:r>
                            <w:r w:rsidRPr="004C6BB5">
                              <w:rPr>
                                <w:rFonts w:cs="Tahoma" w:hint="eastAsia"/>
                                <w:color w:val="0B5294"/>
                                <w:spacing w:val="-4"/>
                                <w:sz w:val="24"/>
                                <w:szCs w:val="24"/>
                                <w:rtl/>
                              </w:rPr>
                              <w:t>ההתקשרות</w:t>
                            </w:r>
                          </w:p>
                          <w:p w:rsidR="004C6BB5" w:rsidRPr="00373C5D" w:rsidP="004C6BB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5879187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7922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0352" filled="f" stroked="f">
                <v:textbox>
                  <w:txbxContent>
                    <w:p w:rsidR="004C6BB5" w:rsidRPr="00373C5D" w:rsidP="004C6BB5">
                      <w:pPr>
                        <w:spacing w:line="240" w:lineRule="atLeast"/>
                        <w:rPr>
                          <w:rFonts w:cs="Tahoma"/>
                          <w:b/>
                          <w:bCs/>
                          <w:color w:val="0B5294"/>
                          <w:sz w:val="48"/>
                          <w:szCs w:val="48"/>
                          <w:rtl/>
                        </w:rPr>
                      </w:pPr>
                      <w:drawing>
                        <wp:inline distT="0" distB="0" distL="0" distR="0">
                          <wp:extent cx="311150" cy="256800"/>
                          <wp:effectExtent l="0" t="0" r="0" b="0"/>
                          <wp:docPr id="5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70247"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C6BB5" w:rsidRPr="00881D99" w:rsidP="004C6BB5">
                      <w:pPr>
                        <w:spacing w:after="0" w:line="240" w:lineRule="auto"/>
                        <w:rPr>
                          <w:color w:val="0B5294"/>
                          <w:spacing w:val="-4"/>
                          <w:sz w:val="24"/>
                          <w:szCs w:val="24"/>
                          <w:rtl/>
                          <w:cs/>
                        </w:rPr>
                      </w:pPr>
                      <w:r w:rsidRPr="004C6BB5">
                        <w:rPr>
                          <w:rFonts w:cs="Tahoma" w:hint="eastAsia"/>
                          <w:color w:val="0B5294"/>
                          <w:spacing w:val="-4"/>
                          <w:sz w:val="24"/>
                          <w:szCs w:val="24"/>
                          <w:rtl/>
                        </w:rPr>
                        <w:t>מבקר</w:t>
                      </w:r>
                      <w:r w:rsidRPr="004C6BB5">
                        <w:rPr>
                          <w:rFonts w:cs="Tahoma"/>
                          <w:color w:val="0B5294"/>
                          <w:spacing w:val="-4"/>
                          <w:sz w:val="24"/>
                          <w:szCs w:val="24"/>
                          <w:rtl/>
                        </w:rPr>
                        <w:t xml:space="preserve"> </w:t>
                      </w:r>
                      <w:r w:rsidRPr="004C6BB5">
                        <w:rPr>
                          <w:rFonts w:cs="Tahoma" w:hint="eastAsia"/>
                          <w:color w:val="0B5294"/>
                          <w:spacing w:val="-4"/>
                          <w:sz w:val="24"/>
                          <w:szCs w:val="24"/>
                          <w:rtl/>
                        </w:rPr>
                        <w:t>המדינה</w:t>
                      </w:r>
                      <w:r w:rsidRPr="004C6BB5">
                        <w:rPr>
                          <w:rFonts w:cs="Tahoma"/>
                          <w:color w:val="0B5294"/>
                          <w:spacing w:val="-4"/>
                          <w:sz w:val="24"/>
                          <w:szCs w:val="24"/>
                          <w:rtl/>
                        </w:rPr>
                        <w:t xml:space="preserve"> </w:t>
                      </w:r>
                      <w:r w:rsidRPr="004C6BB5">
                        <w:rPr>
                          <w:rFonts w:cs="Tahoma" w:hint="eastAsia"/>
                          <w:color w:val="0B5294"/>
                          <w:spacing w:val="-4"/>
                          <w:sz w:val="24"/>
                          <w:szCs w:val="24"/>
                          <w:rtl/>
                        </w:rPr>
                        <w:t>הצביע</w:t>
                      </w:r>
                      <w:r w:rsidRPr="004C6BB5">
                        <w:rPr>
                          <w:rFonts w:cs="Tahoma"/>
                          <w:color w:val="0B5294"/>
                          <w:spacing w:val="-4"/>
                          <w:sz w:val="24"/>
                          <w:szCs w:val="24"/>
                          <w:rtl/>
                        </w:rPr>
                        <w:t xml:space="preserve"> </w:t>
                      </w:r>
                      <w:r w:rsidRPr="004C6BB5">
                        <w:rPr>
                          <w:rFonts w:cs="Tahoma" w:hint="eastAsia"/>
                          <w:color w:val="0B5294"/>
                          <w:spacing w:val="-4"/>
                          <w:sz w:val="24"/>
                          <w:szCs w:val="24"/>
                          <w:rtl/>
                        </w:rPr>
                        <w:t>בעבר</w:t>
                      </w:r>
                      <w:r w:rsidRPr="004C6BB5">
                        <w:rPr>
                          <w:rFonts w:cs="Tahoma"/>
                          <w:color w:val="0B5294"/>
                          <w:spacing w:val="-4"/>
                          <w:sz w:val="24"/>
                          <w:szCs w:val="24"/>
                          <w:rtl/>
                        </w:rPr>
                        <w:t xml:space="preserve"> </w:t>
                      </w:r>
                      <w:r w:rsidRPr="004C6BB5">
                        <w:rPr>
                          <w:rFonts w:cs="Tahoma" w:hint="eastAsia"/>
                          <w:color w:val="0B5294"/>
                          <w:spacing w:val="-4"/>
                          <w:sz w:val="24"/>
                          <w:szCs w:val="24"/>
                          <w:rtl/>
                        </w:rPr>
                        <w:t>בדוחותיו</w:t>
                      </w:r>
                      <w:r w:rsidRPr="004C6BB5">
                        <w:rPr>
                          <w:rFonts w:cs="Tahoma"/>
                          <w:color w:val="0B5294"/>
                          <w:spacing w:val="-4"/>
                          <w:sz w:val="24"/>
                          <w:szCs w:val="24"/>
                          <w:rtl/>
                        </w:rPr>
                        <w:t xml:space="preserve"> </w:t>
                      </w:r>
                      <w:r w:rsidRPr="004C6BB5">
                        <w:rPr>
                          <w:rFonts w:cs="Tahoma" w:hint="eastAsia"/>
                          <w:color w:val="0B5294"/>
                          <w:spacing w:val="-4"/>
                          <w:sz w:val="24"/>
                          <w:szCs w:val="24"/>
                          <w:rtl/>
                        </w:rPr>
                        <w:t>על</w:t>
                      </w:r>
                      <w:r w:rsidRPr="004C6BB5">
                        <w:rPr>
                          <w:rFonts w:cs="Tahoma"/>
                          <w:color w:val="0B5294"/>
                          <w:spacing w:val="-4"/>
                          <w:sz w:val="24"/>
                          <w:szCs w:val="24"/>
                          <w:rtl/>
                        </w:rPr>
                        <w:t xml:space="preserve"> </w:t>
                      </w:r>
                      <w:r w:rsidRPr="004C6BB5">
                        <w:rPr>
                          <w:rFonts w:cs="Tahoma" w:hint="eastAsia"/>
                          <w:color w:val="0B5294"/>
                          <w:spacing w:val="-4"/>
                          <w:sz w:val="24"/>
                          <w:szCs w:val="24"/>
                          <w:rtl/>
                        </w:rPr>
                        <w:t>ליקויים</w:t>
                      </w:r>
                      <w:r w:rsidRPr="004C6BB5">
                        <w:rPr>
                          <w:rFonts w:cs="Tahoma"/>
                          <w:color w:val="0B5294"/>
                          <w:spacing w:val="-4"/>
                          <w:sz w:val="24"/>
                          <w:szCs w:val="24"/>
                          <w:rtl/>
                        </w:rPr>
                        <w:t xml:space="preserve"> </w:t>
                      </w:r>
                      <w:r w:rsidRPr="004C6BB5">
                        <w:rPr>
                          <w:rFonts w:cs="Tahoma" w:hint="eastAsia"/>
                          <w:color w:val="0B5294"/>
                          <w:spacing w:val="-4"/>
                          <w:sz w:val="24"/>
                          <w:szCs w:val="24"/>
                          <w:rtl/>
                        </w:rPr>
                        <w:t>רבים</w:t>
                      </w:r>
                      <w:r w:rsidRPr="004C6BB5">
                        <w:rPr>
                          <w:rFonts w:cs="Tahoma"/>
                          <w:color w:val="0B5294"/>
                          <w:spacing w:val="-4"/>
                          <w:sz w:val="24"/>
                          <w:szCs w:val="24"/>
                          <w:rtl/>
                        </w:rPr>
                        <w:t xml:space="preserve"> </w:t>
                      </w:r>
                      <w:r w:rsidRPr="004C6BB5">
                        <w:rPr>
                          <w:rFonts w:cs="Tahoma" w:hint="eastAsia"/>
                          <w:color w:val="0B5294"/>
                          <w:spacing w:val="-4"/>
                          <w:sz w:val="24"/>
                          <w:szCs w:val="24"/>
                          <w:rtl/>
                        </w:rPr>
                        <w:t>הנוגעים</w:t>
                      </w:r>
                      <w:r w:rsidRPr="004C6BB5">
                        <w:rPr>
                          <w:rFonts w:cs="Tahoma"/>
                          <w:color w:val="0B5294"/>
                          <w:spacing w:val="-4"/>
                          <w:sz w:val="24"/>
                          <w:szCs w:val="24"/>
                          <w:rtl/>
                        </w:rPr>
                        <w:t xml:space="preserve"> </w:t>
                      </w:r>
                      <w:r w:rsidRPr="004C6BB5">
                        <w:rPr>
                          <w:rFonts w:cs="Tahoma" w:hint="eastAsia"/>
                          <w:color w:val="0B5294"/>
                          <w:spacing w:val="-4"/>
                          <w:sz w:val="24"/>
                          <w:szCs w:val="24"/>
                          <w:rtl/>
                        </w:rPr>
                        <w:t>להסדרי</w:t>
                      </w:r>
                      <w:r w:rsidRPr="004C6BB5">
                        <w:rPr>
                          <w:rFonts w:cs="Tahoma"/>
                          <w:color w:val="0B5294"/>
                          <w:spacing w:val="-4"/>
                          <w:sz w:val="24"/>
                          <w:szCs w:val="24"/>
                          <w:rtl/>
                        </w:rPr>
                        <w:t xml:space="preserve"> </w:t>
                      </w:r>
                      <w:r w:rsidRPr="004C6BB5">
                        <w:rPr>
                          <w:rFonts w:cs="Tahoma" w:hint="eastAsia"/>
                          <w:color w:val="0B5294"/>
                          <w:spacing w:val="-4"/>
                          <w:sz w:val="24"/>
                          <w:szCs w:val="24"/>
                          <w:rtl/>
                        </w:rPr>
                        <w:t>ההתקשרויות</w:t>
                      </w:r>
                      <w:r w:rsidRPr="004C6BB5">
                        <w:rPr>
                          <w:rFonts w:cs="Tahoma"/>
                          <w:color w:val="0B5294"/>
                          <w:spacing w:val="-4"/>
                          <w:sz w:val="24"/>
                          <w:szCs w:val="24"/>
                          <w:rtl/>
                        </w:rPr>
                        <w:t xml:space="preserve"> </w:t>
                      </w:r>
                      <w:r w:rsidRPr="004C6BB5">
                        <w:rPr>
                          <w:rFonts w:cs="Tahoma" w:hint="eastAsia"/>
                          <w:color w:val="0B5294"/>
                          <w:spacing w:val="-4"/>
                          <w:sz w:val="24"/>
                          <w:szCs w:val="24"/>
                          <w:rtl/>
                        </w:rPr>
                        <w:t>של</w:t>
                      </w:r>
                      <w:r w:rsidRPr="004C6BB5">
                        <w:rPr>
                          <w:rFonts w:cs="Tahoma"/>
                          <w:color w:val="0B5294"/>
                          <w:spacing w:val="-4"/>
                          <w:sz w:val="24"/>
                          <w:szCs w:val="24"/>
                          <w:rtl/>
                        </w:rPr>
                        <w:t xml:space="preserve"> </w:t>
                      </w:r>
                      <w:r w:rsidRPr="004C6BB5">
                        <w:rPr>
                          <w:rFonts w:cs="Tahoma" w:hint="eastAsia"/>
                          <w:color w:val="0B5294"/>
                          <w:spacing w:val="-4"/>
                          <w:sz w:val="24"/>
                          <w:szCs w:val="24"/>
                          <w:rtl/>
                        </w:rPr>
                        <w:t>חברות</w:t>
                      </w:r>
                      <w:r w:rsidRPr="004C6BB5">
                        <w:rPr>
                          <w:rFonts w:cs="Tahoma"/>
                          <w:color w:val="0B5294"/>
                          <w:spacing w:val="-4"/>
                          <w:sz w:val="24"/>
                          <w:szCs w:val="24"/>
                          <w:rtl/>
                        </w:rPr>
                        <w:t xml:space="preserve"> </w:t>
                      </w:r>
                      <w:r w:rsidRPr="004C6BB5">
                        <w:rPr>
                          <w:rFonts w:cs="Tahoma" w:hint="eastAsia"/>
                          <w:color w:val="0B5294"/>
                          <w:spacing w:val="-4"/>
                          <w:sz w:val="24"/>
                          <w:szCs w:val="24"/>
                          <w:rtl/>
                        </w:rPr>
                        <w:t>התשתית</w:t>
                      </w:r>
                      <w:r w:rsidRPr="004C6BB5">
                        <w:rPr>
                          <w:rFonts w:cs="Tahoma"/>
                          <w:color w:val="0B5294"/>
                          <w:spacing w:val="-4"/>
                          <w:sz w:val="24"/>
                          <w:szCs w:val="24"/>
                          <w:rtl/>
                        </w:rPr>
                        <w:t xml:space="preserve"> </w:t>
                      </w:r>
                      <w:r w:rsidRPr="004C6BB5">
                        <w:rPr>
                          <w:rFonts w:cs="Tahoma" w:hint="eastAsia"/>
                          <w:color w:val="0B5294"/>
                          <w:spacing w:val="-4"/>
                          <w:sz w:val="24"/>
                          <w:szCs w:val="24"/>
                          <w:rtl/>
                        </w:rPr>
                        <w:t>עם</w:t>
                      </w:r>
                      <w:r w:rsidRPr="004C6BB5">
                        <w:rPr>
                          <w:rFonts w:cs="Tahoma"/>
                          <w:color w:val="0B5294"/>
                          <w:spacing w:val="-4"/>
                          <w:sz w:val="24"/>
                          <w:szCs w:val="24"/>
                          <w:rtl/>
                        </w:rPr>
                        <w:t xml:space="preserve"> </w:t>
                      </w:r>
                      <w:r w:rsidRPr="004C6BB5">
                        <w:rPr>
                          <w:rFonts w:cs="Tahoma" w:hint="eastAsia"/>
                          <w:color w:val="0B5294"/>
                          <w:spacing w:val="-4"/>
                          <w:sz w:val="24"/>
                          <w:szCs w:val="24"/>
                          <w:rtl/>
                        </w:rPr>
                        <w:t>נותני</w:t>
                      </w:r>
                      <w:r w:rsidRPr="004C6BB5">
                        <w:rPr>
                          <w:rFonts w:cs="Tahoma"/>
                          <w:color w:val="0B5294"/>
                          <w:spacing w:val="-4"/>
                          <w:sz w:val="24"/>
                          <w:szCs w:val="24"/>
                          <w:rtl/>
                        </w:rPr>
                        <w:t xml:space="preserve"> </w:t>
                      </w:r>
                      <w:r w:rsidRPr="004C6BB5">
                        <w:rPr>
                          <w:rFonts w:cs="Tahoma" w:hint="eastAsia"/>
                          <w:color w:val="0B5294"/>
                          <w:spacing w:val="-4"/>
                          <w:sz w:val="24"/>
                          <w:szCs w:val="24"/>
                          <w:rtl/>
                        </w:rPr>
                        <w:t>שירותים</w:t>
                      </w:r>
                      <w:r w:rsidRPr="004C6BB5">
                        <w:rPr>
                          <w:rFonts w:cs="Tahoma"/>
                          <w:color w:val="0B5294"/>
                          <w:spacing w:val="-4"/>
                          <w:sz w:val="24"/>
                          <w:szCs w:val="24"/>
                          <w:rtl/>
                        </w:rPr>
                        <w:t xml:space="preserve"> </w:t>
                      </w:r>
                      <w:r w:rsidRPr="004C6BB5">
                        <w:rPr>
                          <w:rFonts w:cs="Tahoma" w:hint="eastAsia"/>
                          <w:color w:val="0B5294"/>
                          <w:spacing w:val="-4"/>
                          <w:sz w:val="24"/>
                          <w:szCs w:val="24"/>
                          <w:rtl/>
                        </w:rPr>
                        <w:t>חיצוניים</w:t>
                      </w:r>
                      <w:r w:rsidRPr="004C6BB5">
                        <w:rPr>
                          <w:rFonts w:cs="Tahoma"/>
                          <w:color w:val="0B5294"/>
                          <w:spacing w:val="-4"/>
                          <w:sz w:val="24"/>
                          <w:szCs w:val="24"/>
                          <w:rtl/>
                        </w:rPr>
                        <w:t xml:space="preserve">, </w:t>
                      </w:r>
                      <w:r w:rsidRPr="004C6BB5">
                        <w:rPr>
                          <w:rFonts w:cs="Tahoma" w:hint="eastAsia"/>
                          <w:color w:val="0B5294"/>
                          <w:spacing w:val="-4"/>
                          <w:sz w:val="24"/>
                          <w:szCs w:val="24"/>
                          <w:rtl/>
                        </w:rPr>
                        <w:t>לתפקוד</w:t>
                      </w:r>
                      <w:r w:rsidRPr="004C6BB5">
                        <w:rPr>
                          <w:rFonts w:cs="Tahoma"/>
                          <w:color w:val="0B5294"/>
                          <w:spacing w:val="-4"/>
                          <w:sz w:val="24"/>
                          <w:szCs w:val="24"/>
                          <w:rtl/>
                        </w:rPr>
                        <w:t xml:space="preserve"> </w:t>
                      </w:r>
                      <w:r w:rsidRPr="004C6BB5">
                        <w:rPr>
                          <w:rFonts w:cs="Tahoma" w:hint="eastAsia"/>
                          <w:color w:val="0B5294"/>
                          <w:spacing w:val="-4"/>
                          <w:sz w:val="24"/>
                          <w:szCs w:val="24"/>
                          <w:rtl/>
                        </w:rPr>
                        <w:t>ועדות</w:t>
                      </w:r>
                      <w:r w:rsidRPr="004C6BB5">
                        <w:rPr>
                          <w:rFonts w:cs="Tahoma"/>
                          <w:color w:val="0B5294"/>
                          <w:spacing w:val="-4"/>
                          <w:sz w:val="24"/>
                          <w:szCs w:val="24"/>
                          <w:rtl/>
                        </w:rPr>
                        <w:t xml:space="preserve"> </w:t>
                      </w:r>
                      <w:r w:rsidRPr="004C6BB5">
                        <w:rPr>
                          <w:rFonts w:cs="Tahoma" w:hint="eastAsia"/>
                          <w:color w:val="0B5294"/>
                          <w:spacing w:val="-4"/>
                          <w:sz w:val="24"/>
                          <w:szCs w:val="24"/>
                          <w:rtl/>
                        </w:rPr>
                        <w:t>המכרזים</w:t>
                      </w:r>
                      <w:r w:rsidRPr="004C6BB5">
                        <w:rPr>
                          <w:rFonts w:cs="Tahoma"/>
                          <w:color w:val="0B5294"/>
                          <w:spacing w:val="-4"/>
                          <w:sz w:val="24"/>
                          <w:szCs w:val="24"/>
                          <w:rtl/>
                        </w:rPr>
                        <w:t xml:space="preserve"> </w:t>
                      </w:r>
                      <w:r w:rsidRPr="004C6BB5">
                        <w:rPr>
                          <w:rFonts w:cs="Tahoma" w:hint="eastAsia"/>
                          <w:color w:val="0B5294"/>
                          <w:spacing w:val="-4"/>
                          <w:sz w:val="24"/>
                          <w:szCs w:val="24"/>
                          <w:rtl/>
                        </w:rPr>
                        <w:t>וועדות</w:t>
                      </w:r>
                      <w:r w:rsidRPr="004C6BB5">
                        <w:rPr>
                          <w:rFonts w:cs="Tahoma"/>
                          <w:color w:val="0B5294"/>
                          <w:spacing w:val="-4"/>
                          <w:sz w:val="24"/>
                          <w:szCs w:val="24"/>
                          <w:rtl/>
                        </w:rPr>
                        <w:t xml:space="preserve"> </w:t>
                      </w:r>
                      <w:r w:rsidRPr="004C6BB5">
                        <w:rPr>
                          <w:rFonts w:cs="Tahoma" w:hint="eastAsia"/>
                          <w:color w:val="0B5294"/>
                          <w:spacing w:val="-4"/>
                          <w:sz w:val="24"/>
                          <w:szCs w:val="24"/>
                          <w:rtl/>
                        </w:rPr>
                        <w:t>החריגים</w:t>
                      </w:r>
                      <w:r w:rsidRPr="004C6BB5">
                        <w:rPr>
                          <w:rFonts w:cs="Tahoma"/>
                          <w:color w:val="0B5294"/>
                          <w:spacing w:val="-4"/>
                          <w:sz w:val="24"/>
                          <w:szCs w:val="24"/>
                          <w:rtl/>
                        </w:rPr>
                        <w:t xml:space="preserve"> </w:t>
                      </w:r>
                      <w:r w:rsidRPr="004C6BB5">
                        <w:rPr>
                          <w:rFonts w:cs="Tahoma" w:hint="eastAsia"/>
                          <w:color w:val="0B5294"/>
                          <w:spacing w:val="-4"/>
                          <w:sz w:val="24"/>
                          <w:szCs w:val="24"/>
                          <w:rtl/>
                        </w:rPr>
                        <w:t>ולבקרה</w:t>
                      </w:r>
                      <w:r w:rsidRPr="004C6BB5">
                        <w:rPr>
                          <w:rFonts w:cs="Tahoma"/>
                          <w:color w:val="0B5294"/>
                          <w:spacing w:val="-4"/>
                          <w:sz w:val="24"/>
                          <w:szCs w:val="24"/>
                          <w:rtl/>
                        </w:rPr>
                        <w:t xml:space="preserve"> </w:t>
                      </w:r>
                      <w:r w:rsidRPr="004C6BB5">
                        <w:rPr>
                          <w:rFonts w:cs="Tahoma" w:hint="eastAsia"/>
                          <w:color w:val="0B5294"/>
                          <w:spacing w:val="-4"/>
                          <w:sz w:val="24"/>
                          <w:szCs w:val="24"/>
                          <w:rtl/>
                        </w:rPr>
                        <w:t>על</w:t>
                      </w:r>
                      <w:r w:rsidRPr="004C6BB5">
                        <w:rPr>
                          <w:rFonts w:cs="Tahoma"/>
                          <w:color w:val="0B5294"/>
                          <w:spacing w:val="-4"/>
                          <w:sz w:val="24"/>
                          <w:szCs w:val="24"/>
                          <w:rtl/>
                        </w:rPr>
                        <w:t xml:space="preserve"> </w:t>
                      </w:r>
                      <w:r w:rsidRPr="004C6BB5">
                        <w:rPr>
                          <w:rFonts w:cs="Tahoma" w:hint="eastAsia"/>
                          <w:color w:val="0B5294"/>
                          <w:spacing w:val="-4"/>
                          <w:sz w:val="24"/>
                          <w:szCs w:val="24"/>
                          <w:rtl/>
                        </w:rPr>
                        <w:t>תהליכי</w:t>
                      </w:r>
                      <w:r w:rsidRPr="004C6BB5">
                        <w:rPr>
                          <w:rFonts w:cs="Tahoma"/>
                          <w:color w:val="0B5294"/>
                          <w:spacing w:val="-4"/>
                          <w:sz w:val="24"/>
                          <w:szCs w:val="24"/>
                          <w:rtl/>
                        </w:rPr>
                        <w:t xml:space="preserve"> </w:t>
                      </w:r>
                      <w:r w:rsidRPr="004C6BB5">
                        <w:rPr>
                          <w:rFonts w:cs="Tahoma" w:hint="eastAsia"/>
                          <w:color w:val="0B5294"/>
                          <w:spacing w:val="-4"/>
                          <w:sz w:val="24"/>
                          <w:szCs w:val="24"/>
                          <w:rtl/>
                        </w:rPr>
                        <w:t>ההתקשרות</w:t>
                      </w:r>
                    </w:p>
                    <w:p w:rsidR="004C6BB5" w:rsidRPr="00373C5D" w:rsidP="004C6BB5">
                      <w:pPr>
                        <w:spacing w:before="120" w:after="0" w:line="240" w:lineRule="atLeast"/>
                        <w:rPr>
                          <w:rFonts w:cs="Tahoma"/>
                          <w:b/>
                          <w:bCs/>
                          <w:color w:val="0B5294"/>
                          <w:sz w:val="48"/>
                          <w:szCs w:val="48"/>
                          <w:rtl/>
                        </w:rPr>
                      </w:pPr>
                      <w:drawing>
                        <wp:inline distT="0" distB="0" distL="0" distR="0">
                          <wp:extent cx="288000" cy="31337"/>
                          <wp:effectExtent l="0" t="0" r="0" b="6985"/>
                          <wp:docPr id="5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53520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B691E" w:rsidRPr="00576E78" w:rsidP="00576E78">
      <w:pPr>
        <w:pStyle w:val="ListParagraph"/>
        <w:numPr>
          <w:ilvl w:val="0"/>
          <w:numId w:val="43"/>
        </w:numPr>
        <w:autoSpaceDE/>
        <w:autoSpaceDN/>
        <w:adjustRightInd/>
        <w:spacing w:line="240" w:lineRule="exact"/>
        <w:ind w:right="2268"/>
        <w:rPr>
          <w:sz w:val="17"/>
          <w:szCs w:val="17"/>
        </w:rPr>
      </w:pPr>
      <w:r w:rsidRPr="00576E78">
        <w:rPr>
          <w:rFonts w:hint="cs"/>
          <w:sz w:val="17"/>
          <w:szCs w:val="17"/>
          <w:rtl/>
        </w:rPr>
        <w:t xml:space="preserve">בנובמבר 2015 ובאוקטובר 2016 הגיש רואה החשבון המבקר של חברת נתיבי איילון שני דוחות על ביקורות מיוחדות שעשה לפי בקשת רשות החברות: בדוח הראשון - בנושא מכרזים והתקשרויות עם ספקים ויועצים - נבדקו שני פרויקטים </w:t>
      </w:r>
      <w:r w:rsidRPr="00576E78">
        <w:rPr>
          <w:rFonts w:hint="cs"/>
          <w:sz w:val="17"/>
          <w:szCs w:val="17"/>
          <w:rtl/>
        </w:rPr>
        <w:t>שביצעה החברה. בדוח השני נבדקו החלטות ועדת המכרזים של החברה בשנים 2015-2013. ממצאי הבדיקות הללו העלו ליקויים רבים וחמורים באופן ניהול החברה את נושאי הרכש וההתקשרויות, בין היתר פיצול התקשרויות כדי להימנע מפרסום מכרזים, שימוש תכוף בתקנה המאפשרת פטור ממכרז בנסיבות מיוחדות, העסקת מנהלי פרויקטים ויועצים בפטור ממכרז ובהיקפים כספיים גבוהים במשך שנים רבות, הסתרת מידע מוועדת המכרזים, פתיחת הצעות כספיות טרם בדיקת עמידה בתנאי סף, אישור תשלומים חריגים בהיקפים כספיים גדולים ובתהליך לקוי ותיעוד לקוי של דיוני ועדת המכרזים. כן הצביעו הדוחות על ליקויים בפיקוח ובבקרה של האורגנים המפקחים בחברה.</w:t>
      </w:r>
    </w:p>
    <w:p w:rsidR="002B691E" w:rsidRPr="00576E78" w:rsidP="00576E78">
      <w:pPr>
        <w:spacing w:line="240" w:lineRule="exact"/>
        <w:ind w:left="340" w:right="2268"/>
        <w:jc w:val="both"/>
        <w:rPr>
          <w:rFonts w:ascii="Tahoma" w:hAnsi="Tahoma" w:cs="Tahoma"/>
          <w:sz w:val="17"/>
          <w:szCs w:val="17"/>
          <w:rtl/>
        </w:rPr>
      </w:pPr>
      <w:r w:rsidRPr="00576E78">
        <w:rPr>
          <w:rFonts w:ascii="Tahoma" w:hAnsi="Tahoma" w:cs="Tahoma" w:hint="cs"/>
          <w:sz w:val="17"/>
          <w:szCs w:val="17"/>
          <w:rtl/>
        </w:rPr>
        <w:t>נתיבי איילון כתבה בתשובתה כי היא מיישמת את המלצות מבקר המדינה מדוח 66א, ופועלת לצמצום התקשרויות בפטור ממכרז למינימום הכרחי.</w:t>
      </w:r>
    </w:p>
    <w:p w:rsidR="002B691E" w:rsidRPr="00576E78" w:rsidP="00576E78">
      <w:pPr>
        <w:pStyle w:val="ListParagraph"/>
        <w:numPr>
          <w:ilvl w:val="0"/>
          <w:numId w:val="43"/>
        </w:numPr>
        <w:autoSpaceDE/>
        <w:autoSpaceDN/>
        <w:adjustRightInd/>
        <w:spacing w:line="240" w:lineRule="exact"/>
        <w:ind w:right="2268"/>
        <w:rPr>
          <w:sz w:val="17"/>
          <w:szCs w:val="17"/>
          <w:rtl/>
        </w:rPr>
      </w:pPr>
      <w:r w:rsidRPr="00576E78">
        <w:rPr>
          <w:rFonts w:hint="cs"/>
          <w:sz w:val="17"/>
          <w:szCs w:val="17"/>
          <w:rtl/>
        </w:rPr>
        <w:t>כאמור, בתחילת שנת 2015 הוציא רואה החשבון המבקר של נת"י דוח המתייחס לדוחות הכספיים של החברה לשנים 2013 ו-2014</w:t>
      </w:r>
      <w:r>
        <w:rPr>
          <w:rStyle w:val="FootnoteReference0"/>
          <w:sz w:val="17"/>
          <w:szCs w:val="17"/>
          <w:rtl/>
        </w:rPr>
        <w:footnoteReference w:id="51"/>
      </w:r>
      <w:r w:rsidRPr="00576E78">
        <w:rPr>
          <w:rFonts w:hint="cs"/>
          <w:sz w:val="17"/>
          <w:szCs w:val="17"/>
          <w:rtl/>
        </w:rPr>
        <w:t>. דוח זה הצביע בין היתר על ליקויים בנושא של התקשרויות עם יועצים בניגוד לחוק, לתקנות חובת המכרזים ולנוהלי החברה. בפרט הועלה כי במשך שנים העסיקה החברה בתפקיד יו"ר ועדת חריגים יועץ חיצוני אשר היה מצוי בניגוד עניינים חמור</w:t>
      </w:r>
      <w:r>
        <w:rPr>
          <w:rStyle w:val="FootnoteReference0"/>
          <w:sz w:val="17"/>
          <w:szCs w:val="17"/>
          <w:rtl/>
        </w:rPr>
        <w:footnoteReference w:id="52"/>
      </w:r>
      <w:r w:rsidRPr="00576E78">
        <w:rPr>
          <w:rFonts w:hint="cs"/>
          <w:sz w:val="17"/>
          <w:szCs w:val="17"/>
          <w:rtl/>
        </w:rPr>
        <w:t>.</w:t>
      </w:r>
    </w:p>
    <w:p w:rsidR="002B691E" w:rsidRPr="00576E78" w:rsidP="00576E78">
      <w:pPr>
        <w:spacing w:line="240" w:lineRule="exact"/>
        <w:ind w:left="340" w:right="2268"/>
        <w:jc w:val="both"/>
        <w:rPr>
          <w:rFonts w:ascii="Tahoma" w:hAnsi="Tahoma" w:cs="Tahoma"/>
          <w:sz w:val="17"/>
          <w:szCs w:val="17"/>
          <w:rtl/>
        </w:rPr>
      </w:pPr>
      <w:r w:rsidRPr="00576E78">
        <w:rPr>
          <w:rFonts w:ascii="Tahoma" w:hAnsi="Tahoma" w:cs="Tahoma" w:hint="cs"/>
          <w:sz w:val="17"/>
          <w:szCs w:val="17"/>
          <w:rtl/>
        </w:rPr>
        <w:t>כאמור לעיל, החקירה בפרשת נת"י העלתה חשדות, לכאורה, כי התנהלותם של בעלי משרות בכירות בחברה איפשרה להם לשלוט בהליכי ההתקשרות של החברה ולאשר התקשרויות עם ספקים המקורבים אליהם. כפי שעולה ממכתב הפרקליטות מדצמבר 2015: "חלק מחברי ועדת המכרזים לקחו חלק פעיל במנגנון המרמה ויתר חברי הוועדה, בהם שומרי סף, לא ביצעו תפקידם כנדרש ולא מנעו את ההתקשרות השיטתית עם ספקים מקורבים". עוד נכתב כי עולה החשד ש"קבלנים נהגו להגיש למכרזים פומביים הצעות הפסדיות, נמוכות מן האומדן שנקבע לפרויקט, ולאחר זכיה במכרז הגישו אותם קבלנים חשבוניות מנופחות ובקשות לאישור תשלומים החורגים מהחוזה ('חריגים'). בקשות הקבלן נדונו על פי נוהל פנימי של נת"י בוועדת חריגים. על פי החשד, במקרים מסוימים אישרה הוועדה תשלומים חריגים ביתר, בתמורה לכספי שוחד המועברים לגורמים בחברה. במקרים אחרים, כאשר התגלעו פערים בין המלצת ועדת חריגים לבין דרישות הקבלן, נשכר על ידי החברה יועץ חיצוני אשר שימש כמעין בורר ב'מחלוקת' שבין הקבלן לחברה. על פי החשד, ההתקשרות עם הבורר נועדה, לכאורה, להכשיר תשלומים ביתר לקבלנים בתמורה להעברת אחוזים משווי הפרויקט כשוחד לגורמים בחברה".</w:t>
      </w:r>
    </w:p>
    <w:p w:rsidR="002B691E" w:rsidRPr="00576E78" w:rsidP="00576E78">
      <w:pPr>
        <w:spacing w:line="240" w:lineRule="exact"/>
        <w:ind w:left="340" w:right="2268"/>
        <w:jc w:val="both"/>
        <w:rPr>
          <w:rFonts w:ascii="Tahoma" w:hAnsi="Tahoma" w:cs="Tahoma"/>
          <w:sz w:val="17"/>
          <w:szCs w:val="17"/>
          <w:rtl/>
        </w:rPr>
      </w:pPr>
      <w:r w:rsidRPr="00576E78">
        <w:rPr>
          <w:rFonts w:ascii="Tahoma" w:hAnsi="Tahoma" w:cs="Tahoma" w:hint="cs"/>
          <w:sz w:val="17"/>
          <w:szCs w:val="17"/>
          <w:rtl/>
        </w:rPr>
        <w:t xml:space="preserve">המשנה ליועמ"ש תיאר גם הוא, במכתבו השני מיולי 2016, את הכשלים לכאורה באופן ביצוע המכרזים בחברה, שהתבטאו בהעדפת מקורבים, העברת כספים שלא כדין, לעתים על בסיס חשבוניות מנופחות או פיקטיביות, העדפת ספקים מסוימים, בין היתר, תמורת שוחד, ללא בדיקה נאותה של ניגודי אינטרסים ובלי </w:t>
      </w:r>
      <w:r w:rsidRPr="00576E78">
        <w:rPr>
          <w:rFonts w:ascii="Tahoma" w:hAnsi="Tahoma" w:cs="Tahoma" w:hint="cs"/>
          <w:sz w:val="17"/>
          <w:szCs w:val="17"/>
          <w:rtl/>
        </w:rPr>
        <w:t>קיום הליך תחרותי מקום שהייתה חובה לכך. בעיה יסודית נוספת נחשפה בהתנהלות ועדת חריגים אשר אישרה תשלומים חריגים לקבלנים, לכאורה ללא כל הצדקה וללא בקרה מספקת. החשכ"לית התייחסה במכתבה מיוני 2016 להיעדר בקרות והיעדר מעורבות מטעם הממשלה בנושאים של מינוי יועצים, תהליכי מכרז ואישור שינויים וחריגות, למעט בקרה ברמה התאגידית. כן ציינה כי נושאים אלה נמצאים בליבת פעילות החברות תוך שימוש בלעדי בתקציב המדינה, וכי היעדר הבקרה נובע מקשיים מבניים אובייקטיביים שנוגעים לאופן פעילות החברות הממשלתיות, ועל כן לא ניתן לייצר כיסוי בקרתי מלא לכשלים במסגרת המבנה הקיים.</w:t>
      </w:r>
    </w:p>
    <w:p w:rsidR="002B691E" w:rsidRPr="00576E78" w:rsidP="00576E78">
      <w:pPr>
        <w:spacing w:line="240" w:lineRule="exact"/>
        <w:ind w:left="340" w:right="2268"/>
        <w:jc w:val="both"/>
        <w:rPr>
          <w:rFonts w:ascii="Tahoma" w:hAnsi="Tahoma" w:cs="Tahoma"/>
          <w:sz w:val="17"/>
          <w:szCs w:val="17"/>
          <w:rtl/>
        </w:rPr>
      </w:pPr>
      <w:r w:rsidRPr="00576E78">
        <w:rPr>
          <w:rFonts w:ascii="Tahoma" w:hAnsi="Tahoma" w:cs="Tahoma" w:hint="cs"/>
          <w:sz w:val="17"/>
          <w:szCs w:val="17"/>
          <w:rtl/>
        </w:rPr>
        <w:t>באוגוסט</w:t>
      </w:r>
      <w:r w:rsidRPr="00576E78">
        <w:rPr>
          <w:rFonts w:ascii="Tahoma" w:hAnsi="Tahoma" w:cs="Tahoma"/>
          <w:sz w:val="17"/>
          <w:szCs w:val="17"/>
          <w:rtl/>
        </w:rPr>
        <w:t xml:space="preserve"> 2016 </w:t>
      </w:r>
      <w:r w:rsidRPr="00576E78">
        <w:rPr>
          <w:rFonts w:ascii="Tahoma" w:hAnsi="Tahoma" w:cs="Tahoma" w:hint="cs"/>
          <w:sz w:val="17"/>
          <w:szCs w:val="17"/>
          <w:rtl/>
        </w:rPr>
        <w:t>הוציא</w:t>
      </w:r>
      <w:r w:rsidRPr="00576E78">
        <w:rPr>
          <w:rFonts w:ascii="Tahoma" w:hAnsi="Tahoma" w:cs="Tahoma"/>
          <w:sz w:val="17"/>
          <w:szCs w:val="17"/>
          <w:rtl/>
        </w:rPr>
        <w:t xml:space="preserve"> </w:t>
      </w:r>
      <w:r w:rsidRPr="00576E78">
        <w:rPr>
          <w:rFonts w:ascii="Tahoma" w:hAnsi="Tahoma" w:cs="Tahoma" w:hint="cs"/>
          <w:sz w:val="17"/>
          <w:szCs w:val="17"/>
          <w:rtl/>
        </w:rPr>
        <w:t>רואה החשבון המבקר של נת"י, על פי</w:t>
      </w:r>
      <w:r w:rsidRPr="00576E78">
        <w:rPr>
          <w:rFonts w:ascii="Tahoma" w:hAnsi="Tahoma" w:cs="Tahoma"/>
          <w:sz w:val="17"/>
          <w:szCs w:val="17"/>
          <w:rtl/>
        </w:rPr>
        <w:t xml:space="preserve"> בקשת רשות</w:t>
      </w:r>
      <w:r w:rsidRPr="00576E78">
        <w:rPr>
          <w:rFonts w:ascii="Tahoma" w:hAnsi="Tahoma" w:cs="Tahoma" w:hint="cs"/>
          <w:sz w:val="17"/>
          <w:szCs w:val="17"/>
          <w:rtl/>
        </w:rPr>
        <w:t xml:space="preserve"> החברות</w:t>
      </w:r>
      <w:r w:rsidRPr="00576E78">
        <w:rPr>
          <w:rFonts w:ascii="Tahoma" w:hAnsi="Tahoma" w:cs="Tahoma"/>
          <w:sz w:val="17"/>
          <w:szCs w:val="17"/>
          <w:rtl/>
        </w:rPr>
        <w:t xml:space="preserve">, דוח </w:t>
      </w:r>
      <w:r w:rsidRPr="00576E78">
        <w:rPr>
          <w:rFonts w:ascii="Tahoma" w:hAnsi="Tahoma" w:cs="Tahoma" w:hint="cs"/>
          <w:sz w:val="17"/>
          <w:szCs w:val="17"/>
          <w:rtl/>
        </w:rPr>
        <w:t xml:space="preserve">על </w:t>
      </w:r>
      <w:r w:rsidRPr="00576E78">
        <w:rPr>
          <w:rFonts w:ascii="Tahoma" w:hAnsi="Tahoma" w:cs="Tahoma"/>
          <w:sz w:val="17"/>
          <w:szCs w:val="17"/>
          <w:rtl/>
        </w:rPr>
        <w:t xml:space="preserve">ביקורת מיוחדת </w:t>
      </w:r>
      <w:r w:rsidRPr="00576E78">
        <w:rPr>
          <w:rFonts w:ascii="Tahoma" w:hAnsi="Tahoma" w:cs="Tahoma" w:hint="cs"/>
          <w:sz w:val="17"/>
          <w:szCs w:val="17"/>
          <w:rtl/>
        </w:rPr>
        <w:t>בנת</w:t>
      </w:r>
      <w:r w:rsidRPr="00576E78">
        <w:rPr>
          <w:rFonts w:ascii="Tahoma" w:hAnsi="Tahoma" w:cs="Tahoma"/>
          <w:sz w:val="17"/>
          <w:szCs w:val="17"/>
          <w:rtl/>
        </w:rPr>
        <w:t xml:space="preserve">"י </w:t>
      </w:r>
      <w:r w:rsidRPr="00576E78">
        <w:rPr>
          <w:rFonts w:ascii="Tahoma" w:hAnsi="Tahoma" w:cs="Tahoma" w:hint="cs"/>
          <w:sz w:val="17"/>
          <w:szCs w:val="17"/>
          <w:rtl/>
        </w:rPr>
        <w:t>בנושא</w:t>
      </w:r>
      <w:r w:rsidRPr="00576E78">
        <w:rPr>
          <w:rFonts w:ascii="Tahoma" w:hAnsi="Tahoma" w:cs="Tahoma"/>
          <w:sz w:val="17"/>
          <w:szCs w:val="17"/>
          <w:rtl/>
        </w:rPr>
        <w:t xml:space="preserve"> "החלטות ועדת המכרזים והתקשרויות עם יועצים לפי תקנה 3(29) לתקנות חובת המכרזים, תשנ"ג-1993</w:t>
      </w:r>
      <w:r w:rsidRPr="00576E78">
        <w:rPr>
          <w:rFonts w:ascii="Tahoma" w:hAnsi="Tahoma" w:cs="Tahoma" w:hint="cs"/>
          <w:sz w:val="17"/>
          <w:szCs w:val="17"/>
          <w:rtl/>
        </w:rPr>
        <w:t>,</w:t>
      </w:r>
      <w:r w:rsidRPr="00576E78">
        <w:rPr>
          <w:rFonts w:ascii="Tahoma" w:hAnsi="Tahoma" w:cs="Tahoma"/>
          <w:sz w:val="17"/>
          <w:szCs w:val="17"/>
          <w:rtl/>
        </w:rPr>
        <w:t xml:space="preserve"> בנושא התקשרות עם ספק יחיד". הביקורת התייחסה להחלטות ועדת המכרזים בשנים </w:t>
      </w:r>
      <w:r w:rsidRPr="00576E78">
        <w:rPr>
          <w:rFonts w:ascii="Tahoma" w:hAnsi="Tahoma" w:cs="Tahoma" w:hint="cs"/>
          <w:sz w:val="17"/>
          <w:szCs w:val="17"/>
          <w:rtl/>
        </w:rPr>
        <w:t>2015</w:t>
      </w:r>
      <w:r w:rsidRPr="00576E78">
        <w:rPr>
          <w:rFonts w:ascii="Tahoma" w:hAnsi="Tahoma" w:cs="Tahoma"/>
          <w:sz w:val="17"/>
          <w:szCs w:val="17"/>
          <w:rtl/>
        </w:rPr>
        <w:t>-</w:t>
      </w:r>
      <w:r w:rsidRPr="00576E78">
        <w:rPr>
          <w:rFonts w:ascii="Tahoma" w:hAnsi="Tahoma" w:cs="Tahoma" w:hint="cs"/>
          <w:sz w:val="17"/>
          <w:szCs w:val="17"/>
          <w:rtl/>
        </w:rPr>
        <w:t>2013</w:t>
      </w:r>
      <w:r w:rsidRPr="00576E78">
        <w:rPr>
          <w:rFonts w:ascii="Tahoma" w:hAnsi="Tahoma" w:cs="Tahoma"/>
          <w:sz w:val="17"/>
          <w:szCs w:val="17"/>
          <w:rtl/>
        </w:rPr>
        <w:t>. בדוח קובצו הליקויים לפי שלבי ההתקשרות השונים:</w:t>
      </w:r>
      <w:r w:rsidRPr="00576E78">
        <w:rPr>
          <w:rFonts w:ascii="Tahoma" w:hAnsi="Tahoma" w:cs="Tahoma" w:hint="cs"/>
          <w:sz w:val="17"/>
          <w:szCs w:val="17"/>
          <w:rtl/>
        </w:rPr>
        <w:t xml:space="preserve">   </w:t>
      </w:r>
      <w:r w:rsidR="00BC2BB0">
        <w:rPr>
          <w:rFonts w:ascii="Tahoma" w:hAnsi="Tahoma" w:cs="Tahoma"/>
          <w:sz w:val="17"/>
          <w:szCs w:val="17"/>
          <w:rtl/>
        </w:rPr>
        <w:br/>
      </w:r>
      <w:r w:rsidRPr="00576E78">
        <w:rPr>
          <w:rFonts w:ascii="Tahoma" w:hAnsi="Tahoma" w:cs="Tahoma" w:hint="cs"/>
          <w:sz w:val="17"/>
          <w:szCs w:val="17"/>
          <w:rtl/>
        </w:rPr>
        <w:t>(</w:t>
      </w:r>
      <w:r w:rsidRPr="00576E78">
        <w:rPr>
          <w:rFonts w:ascii="Tahoma" w:hAnsi="Tahoma" w:cs="Tahoma"/>
          <w:sz w:val="17"/>
          <w:szCs w:val="17"/>
          <w:rtl/>
        </w:rPr>
        <w:t>א)</w:t>
      </w:r>
      <w:r w:rsidRPr="00576E78">
        <w:rPr>
          <w:rFonts w:ascii="Tahoma" w:hAnsi="Tahoma" w:cs="Tahoma" w:hint="cs"/>
          <w:sz w:val="17"/>
          <w:szCs w:val="17"/>
          <w:rtl/>
        </w:rPr>
        <w:t xml:space="preserve">  </w:t>
      </w:r>
      <w:r w:rsidRPr="00576E78">
        <w:rPr>
          <w:rFonts w:ascii="Tahoma" w:hAnsi="Tahoma" w:cs="Tahoma"/>
          <w:sz w:val="17"/>
          <w:szCs w:val="17"/>
          <w:rtl/>
        </w:rPr>
        <w:t xml:space="preserve">הליך טרום </w:t>
      </w:r>
      <w:r w:rsidRPr="00576E78">
        <w:rPr>
          <w:rFonts w:ascii="Tahoma" w:hAnsi="Tahoma" w:cs="Tahoma" w:hint="cs"/>
          <w:sz w:val="17"/>
          <w:szCs w:val="17"/>
          <w:rtl/>
        </w:rPr>
        <w:t>ה</w:t>
      </w:r>
      <w:r w:rsidRPr="00576E78">
        <w:rPr>
          <w:rFonts w:ascii="Tahoma" w:hAnsi="Tahoma" w:cs="Tahoma"/>
          <w:sz w:val="17"/>
          <w:szCs w:val="17"/>
          <w:rtl/>
        </w:rPr>
        <w:t>התקשרות - היעדר תיעוד לגבי נימוק</w:t>
      </w:r>
      <w:r w:rsidRPr="00576E78">
        <w:rPr>
          <w:rFonts w:ascii="Tahoma" w:hAnsi="Tahoma" w:cs="Tahoma" w:hint="cs"/>
          <w:sz w:val="17"/>
          <w:szCs w:val="17"/>
          <w:rtl/>
        </w:rPr>
        <w:t xml:space="preserve">ים המצדיקים </w:t>
      </w:r>
      <w:r w:rsidRPr="00576E78">
        <w:rPr>
          <w:rFonts w:ascii="Tahoma" w:hAnsi="Tahoma" w:cs="Tahoma"/>
          <w:sz w:val="17"/>
          <w:szCs w:val="17"/>
          <w:rtl/>
        </w:rPr>
        <w:t xml:space="preserve">שימוש בסעיפי התקנות, </w:t>
      </w:r>
      <w:r w:rsidRPr="00576E78">
        <w:rPr>
          <w:rFonts w:ascii="Tahoma" w:hAnsi="Tahoma" w:cs="Tahoma" w:hint="cs"/>
          <w:sz w:val="17"/>
          <w:szCs w:val="17"/>
          <w:rtl/>
        </w:rPr>
        <w:t xml:space="preserve">אי-קיום </w:t>
      </w:r>
      <w:r w:rsidRPr="00576E78">
        <w:rPr>
          <w:rFonts w:ascii="Tahoma" w:hAnsi="Tahoma" w:cs="Tahoma"/>
          <w:sz w:val="17"/>
          <w:szCs w:val="17"/>
          <w:rtl/>
        </w:rPr>
        <w:t>הלי</w:t>
      </w:r>
      <w:r w:rsidRPr="00576E78">
        <w:rPr>
          <w:rFonts w:ascii="Tahoma" w:hAnsi="Tahoma" w:cs="Tahoma" w:hint="cs"/>
          <w:sz w:val="17"/>
          <w:szCs w:val="17"/>
          <w:rtl/>
        </w:rPr>
        <w:t>כים ל</w:t>
      </w:r>
      <w:r w:rsidRPr="00576E78">
        <w:rPr>
          <w:rFonts w:ascii="Tahoma" w:hAnsi="Tahoma" w:cs="Tahoma"/>
          <w:sz w:val="17"/>
          <w:szCs w:val="17"/>
          <w:rtl/>
        </w:rPr>
        <w:t xml:space="preserve">איתור ספקים פוטנציאליים, </w:t>
      </w:r>
      <w:r w:rsidRPr="00576E78">
        <w:rPr>
          <w:rFonts w:ascii="Tahoma" w:hAnsi="Tahoma" w:cs="Tahoma" w:hint="cs"/>
          <w:sz w:val="17"/>
          <w:szCs w:val="17"/>
          <w:rtl/>
        </w:rPr>
        <w:t xml:space="preserve">ואי-ביצוע </w:t>
      </w:r>
      <w:r w:rsidRPr="00576E78">
        <w:rPr>
          <w:rFonts w:ascii="Tahoma" w:hAnsi="Tahoma" w:cs="Tahoma"/>
          <w:sz w:val="17"/>
          <w:szCs w:val="17"/>
          <w:rtl/>
        </w:rPr>
        <w:t>סקר מקדים ובדיקות מקיפות.</w:t>
      </w:r>
      <w:r w:rsidRPr="00576E78">
        <w:rPr>
          <w:rFonts w:ascii="Tahoma" w:hAnsi="Tahoma" w:cs="Tahoma" w:hint="cs"/>
          <w:sz w:val="17"/>
          <w:szCs w:val="17"/>
          <w:rtl/>
        </w:rPr>
        <w:t xml:space="preserve">   </w:t>
      </w:r>
      <w:r w:rsidRPr="00576E78">
        <w:rPr>
          <w:rFonts w:ascii="Tahoma" w:hAnsi="Tahoma" w:cs="Tahoma"/>
          <w:sz w:val="17"/>
          <w:szCs w:val="17"/>
          <w:rtl/>
        </w:rPr>
        <w:t>(ב)</w:t>
      </w:r>
      <w:r w:rsidRPr="00576E78">
        <w:rPr>
          <w:rFonts w:ascii="Tahoma" w:hAnsi="Tahoma" w:cs="Tahoma" w:hint="cs"/>
          <w:sz w:val="17"/>
          <w:szCs w:val="17"/>
          <w:rtl/>
        </w:rPr>
        <w:t xml:space="preserve"> </w:t>
      </w:r>
      <w:r w:rsidRPr="00576E78">
        <w:rPr>
          <w:rFonts w:ascii="Tahoma" w:hAnsi="Tahoma" w:cs="Tahoma"/>
          <w:sz w:val="17"/>
          <w:szCs w:val="17"/>
          <w:rtl/>
        </w:rPr>
        <w:t xml:space="preserve"> הליך ההתקשרות - הסתמכות הגורם המקצועי </w:t>
      </w:r>
      <w:r w:rsidRPr="00576E78">
        <w:rPr>
          <w:rFonts w:ascii="Tahoma" w:hAnsi="Tahoma" w:cs="Tahoma" w:hint="cs"/>
          <w:sz w:val="17"/>
          <w:szCs w:val="17"/>
          <w:rtl/>
        </w:rPr>
        <w:t xml:space="preserve">של </w:t>
      </w:r>
      <w:r w:rsidRPr="00576E78">
        <w:rPr>
          <w:rFonts w:ascii="Tahoma" w:hAnsi="Tahoma" w:cs="Tahoma"/>
          <w:sz w:val="17"/>
          <w:szCs w:val="17"/>
          <w:rtl/>
        </w:rPr>
        <w:t xml:space="preserve">החברה על עמדתם של יועצים חיצוניים, </w:t>
      </w:r>
      <w:r w:rsidRPr="00576E78">
        <w:rPr>
          <w:rFonts w:ascii="Tahoma" w:hAnsi="Tahoma" w:cs="Tahoma" w:hint="cs"/>
          <w:sz w:val="17"/>
          <w:szCs w:val="17"/>
          <w:rtl/>
        </w:rPr>
        <w:t>פיצול</w:t>
      </w:r>
      <w:r w:rsidRPr="00576E78">
        <w:rPr>
          <w:rFonts w:ascii="Tahoma" w:hAnsi="Tahoma" w:cs="Tahoma"/>
          <w:sz w:val="17"/>
          <w:szCs w:val="17"/>
          <w:rtl/>
        </w:rPr>
        <w:t xml:space="preserve"> </w:t>
      </w:r>
      <w:r w:rsidRPr="00576E78">
        <w:rPr>
          <w:rFonts w:ascii="Tahoma" w:hAnsi="Tahoma" w:cs="Tahoma" w:hint="cs"/>
          <w:sz w:val="17"/>
          <w:szCs w:val="17"/>
          <w:rtl/>
        </w:rPr>
        <w:t>התקשרויות,</w:t>
      </w:r>
      <w:r w:rsidRPr="00576E78">
        <w:rPr>
          <w:rFonts w:ascii="Tahoma" w:hAnsi="Tahoma" w:cs="Tahoma"/>
          <w:sz w:val="17"/>
          <w:szCs w:val="17"/>
          <w:rtl/>
        </w:rPr>
        <w:t xml:space="preserve"> </w:t>
      </w:r>
      <w:r w:rsidRPr="00576E78">
        <w:rPr>
          <w:rFonts w:ascii="Tahoma" w:hAnsi="Tahoma" w:cs="Tahoma" w:hint="cs"/>
          <w:sz w:val="17"/>
          <w:szCs w:val="17"/>
          <w:rtl/>
        </w:rPr>
        <w:t>ואי-הקפדה</w:t>
      </w:r>
      <w:r w:rsidRPr="00576E78">
        <w:rPr>
          <w:rFonts w:ascii="Tahoma" w:hAnsi="Tahoma" w:cs="Tahoma"/>
          <w:sz w:val="17"/>
          <w:szCs w:val="17"/>
          <w:rtl/>
        </w:rPr>
        <w:t xml:space="preserve"> </w:t>
      </w:r>
      <w:r w:rsidRPr="00576E78">
        <w:rPr>
          <w:rFonts w:ascii="Tahoma" w:hAnsi="Tahoma" w:cs="Tahoma" w:hint="cs"/>
          <w:sz w:val="17"/>
          <w:szCs w:val="17"/>
          <w:rtl/>
        </w:rPr>
        <w:t>על</w:t>
      </w:r>
      <w:r w:rsidRPr="00576E78">
        <w:rPr>
          <w:rFonts w:ascii="Tahoma" w:hAnsi="Tahoma" w:cs="Tahoma"/>
          <w:sz w:val="17"/>
          <w:szCs w:val="17"/>
          <w:rtl/>
        </w:rPr>
        <w:t xml:space="preserve"> </w:t>
      </w:r>
      <w:r w:rsidRPr="00576E78">
        <w:rPr>
          <w:rFonts w:ascii="Tahoma" w:hAnsi="Tahoma" w:cs="Tahoma" w:hint="cs"/>
          <w:sz w:val="17"/>
          <w:szCs w:val="17"/>
          <w:rtl/>
        </w:rPr>
        <w:t>חתימה על</w:t>
      </w:r>
      <w:r w:rsidRPr="00576E78">
        <w:rPr>
          <w:rFonts w:ascii="Tahoma" w:hAnsi="Tahoma" w:cs="Tahoma"/>
          <w:sz w:val="17"/>
          <w:szCs w:val="17"/>
          <w:rtl/>
        </w:rPr>
        <w:t xml:space="preserve"> </w:t>
      </w:r>
      <w:r w:rsidRPr="00576E78">
        <w:rPr>
          <w:rFonts w:ascii="Tahoma" w:hAnsi="Tahoma" w:cs="Tahoma" w:hint="cs"/>
          <w:sz w:val="17"/>
          <w:szCs w:val="17"/>
          <w:rtl/>
        </w:rPr>
        <w:t>הצהרות</w:t>
      </w:r>
      <w:r w:rsidRPr="00576E78">
        <w:rPr>
          <w:rFonts w:ascii="Tahoma" w:hAnsi="Tahoma" w:cs="Tahoma"/>
          <w:sz w:val="17"/>
          <w:szCs w:val="17"/>
          <w:rtl/>
        </w:rPr>
        <w:t xml:space="preserve"> </w:t>
      </w:r>
      <w:r w:rsidRPr="00576E78">
        <w:rPr>
          <w:rFonts w:ascii="Tahoma" w:hAnsi="Tahoma" w:cs="Tahoma" w:hint="cs"/>
          <w:sz w:val="17"/>
          <w:szCs w:val="17"/>
          <w:rtl/>
        </w:rPr>
        <w:t>על ניגוד</w:t>
      </w:r>
      <w:r w:rsidRPr="00576E78">
        <w:rPr>
          <w:rFonts w:ascii="Tahoma" w:hAnsi="Tahoma" w:cs="Tahoma"/>
          <w:sz w:val="17"/>
          <w:szCs w:val="17"/>
          <w:rtl/>
        </w:rPr>
        <w:t xml:space="preserve"> </w:t>
      </w:r>
      <w:r w:rsidRPr="00576E78">
        <w:rPr>
          <w:rFonts w:ascii="Tahoma" w:hAnsi="Tahoma" w:cs="Tahoma" w:hint="cs"/>
          <w:sz w:val="17"/>
          <w:szCs w:val="17"/>
          <w:rtl/>
        </w:rPr>
        <w:t>עניינים</w:t>
      </w:r>
      <w:r w:rsidRPr="00576E78">
        <w:rPr>
          <w:rFonts w:ascii="Tahoma" w:hAnsi="Tahoma" w:cs="Tahoma"/>
          <w:sz w:val="17"/>
          <w:szCs w:val="17"/>
          <w:rtl/>
        </w:rPr>
        <w:t>.</w:t>
      </w:r>
      <w:r w:rsidRPr="00576E78">
        <w:rPr>
          <w:rFonts w:ascii="Tahoma" w:hAnsi="Tahoma" w:cs="Tahoma" w:hint="cs"/>
          <w:sz w:val="17"/>
          <w:szCs w:val="17"/>
          <w:rtl/>
        </w:rPr>
        <w:t xml:space="preserve">   </w:t>
      </w:r>
      <w:r w:rsidRPr="00576E78">
        <w:rPr>
          <w:rFonts w:ascii="Tahoma" w:hAnsi="Tahoma" w:cs="Tahoma"/>
          <w:sz w:val="17"/>
          <w:szCs w:val="17"/>
          <w:rtl/>
        </w:rPr>
        <w:t>(ג)</w:t>
      </w:r>
      <w:r w:rsidRPr="00576E78">
        <w:rPr>
          <w:rFonts w:ascii="Tahoma" w:hAnsi="Tahoma" w:cs="Tahoma" w:hint="cs"/>
          <w:sz w:val="17"/>
          <w:szCs w:val="17"/>
          <w:rtl/>
        </w:rPr>
        <w:t xml:space="preserve"> </w:t>
      </w:r>
      <w:r w:rsidRPr="00576E78">
        <w:rPr>
          <w:rFonts w:ascii="Tahoma" w:hAnsi="Tahoma" w:cs="Tahoma"/>
          <w:sz w:val="17"/>
          <w:szCs w:val="17"/>
          <w:rtl/>
        </w:rPr>
        <w:t xml:space="preserve"> הליך </w:t>
      </w:r>
      <w:r w:rsidRPr="00576E78">
        <w:rPr>
          <w:rFonts w:ascii="Tahoma" w:hAnsi="Tahoma" w:cs="Tahoma" w:hint="cs"/>
          <w:sz w:val="17"/>
          <w:szCs w:val="17"/>
          <w:rtl/>
        </w:rPr>
        <w:t>ה</w:t>
      </w:r>
      <w:r w:rsidRPr="00576E78">
        <w:rPr>
          <w:rFonts w:ascii="Tahoma" w:hAnsi="Tahoma" w:cs="Tahoma"/>
          <w:sz w:val="17"/>
          <w:szCs w:val="17"/>
          <w:rtl/>
        </w:rPr>
        <w:t>ביצוע ו</w:t>
      </w:r>
      <w:r w:rsidRPr="00576E78">
        <w:rPr>
          <w:rFonts w:ascii="Tahoma" w:hAnsi="Tahoma" w:cs="Tahoma" w:hint="cs"/>
          <w:sz w:val="17"/>
          <w:szCs w:val="17"/>
          <w:rtl/>
        </w:rPr>
        <w:t>ה</w:t>
      </w:r>
      <w:r w:rsidRPr="00576E78">
        <w:rPr>
          <w:rFonts w:ascii="Tahoma" w:hAnsi="Tahoma" w:cs="Tahoma"/>
          <w:sz w:val="17"/>
          <w:szCs w:val="17"/>
          <w:rtl/>
        </w:rPr>
        <w:t>מעקב - אישור חשבונות לספק טרם חתימה על הסכם התקשרות אתו, אישור שעות עבודה ליועץ ללא פירוט תפוקות ותשומות</w:t>
      </w:r>
      <w:r w:rsidRPr="00576E78">
        <w:rPr>
          <w:rFonts w:ascii="Tahoma" w:hAnsi="Tahoma" w:cs="Tahoma" w:hint="cs"/>
          <w:sz w:val="17"/>
          <w:szCs w:val="17"/>
          <w:rtl/>
        </w:rPr>
        <w:t>,</w:t>
      </w:r>
      <w:r w:rsidRPr="00576E78">
        <w:rPr>
          <w:rFonts w:ascii="Tahoma" w:hAnsi="Tahoma" w:cs="Tahoma"/>
          <w:sz w:val="17"/>
          <w:szCs w:val="17"/>
          <w:rtl/>
        </w:rPr>
        <w:t xml:space="preserve"> ואי-קיום הוראות נוהל של החברה בנושא טיפול בהתקשרות בפטור ממכרז.  </w:t>
      </w:r>
    </w:p>
    <w:p w:rsidR="002B691E" w:rsidRPr="00576E78" w:rsidP="005E689F">
      <w:pPr>
        <w:spacing w:line="240" w:lineRule="exact"/>
        <w:ind w:left="340" w:right="2268"/>
        <w:jc w:val="both"/>
        <w:rPr>
          <w:rFonts w:ascii="Tahoma" w:hAnsi="Tahoma" w:cs="Tahoma"/>
          <w:sz w:val="17"/>
          <w:szCs w:val="17"/>
          <w:rtl/>
        </w:rPr>
      </w:pPr>
      <w:r w:rsidRPr="00576E78">
        <w:rPr>
          <w:rFonts w:ascii="Tahoma" w:hAnsi="Tahoma" w:cs="Tahoma" w:hint="cs"/>
          <w:sz w:val="17"/>
          <w:szCs w:val="17"/>
          <w:rtl/>
        </w:rPr>
        <w:t xml:space="preserve">נת"י ציינה בתשובתה כי מאז כניסת ההנהלה החדשה היא החליטה יחד עם הדירקטוריון על הקמת חטיבת חוזים והתקשרויות כדי לערוך את כל ההתקשרויות תוך שמירה על כללי האתיקה והמנהל התקין, וכן היא נקטה צעדים נוספים, ובהם צמצמה את השימוש בפטורים חריגים למינימום הכרחי, הקימה יחידה שעוסקת בניהול מאגרי ספקים, שיפרה את אופן בחירת הספקים מתוך המאגרים, וכן יצרה מנגנון חדש למניעת ניגודי עניינים בהתקשרויותיה. </w:t>
      </w:r>
    </w:p>
    <w:p w:rsidR="002B691E" w:rsidRPr="00576E78" w:rsidP="00576E78">
      <w:pPr>
        <w:spacing w:line="240" w:lineRule="exact"/>
        <w:ind w:left="340" w:right="2268"/>
        <w:jc w:val="both"/>
        <w:rPr>
          <w:rFonts w:ascii="Tahoma" w:hAnsi="Tahoma" w:cs="Tahoma"/>
          <w:sz w:val="17"/>
          <w:szCs w:val="17"/>
          <w:rtl/>
        </w:rPr>
      </w:pPr>
      <w:r w:rsidRPr="00576E78">
        <w:rPr>
          <w:rFonts w:ascii="Tahoma" w:hAnsi="Tahoma" w:cs="Tahoma" w:hint="cs"/>
          <w:sz w:val="17"/>
          <w:szCs w:val="17"/>
          <w:rtl/>
        </w:rPr>
        <w:t>רשות החברות כתבה בתשובתה כי בדיקת רואה החשבון המבקר שנעשתה החל בשנת 2012 בנת"י החלה בעקבות התרעותיהם של שומרי הסף בחברה עוד ב-2011. נוסף על כך, בשנת 2014 כתבה ממלאת מקום היועץ המשפטי של נת"י לדירקטוריון התייחסות לטיוטת דוח רו"ח המבקר, ובעקבותיה החליט הדירקטוריון לעבות את מערכי הבקרה בחברה, ובתמיכת הרשות הוסיף מערך ציות ואכיפה.</w:t>
      </w:r>
    </w:p>
    <w:p w:rsidR="002B691E" w:rsidRPr="00576E78" w:rsidP="005E689F">
      <w:pPr>
        <w:spacing w:after="240" w:line="240" w:lineRule="exact"/>
        <w:ind w:right="2268"/>
        <w:jc w:val="both"/>
        <w:rPr>
          <w:rFonts w:ascii="Tahoma" w:hAnsi="Tahoma" w:cs="Tahoma"/>
          <w:sz w:val="17"/>
          <w:szCs w:val="17"/>
          <w:rtl/>
        </w:rPr>
      </w:pPr>
      <w:r w:rsidRPr="00576E78">
        <w:rPr>
          <w:rFonts w:ascii="Tahoma" w:hAnsi="Tahoma" w:cs="Tahoma" w:hint="cs"/>
          <w:sz w:val="17"/>
          <w:szCs w:val="17"/>
          <w:rtl/>
        </w:rPr>
        <w:t>במסגרת ההתכתבויות בין גורמי הממשלה למשנה ליועץ המשפטי לממשלה בעניין פרשת נת"י הועלו הצעות לדרכי פתרון לסוגי</w:t>
      </w:r>
      <w:r w:rsidR="005E689F">
        <w:rPr>
          <w:rFonts w:ascii="Tahoma" w:hAnsi="Tahoma" w:cs="Tahoma" w:hint="cs"/>
          <w:sz w:val="17"/>
          <w:szCs w:val="17"/>
          <w:rtl/>
        </w:rPr>
        <w:t>ות אלה</w:t>
      </w:r>
      <w:r w:rsidRPr="00576E78">
        <w:rPr>
          <w:rFonts w:ascii="Tahoma" w:hAnsi="Tahoma" w:cs="Tahoma" w:hint="cs"/>
          <w:sz w:val="17"/>
          <w:szCs w:val="17"/>
          <w:rtl/>
        </w:rPr>
        <w:t xml:space="preserve">: במכתב הפרקליטות מדצמבר 2015 הועלתה הצעה כי נוכח הסמכות החשובה המצויה בידי ועדת החריגים, ראוי להסדיר את פעילותה ודרכי עבודתה בתקנות חובת המכרזים ולא בנוהל פנימי של החברה הנתון לשינוי בידי מנהליה. עוד נכתב כי בשל ההיקף הכספי הגבוה של החריגים המאושרים לקבלנים, יש לשקול מנגנון דיווח לחשכ"ל על אישור חריגים מהותיים. מנהל רשות החברות תמך במכתבו בהצעה זו, והציע, נוסף על כך, כי חברות בקרה חיצוניות - או מבקר הפנים בסיוע גורם מקצועי - יבצעו בקרות </w:t>
      </w:r>
      <w:r w:rsidRPr="00576E78">
        <w:rPr>
          <w:rFonts w:ascii="Tahoma" w:hAnsi="Tahoma" w:cs="Tahoma" w:hint="cs"/>
          <w:sz w:val="17"/>
          <w:szCs w:val="17"/>
          <w:rtl/>
        </w:rPr>
        <w:t>תקופתיות על החלטות ועדות החריגים של חברות התשתית, וכי הממצאים יועברו לדירקטוריון ולהנהלת החברה. עוד הציע מנהל הרשות כי הדירקטוריון יבחן אחת לתקופה את הרכב ועדת המכרזים וועדת החריגים. משרד התחבורה המליץ בטיוטת מכתבו כי יוגדרו כמה יושבי ראש כשירים לוועדת החריגים בכל חברה, וכל התכנסות של הוועדה תהיה עם יושב ראש אחר ולא ידוע מראש. כן הציע לקיים בקרות פתע אקראיות ומדגמיות לצורך בדיקה לעומק של פרויקט או של החלטות של ועדת חריגים, לרבות בקרות חקירתיות.</w:t>
      </w:r>
    </w:p>
    <w:p w:rsidR="002B691E" w:rsidRPr="00BC2BB0" w:rsidP="00BC2BB0">
      <w:pPr>
        <w:pStyle w:val="RESHET"/>
        <w:rPr>
          <w:rtl/>
        </w:rPr>
      </w:pPr>
      <w:r w:rsidRPr="00BC2BB0">
        <w:rPr>
          <w:rFonts w:hint="cs"/>
          <w:rtl/>
        </w:rPr>
        <w:t>על פי המתואר</w:t>
      </w:r>
      <w:r w:rsidRPr="00BC2BB0">
        <w:rPr>
          <w:rtl/>
        </w:rPr>
        <w:t xml:space="preserve"> לעיל</w:t>
      </w:r>
      <w:r w:rsidRPr="00BC2BB0">
        <w:rPr>
          <w:rFonts w:hint="cs"/>
          <w:rtl/>
        </w:rPr>
        <w:t>,</w:t>
      </w:r>
      <w:r w:rsidRPr="00BC2BB0">
        <w:rPr>
          <w:rtl/>
        </w:rPr>
        <w:t xml:space="preserve"> </w:t>
      </w:r>
      <w:r w:rsidRPr="00BC2BB0">
        <w:rPr>
          <w:rFonts w:hint="cs"/>
          <w:rtl/>
        </w:rPr>
        <w:t xml:space="preserve">במשך השנים עלו ליקויים </w:t>
      </w:r>
      <w:r w:rsidRPr="00BC2BB0">
        <w:rPr>
          <w:rtl/>
        </w:rPr>
        <w:t>רבים</w:t>
      </w:r>
      <w:r w:rsidRPr="00BC2BB0">
        <w:rPr>
          <w:rFonts w:hint="cs"/>
          <w:rtl/>
        </w:rPr>
        <w:t xml:space="preserve"> וחמורים בכל הנוגע</w:t>
      </w:r>
      <w:r w:rsidRPr="00BC2BB0">
        <w:rPr>
          <w:rtl/>
        </w:rPr>
        <w:t xml:space="preserve"> </w:t>
      </w:r>
      <w:r w:rsidRPr="00BC2BB0">
        <w:rPr>
          <w:rFonts w:hint="cs"/>
          <w:rtl/>
        </w:rPr>
        <w:t xml:space="preserve">להליכי ביצוע התקשרויות ולדרכי עבודתן של ועדות המכרזים וועדות החריגים </w:t>
      </w:r>
      <w:r w:rsidRPr="00BC2BB0">
        <w:rPr>
          <w:rFonts w:hint="cs"/>
          <w:spacing w:val="-2"/>
          <w:rtl/>
        </w:rPr>
        <w:t>במרבית חברות התשתית</w:t>
      </w:r>
      <w:r>
        <w:rPr>
          <w:rStyle w:val="FootnoteReference0"/>
          <w:spacing w:val="-2"/>
          <w:rtl/>
        </w:rPr>
        <w:footnoteReference w:id="53"/>
      </w:r>
      <w:r w:rsidRPr="00BC2BB0">
        <w:rPr>
          <w:spacing w:val="-2"/>
          <w:rtl/>
        </w:rPr>
        <w:t xml:space="preserve">. </w:t>
      </w:r>
      <w:r w:rsidRPr="00BC2BB0">
        <w:rPr>
          <w:rFonts w:hint="cs"/>
          <w:spacing w:val="-2"/>
          <w:rtl/>
        </w:rPr>
        <w:t>התופעות שנחשפו בנת"י והליקויים שהועלו בחברות</w:t>
      </w:r>
      <w:r w:rsidRPr="00BC2BB0">
        <w:rPr>
          <w:rFonts w:hint="cs"/>
          <w:rtl/>
        </w:rPr>
        <w:t xml:space="preserve"> נוספות מצביעים על הפרה של חוק חובת המכרזים ותקנותיו ופוגעים קשות במינהל התקין, בעקרון השוויון, ובאמון הציבור בחברות הממשלתיות ובממשלה בכלל. מנגנון "שומרי הסף" בנת"י לא סייע במידה מספקת בזמן אמת לסכל את שיטות העבודה שתוארו לעיל, והן נחשפו ונחקרו רק לאחר זמן ממושך. חשוב לציין ש</w:t>
      </w:r>
      <w:r w:rsidR="00E74192">
        <w:rPr>
          <w:rFonts w:hint="cs"/>
          <w:rtl/>
        </w:rPr>
        <w:t xml:space="preserve">גם </w:t>
      </w:r>
      <w:r w:rsidRPr="00BC2BB0">
        <w:rPr>
          <w:rFonts w:hint="cs"/>
          <w:rtl/>
        </w:rPr>
        <w:t>מנגנוני הבקרה הקיימים של משרד התחבורה ומשרד האוצר לא נתנו מענה מספק בעניין זה.</w:t>
      </w:r>
    </w:p>
    <w:p w:rsidR="002B691E" w:rsidRPr="00576E78" w:rsidP="00E74192">
      <w:pPr>
        <w:pStyle w:val="RESHET"/>
        <w:rPr>
          <w:rtl/>
        </w:rPr>
      </w:pPr>
      <w:r w:rsidRPr="00576E78">
        <w:rPr>
          <w:rFonts w:hint="cs"/>
          <w:rtl/>
        </w:rPr>
        <w:t xml:space="preserve">כל אלה מצביעים על הצורך לבחון מחדש ובאופן מעמיק, אך בתקופת זמן קצרה, את מנגנוני הפיקוח והבקרה על נושא ניהול המכרזים וההתקשרויות בחברות התשתיות ולבחון דרכים לחיזוקם של המנגנונים הללו. כך למשל, ראוי לבחון את היתכנותן של הצעות שעלו בנושא זה, כגון הסדרת פעילותה ודרכי עבודתה של ועדת החריגים בתקנות חובת המכרזים; ייסוד מנגנון דיווח לחשכ"ל על אישור חריגים מהותיים; ביצוע בקרות תקופתיות על ידי גורמי מקצוע על החלטות ועדות החריגים של חברות התשתית; בחינה תקופתית של הרכב ועדות המכרזים וועדות החריגים; מינוי כמה יושבי ראש כשירים לוועדת החריגים בכל חברה, </w:t>
      </w:r>
      <w:r w:rsidR="00E74192">
        <w:rPr>
          <w:rFonts w:hint="cs"/>
          <w:rtl/>
        </w:rPr>
        <w:t>כש</w:t>
      </w:r>
      <w:r w:rsidRPr="00576E78">
        <w:rPr>
          <w:rFonts w:hint="cs"/>
          <w:rtl/>
        </w:rPr>
        <w:t>כל התכנסות של הוועדה תהיה עם יוש</w:t>
      </w:r>
      <w:r w:rsidR="004C6BB5">
        <w:rPr>
          <w:rFonts w:hint="cs"/>
          <w:rtl/>
        </w:rPr>
        <w:t xml:space="preserve">ב ראש אחר ולא ידוע מראש ועוד. </w:t>
      </w:r>
      <w:r w:rsidRPr="0012789B" w:rsidR="004C6BB5">
        <w:rPr>
          <w:noProof/>
          <w:rtl/>
          <w:lang w:eastAsia="en-US"/>
        </w:rPr>
        <mc:AlternateContent>
          <mc:Choice Requires="wps">
            <w:drawing>
              <wp:anchor distT="0" distB="0" distL="114300" distR="114300" simplePos="0" relativeHeight="251697152" behindDoc="1" locked="0" layoutInCell="1" allowOverlap="1">
                <wp:simplePos x="0" y="0"/>
                <wp:positionH relativeFrom="margin">
                  <wp:posOffset>-431800</wp:posOffset>
                </wp:positionH>
                <wp:positionV relativeFrom="margin">
                  <wp:align>top</wp:align>
                </wp:positionV>
                <wp:extent cx="1620000" cy="4140000"/>
                <wp:effectExtent l="0" t="0" r="0" b="0"/>
                <wp:wrapNone/>
                <wp:docPr id="6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C6BB5" w:rsidRPr="00373C5D" w:rsidP="004C6BB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7720787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93780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C6BB5" w:rsidRPr="00881D99" w:rsidP="004C6BB5">
                            <w:pPr>
                              <w:spacing w:after="0" w:line="240" w:lineRule="auto"/>
                              <w:rPr>
                                <w:color w:val="0B5294"/>
                                <w:spacing w:val="-4"/>
                                <w:sz w:val="24"/>
                                <w:szCs w:val="24"/>
                                <w:rtl/>
                                <w:cs/>
                              </w:rPr>
                            </w:pPr>
                            <w:r w:rsidRPr="004C6BB5">
                              <w:rPr>
                                <w:rFonts w:cs="Tahoma" w:hint="eastAsia"/>
                                <w:color w:val="0B5294"/>
                                <w:spacing w:val="-4"/>
                                <w:sz w:val="24"/>
                                <w:szCs w:val="24"/>
                                <w:rtl/>
                              </w:rPr>
                              <w:t>במשך</w:t>
                            </w:r>
                            <w:r w:rsidRPr="004C6BB5">
                              <w:rPr>
                                <w:rFonts w:cs="Tahoma"/>
                                <w:color w:val="0B5294"/>
                                <w:spacing w:val="-4"/>
                                <w:sz w:val="24"/>
                                <w:szCs w:val="24"/>
                                <w:rtl/>
                              </w:rPr>
                              <w:t xml:space="preserve"> </w:t>
                            </w:r>
                            <w:r w:rsidRPr="004C6BB5">
                              <w:rPr>
                                <w:rFonts w:cs="Tahoma" w:hint="eastAsia"/>
                                <w:color w:val="0B5294"/>
                                <w:spacing w:val="-4"/>
                                <w:sz w:val="24"/>
                                <w:szCs w:val="24"/>
                                <w:rtl/>
                              </w:rPr>
                              <w:t>השנים</w:t>
                            </w:r>
                            <w:r w:rsidRPr="004C6BB5">
                              <w:rPr>
                                <w:rFonts w:cs="Tahoma"/>
                                <w:color w:val="0B5294"/>
                                <w:spacing w:val="-4"/>
                                <w:sz w:val="24"/>
                                <w:szCs w:val="24"/>
                                <w:rtl/>
                              </w:rPr>
                              <w:t xml:space="preserve"> </w:t>
                            </w:r>
                            <w:r w:rsidRPr="004C6BB5">
                              <w:rPr>
                                <w:rFonts w:cs="Tahoma" w:hint="eastAsia"/>
                                <w:color w:val="0B5294"/>
                                <w:spacing w:val="-4"/>
                                <w:sz w:val="24"/>
                                <w:szCs w:val="24"/>
                                <w:rtl/>
                              </w:rPr>
                              <w:t>עלו</w:t>
                            </w:r>
                            <w:r w:rsidRPr="004C6BB5">
                              <w:rPr>
                                <w:rFonts w:cs="Tahoma"/>
                                <w:color w:val="0B5294"/>
                                <w:spacing w:val="-4"/>
                                <w:sz w:val="24"/>
                                <w:szCs w:val="24"/>
                                <w:rtl/>
                              </w:rPr>
                              <w:t xml:space="preserve"> </w:t>
                            </w:r>
                            <w:r w:rsidRPr="004C6BB5">
                              <w:rPr>
                                <w:rFonts w:cs="Tahoma" w:hint="eastAsia"/>
                                <w:color w:val="0B5294"/>
                                <w:spacing w:val="-4"/>
                                <w:sz w:val="24"/>
                                <w:szCs w:val="24"/>
                                <w:rtl/>
                              </w:rPr>
                              <w:t>ליקויים</w:t>
                            </w:r>
                            <w:r w:rsidRPr="004C6BB5">
                              <w:rPr>
                                <w:rFonts w:cs="Tahoma"/>
                                <w:color w:val="0B5294"/>
                                <w:spacing w:val="-4"/>
                                <w:sz w:val="24"/>
                                <w:szCs w:val="24"/>
                                <w:rtl/>
                              </w:rPr>
                              <w:t xml:space="preserve"> </w:t>
                            </w:r>
                            <w:r w:rsidRPr="004C6BB5">
                              <w:rPr>
                                <w:rFonts w:cs="Tahoma" w:hint="eastAsia"/>
                                <w:color w:val="0B5294"/>
                                <w:spacing w:val="-4"/>
                                <w:sz w:val="24"/>
                                <w:szCs w:val="24"/>
                                <w:rtl/>
                              </w:rPr>
                              <w:t>רבים</w:t>
                            </w:r>
                            <w:r w:rsidRPr="004C6BB5">
                              <w:rPr>
                                <w:rFonts w:cs="Tahoma"/>
                                <w:color w:val="0B5294"/>
                                <w:spacing w:val="-4"/>
                                <w:sz w:val="24"/>
                                <w:szCs w:val="24"/>
                                <w:rtl/>
                              </w:rPr>
                              <w:t xml:space="preserve"> </w:t>
                            </w:r>
                            <w:r w:rsidRPr="004C6BB5">
                              <w:rPr>
                                <w:rFonts w:cs="Tahoma" w:hint="eastAsia"/>
                                <w:color w:val="0B5294"/>
                                <w:spacing w:val="-4"/>
                                <w:sz w:val="24"/>
                                <w:szCs w:val="24"/>
                                <w:rtl/>
                              </w:rPr>
                              <w:t>וחמורים</w:t>
                            </w:r>
                            <w:r w:rsidRPr="004C6BB5">
                              <w:rPr>
                                <w:rFonts w:cs="Tahoma"/>
                                <w:color w:val="0B5294"/>
                                <w:spacing w:val="-4"/>
                                <w:sz w:val="24"/>
                                <w:szCs w:val="24"/>
                                <w:rtl/>
                              </w:rPr>
                              <w:t xml:space="preserve"> </w:t>
                            </w:r>
                            <w:r w:rsidRPr="004C6BB5">
                              <w:rPr>
                                <w:rFonts w:cs="Tahoma" w:hint="eastAsia"/>
                                <w:color w:val="0B5294"/>
                                <w:spacing w:val="-4"/>
                                <w:sz w:val="24"/>
                                <w:szCs w:val="24"/>
                                <w:rtl/>
                              </w:rPr>
                              <w:t>בכל</w:t>
                            </w:r>
                            <w:r w:rsidRPr="004C6BB5">
                              <w:rPr>
                                <w:rFonts w:cs="Tahoma"/>
                                <w:color w:val="0B5294"/>
                                <w:spacing w:val="-4"/>
                                <w:sz w:val="24"/>
                                <w:szCs w:val="24"/>
                                <w:rtl/>
                              </w:rPr>
                              <w:t xml:space="preserve"> </w:t>
                            </w:r>
                            <w:r w:rsidRPr="004C6BB5">
                              <w:rPr>
                                <w:rFonts w:cs="Tahoma" w:hint="eastAsia"/>
                                <w:color w:val="0B5294"/>
                                <w:spacing w:val="-4"/>
                                <w:sz w:val="24"/>
                                <w:szCs w:val="24"/>
                                <w:rtl/>
                              </w:rPr>
                              <w:t>הנוגע</w:t>
                            </w:r>
                            <w:r w:rsidRPr="004C6BB5">
                              <w:rPr>
                                <w:rFonts w:cs="Tahoma"/>
                                <w:color w:val="0B5294"/>
                                <w:spacing w:val="-4"/>
                                <w:sz w:val="24"/>
                                <w:szCs w:val="24"/>
                                <w:rtl/>
                              </w:rPr>
                              <w:t xml:space="preserve"> </w:t>
                            </w:r>
                            <w:r w:rsidRPr="004C6BB5">
                              <w:rPr>
                                <w:rFonts w:cs="Tahoma" w:hint="eastAsia"/>
                                <w:color w:val="0B5294"/>
                                <w:spacing w:val="-4"/>
                                <w:sz w:val="24"/>
                                <w:szCs w:val="24"/>
                                <w:rtl/>
                              </w:rPr>
                              <w:t>להליכי</w:t>
                            </w:r>
                            <w:r w:rsidRPr="004C6BB5">
                              <w:rPr>
                                <w:rFonts w:cs="Tahoma"/>
                                <w:color w:val="0B5294"/>
                                <w:spacing w:val="-4"/>
                                <w:sz w:val="24"/>
                                <w:szCs w:val="24"/>
                                <w:rtl/>
                              </w:rPr>
                              <w:t xml:space="preserve"> </w:t>
                            </w:r>
                            <w:r w:rsidRPr="004C6BB5">
                              <w:rPr>
                                <w:rFonts w:cs="Tahoma" w:hint="eastAsia"/>
                                <w:color w:val="0B5294"/>
                                <w:spacing w:val="-4"/>
                                <w:sz w:val="24"/>
                                <w:szCs w:val="24"/>
                                <w:rtl/>
                              </w:rPr>
                              <w:t>ביצוע</w:t>
                            </w:r>
                            <w:r w:rsidRPr="004C6BB5">
                              <w:rPr>
                                <w:rFonts w:cs="Tahoma"/>
                                <w:color w:val="0B5294"/>
                                <w:spacing w:val="-4"/>
                                <w:sz w:val="24"/>
                                <w:szCs w:val="24"/>
                                <w:rtl/>
                              </w:rPr>
                              <w:t xml:space="preserve"> </w:t>
                            </w:r>
                            <w:r w:rsidRPr="004C6BB5">
                              <w:rPr>
                                <w:rFonts w:cs="Tahoma" w:hint="eastAsia"/>
                                <w:color w:val="0B5294"/>
                                <w:spacing w:val="-4"/>
                                <w:sz w:val="24"/>
                                <w:szCs w:val="24"/>
                                <w:rtl/>
                              </w:rPr>
                              <w:t>התקשרויות</w:t>
                            </w:r>
                            <w:r w:rsidRPr="004C6BB5">
                              <w:rPr>
                                <w:rFonts w:cs="Tahoma"/>
                                <w:color w:val="0B5294"/>
                                <w:spacing w:val="-4"/>
                                <w:sz w:val="24"/>
                                <w:szCs w:val="24"/>
                                <w:rtl/>
                              </w:rPr>
                              <w:t xml:space="preserve"> </w:t>
                            </w:r>
                            <w:r w:rsidRPr="004C6BB5">
                              <w:rPr>
                                <w:rFonts w:cs="Tahoma" w:hint="eastAsia"/>
                                <w:color w:val="0B5294"/>
                                <w:spacing w:val="-4"/>
                                <w:sz w:val="24"/>
                                <w:szCs w:val="24"/>
                                <w:rtl/>
                              </w:rPr>
                              <w:t>ולדרכי</w:t>
                            </w:r>
                            <w:r w:rsidRPr="004C6BB5">
                              <w:rPr>
                                <w:rFonts w:cs="Tahoma"/>
                                <w:color w:val="0B5294"/>
                                <w:spacing w:val="-4"/>
                                <w:sz w:val="24"/>
                                <w:szCs w:val="24"/>
                                <w:rtl/>
                              </w:rPr>
                              <w:t xml:space="preserve"> </w:t>
                            </w:r>
                            <w:r w:rsidRPr="004C6BB5">
                              <w:rPr>
                                <w:rFonts w:cs="Tahoma" w:hint="eastAsia"/>
                                <w:color w:val="0B5294"/>
                                <w:spacing w:val="-4"/>
                                <w:sz w:val="24"/>
                                <w:szCs w:val="24"/>
                                <w:rtl/>
                              </w:rPr>
                              <w:t>עבודתן</w:t>
                            </w:r>
                            <w:r w:rsidRPr="004C6BB5">
                              <w:rPr>
                                <w:rFonts w:cs="Tahoma"/>
                                <w:color w:val="0B5294"/>
                                <w:spacing w:val="-4"/>
                                <w:sz w:val="24"/>
                                <w:szCs w:val="24"/>
                                <w:rtl/>
                              </w:rPr>
                              <w:t xml:space="preserve"> </w:t>
                            </w:r>
                            <w:r w:rsidRPr="004C6BB5">
                              <w:rPr>
                                <w:rFonts w:cs="Tahoma" w:hint="eastAsia"/>
                                <w:color w:val="0B5294"/>
                                <w:spacing w:val="-4"/>
                                <w:sz w:val="24"/>
                                <w:szCs w:val="24"/>
                                <w:rtl/>
                              </w:rPr>
                              <w:t>של</w:t>
                            </w:r>
                            <w:r w:rsidRPr="004C6BB5">
                              <w:rPr>
                                <w:rFonts w:cs="Tahoma"/>
                                <w:color w:val="0B5294"/>
                                <w:spacing w:val="-4"/>
                                <w:sz w:val="24"/>
                                <w:szCs w:val="24"/>
                                <w:rtl/>
                              </w:rPr>
                              <w:t xml:space="preserve"> </w:t>
                            </w:r>
                            <w:r w:rsidRPr="004C6BB5">
                              <w:rPr>
                                <w:rFonts w:cs="Tahoma" w:hint="eastAsia"/>
                                <w:color w:val="0B5294"/>
                                <w:spacing w:val="-4"/>
                                <w:sz w:val="24"/>
                                <w:szCs w:val="24"/>
                                <w:rtl/>
                              </w:rPr>
                              <w:t>ועדות</w:t>
                            </w:r>
                            <w:r w:rsidRPr="004C6BB5">
                              <w:rPr>
                                <w:rFonts w:cs="Tahoma"/>
                                <w:color w:val="0B5294"/>
                                <w:spacing w:val="-4"/>
                                <w:sz w:val="24"/>
                                <w:szCs w:val="24"/>
                                <w:rtl/>
                              </w:rPr>
                              <w:t xml:space="preserve"> </w:t>
                            </w:r>
                            <w:r w:rsidRPr="004C6BB5">
                              <w:rPr>
                                <w:rFonts w:cs="Tahoma" w:hint="eastAsia"/>
                                <w:color w:val="0B5294"/>
                                <w:spacing w:val="-4"/>
                                <w:sz w:val="24"/>
                                <w:szCs w:val="24"/>
                                <w:rtl/>
                              </w:rPr>
                              <w:t>המכרזים</w:t>
                            </w:r>
                            <w:r w:rsidRPr="004C6BB5">
                              <w:rPr>
                                <w:rFonts w:cs="Tahoma"/>
                                <w:color w:val="0B5294"/>
                                <w:spacing w:val="-4"/>
                                <w:sz w:val="24"/>
                                <w:szCs w:val="24"/>
                                <w:rtl/>
                              </w:rPr>
                              <w:t xml:space="preserve"> </w:t>
                            </w:r>
                            <w:r w:rsidRPr="004C6BB5">
                              <w:rPr>
                                <w:rFonts w:cs="Tahoma" w:hint="eastAsia"/>
                                <w:color w:val="0B5294"/>
                                <w:spacing w:val="-4"/>
                                <w:sz w:val="24"/>
                                <w:szCs w:val="24"/>
                                <w:rtl/>
                              </w:rPr>
                              <w:t>וועדות</w:t>
                            </w:r>
                            <w:r w:rsidRPr="004C6BB5">
                              <w:rPr>
                                <w:rFonts w:cs="Tahoma"/>
                                <w:color w:val="0B5294"/>
                                <w:spacing w:val="-4"/>
                                <w:sz w:val="24"/>
                                <w:szCs w:val="24"/>
                                <w:rtl/>
                              </w:rPr>
                              <w:t xml:space="preserve"> </w:t>
                            </w:r>
                            <w:r w:rsidRPr="004C6BB5">
                              <w:rPr>
                                <w:rFonts w:cs="Tahoma" w:hint="eastAsia"/>
                                <w:color w:val="0B5294"/>
                                <w:spacing w:val="-4"/>
                                <w:sz w:val="24"/>
                                <w:szCs w:val="24"/>
                                <w:rtl/>
                              </w:rPr>
                              <w:t>החריגים</w:t>
                            </w:r>
                            <w:r w:rsidRPr="004C6BB5">
                              <w:rPr>
                                <w:rFonts w:cs="Tahoma"/>
                                <w:color w:val="0B5294"/>
                                <w:spacing w:val="-4"/>
                                <w:sz w:val="24"/>
                                <w:szCs w:val="24"/>
                                <w:rtl/>
                              </w:rPr>
                              <w:t xml:space="preserve"> </w:t>
                            </w:r>
                            <w:r w:rsidRPr="004C6BB5">
                              <w:rPr>
                                <w:rFonts w:cs="Tahoma" w:hint="eastAsia"/>
                                <w:color w:val="0B5294"/>
                                <w:spacing w:val="-4"/>
                                <w:sz w:val="24"/>
                                <w:szCs w:val="24"/>
                                <w:rtl/>
                              </w:rPr>
                              <w:t>במרבית</w:t>
                            </w:r>
                            <w:r w:rsidRPr="004C6BB5">
                              <w:rPr>
                                <w:rFonts w:cs="Tahoma"/>
                                <w:color w:val="0B5294"/>
                                <w:spacing w:val="-4"/>
                                <w:sz w:val="24"/>
                                <w:szCs w:val="24"/>
                                <w:rtl/>
                              </w:rPr>
                              <w:t xml:space="preserve"> </w:t>
                            </w:r>
                            <w:r w:rsidRPr="004C6BB5">
                              <w:rPr>
                                <w:rFonts w:cs="Tahoma" w:hint="eastAsia"/>
                                <w:color w:val="0B5294"/>
                                <w:spacing w:val="-4"/>
                                <w:sz w:val="24"/>
                                <w:szCs w:val="24"/>
                                <w:rtl/>
                              </w:rPr>
                              <w:t>חברות</w:t>
                            </w:r>
                            <w:r w:rsidRPr="004C6BB5">
                              <w:rPr>
                                <w:rFonts w:cs="Tahoma"/>
                                <w:color w:val="0B5294"/>
                                <w:spacing w:val="-4"/>
                                <w:sz w:val="24"/>
                                <w:szCs w:val="24"/>
                                <w:rtl/>
                              </w:rPr>
                              <w:t xml:space="preserve"> </w:t>
                            </w:r>
                            <w:r w:rsidRPr="004C6BB5">
                              <w:rPr>
                                <w:rFonts w:cs="Tahoma" w:hint="eastAsia"/>
                                <w:color w:val="0B5294"/>
                                <w:spacing w:val="-4"/>
                                <w:sz w:val="24"/>
                                <w:szCs w:val="24"/>
                                <w:rtl/>
                              </w:rPr>
                              <w:t>התשתית</w:t>
                            </w:r>
                          </w:p>
                          <w:p w:rsidR="004C6BB5" w:rsidRPr="00373C5D" w:rsidP="004C6BB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7769138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0592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8304" filled="f" stroked="f">
                <v:textbox>
                  <w:txbxContent>
                    <w:p w:rsidR="004C6BB5" w:rsidRPr="00373C5D" w:rsidP="004C6BB5">
                      <w:pPr>
                        <w:spacing w:line="240" w:lineRule="atLeast"/>
                        <w:rPr>
                          <w:rFonts w:cs="Tahoma"/>
                          <w:b/>
                          <w:bCs/>
                          <w:color w:val="0B5294"/>
                          <w:sz w:val="48"/>
                          <w:szCs w:val="48"/>
                          <w:rtl/>
                        </w:rPr>
                      </w:pPr>
                      <w:drawing>
                        <wp:inline distT="0" distB="0" distL="0" distR="0">
                          <wp:extent cx="311150" cy="256800"/>
                          <wp:effectExtent l="0" t="0" r="0" b="0"/>
                          <wp:docPr id="6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342894"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C6BB5" w:rsidRPr="00881D99" w:rsidP="004C6BB5">
                      <w:pPr>
                        <w:spacing w:after="0" w:line="240" w:lineRule="auto"/>
                        <w:rPr>
                          <w:color w:val="0B5294"/>
                          <w:spacing w:val="-4"/>
                          <w:sz w:val="24"/>
                          <w:szCs w:val="24"/>
                          <w:rtl/>
                          <w:cs/>
                        </w:rPr>
                      </w:pPr>
                      <w:r w:rsidRPr="004C6BB5">
                        <w:rPr>
                          <w:rFonts w:cs="Tahoma" w:hint="eastAsia"/>
                          <w:color w:val="0B5294"/>
                          <w:spacing w:val="-4"/>
                          <w:sz w:val="24"/>
                          <w:szCs w:val="24"/>
                          <w:rtl/>
                        </w:rPr>
                        <w:t>במשך</w:t>
                      </w:r>
                      <w:r w:rsidRPr="004C6BB5">
                        <w:rPr>
                          <w:rFonts w:cs="Tahoma"/>
                          <w:color w:val="0B5294"/>
                          <w:spacing w:val="-4"/>
                          <w:sz w:val="24"/>
                          <w:szCs w:val="24"/>
                          <w:rtl/>
                        </w:rPr>
                        <w:t xml:space="preserve"> </w:t>
                      </w:r>
                      <w:r w:rsidRPr="004C6BB5">
                        <w:rPr>
                          <w:rFonts w:cs="Tahoma" w:hint="eastAsia"/>
                          <w:color w:val="0B5294"/>
                          <w:spacing w:val="-4"/>
                          <w:sz w:val="24"/>
                          <w:szCs w:val="24"/>
                          <w:rtl/>
                        </w:rPr>
                        <w:t>השנים</w:t>
                      </w:r>
                      <w:r w:rsidRPr="004C6BB5">
                        <w:rPr>
                          <w:rFonts w:cs="Tahoma"/>
                          <w:color w:val="0B5294"/>
                          <w:spacing w:val="-4"/>
                          <w:sz w:val="24"/>
                          <w:szCs w:val="24"/>
                          <w:rtl/>
                        </w:rPr>
                        <w:t xml:space="preserve"> </w:t>
                      </w:r>
                      <w:r w:rsidRPr="004C6BB5">
                        <w:rPr>
                          <w:rFonts w:cs="Tahoma" w:hint="eastAsia"/>
                          <w:color w:val="0B5294"/>
                          <w:spacing w:val="-4"/>
                          <w:sz w:val="24"/>
                          <w:szCs w:val="24"/>
                          <w:rtl/>
                        </w:rPr>
                        <w:t>עלו</w:t>
                      </w:r>
                      <w:r w:rsidRPr="004C6BB5">
                        <w:rPr>
                          <w:rFonts w:cs="Tahoma"/>
                          <w:color w:val="0B5294"/>
                          <w:spacing w:val="-4"/>
                          <w:sz w:val="24"/>
                          <w:szCs w:val="24"/>
                          <w:rtl/>
                        </w:rPr>
                        <w:t xml:space="preserve"> </w:t>
                      </w:r>
                      <w:r w:rsidRPr="004C6BB5">
                        <w:rPr>
                          <w:rFonts w:cs="Tahoma" w:hint="eastAsia"/>
                          <w:color w:val="0B5294"/>
                          <w:spacing w:val="-4"/>
                          <w:sz w:val="24"/>
                          <w:szCs w:val="24"/>
                          <w:rtl/>
                        </w:rPr>
                        <w:t>ליקויים</w:t>
                      </w:r>
                      <w:r w:rsidRPr="004C6BB5">
                        <w:rPr>
                          <w:rFonts w:cs="Tahoma"/>
                          <w:color w:val="0B5294"/>
                          <w:spacing w:val="-4"/>
                          <w:sz w:val="24"/>
                          <w:szCs w:val="24"/>
                          <w:rtl/>
                        </w:rPr>
                        <w:t xml:space="preserve"> </w:t>
                      </w:r>
                      <w:r w:rsidRPr="004C6BB5">
                        <w:rPr>
                          <w:rFonts w:cs="Tahoma" w:hint="eastAsia"/>
                          <w:color w:val="0B5294"/>
                          <w:spacing w:val="-4"/>
                          <w:sz w:val="24"/>
                          <w:szCs w:val="24"/>
                          <w:rtl/>
                        </w:rPr>
                        <w:t>רבים</w:t>
                      </w:r>
                      <w:r w:rsidRPr="004C6BB5">
                        <w:rPr>
                          <w:rFonts w:cs="Tahoma"/>
                          <w:color w:val="0B5294"/>
                          <w:spacing w:val="-4"/>
                          <w:sz w:val="24"/>
                          <w:szCs w:val="24"/>
                          <w:rtl/>
                        </w:rPr>
                        <w:t xml:space="preserve"> </w:t>
                      </w:r>
                      <w:r w:rsidRPr="004C6BB5">
                        <w:rPr>
                          <w:rFonts w:cs="Tahoma" w:hint="eastAsia"/>
                          <w:color w:val="0B5294"/>
                          <w:spacing w:val="-4"/>
                          <w:sz w:val="24"/>
                          <w:szCs w:val="24"/>
                          <w:rtl/>
                        </w:rPr>
                        <w:t>וחמורים</w:t>
                      </w:r>
                      <w:r w:rsidRPr="004C6BB5">
                        <w:rPr>
                          <w:rFonts w:cs="Tahoma"/>
                          <w:color w:val="0B5294"/>
                          <w:spacing w:val="-4"/>
                          <w:sz w:val="24"/>
                          <w:szCs w:val="24"/>
                          <w:rtl/>
                        </w:rPr>
                        <w:t xml:space="preserve"> </w:t>
                      </w:r>
                      <w:r w:rsidRPr="004C6BB5">
                        <w:rPr>
                          <w:rFonts w:cs="Tahoma" w:hint="eastAsia"/>
                          <w:color w:val="0B5294"/>
                          <w:spacing w:val="-4"/>
                          <w:sz w:val="24"/>
                          <w:szCs w:val="24"/>
                          <w:rtl/>
                        </w:rPr>
                        <w:t>בכל</w:t>
                      </w:r>
                      <w:r w:rsidRPr="004C6BB5">
                        <w:rPr>
                          <w:rFonts w:cs="Tahoma"/>
                          <w:color w:val="0B5294"/>
                          <w:spacing w:val="-4"/>
                          <w:sz w:val="24"/>
                          <w:szCs w:val="24"/>
                          <w:rtl/>
                        </w:rPr>
                        <w:t xml:space="preserve"> </w:t>
                      </w:r>
                      <w:r w:rsidRPr="004C6BB5">
                        <w:rPr>
                          <w:rFonts w:cs="Tahoma" w:hint="eastAsia"/>
                          <w:color w:val="0B5294"/>
                          <w:spacing w:val="-4"/>
                          <w:sz w:val="24"/>
                          <w:szCs w:val="24"/>
                          <w:rtl/>
                        </w:rPr>
                        <w:t>הנוגע</w:t>
                      </w:r>
                      <w:r w:rsidRPr="004C6BB5">
                        <w:rPr>
                          <w:rFonts w:cs="Tahoma"/>
                          <w:color w:val="0B5294"/>
                          <w:spacing w:val="-4"/>
                          <w:sz w:val="24"/>
                          <w:szCs w:val="24"/>
                          <w:rtl/>
                        </w:rPr>
                        <w:t xml:space="preserve"> </w:t>
                      </w:r>
                      <w:r w:rsidRPr="004C6BB5">
                        <w:rPr>
                          <w:rFonts w:cs="Tahoma" w:hint="eastAsia"/>
                          <w:color w:val="0B5294"/>
                          <w:spacing w:val="-4"/>
                          <w:sz w:val="24"/>
                          <w:szCs w:val="24"/>
                          <w:rtl/>
                        </w:rPr>
                        <w:t>להליכי</w:t>
                      </w:r>
                      <w:r w:rsidRPr="004C6BB5">
                        <w:rPr>
                          <w:rFonts w:cs="Tahoma"/>
                          <w:color w:val="0B5294"/>
                          <w:spacing w:val="-4"/>
                          <w:sz w:val="24"/>
                          <w:szCs w:val="24"/>
                          <w:rtl/>
                        </w:rPr>
                        <w:t xml:space="preserve"> </w:t>
                      </w:r>
                      <w:r w:rsidRPr="004C6BB5">
                        <w:rPr>
                          <w:rFonts w:cs="Tahoma" w:hint="eastAsia"/>
                          <w:color w:val="0B5294"/>
                          <w:spacing w:val="-4"/>
                          <w:sz w:val="24"/>
                          <w:szCs w:val="24"/>
                          <w:rtl/>
                        </w:rPr>
                        <w:t>ביצוע</w:t>
                      </w:r>
                      <w:r w:rsidRPr="004C6BB5">
                        <w:rPr>
                          <w:rFonts w:cs="Tahoma"/>
                          <w:color w:val="0B5294"/>
                          <w:spacing w:val="-4"/>
                          <w:sz w:val="24"/>
                          <w:szCs w:val="24"/>
                          <w:rtl/>
                        </w:rPr>
                        <w:t xml:space="preserve"> </w:t>
                      </w:r>
                      <w:r w:rsidRPr="004C6BB5">
                        <w:rPr>
                          <w:rFonts w:cs="Tahoma" w:hint="eastAsia"/>
                          <w:color w:val="0B5294"/>
                          <w:spacing w:val="-4"/>
                          <w:sz w:val="24"/>
                          <w:szCs w:val="24"/>
                          <w:rtl/>
                        </w:rPr>
                        <w:t>התקשרויות</w:t>
                      </w:r>
                      <w:r w:rsidRPr="004C6BB5">
                        <w:rPr>
                          <w:rFonts w:cs="Tahoma"/>
                          <w:color w:val="0B5294"/>
                          <w:spacing w:val="-4"/>
                          <w:sz w:val="24"/>
                          <w:szCs w:val="24"/>
                          <w:rtl/>
                        </w:rPr>
                        <w:t xml:space="preserve"> </w:t>
                      </w:r>
                      <w:r w:rsidRPr="004C6BB5">
                        <w:rPr>
                          <w:rFonts w:cs="Tahoma" w:hint="eastAsia"/>
                          <w:color w:val="0B5294"/>
                          <w:spacing w:val="-4"/>
                          <w:sz w:val="24"/>
                          <w:szCs w:val="24"/>
                          <w:rtl/>
                        </w:rPr>
                        <w:t>ולדרכי</w:t>
                      </w:r>
                      <w:r w:rsidRPr="004C6BB5">
                        <w:rPr>
                          <w:rFonts w:cs="Tahoma"/>
                          <w:color w:val="0B5294"/>
                          <w:spacing w:val="-4"/>
                          <w:sz w:val="24"/>
                          <w:szCs w:val="24"/>
                          <w:rtl/>
                        </w:rPr>
                        <w:t xml:space="preserve"> </w:t>
                      </w:r>
                      <w:r w:rsidRPr="004C6BB5">
                        <w:rPr>
                          <w:rFonts w:cs="Tahoma" w:hint="eastAsia"/>
                          <w:color w:val="0B5294"/>
                          <w:spacing w:val="-4"/>
                          <w:sz w:val="24"/>
                          <w:szCs w:val="24"/>
                          <w:rtl/>
                        </w:rPr>
                        <w:t>עבודתן</w:t>
                      </w:r>
                      <w:r w:rsidRPr="004C6BB5">
                        <w:rPr>
                          <w:rFonts w:cs="Tahoma"/>
                          <w:color w:val="0B5294"/>
                          <w:spacing w:val="-4"/>
                          <w:sz w:val="24"/>
                          <w:szCs w:val="24"/>
                          <w:rtl/>
                        </w:rPr>
                        <w:t xml:space="preserve"> </w:t>
                      </w:r>
                      <w:r w:rsidRPr="004C6BB5">
                        <w:rPr>
                          <w:rFonts w:cs="Tahoma" w:hint="eastAsia"/>
                          <w:color w:val="0B5294"/>
                          <w:spacing w:val="-4"/>
                          <w:sz w:val="24"/>
                          <w:szCs w:val="24"/>
                          <w:rtl/>
                        </w:rPr>
                        <w:t>של</w:t>
                      </w:r>
                      <w:r w:rsidRPr="004C6BB5">
                        <w:rPr>
                          <w:rFonts w:cs="Tahoma"/>
                          <w:color w:val="0B5294"/>
                          <w:spacing w:val="-4"/>
                          <w:sz w:val="24"/>
                          <w:szCs w:val="24"/>
                          <w:rtl/>
                        </w:rPr>
                        <w:t xml:space="preserve"> </w:t>
                      </w:r>
                      <w:r w:rsidRPr="004C6BB5">
                        <w:rPr>
                          <w:rFonts w:cs="Tahoma" w:hint="eastAsia"/>
                          <w:color w:val="0B5294"/>
                          <w:spacing w:val="-4"/>
                          <w:sz w:val="24"/>
                          <w:szCs w:val="24"/>
                          <w:rtl/>
                        </w:rPr>
                        <w:t>ועדות</w:t>
                      </w:r>
                      <w:r w:rsidRPr="004C6BB5">
                        <w:rPr>
                          <w:rFonts w:cs="Tahoma"/>
                          <w:color w:val="0B5294"/>
                          <w:spacing w:val="-4"/>
                          <w:sz w:val="24"/>
                          <w:szCs w:val="24"/>
                          <w:rtl/>
                        </w:rPr>
                        <w:t xml:space="preserve"> </w:t>
                      </w:r>
                      <w:r w:rsidRPr="004C6BB5">
                        <w:rPr>
                          <w:rFonts w:cs="Tahoma" w:hint="eastAsia"/>
                          <w:color w:val="0B5294"/>
                          <w:spacing w:val="-4"/>
                          <w:sz w:val="24"/>
                          <w:szCs w:val="24"/>
                          <w:rtl/>
                        </w:rPr>
                        <w:t>המכרזים</w:t>
                      </w:r>
                      <w:r w:rsidRPr="004C6BB5">
                        <w:rPr>
                          <w:rFonts w:cs="Tahoma"/>
                          <w:color w:val="0B5294"/>
                          <w:spacing w:val="-4"/>
                          <w:sz w:val="24"/>
                          <w:szCs w:val="24"/>
                          <w:rtl/>
                        </w:rPr>
                        <w:t xml:space="preserve"> </w:t>
                      </w:r>
                      <w:r w:rsidRPr="004C6BB5">
                        <w:rPr>
                          <w:rFonts w:cs="Tahoma" w:hint="eastAsia"/>
                          <w:color w:val="0B5294"/>
                          <w:spacing w:val="-4"/>
                          <w:sz w:val="24"/>
                          <w:szCs w:val="24"/>
                          <w:rtl/>
                        </w:rPr>
                        <w:t>וועדות</w:t>
                      </w:r>
                      <w:r w:rsidRPr="004C6BB5">
                        <w:rPr>
                          <w:rFonts w:cs="Tahoma"/>
                          <w:color w:val="0B5294"/>
                          <w:spacing w:val="-4"/>
                          <w:sz w:val="24"/>
                          <w:szCs w:val="24"/>
                          <w:rtl/>
                        </w:rPr>
                        <w:t xml:space="preserve"> </w:t>
                      </w:r>
                      <w:r w:rsidRPr="004C6BB5">
                        <w:rPr>
                          <w:rFonts w:cs="Tahoma" w:hint="eastAsia"/>
                          <w:color w:val="0B5294"/>
                          <w:spacing w:val="-4"/>
                          <w:sz w:val="24"/>
                          <w:szCs w:val="24"/>
                          <w:rtl/>
                        </w:rPr>
                        <w:t>החריגים</w:t>
                      </w:r>
                      <w:r w:rsidRPr="004C6BB5">
                        <w:rPr>
                          <w:rFonts w:cs="Tahoma"/>
                          <w:color w:val="0B5294"/>
                          <w:spacing w:val="-4"/>
                          <w:sz w:val="24"/>
                          <w:szCs w:val="24"/>
                          <w:rtl/>
                        </w:rPr>
                        <w:t xml:space="preserve"> </w:t>
                      </w:r>
                      <w:r w:rsidRPr="004C6BB5">
                        <w:rPr>
                          <w:rFonts w:cs="Tahoma" w:hint="eastAsia"/>
                          <w:color w:val="0B5294"/>
                          <w:spacing w:val="-4"/>
                          <w:sz w:val="24"/>
                          <w:szCs w:val="24"/>
                          <w:rtl/>
                        </w:rPr>
                        <w:t>במרבית</w:t>
                      </w:r>
                      <w:r w:rsidRPr="004C6BB5">
                        <w:rPr>
                          <w:rFonts w:cs="Tahoma"/>
                          <w:color w:val="0B5294"/>
                          <w:spacing w:val="-4"/>
                          <w:sz w:val="24"/>
                          <w:szCs w:val="24"/>
                          <w:rtl/>
                        </w:rPr>
                        <w:t xml:space="preserve"> </w:t>
                      </w:r>
                      <w:r w:rsidRPr="004C6BB5">
                        <w:rPr>
                          <w:rFonts w:cs="Tahoma" w:hint="eastAsia"/>
                          <w:color w:val="0B5294"/>
                          <w:spacing w:val="-4"/>
                          <w:sz w:val="24"/>
                          <w:szCs w:val="24"/>
                          <w:rtl/>
                        </w:rPr>
                        <w:t>חברות</w:t>
                      </w:r>
                      <w:r w:rsidRPr="004C6BB5">
                        <w:rPr>
                          <w:rFonts w:cs="Tahoma"/>
                          <w:color w:val="0B5294"/>
                          <w:spacing w:val="-4"/>
                          <w:sz w:val="24"/>
                          <w:szCs w:val="24"/>
                          <w:rtl/>
                        </w:rPr>
                        <w:t xml:space="preserve"> </w:t>
                      </w:r>
                      <w:r w:rsidRPr="004C6BB5">
                        <w:rPr>
                          <w:rFonts w:cs="Tahoma" w:hint="eastAsia"/>
                          <w:color w:val="0B5294"/>
                          <w:spacing w:val="-4"/>
                          <w:sz w:val="24"/>
                          <w:szCs w:val="24"/>
                          <w:rtl/>
                        </w:rPr>
                        <w:t>התשתית</w:t>
                      </w:r>
                    </w:p>
                    <w:p w:rsidR="004C6BB5" w:rsidRPr="00373C5D" w:rsidP="004C6BB5">
                      <w:pPr>
                        <w:spacing w:before="120" w:after="0" w:line="240" w:lineRule="atLeast"/>
                        <w:rPr>
                          <w:rFonts w:cs="Tahoma"/>
                          <w:b/>
                          <w:bCs/>
                          <w:color w:val="0B5294"/>
                          <w:sz w:val="48"/>
                          <w:szCs w:val="48"/>
                          <w:rtl/>
                        </w:rPr>
                      </w:pPr>
                      <w:drawing>
                        <wp:inline distT="0" distB="0" distL="0" distR="0">
                          <wp:extent cx="288000" cy="31337"/>
                          <wp:effectExtent l="0" t="0" r="0" b="6985"/>
                          <wp:docPr id="6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0671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B691E" w:rsidRPr="00576E78" w:rsidP="00BC2BB0">
      <w:pPr>
        <w:pStyle w:val="RESHET"/>
        <w:rPr>
          <w:rtl/>
        </w:rPr>
      </w:pPr>
      <w:r w:rsidRPr="00576E78">
        <w:rPr>
          <w:rFonts w:hint="cs"/>
          <w:rtl/>
        </w:rPr>
        <w:t>תחום המכרזים וההתקשרויות בחברות התשתית הוא תחום רגיש שמעורבים בו סכומי כסף גדולים, והוא טומן בחובו פוטנציאל למינהל לא תקין ואף לפגיעה בטוהר המידות. הגורמים הממשלתיים שמים דגש על הצורך לשמור על עצמאות החברות בכלל ובניהול המכרזים בפרט. אולם מהאמור לעיל עולה ספק שמא מנגנוני הבקרה הנוכחיים אינם נותנים מענה מספק לסיכונים בעניין זה. על הגורמים האחראים להתנהלות חברות התשתית ללמוד את הכשלים שהועלו בתחום של מכרזים והתקשרויות בחברות הממשלתיות ולפעול למיגורן של תופעות שנחשפו ואשר פוגעות קשות במינהל התקין, בעקרון השוויון, ובאמון הציבור בחברות הממשלתיות ואף בממשלה. כמו כן, עליהם לפעול כדי להגביר את האפקטיביות של הבקרות בחברות - הן הפנימיות והן החיצוניות. על מנת להתגבר על כשלים אלה, על גורמי הממשלה השונים לפעול בשיתוף פעולה ותיאום מירבי, ולבחון לעומק את ההצעות השונות שהועלו לפתרון הליקויים הרבים בנושא ניהול הרכש וההתקשרויות. על כן זהו אחד הנושאים העיקריים העומדים לפתחו של הצוות המשותף לגורמי הממשלה שהקמתו מתחייבת מהחלטת הממשלה מ-2016.</w:t>
      </w:r>
      <w:r w:rsidRPr="004C6BB5" w:rsidR="004C6BB5">
        <w:rPr>
          <w:noProof/>
          <w:rtl/>
        </w:rPr>
        <w:t xml:space="preserve"> </w:t>
      </w:r>
      <w:r w:rsidRPr="0012789B" w:rsidR="004C6BB5">
        <w:rPr>
          <w:noProof/>
          <w:rtl/>
          <w:lang w:eastAsia="en-US"/>
        </w:rPr>
        <mc:AlternateContent>
          <mc:Choice Requires="wps">
            <w:drawing>
              <wp:anchor distT="0" distB="0" distL="114300" distR="114300" simplePos="0" relativeHeight="251699200" behindDoc="1" locked="0" layoutInCell="1" allowOverlap="1">
                <wp:simplePos x="0" y="0"/>
                <wp:positionH relativeFrom="margin">
                  <wp:posOffset>-431800</wp:posOffset>
                </wp:positionH>
                <wp:positionV relativeFrom="margin">
                  <wp:align>top</wp:align>
                </wp:positionV>
                <wp:extent cx="1620000" cy="4140000"/>
                <wp:effectExtent l="0" t="0" r="0" b="0"/>
                <wp:wrapNone/>
                <wp:docPr id="6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C6BB5" w:rsidRPr="00373C5D" w:rsidP="004C6BB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7811336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3783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C6BB5" w:rsidRPr="00881D99" w:rsidP="004C6BB5">
                            <w:pPr>
                              <w:spacing w:after="0" w:line="240" w:lineRule="auto"/>
                              <w:rPr>
                                <w:color w:val="0B5294"/>
                                <w:spacing w:val="-4"/>
                                <w:sz w:val="24"/>
                                <w:szCs w:val="24"/>
                                <w:rtl/>
                                <w:cs/>
                              </w:rPr>
                            </w:pPr>
                            <w:r w:rsidRPr="004C6BB5">
                              <w:rPr>
                                <w:rFonts w:cs="Tahoma" w:hint="eastAsia"/>
                                <w:color w:val="0B5294"/>
                                <w:spacing w:val="-4"/>
                                <w:sz w:val="24"/>
                                <w:szCs w:val="24"/>
                                <w:rtl/>
                              </w:rPr>
                              <w:t>על</w:t>
                            </w:r>
                            <w:r w:rsidRPr="004C6BB5">
                              <w:rPr>
                                <w:rFonts w:cs="Tahoma"/>
                                <w:color w:val="0B5294"/>
                                <w:spacing w:val="-4"/>
                                <w:sz w:val="24"/>
                                <w:szCs w:val="24"/>
                                <w:rtl/>
                              </w:rPr>
                              <w:t xml:space="preserve"> </w:t>
                            </w:r>
                            <w:r w:rsidRPr="004C6BB5">
                              <w:rPr>
                                <w:rFonts w:cs="Tahoma" w:hint="eastAsia"/>
                                <w:color w:val="0B5294"/>
                                <w:spacing w:val="-4"/>
                                <w:sz w:val="24"/>
                                <w:szCs w:val="24"/>
                                <w:rtl/>
                              </w:rPr>
                              <w:t>הגורמים</w:t>
                            </w:r>
                            <w:r w:rsidRPr="004C6BB5">
                              <w:rPr>
                                <w:rFonts w:cs="Tahoma"/>
                                <w:color w:val="0B5294"/>
                                <w:spacing w:val="-4"/>
                                <w:sz w:val="24"/>
                                <w:szCs w:val="24"/>
                                <w:rtl/>
                              </w:rPr>
                              <w:t xml:space="preserve"> </w:t>
                            </w:r>
                            <w:r w:rsidRPr="004C6BB5">
                              <w:rPr>
                                <w:rFonts w:cs="Tahoma" w:hint="eastAsia"/>
                                <w:color w:val="0B5294"/>
                                <w:spacing w:val="-4"/>
                                <w:sz w:val="24"/>
                                <w:szCs w:val="24"/>
                                <w:rtl/>
                              </w:rPr>
                              <w:t>האחראים</w:t>
                            </w:r>
                            <w:r w:rsidRPr="004C6BB5">
                              <w:rPr>
                                <w:rFonts w:cs="Tahoma"/>
                                <w:color w:val="0B5294"/>
                                <w:spacing w:val="-4"/>
                                <w:sz w:val="24"/>
                                <w:szCs w:val="24"/>
                                <w:rtl/>
                              </w:rPr>
                              <w:t xml:space="preserve"> </w:t>
                            </w:r>
                            <w:r w:rsidRPr="004C6BB5">
                              <w:rPr>
                                <w:rFonts w:cs="Tahoma" w:hint="eastAsia"/>
                                <w:color w:val="0B5294"/>
                                <w:spacing w:val="-4"/>
                                <w:sz w:val="24"/>
                                <w:szCs w:val="24"/>
                                <w:rtl/>
                              </w:rPr>
                              <w:t>ללמוד</w:t>
                            </w:r>
                            <w:r w:rsidRPr="004C6BB5">
                              <w:rPr>
                                <w:rFonts w:cs="Tahoma"/>
                                <w:color w:val="0B5294"/>
                                <w:spacing w:val="-4"/>
                                <w:sz w:val="24"/>
                                <w:szCs w:val="24"/>
                                <w:rtl/>
                              </w:rPr>
                              <w:t xml:space="preserve"> </w:t>
                            </w:r>
                            <w:r w:rsidRPr="004C6BB5">
                              <w:rPr>
                                <w:rFonts w:cs="Tahoma" w:hint="eastAsia"/>
                                <w:color w:val="0B5294"/>
                                <w:spacing w:val="-4"/>
                                <w:sz w:val="24"/>
                                <w:szCs w:val="24"/>
                                <w:rtl/>
                              </w:rPr>
                              <w:t>את</w:t>
                            </w:r>
                            <w:r w:rsidRPr="004C6BB5">
                              <w:rPr>
                                <w:rFonts w:cs="Tahoma"/>
                                <w:color w:val="0B5294"/>
                                <w:spacing w:val="-4"/>
                                <w:sz w:val="24"/>
                                <w:szCs w:val="24"/>
                                <w:rtl/>
                              </w:rPr>
                              <w:t xml:space="preserve"> </w:t>
                            </w:r>
                            <w:r w:rsidRPr="004C6BB5">
                              <w:rPr>
                                <w:rFonts w:cs="Tahoma" w:hint="eastAsia"/>
                                <w:color w:val="0B5294"/>
                                <w:spacing w:val="-4"/>
                                <w:sz w:val="24"/>
                                <w:szCs w:val="24"/>
                                <w:rtl/>
                              </w:rPr>
                              <w:t>הכשלים</w:t>
                            </w:r>
                            <w:r w:rsidRPr="004C6BB5">
                              <w:rPr>
                                <w:rFonts w:cs="Tahoma"/>
                                <w:color w:val="0B5294"/>
                                <w:spacing w:val="-4"/>
                                <w:sz w:val="24"/>
                                <w:szCs w:val="24"/>
                                <w:rtl/>
                              </w:rPr>
                              <w:t xml:space="preserve"> </w:t>
                            </w:r>
                            <w:r w:rsidRPr="004C6BB5">
                              <w:rPr>
                                <w:rFonts w:cs="Tahoma" w:hint="eastAsia"/>
                                <w:color w:val="0B5294"/>
                                <w:spacing w:val="-4"/>
                                <w:sz w:val="24"/>
                                <w:szCs w:val="24"/>
                                <w:rtl/>
                              </w:rPr>
                              <w:t>שהועלו</w:t>
                            </w:r>
                            <w:r w:rsidRPr="004C6BB5">
                              <w:rPr>
                                <w:rFonts w:cs="Tahoma"/>
                                <w:color w:val="0B5294"/>
                                <w:spacing w:val="-4"/>
                                <w:sz w:val="24"/>
                                <w:szCs w:val="24"/>
                                <w:rtl/>
                              </w:rPr>
                              <w:t xml:space="preserve"> </w:t>
                            </w:r>
                            <w:r w:rsidRPr="004C6BB5">
                              <w:rPr>
                                <w:rFonts w:cs="Tahoma" w:hint="eastAsia"/>
                                <w:color w:val="0B5294"/>
                                <w:spacing w:val="-4"/>
                                <w:sz w:val="24"/>
                                <w:szCs w:val="24"/>
                                <w:rtl/>
                              </w:rPr>
                              <w:t>בתחום</w:t>
                            </w:r>
                            <w:r w:rsidRPr="004C6BB5">
                              <w:rPr>
                                <w:rFonts w:cs="Tahoma"/>
                                <w:color w:val="0B5294"/>
                                <w:spacing w:val="-4"/>
                                <w:sz w:val="24"/>
                                <w:szCs w:val="24"/>
                                <w:rtl/>
                              </w:rPr>
                              <w:t xml:space="preserve"> </w:t>
                            </w:r>
                            <w:r w:rsidRPr="004C6BB5">
                              <w:rPr>
                                <w:rFonts w:cs="Tahoma" w:hint="eastAsia"/>
                                <w:color w:val="0B5294"/>
                                <w:spacing w:val="-4"/>
                                <w:sz w:val="24"/>
                                <w:szCs w:val="24"/>
                                <w:rtl/>
                              </w:rPr>
                              <w:t>של</w:t>
                            </w:r>
                            <w:r w:rsidRPr="004C6BB5">
                              <w:rPr>
                                <w:rFonts w:cs="Tahoma"/>
                                <w:color w:val="0B5294"/>
                                <w:spacing w:val="-4"/>
                                <w:sz w:val="24"/>
                                <w:szCs w:val="24"/>
                                <w:rtl/>
                              </w:rPr>
                              <w:t xml:space="preserve"> </w:t>
                            </w:r>
                            <w:r w:rsidRPr="004C6BB5">
                              <w:rPr>
                                <w:rFonts w:cs="Tahoma" w:hint="eastAsia"/>
                                <w:color w:val="0B5294"/>
                                <w:spacing w:val="-4"/>
                                <w:sz w:val="24"/>
                                <w:szCs w:val="24"/>
                                <w:rtl/>
                              </w:rPr>
                              <w:t>מכרזים</w:t>
                            </w:r>
                            <w:r w:rsidRPr="004C6BB5">
                              <w:rPr>
                                <w:rFonts w:cs="Tahoma"/>
                                <w:color w:val="0B5294"/>
                                <w:spacing w:val="-4"/>
                                <w:sz w:val="24"/>
                                <w:szCs w:val="24"/>
                                <w:rtl/>
                              </w:rPr>
                              <w:t xml:space="preserve"> </w:t>
                            </w:r>
                            <w:r w:rsidRPr="004C6BB5">
                              <w:rPr>
                                <w:rFonts w:cs="Tahoma" w:hint="eastAsia"/>
                                <w:color w:val="0B5294"/>
                                <w:spacing w:val="-4"/>
                                <w:sz w:val="24"/>
                                <w:szCs w:val="24"/>
                                <w:rtl/>
                              </w:rPr>
                              <w:t>והתקשרויות</w:t>
                            </w:r>
                            <w:r w:rsidRPr="004C6BB5">
                              <w:rPr>
                                <w:rFonts w:cs="Tahoma"/>
                                <w:color w:val="0B5294"/>
                                <w:spacing w:val="-4"/>
                                <w:sz w:val="24"/>
                                <w:szCs w:val="24"/>
                                <w:rtl/>
                              </w:rPr>
                              <w:t xml:space="preserve"> </w:t>
                            </w:r>
                            <w:r w:rsidRPr="004C6BB5">
                              <w:rPr>
                                <w:rFonts w:cs="Tahoma" w:hint="eastAsia"/>
                                <w:color w:val="0B5294"/>
                                <w:spacing w:val="-4"/>
                                <w:sz w:val="24"/>
                                <w:szCs w:val="24"/>
                                <w:rtl/>
                              </w:rPr>
                              <w:t>ולפעול</w:t>
                            </w:r>
                            <w:r w:rsidRPr="004C6BB5">
                              <w:rPr>
                                <w:rFonts w:cs="Tahoma"/>
                                <w:color w:val="0B5294"/>
                                <w:spacing w:val="-4"/>
                                <w:sz w:val="24"/>
                                <w:szCs w:val="24"/>
                                <w:rtl/>
                              </w:rPr>
                              <w:t xml:space="preserve"> </w:t>
                            </w:r>
                            <w:r w:rsidRPr="004C6BB5">
                              <w:rPr>
                                <w:rFonts w:cs="Tahoma" w:hint="eastAsia"/>
                                <w:color w:val="0B5294"/>
                                <w:spacing w:val="-4"/>
                                <w:sz w:val="24"/>
                                <w:szCs w:val="24"/>
                                <w:rtl/>
                              </w:rPr>
                              <w:t>למיגורן</w:t>
                            </w:r>
                            <w:r w:rsidRPr="004C6BB5">
                              <w:rPr>
                                <w:rFonts w:cs="Tahoma"/>
                                <w:color w:val="0B5294"/>
                                <w:spacing w:val="-4"/>
                                <w:sz w:val="24"/>
                                <w:szCs w:val="24"/>
                                <w:rtl/>
                              </w:rPr>
                              <w:t xml:space="preserve"> </w:t>
                            </w:r>
                            <w:r w:rsidRPr="004C6BB5">
                              <w:rPr>
                                <w:rFonts w:cs="Tahoma" w:hint="eastAsia"/>
                                <w:color w:val="0B5294"/>
                                <w:spacing w:val="-4"/>
                                <w:sz w:val="24"/>
                                <w:szCs w:val="24"/>
                                <w:rtl/>
                              </w:rPr>
                              <w:t>של</w:t>
                            </w:r>
                            <w:r w:rsidRPr="004C6BB5">
                              <w:rPr>
                                <w:rFonts w:cs="Tahoma"/>
                                <w:color w:val="0B5294"/>
                                <w:spacing w:val="-4"/>
                                <w:sz w:val="24"/>
                                <w:szCs w:val="24"/>
                                <w:rtl/>
                              </w:rPr>
                              <w:t xml:space="preserve"> </w:t>
                            </w:r>
                            <w:r w:rsidRPr="004C6BB5">
                              <w:rPr>
                                <w:rFonts w:cs="Tahoma" w:hint="eastAsia"/>
                                <w:color w:val="0B5294"/>
                                <w:spacing w:val="-4"/>
                                <w:sz w:val="24"/>
                                <w:szCs w:val="24"/>
                                <w:rtl/>
                              </w:rPr>
                              <w:t>תופעות</w:t>
                            </w:r>
                            <w:r w:rsidRPr="004C6BB5">
                              <w:rPr>
                                <w:rFonts w:cs="Tahoma"/>
                                <w:color w:val="0B5294"/>
                                <w:spacing w:val="-4"/>
                                <w:sz w:val="24"/>
                                <w:szCs w:val="24"/>
                                <w:rtl/>
                              </w:rPr>
                              <w:t xml:space="preserve"> </w:t>
                            </w:r>
                            <w:r w:rsidRPr="004C6BB5">
                              <w:rPr>
                                <w:rFonts w:cs="Tahoma" w:hint="eastAsia"/>
                                <w:color w:val="0B5294"/>
                                <w:spacing w:val="-4"/>
                                <w:sz w:val="24"/>
                                <w:szCs w:val="24"/>
                                <w:rtl/>
                              </w:rPr>
                              <w:t>שנחשפו</w:t>
                            </w:r>
                            <w:r w:rsidRPr="004C6BB5">
                              <w:rPr>
                                <w:rFonts w:cs="Tahoma"/>
                                <w:color w:val="0B5294"/>
                                <w:spacing w:val="-4"/>
                                <w:sz w:val="24"/>
                                <w:szCs w:val="24"/>
                                <w:rtl/>
                              </w:rPr>
                              <w:t xml:space="preserve"> </w:t>
                            </w:r>
                            <w:r w:rsidRPr="004C6BB5">
                              <w:rPr>
                                <w:rFonts w:cs="Tahoma" w:hint="eastAsia"/>
                                <w:color w:val="0B5294"/>
                                <w:spacing w:val="-4"/>
                                <w:sz w:val="24"/>
                                <w:szCs w:val="24"/>
                                <w:rtl/>
                              </w:rPr>
                              <w:t>ואשר</w:t>
                            </w:r>
                            <w:r w:rsidRPr="004C6BB5">
                              <w:rPr>
                                <w:rFonts w:cs="Tahoma"/>
                                <w:color w:val="0B5294"/>
                                <w:spacing w:val="-4"/>
                                <w:sz w:val="24"/>
                                <w:szCs w:val="24"/>
                                <w:rtl/>
                              </w:rPr>
                              <w:t xml:space="preserve"> </w:t>
                            </w:r>
                            <w:r w:rsidRPr="004C6BB5">
                              <w:rPr>
                                <w:rFonts w:cs="Tahoma" w:hint="eastAsia"/>
                                <w:color w:val="0B5294"/>
                                <w:spacing w:val="-4"/>
                                <w:sz w:val="24"/>
                                <w:szCs w:val="24"/>
                                <w:rtl/>
                              </w:rPr>
                              <w:t>פוגעות</w:t>
                            </w:r>
                            <w:r w:rsidRPr="004C6BB5">
                              <w:rPr>
                                <w:rFonts w:cs="Tahoma"/>
                                <w:color w:val="0B5294"/>
                                <w:spacing w:val="-4"/>
                                <w:sz w:val="24"/>
                                <w:szCs w:val="24"/>
                                <w:rtl/>
                              </w:rPr>
                              <w:t xml:space="preserve"> </w:t>
                            </w:r>
                            <w:r w:rsidRPr="004C6BB5">
                              <w:rPr>
                                <w:rFonts w:cs="Tahoma" w:hint="eastAsia"/>
                                <w:color w:val="0B5294"/>
                                <w:spacing w:val="-4"/>
                                <w:sz w:val="24"/>
                                <w:szCs w:val="24"/>
                                <w:rtl/>
                              </w:rPr>
                              <w:t>קשות</w:t>
                            </w:r>
                            <w:r w:rsidRPr="004C6BB5">
                              <w:rPr>
                                <w:rFonts w:cs="Tahoma"/>
                                <w:color w:val="0B5294"/>
                                <w:spacing w:val="-4"/>
                                <w:sz w:val="24"/>
                                <w:szCs w:val="24"/>
                                <w:rtl/>
                              </w:rPr>
                              <w:t xml:space="preserve"> </w:t>
                            </w:r>
                            <w:r w:rsidRPr="004C6BB5">
                              <w:rPr>
                                <w:rFonts w:cs="Tahoma" w:hint="eastAsia"/>
                                <w:color w:val="0B5294"/>
                                <w:spacing w:val="-4"/>
                                <w:sz w:val="24"/>
                                <w:szCs w:val="24"/>
                                <w:rtl/>
                              </w:rPr>
                              <w:t>במינהל</w:t>
                            </w:r>
                            <w:r w:rsidRPr="004C6BB5">
                              <w:rPr>
                                <w:rFonts w:cs="Tahoma"/>
                                <w:color w:val="0B5294"/>
                                <w:spacing w:val="-4"/>
                                <w:sz w:val="24"/>
                                <w:szCs w:val="24"/>
                                <w:rtl/>
                              </w:rPr>
                              <w:t xml:space="preserve"> </w:t>
                            </w:r>
                            <w:r w:rsidRPr="004C6BB5">
                              <w:rPr>
                                <w:rFonts w:cs="Tahoma" w:hint="eastAsia"/>
                                <w:color w:val="0B5294"/>
                                <w:spacing w:val="-4"/>
                                <w:sz w:val="24"/>
                                <w:szCs w:val="24"/>
                                <w:rtl/>
                              </w:rPr>
                              <w:t>התקין</w:t>
                            </w:r>
                            <w:r w:rsidRPr="004C6BB5">
                              <w:rPr>
                                <w:rFonts w:cs="Tahoma"/>
                                <w:color w:val="0B5294"/>
                                <w:spacing w:val="-4"/>
                                <w:sz w:val="24"/>
                                <w:szCs w:val="24"/>
                                <w:rtl/>
                              </w:rPr>
                              <w:t xml:space="preserve">, </w:t>
                            </w:r>
                            <w:r w:rsidRPr="004C6BB5">
                              <w:rPr>
                                <w:rFonts w:cs="Tahoma" w:hint="eastAsia"/>
                                <w:color w:val="0B5294"/>
                                <w:spacing w:val="-4"/>
                                <w:sz w:val="24"/>
                                <w:szCs w:val="24"/>
                                <w:rtl/>
                              </w:rPr>
                              <w:t>בעקרון</w:t>
                            </w:r>
                            <w:r w:rsidRPr="004C6BB5">
                              <w:rPr>
                                <w:rFonts w:cs="Tahoma"/>
                                <w:color w:val="0B5294"/>
                                <w:spacing w:val="-4"/>
                                <w:sz w:val="24"/>
                                <w:szCs w:val="24"/>
                                <w:rtl/>
                              </w:rPr>
                              <w:t xml:space="preserve"> </w:t>
                            </w:r>
                            <w:r w:rsidRPr="004C6BB5">
                              <w:rPr>
                                <w:rFonts w:cs="Tahoma" w:hint="eastAsia"/>
                                <w:color w:val="0B5294"/>
                                <w:spacing w:val="-4"/>
                                <w:sz w:val="24"/>
                                <w:szCs w:val="24"/>
                                <w:rtl/>
                              </w:rPr>
                              <w:t>השוויון</w:t>
                            </w:r>
                            <w:r w:rsidRPr="004C6BB5">
                              <w:rPr>
                                <w:rFonts w:cs="Tahoma"/>
                                <w:color w:val="0B5294"/>
                                <w:spacing w:val="-4"/>
                                <w:sz w:val="24"/>
                                <w:szCs w:val="24"/>
                                <w:rtl/>
                              </w:rPr>
                              <w:t xml:space="preserve">, </w:t>
                            </w:r>
                            <w:r w:rsidRPr="004C6BB5">
                              <w:rPr>
                                <w:rFonts w:cs="Tahoma" w:hint="eastAsia"/>
                                <w:color w:val="0B5294"/>
                                <w:spacing w:val="-4"/>
                                <w:sz w:val="24"/>
                                <w:szCs w:val="24"/>
                                <w:rtl/>
                              </w:rPr>
                              <w:t>ובאמון</w:t>
                            </w:r>
                            <w:r w:rsidRPr="004C6BB5">
                              <w:rPr>
                                <w:rFonts w:cs="Tahoma"/>
                                <w:color w:val="0B5294"/>
                                <w:spacing w:val="-4"/>
                                <w:sz w:val="24"/>
                                <w:szCs w:val="24"/>
                                <w:rtl/>
                              </w:rPr>
                              <w:t xml:space="preserve"> </w:t>
                            </w:r>
                            <w:r w:rsidRPr="004C6BB5">
                              <w:rPr>
                                <w:rFonts w:cs="Tahoma" w:hint="eastAsia"/>
                                <w:color w:val="0B5294"/>
                                <w:spacing w:val="-4"/>
                                <w:sz w:val="24"/>
                                <w:szCs w:val="24"/>
                                <w:rtl/>
                              </w:rPr>
                              <w:t>הציבור</w:t>
                            </w:r>
                            <w:r w:rsidRPr="004C6BB5">
                              <w:rPr>
                                <w:rFonts w:cs="Tahoma"/>
                                <w:color w:val="0B5294"/>
                                <w:spacing w:val="-4"/>
                                <w:sz w:val="24"/>
                                <w:szCs w:val="24"/>
                                <w:rtl/>
                              </w:rPr>
                              <w:t xml:space="preserve"> </w:t>
                            </w:r>
                            <w:r w:rsidRPr="004C6BB5">
                              <w:rPr>
                                <w:rFonts w:cs="Tahoma" w:hint="eastAsia"/>
                                <w:color w:val="0B5294"/>
                                <w:spacing w:val="-4"/>
                                <w:sz w:val="24"/>
                                <w:szCs w:val="24"/>
                                <w:rtl/>
                              </w:rPr>
                              <w:t>בחברות</w:t>
                            </w:r>
                            <w:r w:rsidRPr="004C6BB5">
                              <w:rPr>
                                <w:rFonts w:cs="Tahoma"/>
                                <w:color w:val="0B5294"/>
                                <w:spacing w:val="-4"/>
                                <w:sz w:val="24"/>
                                <w:szCs w:val="24"/>
                                <w:rtl/>
                              </w:rPr>
                              <w:t xml:space="preserve"> </w:t>
                            </w:r>
                            <w:r w:rsidRPr="004C6BB5">
                              <w:rPr>
                                <w:rFonts w:cs="Tahoma" w:hint="eastAsia"/>
                                <w:color w:val="0B5294"/>
                                <w:spacing w:val="-4"/>
                                <w:sz w:val="24"/>
                                <w:szCs w:val="24"/>
                                <w:rtl/>
                              </w:rPr>
                              <w:t>הממשלתיות</w:t>
                            </w:r>
                            <w:r w:rsidRPr="004C6BB5">
                              <w:rPr>
                                <w:rFonts w:cs="Tahoma"/>
                                <w:color w:val="0B5294"/>
                                <w:spacing w:val="-4"/>
                                <w:sz w:val="24"/>
                                <w:szCs w:val="24"/>
                                <w:rtl/>
                              </w:rPr>
                              <w:t xml:space="preserve"> </w:t>
                            </w:r>
                            <w:r w:rsidRPr="004C6BB5">
                              <w:rPr>
                                <w:rFonts w:cs="Tahoma" w:hint="eastAsia"/>
                                <w:color w:val="0B5294"/>
                                <w:spacing w:val="-4"/>
                                <w:sz w:val="24"/>
                                <w:szCs w:val="24"/>
                                <w:rtl/>
                              </w:rPr>
                              <w:t>ואף</w:t>
                            </w:r>
                            <w:r w:rsidRPr="004C6BB5">
                              <w:rPr>
                                <w:rFonts w:cs="Tahoma"/>
                                <w:color w:val="0B5294"/>
                                <w:spacing w:val="-4"/>
                                <w:sz w:val="24"/>
                                <w:szCs w:val="24"/>
                                <w:rtl/>
                              </w:rPr>
                              <w:t xml:space="preserve"> </w:t>
                            </w:r>
                            <w:r w:rsidRPr="004C6BB5">
                              <w:rPr>
                                <w:rFonts w:cs="Tahoma" w:hint="eastAsia"/>
                                <w:color w:val="0B5294"/>
                                <w:spacing w:val="-4"/>
                                <w:sz w:val="24"/>
                                <w:szCs w:val="24"/>
                                <w:rtl/>
                              </w:rPr>
                              <w:t>בממשלה</w:t>
                            </w:r>
                          </w:p>
                          <w:p w:rsidR="004C6BB5" w:rsidRPr="00373C5D" w:rsidP="004C6BB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1956390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23662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6256" filled="f" stroked="f">
                <v:textbox>
                  <w:txbxContent>
                    <w:p w:rsidR="004C6BB5" w:rsidRPr="00373C5D" w:rsidP="004C6BB5">
                      <w:pPr>
                        <w:spacing w:line="240" w:lineRule="atLeast"/>
                        <w:rPr>
                          <w:rFonts w:cs="Tahoma"/>
                          <w:b/>
                          <w:bCs/>
                          <w:color w:val="0B5294"/>
                          <w:sz w:val="48"/>
                          <w:szCs w:val="48"/>
                          <w:rtl/>
                        </w:rPr>
                      </w:pPr>
                      <w:drawing>
                        <wp:inline distT="0" distB="0" distL="0" distR="0">
                          <wp:extent cx="311150" cy="256800"/>
                          <wp:effectExtent l="0" t="0" r="0" b="0"/>
                          <wp:docPr id="6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64818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C6BB5" w:rsidRPr="00881D99" w:rsidP="004C6BB5">
                      <w:pPr>
                        <w:spacing w:after="0" w:line="240" w:lineRule="auto"/>
                        <w:rPr>
                          <w:color w:val="0B5294"/>
                          <w:spacing w:val="-4"/>
                          <w:sz w:val="24"/>
                          <w:szCs w:val="24"/>
                          <w:rtl/>
                          <w:cs/>
                        </w:rPr>
                      </w:pPr>
                      <w:r w:rsidRPr="004C6BB5">
                        <w:rPr>
                          <w:rFonts w:cs="Tahoma" w:hint="eastAsia"/>
                          <w:color w:val="0B5294"/>
                          <w:spacing w:val="-4"/>
                          <w:sz w:val="24"/>
                          <w:szCs w:val="24"/>
                          <w:rtl/>
                        </w:rPr>
                        <w:t>על</w:t>
                      </w:r>
                      <w:r w:rsidRPr="004C6BB5">
                        <w:rPr>
                          <w:rFonts w:cs="Tahoma"/>
                          <w:color w:val="0B5294"/>
                          <w:spacing w:val="-4"/>
                          <w:sz w:val="24"/>
                          <w:szCs w:val="24"/>
                          <w:rtl/>
                        </w:rPr>
                        <w:t xml:space="preserve"> </w:t>
                      </w:r>
                      <w:r w:rsidRPr="004C6BB5">
                        <w:rPr>
                          <w:rFonts w:cs="Tahoma" w:hint="eastAsia"/>
                          <w:color w:val="0B5294"/>
                          <w:spacing w:val="-4"/>
                          <w:sz w:val="24"/>
                          <w:szCs w:val="24"/>
                          <w:rtl/>
                        </w:rPr>
                        <w:t>הגורמים</w:t>
                      </w:r>
                      <w:r w:rsidRPr="004C6BB5">
                        <w:rPr>
                          <w:rFonts w:cs="Tahoma"/>
                          <w:color w:val="0B5294"/>
                          <w:spacing w:val="-4"/>
                          <w:sz w:val="24"/>
                          <w:szCs w:val="24"/>
                          <w:rtl/>
                        </w:rPr>
                        <w:t xml:space="preserve"> </w:t>
                      </w:r>
                      <w:r w:rsidRPr="004C6BB5">
                        <w:rPr>
                          <w:rFonts w:cs="Tahoma" w:hint="eastAsia"/>
                          <w:color w:val="0B5294"/>
                          <w:spacing w:val="-4"/>
                          <w:sz w:val="24"/>
                          <w:szCs w:val="24"/>
                          <w:rtl/>
                        </w:rPr>
                        <w:t>האחראים</w:t>
                      </w:r>
                      <w:r w:rsidRPr="004C6BB5">
                        <w:rPr>
                          <w:rFonts w:cs="Tahoma"/>
                          <w:color w:val="0B5294"/>
                          <w:spacing w:val="-4"/>
                          <w:sz w:val="24"/>
                          <w:szCs w:val="24"/>
                          <w:rtl/>
                        </w:rPr>
                        <w:t xml:space="preserve"> </w:t>
                      </w:r>
                      <w:r w:rsidRPr="004C6BB5">
                        <w:rPr>
                          <w:rFonts w:cs="Tahoma" w:hint="eastAsia"/>
                          <w:color w:val="0B5294"/>
                          <w:spacing w:val="-4"/>
                          <w:sz w:val="24"/>
                          <w:szCs w:val="24"/>
                          <w:rtl/>
                        </w:rPr>
                        <w:t>ללמוד</w:t>
                      </w:r>
                      <w:r w:rsidRPr="004C6BB5">
                        <w:rPr>
                          <w:rFonts w:cs="Tahoma"/>
                          <w:color w:val="0B5294"/>
                          <w:spacing w:val="-4"/>
                          <w:sz w:val="24"/>
                          <w:szCs w:val="24"/>
                          <w:rtl/>
                        </w:rPr>
                        <w:t xml:space="preserve"> </w:t>
                      </w:r>
                      <w:r w:rsidRPr="004C6BB5">
                        <w:rPr>
                          <w:rFonts w:cs="Tahoma" w:hint="eastAsia"/>
                          <w:color w:val="0B5294"/>
                          <w:spacing w:val="-4"/>
                          <w:sz w:val="24"/>
                          <w:szCs w:val="24"/>
                          <w:rtl/>
                        </w:rPr>
                        <w:t>את</w:t>
                      </w:r>
                      <w:r w:rsidRPr="004C6BB5">
                        <w:rPr>
                          <w:rFonts w:cs="Tahoma"/>
                          <w:color w:val="0B5294"/>
                          <w:spacing w:val="-4"/>
                          <w:sz w:val="24"/>
                          <w:szCs w:val="24"/>
                          <w:rtl/>
                        </w:rPr>
                        <w:t xml:space="preserve"> </w:t>
                      </w:r>
                      <w:r w:rsidRPr="004C6BB5">
                        <w:rPr>
                          <w:rFonts w:cs="Tahoma" w:hint="eastAsia"/>
                          <w:color w:val="0B5294"/>
                          <w:spacing w:val="-4"/>
                          <w:sz w:val="24"/>
                          <w:szCs w:val="24"/>
                          <w:rtl/>
                        </w:rPr>
                        <w:t>הכשלים</w:t>
                      </w:r>
                      <w:r w:rsidRPr="004C6BB5">
                        <w:rPr>
                          <w:rFonts w:cs="Tahoma"/>
                          <w:color w:val="0B5294"/>
                          <w:spacing w:val="-4"/>
                          <w:sz w:val="24"/>
                          <w:szCs w:val="24"/>
                          <w:rtl/>
                        </w:rPr>
                        <w:t xml:space="preserve"> </w:t>
                      </w:r>
                      <w:r w:rsidRPr="004C6BB5">
                        <w:rPr>
                          <w:rFonts w:cs="Tahoma" w:hint="eastAsia"/>
                          <w:color w:val="0B5294"/>
                          <w:spacing w:val="-4"/>
                          <w:sz w:val="24"/>
                          <w:szCs w:val="24"/>
                          <w:rtl/>
                        </w:rPr>
                        <w:t>שהועלו</w:t>
                      </w:r>
                      <w:r w:rsidRPr="004C6BB5">
                        <w:rPr>
                          <w:rFonts w:cs="Tahoma"/>
                          <w:color w:val="0B5294"/>
                          <w:spacing w:val="-4"/>
                          <w:sz w:val="24"/>
                          <w:szCs w:val="24"/>
                          <w:rtl/>
                        </w:rPr>
                        <w:t xml:space="preserve"> </w:t>
                      </w:r>
                      <w:r w:rsidRPr="004C6BB5">
                        <w:rPr>
                          <w:rFonts w:cs="Tahoma" w:hint="eastAsia"/>
                          <w:color w:val="0B5294"/>
                          <w:spacing w:val="-4"/>
                          <w:sz w:val="24"/>
                          <w:szCs w:val="24"/>
                          <w:rtl/>
                        </w:rPr>
                        <w:t>בתחום</w:t>
                      </w:r>
                      <w:r w:rsidRPr="004C6BB5">
                        <w:rPr>
                          <w:rFonts w:cs="Tahoma"/>
                          <w:color w:val="0B5294"/>
                          <w:spacing w:val="-4"/>
                          <w:sz w:val="24"/>
                          <w:szCs w:val="24"/>
                          <w:rtl/>
                        </w:rPr>
                        <w:t xml:space="preserve"> </w:t>
                      </w:r>
                      <w:r w:rsidRPr="004C6BB5">
                        <w:rPr>
                          <w:rFonts w:cs="Tahoma" w:hint="eastAsia"/>
                          <w:color w:val="0B5294"/>
                          <w:spacing w:val="-4"/>
                          <w:sz w:val="24"/>
                          <w:szCs w:val="24"/>
                          <w:rtl/>
                        </w:rPr>
                        <w:t>של</w:t>
                      </w:r>
                      <w:r w:rsidRPr="004C6BB5">
                        <w:rPr>
                          <w:rFonts w:cs="Tahoma"/>
                          <w:color w:val="0B5294"/>
                          <w:spacing w:val="-4"/>
                          <w:sz w:val="24"/>
                          <w:szCs w:val="24"/>
                          <w:rtl/>
                        </w:rPr>
                        <w:t xml:space="preserve"> </w:t>
                      </w:r>
                      <w:r w:rsidRPr="004C6BB5">
                        <w:rPr>
                          <w:rFonts w:cs="Tahoma" w:hint="eastAsia"/>
                          <w:color w:val="0B5294"/>
                          <w:spacing w:val="-4"/>
                          <w:sz w:val="24"/>
                          <w:szCs w:val="24"/>
                          <w:rtl/>
                        </w:rPr>
                        <w:t>מכרזים</w:t>
                      </w:r>
                      <w:r w:rsidRPr="004C6BB5">
                        <w:rPr>
                          <w:rFonts w:cs="Tahoma"/>
                          <w:color w:val="0B5294"/>
                          <w:spacing w:val="-4"/>
                          <w:sz w:val="24"/>
                          <w:szCs w:val="24"/>
                          <w:rtl/>
                        </w:rPr>
                        <w:t xml:space="preserve"> </w:t>
                      </w:r>
                      <w:r w:rsidRPr="004C6BB5">
                        <w:rPr>
                          <w:rFonts w:cs="Tahoma" w:hint="eastAsia"/>
                          <w:color w:val="0B5294"/>
                          <w:spacing w:val="-4"/>
                          <w:sz w:val="24"/>
                          <w:szCs w:val="24"/>
                          <w:rtl/>
                        </w:rPr>
                        <w:t>והתקשרויות</w:t>
                      </w:r>
                      <w:r w:rsidRPr="004C6BB5">
                        <w:rPr>
                          <w:rFonts w:cs="Tahoma"/>
                          <w:color w:val="0B5294"/>
                          <w:spacing w:val="-4"/>
                          <w:sz w:val="24"/>
                          <w:szCs w:val="24"/>
                          <w:rtl/>
                        </w:rPr>
                        <w:t xml:space="preserve"> </w:t>
                      </w:r>
                      <w:r w:rsidRPr="004C6BB5">
                        <w:rPr>
                          <w:rFonts w:cs="Tahoma" w:hint="eastAsia"/>
                          <w:color w:val="0B5294"/>
                          <w:spacing w:val="-4"/>
                          <w:sz w:val="24"/>
                          <w:szCs w:val="24"/>
                          <w:rtl/>
                        </w:rPr>
                        <w:t>ולפעול</w:t>
                      </w:r>
                      <w:r w:rsidRPr="004C6BB5">
                        <w:rPr>
                          <w:rFonts w:cs="Tahoma"/>
                          <w:color w:val="0B5294"/>
                          <w:spacing w:val="-4"/>
                          <w:sz w:val="24"/>
                          <w:szCs w:val="24"/>
                          <w:rtl/>
                        </w:rPr>
                        <w:t xml:space="preserve"> </w:t>
                      </w:r>
                      <w:r w:rsidRPr="004C6BB5">
                        <w:rPr>
                          <w:rFonts w:cs="Tahoma" w:hint="eastAsia"/>
                          <w:color w:val="0B5294"/>
                          <w:spacing w:val="-4"/>
                          <w:sz w:val="24"/>
                          <w:szCs w:val="24"/>
                          <w:rtl/>
                        </w:rPr>
                        <w:t>למיגורן</w:t>
                      </w:r>
                      <w:r w:rsidRPr="004C6BB5">
                        <w:rPr>
                          <w:rFonts w:cs="Tahoma"/>
                          <w:color w:val="0B5294"/>
                          <w:spacing w:val="-4"/>
                          <w:sz w:val="24"/>
                          <w:szCs w:val="24"/>
                          <w:rtl/>
                        </w:rPr>
                        <w:t xml:space="preserve"> </w:t>
                      </w:r>
                      <w:r w:rsidRPr="004C6BB5">
                        <w:rPr>
                          <w:rFonts w:cs="Tahoma" w:hint="eastAsia"/>
                          <w:color w:val="0B5294"/>
                          <w:spacing w:val="-4"/>
                          <w:sz w:val="24"/>
                          <w:szCs w:val="24"/>
                          <w:rtl/>
                        </w:rPr>
                        <w:t>של</w:t>
                      </w:r>
                      <w:r w:rsidRPr="004C6BB5">
                        <w:rPr>
                          <w:rFonts w:cs="Tahoma"/>
                          <w:color w:val="0B5294"/>
                          <w:spacing w:val="-4"/>
                          <w:sz w:val="24"/>
                          <w:szCs w:val="24"/>
                          <w:rtl/>
                        </w:rPr>
                        <w:t xml:space="preserve"> </w:t>
                      </w:r>
                      <w:r w:rsidRPr="004C6BB5">
                        <w:rPr>
                          <w:rFonts w:cs="Tahoma" w:hint="eastAsia"/>
                          <w:color w:val="0B5294"/>
                          <w:spacing w:val="-4"/>
                          <w:sz w:val="24"/>
                          <w:szCs w:val="24"/>
                          <w:rtl/>
                        </w:rPr>
                        <w:t>תופעות</w:t>
                      </w:r>
                      <w:r w:rsidRPr="004C6BB5">
                        <w:rPr>
                          <w:rFonts w:cs="Tahoma"/>
                          <w:color w:val="0B5294"/>
                          <w:spacing w:val="-4"/>
                          <w:sz w:val="24"/>
                          <w:szCs w:val="24"/>
                          <w:rtl/>
                        </w:rPr>
                        <w:t xml:space="preserve"> </w:t>
                      </w:r>
                      <w:r w:rsidRPr="004C6BB5">
                        <w:rPr>
                          <w:rFonts w:cs="Tahoma" w:hint="eastAsia"/>
                          <w:color w:val="0B5294"/>
                          <w:spacing w:val="-4"/>
                          <w:sz w:val="24"/>
                          <w:szCs w:val="24"/>
                          <w:rtl/>
                        </w:rPr>
                        <w:t>שנחשפו</w:t>
                      </w:r>
                      <w:r w:rsidRPr="004C6BB5">
                        <w:rPr>
                          <w:rFonts w:cs="Tahoma"/>
                          <w:color w:val="0B5294"/>
                          <w:spacing w:val="-4"/>
                          <w:sz w:val="24"/>
                          <w:szCs w:val="24"/>
                          <w:rtl/>
                        </w:rPr>
                        <w:t xml:space="preserve"> </w:t>
                      </w:r>
                      <w:r w:rsidRPr="004C6BB5">
                        <w:rPr>
                          <w:rFonts w:cs="Tahoma" w:hint="eastAsia"/>
                          <w:color w:val="0B5294"/>
                          <w:spacing w:val="-4"/>
                          <w:sz w:val="24"/>
                          <w:szCs w:val="24"/>
                          <w:rtl/>
                        </w:rPr>
                        <w:t>ואשר</w:t>
                      </w:r>
                      <w:r w:rsidRPr="004C6BB5">
                        <w:rPr>
                          <w:rFonts w:cs="Tahoma"/>
                          <w:color w:val="0B5294"/>
                          <w:spacing w:val="-4"/>
                          <w:sz w:val="24"/>
                          <w:szCs w:val="24"/>
                          <w:rtl/>
                        </w:rPr>
                        <w:t xml:space="preserve"> </w:t>
                      </w:r>
                      <w:r w:rsidRPr="004C6BB5">
                        <w:rPr>
                          <w:rFonts w:cs="Tahoma" w:hint="eastAsia"/>
                          <w:color w:val="0B5294"/>
                          <w:spacing w:val="-4"/>
                          <w:sz w:val="24"/>
                          <w:szCs w:val="24"/>
                          <w:rtl/>
                        </w:rPr>
                        <w:t>פוגעות</w:t>
                      </w:r>
                      <w:r w:rsidRPr="004C6BB5">
                        <w:rPr>
                          <w:rFonts w:cs="Tahoma"/>
                          <w:color w:val="0B5294"/>
                          <w:spacing w:val="-4"/>
                          <w:sz w:val="24"/>
                          <w:szCs w:val="24"/>
                          <w:rtl/>
                        </w:rPr>
                        <w:t xml:space="preserve"> </w:t>
                      </w:r>
                      <w:r w:rsidRPr="004C6BB5">
                        <w:rPr>
                          <w:rFonts w:cs="Tahoma" w:hint="eastAsia"/>
                          <w:color w:val="0B5294"/>
                          <w:spacing w:val="-4"/>
                          <w:sz w:val="24"/>
                          <w:szCs w:val="24"/>
                          <w:rtl/>
                        </w:rPr>
                        <w:t>קשות</w:t>
                      </w:r>
                      <w:r w:rsidRPr="004C6BB5">
                        <w:rPr>
                          <w:rFonts w:cs="Tahoma"/>
                          <w:color w:val="0B5294"/>
                          <w:spacing w:val="-4"/>
                          <w:sz w:val="24"/>
                          <w:szCs w:val="24"/>
                          <w:rtl/>
                        </w:rPr>
                        <w:t xml:space="preserve"> </w:t>
                      </w:r>
                      <w:r w:rsidRPr="004C6BB5">
                        <w:rPr>
                          <w:rFonts w:cs="Tahoma" w:hint="eastAsia"/>
                          <w:color w:val="0B5294"/>
                          <w:spacing w:val="-4"/>
                          <w:sz w:val="24"/>
                          <w:szCs w:val="24"/>
                          <w:rtl/>
                        </w:rPr>
                        <w:t>במינהל</w:t>
                      </w:r>
                      <w:r w:rsidRPr="004C6BB5">
                        <w:rPr>
                          <w:rFonts w:cs="Tahoma"/>
                          <w:color w:val="0B5294"/>
                          <w:spacing w:val="-4"/>
                          <w:sz w:val="24"/>
                          <w:szCs w:val="24"/>
                          <w:rtl/>
                        </w:rPr>
                        <w:t xml:space="preserve"> </w:t>
                      </w:r>
                      <w:r w:rsidRPr="004C6BB5">
                        <w:rPr>
                          <w:rFonts w:cs="Tahoma" w:hint="eastAsia"/>
                          <w:color w:val="0B5294"/>
                          <w:spacing w:val="-4"/>
                          <w:sz w:val="24"/>
                          <w:szCs w:val="24"/>
                          <w:rtl/>
                        </w:rPr>
                        <w:t>התקין</w:t>
                      </w:r>
                      <w:r w:rsidRPr="004C6BB5">
                        <w:rPr>
                          <w:rFonts w:cs="Tahoma"/>
                          <w:color w:val="0B5294"/>
                          <w:spacing w:val="-4"/>
                          <w:sz w:val="24"/>
                          <w:szCs w:val="24"/>
                          <w:rtl/>
                        </w:rPr>
                        <w:t xml:space="preserve">, </w:t>
                      </w:r>
                      <w:r w:rsidRPr="004C6BB5">
                        <w:rPr>
                          <w:rFonts w:cs="Tahoma" w:hint="eastAsia"/>
                          <w:color w:val="0B5294"/>
                          <w:spacing w:val="-4"/>
                          <w:sz w:val="24"/>
                          <w:szCs w:val="24"/>
                          <w:rtl/>
                        </w:rPr>
                        <w:t>בעקרון</w:t>
                      </w:r>
                      <w:r w:rsidRPr="004C6BB5">
                        <w:rPr>
                          <w:rFonts w:cs="Tahoma"/>
                          <w:color w:val="0B5294"/>
                          <w:spacing w:val="-4"/>
                          <w:sz w:val="24"/>
                          <w:szCs w:val="24"/>
                          <w:rtl/>
                        </w:rPr>
                        <w:t xml:space="preserve"> </w:t>
                      </w:r>
                      <w:r w:rsidRPr="004C6BB5">
                        <w:rPr>
                          <w:rFonts w:cs="Tahoma" w:hint="eastAsia"/>
                          <w:color w:val="0B5294"/>
                          <w:spacing w:val="-4"/>
                          <w:sz w:val="24"/>
                          <w:szCs w:val="24"/>
                          <w:rtl/>
                        </w:rPr>
                        <w:t>השוויון</w:t>
                      </w:r>
                      <w:r w:rsidRPr="004C6BB5">
                        <w:rPr>
                          <w:rFonts w:cs="Tahoma"/>
                          <w:color w:val="0B5294"/>
                          <w:spacing w:val="-4"/>
                          <w:sz w:val="24"/>
                          <w:szCs w:val="24"/>
                          <w:rtl/>
                        </w:rPr>
                        <w:t xml:space="preserve">, </w:t>
                      </w:r>
                      <w:r w:rsidRPr="004C6BB5">
                        <w:rPr>
                          <w:rFonts w:cs="Tahoma" w:hint="eastAsia"/>
                          <w:color w:val="0B5294"/>
                          <w:spacing w:val="-4"/>
                          <w:sz w:val="24"/>
                          <w:szCs w:val="24"/>
                          <w:rtl/>
                        </w:rPr>
                        <w:t>ובאמון</w:t>
                      </w:r>
                      <w:r w:rsidRPr="004C6BB5">
                        <w:rPr>
                          <w:rFonts w:cs="Tahoma"/>
                          <w:color w:val="0B5294"/>
                          <w:spacing w:val="-4"/>
                          <w:sz w:val="24"/>
                          <w:szCs w:val="24"/>
                          <w:rtl/>
                        </w:rPr>
                        <w:t xml:space="preserve"> </w:t>
                      </w:r>
                      <w:r w:rsidRPr="004C6BB5">
                        <w:rPr>
                          <w:rFonts w:cs="Tahoma" w:hint="eastAsia"/>
                          <w:color w:val="0B5294"/>
                          <w:spacing w:val="-4"/>
                          <w:sz w:val="24"/>
                          <w:szCs w:val="24"/>
                          <w:rtl/>
                        </w:rPr>
                        <w:t>הציבור</w:t>
                      </w:r>
                      <w:r w:rsidRPr="004C6BB5">
                        <w:rPr>
                          <w:rFonts w:cs="Tahoma"/>
                          <w:color w:val="0B5294"/>
                          <w:spacing w:val="-4"/>
                          <w:sz w:val="24"/>
                          <w:szCs w:val="24"/>
                          <w:rtl/>
                        </w:rPr>
                        <w:t xml:space="preserve"> </w:t>
                      </w:r>
                      <w:r w:rsidRPr="004C6BB5">
                        <w:rPr>
                          <w:rFonts w:cs="Tahoma" w:hint="eastAsia"/>
                          <w:color w:val="0B5294"/>
                          <w:spacing w:val="-4"/>
                          <w:sz w:val="24"/>
                          <w:szCs w:val="24"/>
                          <w:rtl/>
                        </w:rPr>
                        <w:t>בחברות</w:t>
                      </w:r>
                      <w:r w:rsidRPr="004C6BB5">
                        <w:rPr>
                          <w:rFonts w:cs="Tahoma"/>
                          <w:color w:val="0B5294"/>
                          <w:spacing w:val="-4"/>
                          <w:sz w:val="24"/>
                          <w:szCs w:val="24"/>
                          <w:rtl/>
                        </w:rPr>
                        <w:t xml:space="preserve"> </w:t>
                      </w:r>
                      <w:r w:rsidRPr="004C6BB5">
                        <w:rPr>
                          <w:rFonts w:cs="Tahoma" w:hint="eastAsia"/>
                          <w:color w:val="0B5294"/>
                          <w:spacing w:val="-4"/>
                          <w:sz w:val="24"/>
                          <w:szCs w:val="24"/>
                          <w:rtl/>
                        </w:rPr>
                        <w:t>הממשלתיות</w:t>
                      </w:r>
                      <w:r w:rsidRPr="004C6BB5">
                        <w:rPr>
                          <w:rFonts w:cs="Tahoma"/>
                          <w:color w:val="0B5294"/>
                          <w:spacing w:val="-4"/>
                          <w:sz w:val="24"/>
                          <w:szCs w:val="24"/>
                          <w:rtl/>
                        </w:rPr>
                        <w:t xml:space="preserve"> </w:t>
                      </w:r>
                      <w:r w:rsidRPr="004C6BB5">
                        <w:rPr>
                          <w:rFonts w:cs="Tahoma" w:hint="eastAsia"/>
                          <w:color w:val="0B5294"/>
                          <w:spacing w:val="-4"/>
                          <w:sz w:val="24"/>
                          <w:szCs w:val="24"/>
                          <w:rtl/>
                        </w:rPr>
                        <w:t>ואף</w:t>
                      </w:r>
                      <w:r w:rsidRPr="004C6BB5">
                        <w:rPr>
                          <w:rFonts w:cs="Tahoma"/>
                          <w:color w:val="0B5294"/>
                          <w:spacing w:val="-4"/>
                          <w:sz w:val="24"/>
                          <w:szCs w:val="24"/>
                          <w:rtl/>
                        </w:rPr>
                        <w:t xml:space="preserve"> </w:t>
                      </w:r>
                      <w:r w:rsidRPr="004C6BB5">
                        <w:rPr>
                          <w:rFonts w:cs="Tahoma" w:hint="eastAsia"/>
                          <w:color w:val="0B5294"/>
                          <w:spacing w:val="-4"/>
                          <w:sz w:val="24"/>
                          <w:szCs w:val="24"/>
                          <w:rtl/>
                        </w:rPr>
                        <w:t>בממשלה</w:t>
                      </w:r>
                    </w:p>
                    <w:p w:rsidR="004C6BB5" w:rsidRPr="00373C5D" w:rsidP="004C6BB5">
                      <w:pPr>
                        <w:spacing w:before="120" w:after="0" w:line="240" w:lineRule="atLeast"/>
                        <w:rPr>
                          <w:rFonts w:cs="Tahoma"/>
                          <w:b/>
                          <w:bCs/>
                          <w:color w:val="0B5294"/>
                          <w:sz w:val="48"/>
                          <w:szCs w:val="48"/>
                          <w:rtl/>
                        </w:rPr>
                      </w:pPr>
                      <w:drawing>
                        <wp:inline distT="0" distB="0" distL="0" distR="0">
                          <wp:extent cx="288000" cy="31337"/>
                          <wp:effectExtent l="0" t="0" r="0" b="6985"/>
                          <wp:docPr id="6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05089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B691E" w:rsidRPr="00576E78" w:rsidP="00576E78">
      <w:pPr>
        <w:spacing w:line="240" w:lineRule="exact"/>
        <w:ind w:right="2268"/>
        <w:jc w:val="both"/>
        <w:rPr>
          <w:rFonts w:ascii="Tahoma" w:hAnsi="Tahoma" w:cs="Tahoma"/>
          <w:sz w:val="17"/>
          <w:szCs w:val="17"/>
          <w:rtl/>
        </w:rPr>
      </w:pPr>
    </w:p>
    <w:p w:rsidR="002B691E" w:rsidRPr="0072250C" w:rsidP="00576E78">
      <w:pPr>
        <w:pStyle w:val="KOT5"/>
        <w:rPr>
          <w:rtl/>
        </w:rPr>
      </w:pPr>
      <w:r w:rsidRPr="0072250C">
        <w:rPr>
          <w:rFonts w:hint="cs"/>
          <w:rtl/>
        </w:rPr>
        <w:t>הסכמי פשרה עם ספקים</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sz w:val="17"/>
          <w:szCs w:val="17"/>
          <w:rtl/>
        </w:rPr>
        <w:t xml:space="preserve">חברות התשתית </w:t>
      </w:r>
      <w:r w:rsidRPr="00576E78">
        <w:rPr>
          <w:rFonts w:ascii="Tahoma" w:hAnsi="Tahoma" w:cs="Tahoma" w:hint="cs"/>
          <w:sz w:val="17"/>
          <w:szCs w:val="17"/>
          <w:rtl/>
        </w:rPr>
        <w:t>חותמות פעמים רבות</w:t>
      </w:r>
      <w:r w:rsidRPr="00576E78">
        <w:rPr>
          <w:rFonts w:ascii="Tahoma" w:hAnsi="Tahoma" w:cs="Tahoma"/>
          <w:sz w:val="17"/>
          <w:szCs w:val="17"/>
          <w:rtl/>
        </w:rPr>
        <w:t xml:space="preserve"> </w:t>
      </w:r>
      <w:r w:rsidRPr="00576E78">
        <w:rPr>
          <w:rFonts w:ascii="Tahoma" w:hAnsi="Tahoma" w:cs="Tahoma" w:hint="cs"/>
          <w:sz w:val="17"/>
          <w:szCs w:val="17"/>
          <w:rtl/>
        </w:rPr>
        <w:t>ע</w:t>
      </w:r>
      <w:r w:rsidRPr="00576E78">
        <w:rPr>
          <w:rFonts w:ascii="Tahoma" w:hAnsi="Tahoma" w:cs="Tahoma"/>
          <w:sz w:val="17"/>
          <w:szCs w:val="17"/>
          <w:rtl/>
        </w:rPr>
        <w:t>ל</w:t>
      </w:r>
      <w:r w:rsidRPr="00576E78">
        <w:rPr>
          <w:rFonts w:ascii="Tahoma" w:hAnsi="Tahoma" w:cs="Tahoma" w:hint="cs"/>
          <w:sz w:val="17"/>
          <w:szCs w:val="17"/>
          <w:rtl/>
        </w:rPr>
        <w:t xml:space="preserve"> </w:t>
      </w:r>
      <w:r w:rsidRPr="00576E78">
        <w:rPr>
          <w:rFonts w:ascii="Tahoma" w:hAnsi="Tahoma" w:cs="Tahoma"/>
          <w:sz w:val="17"/>
          <w:szCs w:val="17"/>
          <w:rtl/>
        </w:rPr>
        <w:t>הסכמי פשרה עם הספקים שלהן, בעיקר עם הקבלנים, עקב חילוקי דעות על גובה התשלום</w:t>
      </w:r>
      <w:r w:rsidRPr="00576E78">
        <w:rPr>
          <w:rFonts w:ascii="Tahoma" w:hAnsi="Tahoma" w:cs="Tahoma" w:hint="cs"/>
          <w:sz w:val="17"/>
          <w:szCs w:val="17"/>
          <w:rtl/>
        </w:rPr>
        <w:t xml:space="preserve">. </w:t>
      </w:r>
      <w:r w:rsidRPr="00576E78">
        <w:rPr>
          <w:rFonts w:ascii="Tahoma" w:hAnsi="Tahoma" w:cs="Tahoma"/>
          <w:sz w:val="17"/>
          <w:szCs w:val="17"/>
          <w:rtl/>
        </w:rPr>
        <w:t xml:space="preserve">במכתבה מיוני 2016 הציגה החשכ"לית </w:t>
      </w:r>
      <w:r w:rsidRPr="00576E78">
        <w:rPr>
          <w:rFonts w:ascii="Tahoma" w:hAnsi="Tahoma" w:cs="Tahoma" w:hint="cs"/>
          <w:sz w:val="17"/>
          <w:szCs w:val="17"/>
          <w:rtl/>
        </w:rPr>
        <w:t>נתונים על</w:t>
      </w:r>
      <w:r w:rsidRPr="00576E78">
        <w:rPr>
          <w:rFonts w:ascii="Tahoma" w:hAnsi="Tahoma" w:cs="Tahoma"/>
          <w:sz w:val="17"/>
          <w:szCs w:val="17"/>
          <w:rtl/>
        </w:rPr>
        <w:t xml:space="preserve"> היקפי החריגות</w:t>
      </w:r>
      <w:r w:rsidRPr="00576E78">
        <w:rPr>
          <w:rFonts w:ascii="Tahoma" w:hAnsi="Tahoma" w:cs="Tahoma" w:hint="cs"/>
          <w:sz w:val="17"/>
          <w:szCs w:val="17"/>
          <w:rtl/>
        </w:rPr>
        <w:t>,</w:t>
      </w:r>
      <w:r w:rsidRPr="00576E78">
        <w:rPr>
          <w:rFonts w:ascii="Tahoma" w:hAnsi="Tahoma" w:cs="Tahoma"/>
          <w:sz w:val="17"/>
          <w:szCs w:val="17"/>
          <w:rtl/>
        </w:rPr>
        <w:t xml:space="preserve"> דרישות התשלום ושיעורן אצל חברות התשתית, בעיקר נת"י.</w:t>
      </w:r>
      <w:r w:rsidRPr="00576E78">
        <w:rPr>
          <w:rFonts w:ascii="Tahoma" w:hAnsi="Tahoma" w:cs="Tahoma" w:hint="cs"/>
          <w:sz w:val="17"/>
          <w:szCs w:val="17"/>
          <w:rtl/>
        </w:rPr>
        <w:t xml:space="preserve"> על פי הנתונים, היקפי החריגות היו בין 10% ל-25% מסכום ההתקשרות.</w:t>
      </w:r>
      <w:r w:rsidRPr="00576E78">
        <w:rPr>
          <w:rFonts w:ascii="Tahoma" w:hAnsi="Tahoma" w:cs="Tahoma"/>
          <w:sz w:val="17"/>
          <w:szCs w:val="17"/>
          <w:rtl/>
        </w:rPr>
        <w:t xml:space="preserve"> </w:t>
      </w:r>
      <w:r w:rsidRPr="00576E78">
        <w:rPr>
          <w:rFonts w:ascii="Tahoma" w:hAnsi="Tahoma" w:cs="Tahoma" w:hint="cs"/>
          <w:sz w:val="17"/>
          <w:szCs w:val="17"/>
          <w:rtl/>
        </w:rPr>
        <w:t>החשכ"לית</w:t>
      </w:r>
      <w:r w:rsidRPr="00576E78">
        <w:rPr>
          <w:rFonts w:ascii="Tahoma" w:hAnsi="Tahoma" w:cs="Tahoma"/>
          <w:sz w:val="17"/>
          <w:szCs w:val="17"/>
          <w:rtl/>
        </w:rPr>
        <w:t xml:space="preserve"> ציינה </w:t>
      </w:r>
      <w:r w:rsidRPr="00576E78">
        <w:rPr>
          <w:rFonts w:ascii="Tahoma" w:hAnsi="Tahoma" w:cs="Tahoma" w:hint="cs"/>
          <w:sz w:val="17"/>
          <w:szCs w:val="17"/>
          <w:rtl/>
        </w:rPr>
        <w:t xml:space="preserve">במכתבה </w:t>
      </w:r>
      <w:r w:rsidRPr="00576E78">
        <w:rPr>
          <w:rFonts w:ascii="Tahoma" w:hAnsi="Tahoma" w:cs="Tahoma"/>
          <w:sz w:val="17"/>
          <w:szCs w:val="17"/>
          <w:rtl/>
        </w:rPr>
        <w:t xml:space="preserve">כי החריגות קשורות ברובן </w:t>
      </w:r>
      <w:r w:rsidRPr="00576E78">
        <w:rPr>
          <w:rFonts w:ascii="Tahoma" w:hAnsi="Tahoma" w:cs="Tahoma" w:hint="cs"/>
          <w:sz w:val="17"/>
          <w:szCs w:val="17"/>
          <w:rtl/>
        </w:rPr>
        <w:t>ל</w:t>
      </w:r>
      <w:r w:rsidRPr="00576E78">
        <w:rPr>
          <w:rFonts w:ascii="Tahoma" w:hAnsi="Tahoma" w:cs="Tahoma"/>
          <w:sz w:val="17"/>
          <w:szCs w:val="17"/>
          <w:rtl/>
        </w:rPr>
        <w:t xml:space="preserve">הסכמי פשרה בין החברות לקבלנים בהיקפי ענק, חלקן אף לא </w:t>
      </w:r>
      <w:r w:rsidRPr="00576E78">
        <w:rPr>
          <w:rFonts w:ascii="Tahoma" w:hAnsi="Tahoma" w:cs="Tahoma" w:hint="cs"/>
          <w:sz w:val="17"/>
          <w:szCs w:val="17"/>
          <w:rtl/>
        </w:rPr>
        <w:t>מובאות לידיעתם</w:t>
      </w:r>
      <w:r w:rsidRPr="00576E78">
        <w:rPr>
          <w:rFonts w:ascii="Tahoma" w:hAnsi="Tahoma" w:cs="Tahoma"/>
          <w:sz w:val="17"/>
          <w:szCs w:val="17"/>
          <w:rtl/>
        </w:rPr>
        <w:t xml:space="preserve"> </w:t>
      </w:r>
      <w:r w:rsidRPr="00576E78">
        <w:rPr>
          <w:rFonts w:ascii="Tahoma" w:hAnsi="Tahoma" w:cs="Tahoma" w:hint="cs"/>
          <w:sz w:val="17"/>
          <w:szCs w:val="17"/>
          <w:rtl/>
        </w:rPr>
        <w:t>ש</w:t>
      </w:r>
      <w:r w:rsidRPr="00576E78">
        <w:rPr>
          <w:rFonts w:ascii="Tahoma" w:hAnsi="Tahoma" w:cs="Tahoma"/>
          <w:sz w:val="17"/>
          <w:szCs w:val="17"/>
          <w:rtl/>
        </w:rPr>
        <w:t>ל</w:t>
      </w:r>
      <w:r w:rsidRPr="00576E78">
        <w:rPr>
          <w:rFonts w:ascii="Tahoma" w:hAnsi="Tahoma" w:cs="Tahoma" w:hint="cs"/>
          <w:sz w:val="17"/>
          <w:szCs w:val="17"/>
          <w:rtl/>
        </w:rPr>
        <w:t xml:space="preserve"> </w:t>
      </w:r>
      <w:r w:rsidRPr="00576E78">
        <w:rPr>
          <w:rFonts w:ascii="Tahoma" w:hAnsi="Tahoma" w:cs="Tahoma"/>
          <w:sz w:val="17"/>
          <w:szCs w:val="17"/>
          <w:rtl/>
        </w:rPr>
        <w:t xml:space="preserve">נציגי הממשלה אלא לאחר חתימת </w:t>
      </w:r>
      <w:r w:rsidRPr="00576E78">
        <w:rPr>
          <w:rFonts w:ascii="Tahoma" w:hAnsi="Tahoma" w:cs="Tahoma" w:hint="cs"/>
          <w:sz w:val="17"/>
          <w:szCs w:val="17"/>
          <w:rtl/>
        </w:rPr>
        <w:t xml:space="preserve">הסכמי </w:t>
      </w:r>
      <w:r w:rsidRPr="00576E78">
        <w:rPr>
          <w:rFonts w:ascii="Tahoma" w:hAnsi="Tahoma" w:cs="Tahoma"/>
          <w:sz w:val="17"/>
          <w:szCs w:val="17"/>
          <w:rtl/>
        </w:rPr>
        <w:t>הפשר</w:t>
      </w:r>
      <w:r w:rsidRPr="00576E78">
        <w:rPr>
          <w:rFonts w:ascii="Tahoma" w:hAnsi="Tahoma" w:cs="Tahoma" w:hint="cs"/>
          <w:sz w:val="17"/>
          <w:szCs w:val="17"/>
          <w:rtl/>
        </w:rPr>
        <w:t xml:space="preserve">ה, וכי </w:t>
      </w:r>
      <w:r w:rsidRPr="00576E78">
        <w:rPr>
          <w:rFonts w:ascii="Tahoma" w:hAnsi="Tahoma" w:cs="Tahoma"/>
          <w:sz w:val="17"/>
          <w:szCs w:val="17"/>
          <w:rtl/>
        </w:rPr>
        <w:t>אחת הסיבות לכך היא שלחברות יש תקציב זמין בפרויקט למימון החריגה. החשכ"לית הזכירה כי "פשרות בהיקפים כאלו, אשר המדינה צד להן, נדרשות בתהליך אישור רב-מערכתי שסיומן באישור ועדת פשרות באגף החשב הכללי. זאת, בעוד שהחברות מנהלות הליכי פשרה בהיקפים משמעותיים המושתים בסופו של דבר על תקציב המדינה, כאשר הפיקוח והבקרה של המדינה בסיסיים ביותר"</w:t>
      </w:r>
      <w:r w:rsidRPr="00576E78">
        <w:rPr>
          <w:rFonts w:ascii="Tahoma" w:hAnsi="Tahoma" w:cs="Tahoma" w:hint="cs"/>
          <w:sz w:val="17"/>
          <w:szCs w:val="17"/>
          <w:rtl/>
        </w:rPr>
        <w:t xml:space="preserve">. </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sz w:val="17"/>
          <w:szCs w:val="17"/>
          <w:rtl/>
        </w:rPr>
        <w:t>גם במכתבו</w:t>
      </w:r>
      <w:r w:rsidRPr="00576E78">
        <w:rPr>
          <w:rFonts w:ascii="Tahoma" w:hAnsi="Tahoma" w:cs="Tahoma" w:hint="cs"/>
          <w:sz w:val="17"/>
          <w:szCs w:val="17"/>
          <w:rtl/>
        </w:rPr>
        <w:t xml:space="preserve"> השני </w:t>
      </w:r>
      <w:r w:rsidRPr="00576E78">
        <w:rPr>
          <w:rFonts w:ascii="Tahoma" w:hAnsi="Tahoma" w:cs="Tahoma"/>
          <w:sz w:val="17"/>
          <w:szCs w:val="17"/>
          <w:rtl/>
        </w:rPr>
        <w:t>של המשנה ליוע</w:t>
      </w:r>
      <w:r w:rsidRPr="00576E78">
        <w:rPr>
          <w:rFonts w:ascii="Tahoma" w:hAnsi="Tahoma" w:cs="Tahoma" w:hint="cs"/>
          <w:sz w:val="17"/>
          <w:szCs w:val="17"/>
          <w:rtl/>
        </w:rPr>
        <w:t xml:space="preserve">מ"ש מיולי 2016 </w:t>
      </w:r>
      <w:r w:rsidRPr="00576E78">
        <w:rPr>
          <w:rFonts w:ascii="Tahoma" w:hAnsi="Tahoma" w:cs="Tahoma"/>
          <w:sz w:val="17"/>
          <w:szCs w:val="17"/>
          <w:rtl/>
        </w:rPr>
        <w:t xml:space="preserve">הוא הזכיר כי קיימת בעיה יסודית </w:t>
      </w:r>
      <w:r w:rsidRPr="00576E78">
        <w:rPr>
          <w:rFonts w:ascii="Tahoma" w:hAnsi="Tahoma" w:cs="Tahoma" w:hint="cs"/>
          <w:sz w:val="17"/>
          <w:szCs w:val="17"/>
          <w:rtl/>
        </w:rPr>
        <w:t>הנוגעת ל"</w:t>
      </w:r>
      <w:r w:rsidRPr="00576E78">
        <w:rPr>
          <w:rFonts w:ascii="Tahoma" w:hAnsi="Tahoma" w:cs="Tahoma"/>
          <w:sz w:val="17"/>
          <w:szCs w:val="17"/>
          <w:rtl/>
        </w:rPr>
        <w:t xml:space="preserve">אישור פשרות אגב הליכים משפטיים </w:t>
      </w:r>
      <w:r w:rsidRPr="00576E78">
        <w:rPr>
          <w:rFonts w:ascii="Tahoma" w:hAnsi="Tahoma" w:cs="Tahoma" w:hint="cs"/>
          <w:sz w:val="17"/>
          <w:szCs w:val="17"/>
          <w:rtl/>
        </w:rPr>
        <w:t xml:space="preserve">ללא ניהול תביעות", </w:t>
      </w:r>
      <w:r w:rsidRPr="00576E78">
        <w:rPr>
          <w:rFonts w:ascii="Tahoma" w:hAnsi="Tahoma" w:cs="Tahoma"/>
          <w:sz w:val="17"/>
          <w:szCs w:val="17"/>
          <w:rtl/>
        </w:rPr>
        <w:t xml:space="preserve">וכי </w:t>
      </w:r>
      <w:r w:rsidRPr="00576E78">
        <w:rPr>
          <w:rFonts w:ascii="Tahoma" w:hAnsi="Tahoma" w:cs="Tahoma" w:hint="cs"/>
          <w:sz w:val="17"/>
          <w:szCs w:val="17"/>
          <w:rtl/>
        </w:rPr>
        <w:t xml:space="preserve">לכאורה </w:t>
      </w:r>
      <w:r w:rsidRPr="00576E78">
        <w:rPr>
          <w:rFonts w:ascii="Tahoma" w:hAnsi="Tahoma" w:cs="Tahoma"/>
          <w:sz w:val="17"/>
          <w:szCs w:val="17"/>
          <w:rtl/>
        </w:rPr>
        <w:t>הועברו סכומים משמעותיים לקבלנים ללא בקרה מספקת.</w:t>
      </w:r>
    </w:p>
    <w:p w:rsidR="002B691E" w:rsidRPr="00576E78" w:rsidP="00AF00C4">
      <w:pPr>
        <w:spacing w:line="240" w:lineRule="exact"/>
        <w:ind w:right="2268"/>
        <w:jc w:val="both"/>
        <w:rPr>
          <w:rFonts w:ascii="Tahoma" w:hAnsi="Tahoma" w:cs="Tahoma"/>
          <w:sz w:val="17"/>
          <w:szCs w:val="17"/>
          <w:rtl/>
        </w:rPr>
      </w:pPr>
      <w:r w:rsidRPr="00576E78">
        <w:rPr>
          <w:rFonts w:ascii="Tahoma" w:hAnsi="Tahoma" w:cs="Tahoma"/>
          <w:sz w:val="17"/>
          <w:szCs w:val="17"/>
          <w:rtl/>
        </w:rPr>
        <w:t>מבקר המדינה העלה נושא זה לאחרונה בביקורת על התנהלות המדינה מול זכיין הנתיב המהיר שבכביש 1</w:t>
      </w:r>
      <w:r>
        <w:rPr>
          <w:rStyle w:val="FootnoteReference0"/>
          <w:rFonts w:ascii="Tahoma" w:hAnsi="Tahoma" w:cs="Tahoma"/>
          <w:sz w:val="17"/>
          <w:szCs w:val="17"/>
          <w:rtl/>
        </w:rPr>
        <w:footnoteReference w:id="54"/>
      </w:r>
      <w:r w:rsidRPr="00576E78">
        <w:rPr>
          <w:rFonts w:ascii="Tahoma" w:hAnsi="Tahoma" w:cs="Tahoma"/>
          <w:sz w:val="17"/>
          <w:szCs w:val="17"/>
          <w:rtl/>
        </w:rPr>
        <w:t xml:space="preserve">. בדוח צוין כי המחלוקות עם הזכיין הביאו לכך שעד ספטמבר 2013 נחתמו עמו </w:t>
      </w:r>
      <w:r w:rsidRPr="00576E78">
        <w:rPr>
          <w:rFonts w:ascii="Tahoma" w:hAnsi="Tahoma" w:cs="Tahoma" w:hint="cs"/>
          <w:sz w:val="17"/>
          <w:szCs w:val="17"/>
          <w:rtl/>
        </w:rPr>
        <w:t>הסכמי פשרה,</w:t>
      </w:r>
      <w:r w:rsidRPr="00576E78">
        <w:rPr>
          <w:rFonts w:ascii="Tahoma" w:hAnsi="Tahoma" w:cs="Tahoma"/>
          <w:sz w:val="17"/>
          <w:szCs w:val="17"/>
          <w:rtl/>
        </w:rPr>
        <w:t xml:space="preserve"> תוספות ותיקונים להסכם הזיכיון המקורי משנת 2006</w:t>
      </w:r>
      <w:r w:rsidRPr="00576E78">
        <w:rPr>
          <w:rFonts w:ascii="Tahoma" w:hAnsi="Tahoma" w:cs="Tahoma" w:hint="cs"/>
          <w:sz w:val="17"/>
          <w:szCs w:val="17"/>
          <w:rtl/>
        </w:rPr>
        <w:t xml:space="preserve">. </w:t>
      </w:r>
      <w:r w:rsidRPr="00576E78">
        <w:rPr>
          <w:rFonts w:ascii="Tahoma" w:hAnsi="Tahoma" w:cs="Tahoma"/>
          <w:sz w:val="17"/>
          <w:szCs w:val="17"/>
          <w:rtl/>
        </w:rPr>
        <w:t xml:space="preserve">בדוח </w:t>
      </w:r>
      <w:r w:rsidRPr="00576E78">
        <w:rPr>
          <w:rFonts w:ascii="Tahoma" w:hAnsi="Tahoma" w:cs="Tahoma" w:hint="cs"/>
          <w:sz w:val="17"/>
          <w:szCs w:val="17"/>
          <w:rtl/>
        </w:rPr>
        <w:t xml:space="preserve">צוין </w:t>
      </w:r>
      <w:r w:rsidRPr="00576E78">
        <w:rPr>
          <w:rFonts w:ascii="Tahoma" w:hAnsi="Tahoma" w:cs="Tahoma"/>
          <w:sz w:val="17"/>
          <w:szCs w:val="17"/>
          <w:rtl/>
        </w:rPr>
        <w:t>כי מטרת ההסכמים לעדכן את ההסכם</w:t>
      </w:r>
      <w:r w:rsidRPr="00576E78">
        <w:rPr>
          <w:rFonts w:ascii="Tahoma" w:hAnsi="Tahoma" w:cs="Tahoma" w:hint="cs"/>
          <w:sz w:val="17"/>
          <w:szCs w:val="17"/>
          <w:rtl/>
        </w:rPr>
        <w:t xml:space="preserve"> המקורי</w:t>
      </w:r>
      <w:r w:rsidRPr="00576E78">
        <w:rPr>
          <w:rFonts w:ascii="Tahoma" w:hAnsi="Tahoma" w:cs="Tahoma"/>
          <w:sz w:val="17"/>
          <w:szCs w:val="17"/>
          <w:rtl/>
        </w:rPr>
        <w:t xml:space="preserve"> ולהתאימו לדרישות החדשות ולמציאות בשטח, בעיקר בהיבטים התכנונ</w:t>
      </w:r>
      <w:r w:rsidRPr="00576E78">
        <w:rPr>
          <w:rFonts w:ascii="Tahoma" w:hAnsi="Tahoma" w:cs="Tahoma" w:hint="cs"/>
          <w:sz w:val="17"/>
          <w:szCs w:val="17"/>
          <w:rtl/>
        </w:rPr>
        <w:t>י</w:t>
      </w:r>
      <w:r w:rsidRPr="00576E78">
        <w:rPr>
          <w:rFonts w:ascii="Tahoma" w:hAnsi="Tahoma" w:cs="Tahoma"/>
          <w:sz w:val="17"/>
          <w:szCs w:val="17"/>
          <w:rtl/>
        </w:rPr>
        <w:t xml:space="preserve">ים והסטטוטוריים, וכן </w:t>
      </w:r>
      <w:r w:rsidRPr="00576E78">
        <w:rPr>
          <w:rFonts w:ascii="Tahoma" w:hAnsi="Tahoma" w:cs="Tahoma"/>
          <w:sz w:val="17"/>
          <w:szCs w:val="17"/>
          <w:rtl/>
        </w:rPr>
        <w:t>לפצות כספית את הזכיין בגין העלויות וההפסדים שנגרמו לו עקב כך.</w:t>
      </w:r>
      <w:r w:rsidRPr="00576E78">
        <w:rPr>
          <w:rFonts w:ascii="Tahoma" w:hAnsi="Tahoma" w:cs="Tahoma" w:hint="cs"/>
          <w:sz w:val="17"/>
          <w:szCs w:val="17"/>
          <w:rtl/>
        </w:rPr>
        <w:t xml:space="preserve"> </w:t>
      </w:r>
      <w:r w:rsidRPr="00576E78">
        <w:rPr>
          <w:rFonts w:ascii="Tahoma" w:hAnsi="Tahoma" w:cs="Tahoma"/>
          <w:sz w:val="17"/>
          <w:szCs w:val="17"/>
          <w:rtl/>
        </w:rPr>
        <w:t xml:space="preserve">דוגמאות </w:t>
      </w:r>
      <w:r w:rsidR="00AF00C4">
        <w:rPr>
          <w:rFonts w:ascii="Tahoma" w:hAnsi="Tahoma" w:cs="Tahoma"/>
          <w:sz w:val="17"/>
          <w:szCs w:val="17"/>
          <w:rtl/>
        </w:rPr>
        <w:t>נוספות ראו להלן</w:t>
      </w:r>
      <w:r w:rsidR="00AF00C4">
        <w:rPr>
          <w:rFonts w:ascii="Tahoma" w:hAnsi="Tahoma" w:cs="Tahoma" w:hint="cs"/>
          <w:sz w:val="17"/>
          <w:szCs w:val="17"/>
          <w:rtl/>
        </w:rPr>
        <w:t xml:space="preserve"> בהמשך הדוח</w:t>
      </w:r>
      <w:r w:rsidRPr="00576E78">
        <w:rPr>
          <w:rFonts w:ascii="Tahoma" w:hAnsi="Tahoma" w:cs="Tahoma"/>
          <w:sz w:val="17"/>
          <w:szCs w:val="17"/>
          <w:rtl/>
        </w:rPr>
        <w:t>.</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sz w:val="17"/>
          <w:szCs w:val="17"/>
          <w:rtl/>
        </w:rPr>
        <w:t xml:space="preserve">בהחלטת הממשלה </w:t>
      </w:r>
      <w:r w:rsidRPr="00576E78">
        <w:rPr>
          <w:rFonts w:ascii="Tahoma" w:hAnsi="Tahoma" w:cs="Tahoma" w:hint="cs"/>
          <w:sz w:val="17"/>
          <w:szCs w:val="17"/>
          <w:rtl/>
        </w:rPr>
        <w:t>מ-</w:t>
      </w:r>
      <w:r w:rsidRPr="00576E78">
        <w:rPr>
          <w:rFonts w:ascii="Tahoma" w:hAnsi="Tahoma" w:cs="Tahoma"/>
          <w:sz w:val="17"/>
          <w:szCs w:val="17"/>
          <w:rtl/>
        </w:rPr>
        <w:t>2016 נקבע גם</w:t>
      </w:r>
      <w:r w:rsidRPr="00576E78">
        <w:rPr>
          <w:rFonts w:ascii="Tahoma" w:hAnsi="Tahoma" w:cs="Tahoma" w:hint="cs"/>
          <w:sz w:val="17"/>
          <w:szCs w:val="17"/>
          <w:rtl/>
        </w:rPr>
        <w:t xml:space="preserve"> כי</w:t>
      </w:r>
      <w:r w:rsidRPr="00576E78">
        <w:rPr>
          <w:rFonts w:ascii="Tahoma" w:hAnsi="Tahoma" w:cs="Tahoma"/>
          <w:sz w:val="17"/>
          <w:szCs w:val="17"/>
          <w:rtl/>
        </w:rPr>
        <w:t xml:space="preserve"> </w:t>
      </w:r>
      <w:r w:rsidRPr="00576E78">
        <w:rPr>
          <w:rFonts w:ascii="Tahoma" w:hAnsi="Tahoma" w:cs="Tahoma" w:hint="cs"/>
          <w:sz w:val="17"/>
          <w:szCs w:val="17"/>
          <w:rtl/>
        </w:rPr>
        <w:t xml:space="preserve">על אגף החשכ"ל, אגף התקציבים ומשרד התחבורה, להסדיר, בין היתר, את נושא הפשרות של חברות התשתית עם ספקיהן. הנחיית הממשלה בנושא הייתה </w:t>
      </w:r>
      <w:r w:rsidRPr="00576E78">
        <w:rPr>
          <w:rFonts w:ascii="Tahoma" w:hAnsi="Tahoma" w:cs="Tahoma"/>
          <w:sz w:val="17"/>
          <w:szCs w:val="17"/>
          <w:rtl/>
        </w:rPr>
        <w:t>"</w:t>
      </w:r>
      <w:r w:rsidRPr="00576E78">
        <w:rPr>
          <w:rFonts w:ascii="Tahoma" w:hAnsi="Tahoma" w:cs="Tahoma" w:hint="cs"/>
          <w:sz w:val="17"/>
          <w:szCs w:val="17"/>
          <w:rtl/>
        </w:rPr>
        <w:t xml:space="preserve">לקבוע כי </w:t>
      </w:r>
      <w:r w:rsidRPr="00576E78">
        <w:rPr>
          <w:rFonts w:ascii="Tahoma" w:hAnsi="Tahoma" w:cs="Tahoma"/>
          <w:sz w:val="17"/>
          <w:szCs w:val="17"/>
          <w:rtl/>
        </w:rPr>
        <w:t>כל פשרה בהליך משפטי, לרבות בהליך בוררות, ביחס לפרויקט תשתית שחברה מחברות הביצוע מבצעת כזרוע ביצוע של הממשלה, בסכום של מעל ל-30 מיליון שקלים חדשים או בשווי של 5% מערך הפרויקט, הגבוה מביניהם, תובא לידיעת נציגי הממשלה. נציגי הממשלה יהיו רשאים להתנגד לפשרה המוצעת בתוך 30 יום מהמועד שהובאה לידיעתם"</w:t>
      </w:r>
      <w:r w:rsidRPr="00576E78">
        <w:rPr>
          <w:rFonts w:ascii="Tahoma" w:hAnsi="Tahoma" w:cs="Tahoma" w:hint="cs"/>
          <w:sz w:val="17"/>
          <w:szCs w:val="17"/>
          <w:rtl/>
        </w:rPr>
        <w:t>.</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sz w:val="17"/>
          <w:szCs w:val="17"/>
          <w:rtl/>
        </w:rPr>
        <w:t>כמו</w:t>
      </w:r>
      <w:r w:rsidRPr="00576E78">
        <w:rPr>
          <w:rFonts w:ascii="Tahoma" w:hAnsi="Tahoma" w:cs="Tahoma" w:hint="cs"/>
          <w:sz w:val="17"/>
          <w:szCs w:val="17"/>
          <w:rtl/>
        </w:rPr>
        <w:t xml:space="preserve"> </w:t>
      </w:r>
      <w:r w:rsidRPr="00576E78">
        <w:rPr>
          <w:rFonts w:ascii="Tahoma" w:hAnsi="Tahoma" w:cs="Tahoma"/>
          <w:sz w:val="17"/>
          <w:szCs w:val="17"/>
          <w:rtl/>
        </w:rPr>
        <w:t>כן באותה החלטה קבעה הממשלה כי בפרויקטי תשתית במימ</w:t>
      </w:r>
      <w:r w:rsidRPr="00576E78">
        <w:rPr>
          <w:rFonts w:ascii="Tahoma" w:hAnsi="Tahoma" w:cs="Tahoma" w:hint="cs"/>
          <w:sz w:val="17"/>
          <w:szCs w:val="17"/>
          <w:rtl/>
        </w:rPr>
        <w:t>ו</w:t>
      </w:r>
      <w:r w:rsidRPr="00576E78">
        <w:rPr>
          <w:rFonts w:ascii="Tahoma" w:hAnsi="Tahoma" w:cs="Tahoma"/>
          <w:sz w:val="17"/>
          <w:szCs w:val="17"/>
          <w:rtl/>
        </w:rPr>
        <w:t xml:space="preserve">ן המדינה </w:t>
      </w:r>
      <w:r w:rsidRPr="00576E78">
        <w:rPr>
          <w:rFonts w:ascii="Tahoma" w:hAnsi="Tahoma" w:cs="Tahoma" w:hint="cs"/>
          <w:sz w:val="17"/>
          <w:szCs w:val="17"/>
          <w:rtl/>
        </w:rPr>
        <w:t>ש</w:t>
      </w:r>
      <w:r w:rsidRPr="00576E78">
        <w:rPr>
          <w:rFonts w:ascii="Tahoma" w:hAnsi="Tahoma" w:cs="Tahoma"/>
          <w:sz w:val="17"/>
          <w:szCs w:val="17"/>
          <w:rtl/>
        </w:rPr>
        <w:t>בהם תוצאת המכרז בפועל (לרבות תכנון, ניהול וכו') נמוכה מההתחייבות התקציבית אשר ניתנה לחברת הביצוע לטובת הפרויקט, כל הוצאה מעבר לעלות המכרז תחייב אישור של נציגי הממשלה, למעט הוצאה בלתי צפויה מראש עד לגובה שאושר בעת היציאה למכרז</w:t>
      </w:r>
      <w:r>
        <w:rPr>
          <w:rStyle w:val="FootnoteReference0"/>
          <w:rFonts w:ascii="Tahoma" w:hAnsi="Tahoma" w:cs="Tahoma"/>
          <w:sz w:val="17"/>
          <w:szCs w:val="17"/>
          <w:rtl/>
        </w:rPr>
        <w:footnoteReference w:id="55"/>
      </w:r>
      <w:r w:rsidRPr="00576E78">
        <w:rPr>
          <w:rFonts w:ascii="Tahoma" w:hAnsi="Tahoma" w:cs="Tahoma"/>
          <w:sz w:val="17"/>
          <w:szCs w:val="17"/>
          <w:rtl/>
        </w:rPr>
        <w:t>.</w:t>
      </w:r>
    </w:p>
    <w:p w:rsidR="002B691E" w:rsidRPr="00576E78" w:rsidP="00BC2BB0">
      <w:pPr>
        <w:spacing w:after="240" w:line="240" w:lineRule="exact"/>
        <w:ind w:right="2268"/>
        <w:jc w:val="both"/>
        <w:rPr>
          <w:rFonts w:ascii="Tahoma" w:hAnsi="Tahoma" w:cs="Tahoma"/>
          <w:sz w:val="17"/>
          <w:szCs w:val="17"/>
          <w:rtl/>
        </w:rPr>
      </w:pPr>
      <w:r w:rsidRPr="00576E78">
        <w:rPr>
          <w:rFonts w:ascii="Tahoma" w:hAnsi="Tahoma" w:cs="Tahoma" w:hint="cs"/>
          <w:sz w:val="17"/>
          <w:szCs w:val="17"/>
          <w:rtl/>
        </w:rPr>
        <w:t>יפה נוף כתבה בתשובתה למשרד מבקר המדינה ממאי 2017 כי בחברה קיים "נוהל פשרות" שאושר על ידי הדירקטוריון ובדצמבר 2016 מינה הדירקטוריון ועדת פשרות אשר שניים מחבריה הינם חברי הדירקטוריון.</w:t>
      </w:r>
    </w:p>
    <w:p w:rsidR="002B691E" w:rsidRPr="00576E78" w:rsidP="00E74192">
      <w:pPr>
        <w:pStyle w:val="RESHET"/>
        <w:rPr>
          <w:rtl/>
        </w:rPr>
      </w:pPr>
      <w:r w:rsidRPr="00576E78">
        <w:rPr>
          <w:rFonts w:hint="cs"/>
          <w:rtl/>
        </w:rPr>
        <w:t xml:space="preserve">משרד מבקר המדינה מעיר כי </w:t>
      </w:r>
      <w:r w:rsidRPr="00576E78">
        <w:rPr>
          <w:rtl/>
        </w:rPr>
        <w:t xml:space="preserve">הסכמי פשרה </w:t>
      </w:r>
      <w:r w:rsidRPr="00576E78">
        <w:rPr>
          <w:rFonts w:hint="cs"/>
          <w:rtl/>
        </w:rPr>
        <w:t>מהווים פתח למינהל לא תקין</w:t>
      </w:r>
      <w:r w:rsidRPr="00576E78">
        <w:rPr>
          <w:rtl/>
        </w:rPr>
        <w:t xml:space="preserve">. </w:t>
      </w:r>
      <w:r w:rsidRPr="00576E78">
        <w:rPr>
          <w:rFonts w:hint="cs"/>
          <w:rtl/>
        </w:rPr>
        <w:t>משרדי האוצר והתחבורה ורשות החברות לא קבעו ת</w:t>
      </w:r>
      <w:r w:rsidRPr="00576E78">
        <w:rPr>
          <w:rtl/>
        </w:rPr>
        <w:t xml:space="preserve">הליך סדור לניהול פשרות </w:t>
      </w:r>
      <w:r w:rsidRPr="00576E78">
        <w:rPr>
          <w:rFonts w:hint="cs"/>
          <w:rtl/>
        </w:rPr>
        <w:t xml:space="preserve">המבוצעות </w:t>
      </w:r>
      <w:r w:rsidRPr="00576E78">
        <w:rPr>
          <w:rtl/>
        </w:rPr>
        <w:t xml:space="preserve">על ידי חברות </w:t>
      </w:r>
      <w:r w:rsidRPr="00576E78">
        <w:rPr>
          <w:rFonts w:hint="cs"/>
          <w:rtl/>
        </w:rPr>
        <w:t>ה</w:t>
      </w:r>
      <w:r w:rsidRPr="00576E78">
        <w:rPr>
          <w:rtl/>
        </w:rPr>
        <w:t>תשתית</w:t>
      </w:r>
      <w:r w:rsidRPr="00576E78">
        <w:rPr>
          <w:rFonts w:hint="cs"/>
          <w:rtl/>
        </w:rPr>
        <w:t xml:space="preserve"> ולבקרה עליהן, כמו למשל פרסום</w:t>
      </w:r>
      <w:r w:rsidRPr="00576E78">
        <w:rPr>
          <w:rtl/>
        </w:rPr>
        <w:t xml:space="preserve"> הנחיות ונהלים לחברות התשתית </w:t>
      </w:r>
      <w:r w:rsidRPr="00576E78">
        <w:rPr>
          <w:rFonts w:hint="cs"/>
          <w:rtl/>
        </w:rPr>
        <w:t xml:space="preserve">לגבי אופן </w:t>
      </w:r>
      <w:r w:rsidRPr="00576E78">
        <w:rPr>
          <w:rtl/>
        </w:rPr>
        <w:t>ניהול הליכי פשרה עם ספקים</w:t>
      </w:r>
      <w:r w:rsidRPr="00576E78">
        <w:rPr>
          <w:rFonts w:hint="cs"/>
          <w:rtl/>
        </w:rPr>
        <w:t>;</w:t>
      </w:r>
      <w:r w:rsidRPr="00576E78">
        <w:rPr>
          <w:rtl/>
        </w:rPr>
        <w:t xml:space="preserve"> </w:t>
      </w:r>
      <w:r w:rsidRPr="00576E78">
        <w:rPr>
          <w:rFonts w:hint="cs"/>
          <w:rtl/>
        </w:rPr>
        <w:t>קביעת קריטריונים למקרים ש</w:t>
      </w:r>
      <w:r w:rsidRPr="00576E78">
        <w:rPr>
          <w:rtl/>
        </w:rPr>
        <w:t>בהם ניתן לנהל הליך במטרה להגיע לפשרה ומקרים שלא</w:t>
      </w:r>
      <w:r w:rsidRPr="00576E78">
        <w:rPr>
          <w:rFonts w:hint="cs"/>
          <w:rtl/>
        </w:rPr>
        <w:t>;</w:t>
      </w:r>
      <w:r w:rsidRPr="00576E78">
        <w:rPr>
          <w:rtl/>
        </w:rPr>
        <w:t xml:space="preserve"> </w:t>
      </w:r>
      <w:r w:rsidRPr="00576E78">
        <w:rPr>
          <w:rFonts w:hint="cs"/>
          <w:rtl/>
        </w:rPr>
        <w:t>הגורמים ש</w:t>
      </w:r>
      <w:r w:rsidRPr="00576E78">
        <w:rPr>
          <w:rtl/>
        </w:rPr>
        <w:t>רשאי</w:t>
      </w:r>
      <w:r w:rsidRPr="00576E78">
        <w:rPr>
          <w:rFonts w:hint="cs"/>
          <w:rtl/>
        </w:rPr>
        <w:t>ם</w:t>
      </w:r>
      <w:r w:rsidRPr="00576E78">
        <w:rPr>
          <w:rtl/>
        </w:rPr>
        <w:t xml:space="preserve"> לנהל הליך זה</w:t>
      </w:r>
      <w:r w:rsidR="00E74192">
        <w:rPr>
          <w:rFonts w:hint="cs"/>
          <w:rtl/>
        </w:rPr>
        <w:t>;</w:t>
      </w:r>
      <w:r w:rsidRPr="00576E78">
        <w:rPr>
          <w:rtl/>
        </w:rPr>
        <w:t xml:space="preserve"> </w:t>
      </w:r>
      <w:r w:rsidRPr="00576E78">
        <w:rPr>
          <w:rFonts w:hint="cs"/>
          <w:rtl/>
        </w:rPr>
        <w:t>ואופן ה</w:t>
      </w:r>
      <w:r w:rsidRPr="00576E78">
        <w:rPr>
          <w:rtl/>
        </w:rPr>
        <w:t xml:space="preserve">בקרה </w:t>
      </w:r>
      <w:r w:rsidRPr="00576E78">
        <w:rPr>
          <w:rFonts w:hint="cs"/>
          <w:rtl/>
        </w:rPr>
        <w:t xml:space="preserve">והדיווח </w:t>
      </w:r>
      <w:r w:rsidRPr="00576E78">
        <w:rPr>
          <w:rtl/>
        </w:rPr>
        <w:t>על ההליכים</w:t>
      </w:r>
      <w:r w:rsidRPr="00576E78">
        <w:rPr>
          <w:rFonts w:hint="cs"/>
          <w:rtl/>
        </w:rPr>
        <w:t xml:space="preserve"> ותוצאותיהם</w:t>
      </w:r>
      <w:r w:rsidRPr="00576E78">
        <w:rPr>
          <w:rtl/>
        </w:rPr>
        <w:t xml:space="preserve">. </w:t>
      </w:r>
    </w:p>
    <w:p w:rsidR="002B691E" w:rsidRPr="00576E78" w:rsidP="00BC2BB0">
      <w:pPr>
        <w:pStyle w:val="RESHET"/>
        <w:rPr>
          <w:rtl/>
        </w:rPr>
      </w:pPr>
      <w:r w:rsidRPr="00576E78">
        <w:rPr>
          <w:rFonts w:hint="cs"/>
          <w:rtl/>
        </w:rPr>
        <w:t xml:space="preserve">נוכח ההיקפים הכספיים הגבוהים של הסכמי הפשרה - שתמורתם משולמת מתקציב המדינה - והרגישות של הנושא מבחינת מינהל תקין בחברות, על גורמי הממשלה ליישם את החלטת הממשלה מ-2016, ולגבש נהלים על בסיס החלטה זו. </w:t>
      </w:r>
    </w:p>
    <w:p w:rsidR="002B691E" w:rsidRPr="00576E78" w:rsidP="00576E78">
      <w:pPr>
        <w:spacing w:line="240" w:lineRule="exact"/>
        <w:ind w:right="2268"/>
        <w:jc w:val="both"/>
        <w:rPr>
          <w:rFonts w:ascii="Tahoma" w:hAnsi="Tahoma" w:cs="Tahoma"/>
          <w:b/>
          <w:bCs/>
          <w:sz w:val="17"/>
          <w:szCs w:val="17"/>
          <w:rtl/>
        </w:rPr>
      </w:pPr>
      <w:r w:rsidRPr="00576E78">
        <w:rPr>
          <w:rFonts w:ascii="Tahoma" w:hAnsi="Tahoma" w:cs="Tahoma" w:hint="cs"/>
          <w:sz w:val="17"/>
          <w:szCs w:val="17"/>
          <w:rtl/>
        </w:rPr>
        <w:t xml:space="preserve">אגף החשכ"ל כתב בתשובתו כי הוא תומך בהמלצת משרד מבקר המדינה ורואה חשיבות עליונה בהסדרת נושא השינויים בחוזי ההקמה של הפרויקטים ובכללם הפשרות. כן כתב כי בשנתיים האחרונות הוא בחן את ניהול חוזי ההקמה בכלל חברות התשתית בתחום התחבורה בשנים 2016-2010, ומצא כי היקפי השינויים שמבצעות החברות הם "משמעותיים מאוד", ו"מקבלים ביטוי דרך קיזוזים ולעתים אף גריעות מתכולות הפרויקט, ואינם משתקפים בתקציב הכולל של הפרויקט המדווח לנציגי הממשלה". כן כתב אגף החשכ"ל כי הוא מגבש טיוטת נוהל שינויים, שנועד </w:t>
      </w:r>
      <w:r w:rsidRPr="00576E78">
        <w:rPr>
          <w:rFonts w:ascii="Tahoma" w:hAnsi="Tahoma" w:cs="Tahoma" w:hint="cs"/>
          <w:sz w:val="17"/>
          <w:szCs w:val="17"/>
          <w:rtl/>
        </w:rPr>
        <w:t>לתאר את הליכי הדיווח והאישור של השינויים בחוזי ההקמה, הרכש, התחזוקה והתפעול של הפרויקטים שמבצעות חברות התשתית בתחום התחבורה.</w:t>
      </w:r>
    </w:p>
    <w:p w:rsidR="00BC2BB0" w:rsidRPr="00D43E82" w:rsidP="00BC2BB0">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2B691E" w:rsidRPr="00576E78" w:rsidP="00BC2BB0">
      <w:pPr>
        <w:pStyle w:val="RESHET"/>
        <w:rPr>
          <w:rtl/>
        </w:rPr>
      </w:pPr>
      <w:r w:rsidRPr="00576E78">
        <w:rPr>
          <w:rFonts w:hint="cs"/>
          <w:rtl/>
        </w:rPr>
        <w:t>מהאמור לעיל עולה שקיימים כשלים בתפקודם של מנגנוני הממשל התאגידי בחברות התשתית או בחלקן. כמו כן קיימים ליקויים במינוי דירקטורים והועלו ספקות בדבר מקצועיותם ותפקודם של חלק מהם. עד כה לא גיבשו גורמי הממשלה עמדה</w:t>
      </w:r>
      <w:r w:rsidRPr="00576E78">
        <w:rPr>
          <w:rtl/>
        </w:rPr>
        <w:t xml:space="preserve"> </w:t>
      </w:r>
      <w:r w:rsidRPr="00576E78">
        <w:rPr>
          <w:rFonts w:hint="cs"/>
          <w:rtl/>
        </w:rPr>
        <w:t>נחרצת</w:t>
      </w:r>
      <w:r w:rsidRPr="00576E78">
        <w:rPr>
          <w:rtl/>
        </w:rPr>
        <w:t xml:space="preserve"> </w:t>
      </w:r>
      <w:r w:rsidRPr="00576E78">
        <w:rPr>
          <w:rFonts w:hint="cs"/>
          <w:rtl/>
        </w:rPr>
        <w:t xml:space="preserve">בנושא אופן המינוי לתפקידים הנחשבים "שומרי סף" ובשאלת כפיפותם של בעלי תפקידים אלה להנהלות החברות, וכפועל יוצא מכך מידת עצמאותם. הליקויים הרבים העולים פעם אחר פעם בנושא החשוב והמרכזי של ניהול מכרזים והתקשרויות מעידים שלא תמיד עולה בידי "שומרי הסף" בחברות הממשלתיות למנוע התנהלות לא תקינה ופגיעה בטוהר המידות, ושהדירקטוריונים לעתים אינם מעורבים מספיק בנושא. </w:t>
      </w:r>
    </w:p>
    <w:p w:rsidR="002B691E" w:rsidRPr="00576E78" w:rsidP="00BC2BB0">
      <w:pPr>
        <w:pStyle w:val="RESHET"/>
        <w:rPr>
          <w:rtl/>
        </w:rPr>
      </w:pPr>
      <w:r w:rsidRPr="00576E78">
        <w:rPr>
          <w:rFonts w:hint="cs"/>
          <w:rtl/>
        </w:rPr>
        <w:t>על רשות החברות, משרד האוצר ומשרד התחבורה</w:t>
      </w:r>
      <w:r w:rsidR="00AF00C4">
        <w:rPr>
          <w:rFonts w:hint="cs"/>
          <w:rtl/>
        </w:rPr>
        <w:t xml:space="preserve"> </w:t>
      </w:r>
      <w:r w:rsidRPr="00576E78">
        <w:rPr>
          <w:rFonts w:hint="cs"/>
          <w:rtl/>
        </w:rPr>
        <w:t xml:space="preserve">לשקול בכובד ראש את הדרכים שבהן יוכלו הדירקטוריונים, "שומרי הסף", ההנהלות וועדות המכרזים והחריגים למלא את תפקידם באופן הטוב ביותר ולסייע בשמירה על מינהל תקין ועל כספי הציבור. הליקויים שהועלו בפרק זה מצביעים על החשיבות והחיוניות בהקמת הצוות המשותף </w:t>
      </w:r>
      <w:r w:rsidR="00AF00C4">
        <w:rPr>
          <w:rFonts w:hint="cs"/>
          <w:rtl/>
        </w:rPr>
        <w:t xml:space="preserve">לגורמי הממשלה </w:t>
      </w:r>
      <w:r w:rsidRPr="00576E78">
        <w:rPr>
          <w:rFonts w:hint="cs"/>
          <w:rtl/>
        </w:rPr>
        <w:t>לאלתר. על הצוות לבחון את הליקויים שהועלו ולגבש פעולות מחייבות לתיקונם.</w:t>
      </w:r>
      <w:r w:rsidRPr="004C6BB5" w:rsidR="004C6BB5">
        <w:rPr>
          <w:noProof/>
          <w:rtl/>
        </w:rPr>
        <w:t xml:space="preserve"> </w:t>
      </w:r>
      <w:r w:rsidRPr="0012789B" w:rsidR="004C6BB5">
        <w:rPr>
          <w:noProof/>
          <w:rtl/>
          <w:lang w:eastAsia="en-US"/>
        </w:rPr>
        <mc:AlternateContent>
          <mc:Choice Requires="wps">
            <w:drawing>
              <wp:anchor distT="0" distB="0" distL="114300" distR="114300" simplePos="0" relativeHeight="251701248" behindDoc="1" locked="0" layoutInCell="1" allowOverlap="1">
                <wp:simplePos x="0" y="0"/>
                <wp:positionH relativeFrom="margin">
                  <wp:posOffset>-431800</wp:posOffset>
                </wp:positionH>
                <wp:positionV relativeFrom="margin">
                  <wp:align>top</wp:align>
                </wp:positionV>
                <wp:extent cx="1620000" cy="4140000"/>
                <wp:effectExtent l="0" t="0" r="0" b="0"/>
                <wp:wrapNone/>
                <wp:docPr id="6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C6BB5" w:rsidRPr="00373C5D" w:rsidP="004C6BB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36477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56642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C6BB5" w:rsidRPr="00881D99" w:rsidP="004C6BB5">
                            <w:pPr>
                              <w:spacing w:after="0" w:line="240" w:lineRule="auto"/>
                              <w:rPr>
                                <w:color w:val="0B5294"/>
                                <w:spacing w:val="-4"/>
                                <w:sz w:val="24"/>
                                <w:szCs w:val="24"/>
                                <w:rtl/>
                                <w:cs/>
                              </w:rPr>
                            </w:pPr>
                            <w:r w:rsidRPr="004C6BB5">
                              <w:rPr>
                                <w:rFonts w:cs="Tahoma" w:hint="eastAsia"/>
                                <w:color w:val="0B5294"/>
                                <w:spacing w:val="-4"/>
                                <w:sz w:val="24"/>
                                <w:szCs w:val="24"/>
                                <w:rtl/>
                              </w:rPr>
                              <w:t>קיימים</w:t>
                            </w:r>
                            <w:r w:rsidRPr="004C6BB5">
                              <w:rPr>
                                <w:rFonts w:cs="Tahoma"/>
                                <w:color w:val="0B5294"/>
                                <w:spacing w:val="-4"/>
                                <w:sz w:val="24"/>
                                <w:szCs w:val="24"/>
                                <w:rtl/>
                              </w:rPr>
                              <w:t xml:space="preserve"> </w:t>
                            </w:r>
                            <w:r w:rsidRPr="004C6BB5">
                              <w:rPr>
                                <w:rFonts w:cs="Tahoma" w:hint="eastAsia"/>
                                <w:color w:val="0B5294"/>
                                <w:spacing w:val="-4"/>
                                <w:sz w:val="24"/>
                                <w:szCs w:val="24"/>
                                <w:rtl/>
                              </w:rPr>
                              <w:t>כשלים</w:t>
                            </w:r>
                            <w:r w:rsidRPr="004C6BB5">
                              <w:rPr>
                                <w:rFonts w:cs="Tahoma"/>
                                <w:color w:val="0B5294"/>
                                <w:spacing w:val="-4"/>
                                <w:sz w:val="24"/>
                                <w:szCs w:val="24"/>
                                <w:rtl/>
                              </w:rPr>
                              <w:t xml:space="preserve"> </w:t>
                            </w:r>
                            <w:r w:rsidRPr="004C6BB5">
                              <w:rPr>
                                <w:rFonts w:cs="Tahoma" w:hint="eastAsia"/>
                                <w:color w:val="0B5294"/>
                                <w:spacing w:val="-4"/>
                                <w:sz w:val="24"/>
                                <w:szCs w:val="24"/>
                                <w:rtl/>
                              </w:rPr>
                              <w:t>בתפקודם</w:t>
                            </w:r>
                            <w:r w:rsidRPr="004C6BB5">
                              <w:rPr>
                                <w:rFonts w:cs="Tahoma"/>
                                <w:color w:val="0B5294"/>
                                <w:spacing w:val="-4"/>
                                <w:sz w:val="24"/>
                                <w:szCs w:val="24"/>
                                <w:rtl/>
                              </w:rPr>
                              <w:t xml:space="preserve"> </w:t>
                            </w:r>
                            <w:r w:rsidRPr="004C6BB5">
                              <w:rPr>
                                <w:rFonts w:cs="Tahoma" w:hint="eastAsia"/>
                                <w:color w:val="0B5294"/>
                                <w:spacing w:val="-4"/>
                                <w:sz w:val="24"/>
                                <w:szCs w:val="24"/>
                                <w:rtl/>
                              </w:rPr>
                              <w:t>של</w:t>
                            </w:r>
                            <w:r w:rsidRPr="004C6BB5">
                              <w:rPr>
                                <w:rFonts w:cs="Tahoma"/>
                                <w:color w:val="0B5294"/>
                                <w:spacing w:val="-4"/>
                                <w:sz w:val="24"/>
                                <w:szCs w:val="24"/>
                                <w:rtl/>
                              </w:rPr>
                              <w:t xml:space="preserve"> </w:t>
                            </w:r>
                            <w:r w:rsidRPr="004C6BB5">
                              <w:rPr>
                                <w:rFonts w:cs="Tahoma" w:hint="eastAsia"/>
                                <w:color w:val="0B5294"/>
                                <w:spacing w:val="-4"/>
                                <w:sz w:val="24"/>
                                <w:szCs w:val="24"/>
                                <w:rtl/>
                              </w:rPr>
                              <w:t>מנגנוני</w:t>
                            </w:r>
                            <w:r w:rsidRPr="004C6BB5">
                              <w:rPr>
                                <w:rFonts w:cs="Tahoma"/>
                                <w:color w:val="0B5294"/>
                                <w:spacing w:val="-4"/>
                                <w:sz w:val="24"/>
                                <w:szCs w:val="24"/>
                                <w:rtl/>
                              </w:rPr>
                              <w:t xml:space="preserve"> </w:t>
                            </w:r>
                            <w:r w:rsidRPr="004C6BB5">
                              <w:rPr>
                                <w:rFonts w:cs="Tahoma" w:hint="eastAsia"/>
                                <w:color w:val="0B5294"/>
                                <w:spacing w:val="-4"/>
                                <w:sz w:val="24"/>
                                <w:szCs w:val="24"/>
                                <w:rtl/>
                              </w:rPr>
                              <w:t>הממשל</w:t>
                            </w:r>
                            <w:r w:rsidRPr="004C6BB5">
                              <w:rPr>
                                <w:rFonts w:cs="Tahoma"/>
                                <w:color w:val="0B5294"/>
                                <w:spacing w:val="-4"/>
                                <w:sz w:val="24"/>
                                <w:szCs w:val="24"/>
                                <w:rtl/>
                              </w:rPr>
                              <w:t xml:space="preserve"> </w:t>
                            </w:r>
                            <w:r w:rsidRPr="004C6BB5">
                              <w:rPr>
                                <w:rFonts w:cs="Tahoma" w:hint="eastAsia"/>
                                <w:color w:val="0B5294"/>
                                <w:spacing w:val="-4"/>
                                <w:sz w:val="24"/>
                                <w:szCs w:val="24"/>
                                <w:rtl/>
                              </w:rPr>
                              <w:t>התאגידי</w:t>
                            </w:r>
                            <w:r w:rsidRPr="004C6BB5">
                              <w:rPr>
                                <w:rFonts w:cs="Tahoma"/>
                                <w:color w:val="0B5294"/>
                                <w:spacing w:val="-4"/>
                                <w:sz w:val="24"/>
                                <w:szCs w:val="24"/>
                                <w:rtl/>
                              </w:rPr>
                              <w:t xml:space="preserve"> </w:t>
                            </w:r>
                            <w:r w:rsidRPr="004C6BB5">
                              <w:rPr>
                                <w:rFonts w:cs="Tahoma" w:hint="eastAsia"/>
                                <w:color w:val="0B5294"/>
                                <w:spacing w:val="-4"/>
                                <w:sz w:val="24"/>
                                <w:szCs w:val="24"/>
                                <w:rtl/>
                              </w:rPr>
                              <w:t>בחברות</w:t>
                            </w:r>
                            <w:r w:rsidRPr="004C6BB5">
                              <w:rPr>
                                <w:rFonts w:cs="Tahoma"/>
                                <w:color w:val="0B5294"/>
                                <w:spacing w:val="-4"/>
                                <w:sz w:val="24"/>
                                <w:szCs w:val="24"/>
                                <w:rtl/>
                              </w:rPr>
                              <w:t xml:space="preserve"> </w:t>
                            </w:r>
                            <w:r w:rsidRPr="004C6BB5">
                              <w:rPr>
                                <w:rFonts w:cs="Tahoma" w:hint="eastAsia"/>
                                <w:color w:val="0B5294"/>
                                <w:spacing w:val="-4"/>
                                <w:sz w:val="24"/>
                                <w:szCs w:val="24"/>
                                <w:rtl/>
                              </w:rPr>
                              <w:t>התשתית</w:t>
                            </w:r>
                            <w:r w:rsidRPr="004C6BB5">
                              <w:rPr>
                                <w:rFonts w:cs="Tahoma"/>
                                <w:color w:val="0B5294"/>
                                <w:spacing w:val="-4"/>
                                <w:sz w:val="24"/>
                                <w:szCs w:val="24"/>
                                <w:rtl/>
                              </w:rPr>
                              <w:t xml:space="preserve"> </w:t>
                            </w:r>
                            <w:r w:rsidRPr="004C6BB5">
                              <w:rPr>
                                <w:rFonts w:cs="Tahoma" w:hint="eastAsia"/>
                                <w:color w:val="0B5294"/>
                                <w:spacing w:val="-4"/>
                                <w:sz w:val="24"/>
                                <w:szCs w:val="24"/>
                                <w:rtl/>
                              </w:rPr>
                              <w:t>או</w:t>
                            </w:r>
                            <w:r w:rsidRPr="004C6BB5">
                              <w:rPr>
                                <w:rFonts w:cs="Tahoma"/>
                                <w:color w:val="0B5294"/>
                                <w:spacing w:val="-4"/>
                                <w:sz w:val="24"/>
                                <w:szCs w:val="24"/>
                                <w:rtl/>
                              </w:rPr>
                              <w:t xml:space="preserve"> </w:t>
                            </w:r>
                            <w:r w:rsidRPr="004C6BB5">
                              <w:rPr>
                                <w:rFonts w:cs="Tahoma" w:hint="eastAsia"/>
                                <w:color w:val="0B5294"/>
                                <w:spacing w:val="-4"/>
                                <w:sz w:val="24"/>
                                <w:szCs w:val="24"/>
                                <w:rtl/>
                              </w:rPr>
                              <w:t>בחלקן</w:t>
                            </w:r>
                            <w:r w:rsidRPr="004C6BB5">
                              <w:rPr>
                                <w:rFonts w:cs="Tahoma"/>
                                <w:color w:val="0B5294"/>
                                <w:spacing w:val="-4"/>
                                <w:sz w:val="24"/>
                                <w:szCs w:val="24"/>
                                <w:rtl/>
                              </w:rPr>
                              <w:t>.</w:t>
                            </w:r>
                            <w:r>
                              <w:rPr>
                                <w:rFonts w:cs="Tahoma" w:hint="cs"/>
                                <w:color w:val="0B5294"/>
                                <w:spacing w:val="-4"/>
                                <w:sz w:val="24"/>
                                <w:szCs w:val="24"/>
                                <w:rtl/>
                              </w:rPr>
                              <w:t xml:space="preserve"> </w:t>
                            </w:r>
                            <w:r w:rsidRPr="004C6BB5">
                              <w:rPr>
                                <w:rFonts w:cs="Tahoma" w:hint="eastAsia"/>
                                <w:color w:val="0B5294"/>
                                <w:spacing w:val="-4"/>
                                <w:sz w:val="24"/>
                                <w:szCs w:val="24"/>
                                <w:rtl/>
                              </w:rPr>
                              <w:t>הליקויים</w:t>
                            </w:r>
                            <w:r w:rsidRPr="004C6BB5">
                              <w:rPr>
                                <w:rFonts w:cs="Tahoma"/>
                                <w:color w:val="0B5294"/>
                                <w:spacing w:val="-4"/>
                                <w:sz w:val="24"/>
                                <w:szCs w:val="24"/>
                                <w:rtl/>
                              </w:rPr>
                              <w:t xml:space="preserve"> </w:t>
                            </w:r>
                            <w:r w:rsidRPr="004C6BB5">
                              <w:rPr>
                                <w:rFonts w:cs="Tahoma" w:hint="eastAsia"/>
                                <w:color w:val="0B5294"/>
                                <w:spacing w:val="-4"/>
                                <w:sz w:val="24"/>
                                <w:szCs w:val="24"/>
                                <w:rtl/>
                              </w:rPr>
                              <w:t>שהועלו</w:t>
                            </w:r>
                            <w:r w:rsidRPr="004C6BB5">
                              <w:rPr>
                                <w:rFonts w:cs="Tahoma"/>
                                <w:color w:val="0B5294"/>
                                <w:spacing w:val="-4"/>
                                <w:sz w:val="24"/>
                                <w:szCs w:val="24"/>
                                <w:rtl/>
                              </w:rPr>
                              <w:t xml:space="preserve"> </w:t>
                            </w:r>
                            <w:r w:rsidRPr="004C6BB5">
                              <w:rPr>
                                <w:rFonts w:cs="Tahoma" w:hint="eastAsia"/>
                                <w:color w:val="0B5294"/>
                                <w:spacing w:val="-4"/>
                                <w:sz w:val="24"/>
                                <w:szCs w:val="24"/>
                                <w:rtl/>
                              </w:rPr>
                              <w:t>בפרק</w:t>
                            </w:r>
                            <w:r w:rsidRPr="004C6BB5">
                              <w:rPr>
                                <w:rFonts w:cs="Tahoma"/>
                                <w:color w:val="0B5294"/>
                                <w:spacing w:val="-4"/>
                                <w:sz w:val="24"/>
                                <w:szCs w:val="24"/>
                                <w:rtl/>
                              </w:rPr>
                              <w:t xml:space="preserve"> </w:t>
                            </w:r>
                            <w:r w:rsidRPr="004C6BB5">
                              <w:rPr>
                                <w:rFonts w:cs="Tahoma" w:hint="eastAsia"/>
                                <w:color w:val="0B5294"/>
                                <w:spacing w:val="-4"/>
                                <w:sz w:val="24"/>
                                <w:szCs w:val="24"/>
                                <w:rtl/>
                              </w:rPr>
                              <w:t>זה</w:t>
                            </w:r>
                            <w:r w:rsidRPr="004C6BB5">
                              <w:rPr>
                                <w:rFonts w:cs="Tahoma"/>
                                <w:color w:val="0B5294"/>
                                <w:spacing w:val="-4"/>
                                <w:sz w:val="24"/>
                                <w:szCs w:val="24"/>
                                <w:rtl/>
                              </w:rPr>
                              <w:t xml:space="preserve"> </w:t>
                            </w:r>
                            <w:r w:rsidRPr="004C6BB5">
                              <w:rPr>
                                <w:rFonts w:cs="Tahoma" w:hint="eastAsia"/>
                                <w:color w:val="0B5294"/>
                                <w:spacing w:val="-4"/>
                                <w:sz w:val="24"/>
                                <w:szCs w:val="24"/>
                                <w:rtl/>
                              </w:rPr>
                              <w:t>מצביעים</w:t>
                            </w:r>
                            <w:r w:rsidRPr="004C6BB5">
                              <w:rPr>
                                <w:rFonts w:cs="Tahoma"/>
                                <w:color w:val="0B5294"/>
                                <w:spacing w:val="-4"/>
                                <w:sz w:val="24"/>
                                <w:szCs w:val="24"/>
                                <w:rtl/>
                              </w:rPr>
                              <w:t xml:space="preserve"> </w:t>
                            </w:r>
                            <w:r w:rsidRPr="004C6BB5">
                              <w:rPr>
                                <w:rFonts w:cs="Tahoma" w:hint="eastAsia"/>
                                <w:color w:val="0B5294"/>
                                <w:spacing w:val="-4"/>
                                <w:sz w:val="24"/>
                                <w:szCs w:val="24"/>
                                <w:rtl/>
                              </w:rPr>
                              <w:t>על</w:t>
                            </w:r>
                            <w:r w:rsidRPr="004C6BB5">
                              <w:rPr>
                                <w:rFonts w:cs="Tahoma"/>
                                <w:color w:val="0B5294"/>
                                <w:spacing w:val="-4"/>
                                <w:sz w:val="24"/>
                                <w:szCs w:val="24"/>
                                <w:rtl/>
                              </w:rPr>
                              <w:t xml:space="preserve"> </w:t>
                            </w:r>
                            <w:r w:rsidRPr="004C6BB5">
                              <w:rPr>
                                <w:rFonts w:cs="Tahoma" w:hint="eastAsia"/>
                                <w:color w:val="0B5294"/>
                                <w:spacing w:val="-4"/>
                                <w:sz w:val="24"/>
                                <w:szCs w:val="24"/>
                                <w:rtl/>
                              </w:rPr>
                              <w:t>החשיבות</w:t>
                            </w:r>
                            <w:r w:rsidRPr="004C6BB5">
                              <w:rPr>
                                <w:rFonts w:cs="Tahoma"/>
                                <w:color w:val="0B5294"/>
                                <w:spacing w:val="-4"/>
                                <w:sz w:val="24"/>
                                <w:szCs w:val="24"/>
                                <w:rtl/>
                              </w:rPr>
                              <w:t xml:space="preserve"> </w:t>
                            </w:r>
                            <w:r w:rsidRPr="004C6BB5">
                              <w:rPr>
                                <w:rFonts w:cs="Tahoma" w:hint="eastAsia"/>
                                <w:color w:val="0B5294"/>
                                <w:spacing w:val="-4"/>
                                <w:sz w:val="24"/>
                                <w:szCs w:val="24"/>
                                <w:rtl/>
                              </w:rPr>
                              <w:t>והחיוניות</w:t>
                            </w:r>
                            <w:r w:rsidRPr="004C6BB5">
                              <w:rPr>
                                <w:rFonts w:cs="Tahoma"/>
                                <w:color w:val="0B5294"/>
                                <w:spacing w:val="-4"/>
                                <w:sz w:val="24"/>
                                <w:szCs w:val="24"/>
                                <w:rtl/>
                              </w:rPr>
                              <w:t xml:space="preserve"> </w:t>
                            </w:r>
                            <w:r w:rsidRPr="004C6BB5">
                              <w:rPr>
                                <w:rFonts w:cs="Tahoma" w:hint="eastAsia"/>
                                <w:color w:val="0B5294"/>
                                <w:spacing w:val="-4"/>
                                <w:sz w:val="24"/>
                                <w:szCs w:val="24"/>
                                <w:rtl/>
                              </w:rPr>
                              <w:t>בהקמת</w:t>
                            </w:r>
                            <w:r w:rsidRPr="004C6BB5">
                              <w:rPr>
                                <w:rFonts w:cs="Tahoma"/>
                                <w:color w:val="0B5294"/>
                                <w:spacing w:val="-4"/>
                                <w:sz w:val="24"/>
                                <w:szCs w:val="24"/>
                                <w:rtl/>
                              </w:rPr>
                              <w:t xml:space="preserve"> </w:t>
                            </w:r>
                            <w:r w:rsidRPr="004C6BB5">
                              <w:rPr>
                                <w:rFonts w:cs="Tahoma" w:hint="eastAsia"/>
                                <w:color w:val="0B5294"/>
                                <w:spacing w:val="-4"/>
                                <w:sz w:val="24"/>
                                <w:szCs w:val="24"/>
                                <w:rtl/>
                              </w:rPr>
                              <w:t>הצוות</w:t>
                            </w:r>
                            <w:r w:rsidRPr="004C6BB5">
                              <w:rPr>
                                <w:rFonts w:cs="Tahoma"/>
                                <w:color w:val="0B5294"/>
                                <w:spacing w:val="-4"/>
                                <w:sz w:val="24"/>
                                <w:szCs w:val="24"/>
                                <w:rtl/>
                              </w:rPr>
                              <w:t xml:space="preserve"> </w:t>
                            </w:r>
                            <w:r w:rsidRPr="004C6BB5">
                              <w:rPr>
                                <w:rFonts w:cs="Tahoma" w:hint="eastAsia"/>
                                <w:color w:val="0B5294"/>
                                <w:spacing w:val="-4"/>
                                <w:sz w:val="24"/>
                                <w:szCs w:val="24"/>
                                <w:rtl/>
                              </w:rPr>
                              <w:t>המשותף</w:t>
                            </w:r>
                            <w:r w:rsidRPr="004C6BB5">
                              <w:rPr>
                                <w:rFonts w:cs="Tahoma"/>
                                <w:color w:val="0B5294"/>
                                <w:spacing w:val="-4"/>
                                <w:sz w:val="24"/>
                                <w:szCs w:val="24"/>
                                <w:rtl/>
                              </w:rPr>
                              <w:t xml:space="preserve"> </w:t>
                            </w:r>
                            <w:r w:rsidR="00AF00C4">
                              <w:rPr>
                                <w:rFonts w:cs="Tahoma" w:hint="cs"/>
                                <w:color w:val="0B5294"/>
                                <w:spacing w:val="-4"/>
                                <w:sz w:val="24"/>
                                <w:szCs w:val="24"/>
                                <w:rtl/>
                              </w:rPr>
                              <w:t xml:space="preserve">לגורמי הממשלה </w:t>
                            </w:r>
                            <w:r w:rsidRPr="004C6BB5">
                              <w:rPr>
                                <w:rFonts w:cs="Tahoma" w:hint="eastAsia"/>
                                <w:color w:val="0B5294"/>
                                <w:spacing w:val="-4"/>
                                <w:sz w:val="24"/>
                                <w:szCs w:val="24"/>
                                <w:rtl/>
                              </w:rPr>
                              <w:t>לאלתר</w:t>
                            </w:r>
                          </w:p>
                          <w:p w:rsidR="004C6BB5" w:rsidRPr="00373C5D" w:rsidP="004C6BB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1669263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4308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4208" filled="f" stroked="f">
                <v:textbox>
                  <w:txbxContent>
                    <w:p w:rsidR="004C6BB5" w:rsidRPr="00373C5D" w:rsidP="004C6BB5">
                      <w:pPr>
                        <w:spacing w:line="240" w:lineRule="atLeast"/>
                        <w:rPr>
                          <w:rFonts w:cs="Tahoma"/>
                          <w:b/>
                          <w:bCs/>
                          <w:color w:val="0B5294"/>
                          <w:sz w:val="48"/>
                          <w:szCs w:val="48"/>
                          <w:rtl/>
                        </w:rPr>
                      </w:pPr>
                      <w:drawing>
                        <wp:inline distT="0" distB="0" distL="0" distR="0">
                          <wp:extent cx="311150" cy="256800"/>
                          <wp:effectExtent l="0" t="0" r="0" b="0"/>
                          <wp:docPr id="6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047747"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C6BB5" w:rsidRPr="00881D99" w:rsidP="004C6BB5">
                      <w:pPr>
                        <w:spacing w:after="0" w:line="240" w:lineRule="auto"/>
                        <w:rPr>
                          <w:color w:val="0B5294"/>
                          <w:spacing w:val="-4"/>
                          <w:sz w:val="24"/>
                          <w:szCs w:val="24"/>
                          <w:rtl/>
                          <w:cs/>
                        </w:rPr>
                      </w:pPr>
                      <w:r w:rsidRPr="004C6BB5">
                        <w:rPr>
                          <w:rFonts w:cs="Tahoma" w:hint="eastAsia"/>
                          <w:color w:val="0B5294"/>
                          <w:spacing w:val="-4"/>
                          <w:sz w:val="24"/>
                          <w:szCs w:val="24"/>
                          <w:rtl/>
                        </w:rPr>
                        <w:t>קיימים</w:t>
                      </w:r>
                      <w:r w:rsidRPr="004C6BB5">
                        <w:rPr>
                          <w:rFonts w:cs="Tahoma"/>
                          <w:color w:val="0B5294"/>
                          <w:spacing w:val="-4"/>
                          <w:sz w:val="24"/>
                          <w:szCs w:val="24"/>
                          <w:rtl/>
                        </w:rPr>
                        <w:t xml:space="preserve"> </w:t>
                      </w:r>
                      <w:r w:rsidRPr="004C6BB5">
                        <w:rPr>
                          <w:rFonts w:cs="Tahoma" w:hint="eastAsia"/>
                          <w:color w:val="0B5294"/>
                          <w:spacing w:val="-4"/>
                          <w:sz w:val="24"/>
                          <w:szCs w:val="24"/>
                          <w:rtl/>
                        </w:rPr>
                        <w:t>כשלים</w:t>
                      </w:r>
                      <w:r w:rsidRPr="004C6BB5">
                        <w:rPr>
                          <w:rFonts w:cs="Tahoma"/>
                          <w:color w:val="0B5294"/>
                          <w:spacing w:val="-4"/>
                          <w:sz w:val="24"/>
                          <w:szCs w:val="24"/>
                          <w:rtl/>
                        </w:rPr>
                        <w:t xml:space="preserve"> </w:t>
                      </w:r>
                      <w:r w:rsidRPr="004C6BB5">
                        <w:rPr>
                          <w:rFonts w:cs="Tahoma" w:hint="eastAsia"/>
                          <w:color w:val="0B5294"/>
                          <w:spacing w:val="-4"/>
                          <w:sz w:val="24"/>
                          <w:szCs w:val="24"/>
                          <w:rtl/>
                        </w:rPr>
                        <w:t>בתפקודם</w:t>
                      </w:r>
                      <w:r w:rsidRPr="004C6BB5">
                        <w:rPr>
                          <w:rFonts w:cs="Tahoma"/>
                          <w:color w:val="0B5294"/>
                          <w:spacing w:val="-4"/>
                          <w:sz w:val="24"/>
                          <w:szCs w:val="24"/>
                          <w:rtl/>
                        </w:rPr>
                        <w:t xml:space="preserve"> </w:t>
                      </w:r>
                      <w:r w:rsidRPr="004C6BB5">
                        <w:rPr>
                          <w:rFonts w:cs="Tahoma" w:hint="eastAsia"/>
                          <w:color w:val="0B5294"/>
                          <w:spacing w:val="-4"/>
                          <w:sz w:val="24"/>
                          <w:szCs w:val="24"/>
                          <w:rtl/>
                        </w:rPr>
                        <w:t>של</w:t>
                      </w:r>
                      <w:r w:rsidRPr="004C6BB5">
                        <w:rPr>
                          <w:rFonts w:cs="Tahoma"/>
                          <w:color w:val="0B5294"/>
                          <w:spacing w:val="-4"/>
                          <w:sz w:val="24"/>
                          <w:szCs w:val="24"/>
                          <w:rtl/>
                        </w:rPr>
                        <w:t xml:space="preserve"> </w:t>
                      </w:r>
                      <w:r w:rsidRPr="004C6BB5">
                        <w:rPr>
                          <w:rFonts w:cs="Tahoma" w:hint="eastAsia"/>
                          <w:color w:val="0B5294"/>
                          <w:spacing w:val="-4"/>
                          <w:sz w:val="24"/>
                          <w:szCs w:val="24"/>
                          <w:rtl/>
                        </w:rPr>
                        <w:t>מנגנוני</w:t>
                      </w:r>
                      <w:r w:rsidRPr="004C6BB5">
                        <w:rPr>
                          <w:rFonts w:cs="Tahoma"/>
                          <w:color w:val="0B5294"/>
                          <w:spacing w:val="-4"/>
                          <w:sz w:val="24"/>
                          <w:szCs w:val="24"/>
                          <w:rtl/>
                        </w:rPr>
                        <w:t xml:space="preserve"> </w:t>
                      </w:r>
                      <w:r w:rsidRPr="004C6BB5">
                        <w:rPr>
                          <w:rFonts w:cs="Tahoma" w:hint="eastAsia"/>
                          <w:color w:val="0B5294"/>
                          <w:spacing w:val="-4"/>
                          <w:sz w:val="24"/>
                          <w:szCs w:val="24"/>
                          <w:rtl/>
                        </w:rPr>
                        <w:t>הממשל</w:t>
                      </w:r>
                      <w:r w:rsidRPr="004C6BB5">
                        <w:rPr>
                          <w:rFonts w:cs="Tahoma"/>
                          <w:color w:val="0B5294"/>
                          <w:spacing w:val="-4"/>
                          <w:sz w:val="24"/>
                          <w:szCs w:val="24"/>
                          <w:rtl/>
                        </w:rPr>
                        <w:t xml:space="preserve"> </w:t>
                      </w:r>
                      <w:r w:rsidRPr="004C6BB5">
                        <w:rPr>
                          <w:rFonts w:cs="Tahoma" w:hint="eastAsia"/>
                          <w:color w:val="0B5294"/>
                          <w:spacing w:val="-4"/>
                          <w:sz w:val="24"/>
                          <w:szCs w:val="24"/>
                          <w:rtl/>
                        </w:rPr>
                        <w:t>התאגידי</w:t>
                      </w:r>
                      <w:r w:rsidRPr="004C6BB5">
                        <w:rPr>
                          <w:rFonts w:cs="Tahoma"/>
                          <w:color w:val="0B5294"/>
                          <w:spacing w:val="-4"/>
                          <w:sz w:val="24"/>
                          <w:szCs w:val="24"/>
                          <w:rtl/>
                        </w:rPr>
                        <w:t xml:space="preserve"> </w:t>
                      </w:r>
                      <w:r w:rsidRPr="004C6BB5">
                        <w:rPr>
                          <w:rFonts w:cs="Tahoma" w:hint="eastAsia"/>
                          <w:color w:val="0B5294"/>
                          <w:spacing w:val="-4"/>
                          <w:sz w:val="24"/>
                          <w:szCs w:val="24"/>
                          <w:rtl/>
                        </w:rPr>
                        <w:t>בחברות</w:t>
                      </w:r>
                      <w:r w:rsidRPr="004C6BB5">
                        <w:rPr>
                          <w:rFonts w:cs="Tahoma"/>
                          <w:color w:val="0B5294"/>
                          <w:spacing w:val="-4"/>
                          <w:sz w:val="24"/>
                          <w:szCs w:val="24"/>
                          <w:rtl/>
                        </w:rPr>
                        <w:t xml:space="preserve"> </w:t>
                      </w:r>
                      <w:r w:rsidRPr="004C6BB5">
                        <w:rPr>
                          <w:rFonts w:cs="Tahoma" w:hint="eastAsia"/>
                          <w:color w:val="0B5294"/>
                          <w:spacing w:val="-4"/>
                          <w:sz w:val="24"/>
                          <w:szCs w:val="24"/>
                          <w:rtl/>
                        </w:rPr>
                        <w:t>התשתית</w:t>
                      </w:r>
                      <w:r w:rsidRPr="004C6BB5">
                        <w:rPr>
                          <w:rFonts w:cs="Tahoma"/>
                          <w:color w:val="0B5294"/>
                          <w:spacing w:val="-4"/>
                          <w:sz w:val="24"/>
                          <w:szCs w:val="24"/>
                          <w:rtl/>
                        </w:rPr>
                        <w:t xml:space="preserve"> </w:t>
                      </w:r>
                      <w:r w:rsidRPr="004C6BB5">
                        <w:rPr>
                          <w:rFonts w:cs="Tahoma" w:hint="eastAsia"/>
                          <w:color w:val="0B5294"/>
                          <w:spacing w:val="-4"/>
                          <w:sz w:val="24"/>
                          <w:szCs w:val="24"/>
                          <w:rtl/>
                        </w:rPr>
                        <w:t>או</w:t>
                      </w:r>
                      <w:r w:rsidRPr="004C6BB5">
                        <w:rPr>
                          <w:rFonts w:cs="Tahoma"/>
                          <w:color w:val="0B5294"/>
                          <w:spacing w:val="-4"/>
                          <w:sz w:val="24"/>
                          <w:szCs w:val="24"/>
                          <w:rtl/>
                        </w:rPr>
                        <w:t xml:space="preserve"> </w:t>
                      </w:r>
                      <w:r w:rsidRPr="004C6BB5">
                        <w:rPr>
                          <w:rFonts w:cs="Tahoma" w:hint="eastAsia"/>
                          <w:color w:val="0B5294"/>
                          <w:spacing w:val="-4"/>
                          <w:sz w:val="24"/>
                          <w:szCs w:val="24"/>
                          <w:rtl/>
                        </w:rPr>
                        <w:t>בחלקן</w:t>
                      </w:r>
                      <w:r w:rsidRPr="004C6BB5">
                        <w:rPr>
                          <w:rFonts w:cs="Tahoma"/>
                          <w:color w:val="0B5294"/>
                          <w:spacing w:val="-4"/>
                          <w:sz w:val="24"/>
                          <w:szCs w:val="24"/>
                          <w:rtl/>
                        </w:rPr>
                        <w:t>.</w:t>
                      </w:r>
                      <w:r>
                        <w:rPr>
                          <w:rFonts w:cs="Tahoma" w:hint="cs"/>
                          <w:color w:val="0B5294"/>
                          <w:spacing w:val="-4"/>
                          <w:sz w:val="24"/>
                          <w:szCs w:val="24"/>
                          <w:rtl/>
                        </w:rPr>
                        <w:t xml:space="preserve"> </w:t>
                      </w:r>
                      <w:r w:rsidRPr="004C6BB5">
                        <w:rPr>
                          <w:rFonts w:cs="Tahoma" w:hint="eastAsia"/>
                          <w:color w:val="0B5294"/>
                          <w:spacing w:val="-4"/>
                          <w:sz w:val="24"/>
                          <w:szCs w:val="24"/>
                          <w:rtl/>
                        </w:rPr>
                        <w:t>הליקויים</w:t>
                      </w:r>
                      <w:r w:rsidRPr="004C6BB5">
                        <w:rPr>
                          <w:rFonts w:cs="Tahoma"/>
                          <w:color w:val="0B5294"/>
                          <w:spacing w:val="-4"/>
                          <w:sz w:val="24"/>
                          <w:szCs w:val="24"/>
                          <w:rtl/>
                        </w:rPr>
                        <w:t xml:space="preserve"> </w:t>
                      </w:r>
                      <w:r w:rsidRPr="004C6BB5">
                        <w:rPr>
                          <w:rFonts w:cs="Tahoma" w:hint="eastAsia"/>
                          <w:color w:val="0B5294"/>
                          <w:spacing w:val="-4"/>
                          <w:sz w:val="24"/>
                          <w:szCs w:val="24"/>
                          <w:rtl/>
                        </w:rPr>
                        <w:t>שהועלו</w:t>
                      </w:r>
                      <w:r w:rsidRPr="004C6BB5">
                        <w:rPr>
                          <w:rFonts w:cs="Tahoma"/>
                          <w:color w:val="0B5294"/>
                          <w:spacing w:val="-4"/>
                          <w:sz w:val="24"/>
                          <w:szCs w:val="24"/>
                          <w:rtl/>
                        </w:rPr>
                        <w:t xml:space="preserve"> </w:t>
                      </w:r>
                      <w:r w:rsidRPr="004C6BB5">
                        <w:rPr>
                          <w:rFonts w:cs="Tahoma" w:hint="eastAsia"/>
                          <w:color w:val="0B5294"/>
                          <w:spacing w:val="-4"/>
                          <w:sz w:val="24"/>
                          <w:szCs w:val="24"/>
                          <w:rtl/>
                        </w:rPr>
                        <w:t>בפרק</w:t>
                      </w:r>
                      <w:r w:rsidRPr="004C6BB5">
                        <w:rPr>
                          <w:rFonts w:cs="Tahoma"/>
                          <w:color w:val="0B5294"/>
                          <w:spacing w:val="-4"/>
                          <w:sz w:val="24"/>
                          <w:szCs w:val="24"/>
                          <w:rtl/>
                        </w:rPr>
                        <w:t xml:space="preserve"> </w:t>
                      </w:r>
                      <w:r w:rsidRPr="004C6BB5">
                        <w:rPr>
                          <w:rFonts w:cs="Tahoma" w:hint="eastAsia"/>
                          <w:color w:val="0B5294"/>
                          <w:spacing w:val="-4"/>
                          <w:sz w:val="24"/>
                          <w:szCs w:val="24"/>
                          <w:rtl/>
                        </w:rPr>
                        <w:t>זה</w:t>
                      </w:r>
                      <w:r w:rsidRPr="004C6BB5">
                        <w:rPr>
                          <w:rFonts w:cs="Tahoma"/>
                          <w:color w:val="0B5294"/>
                          <w:spacing w:val="-4"/>
                          <w:sz w:val="24"/>
                          <w:szCs w:val="24"/>
                          <w:rtl/>
                        </w:rPr>
                        <w:t xml:space="preserve"> </w:t>
                      </w:r>
                      <w:r w:rsidRPr="004C6BB5">
                        <w:rPr>
                          <w:rFonts w:cs="Tahoma" w:hint="eastAsia"/>
                          <w:color w:val="0B5294"/>
                          <w:spacing w:val="-4"/>
                          <w:sz w:val="24"/>
                          <w:szCs w:val="24"/>
                          <w:rtl/>
                        </w:rPr>
                        <w:t>מצביעים</w:t>
                      </w:r>
                      <w:r w:rsidRPr="004C6BB5">
                        <w:rPr>
                          <w:rFonts w:cs="Tahoma"/>
                          <w:color w:val="0B5294"/>
                          <w:spacing w:val="-4"/>
                          <w:sz w:val="24"/>
                          <w:szCs w:val="24"/>
                          <w:rtl/>
                        </w:rPr>
                        <w:t xml:space="preserve"> </w:t>
                      </w:r>
                      <w:r w:rsidRPr="004C6BB5">
                        <w:rPr>
                          <w:rFonts w:cs="Tahoma" w:hint="eastAsia"/>
                          <w:color w:val="0B5294"/>
                          <w:spacing w:val="-4"/>
                          <w:sz w:val="24"/>
                          <w:szCs w:val="24"/>
                          <w:rtl/>
                        </w:rPr>
                        <w:t>על</w:t>
                      </w:r>
                      <w:r w:rsidRPr="004C6BB5">
                        <w:rPr>
                          <w:rFonts w:cs="Tahoma"/>
                          <w:color w:val="0B5294"/>
                          <w:spacing w:val="-4"/>
                          <w:sz w:val="24"/>
                          <w:szCs w:val="24"/>
                          <w:rtl/>
                        </w:rPr>
                        <w:t xml:space="preserve"> </w:t>
                      </w:r>
                      <w:r w:rsidRPr="004C6BB5">
                        <w:rPr>
                          <w:rFonts w:cs="Tahoma" w:hint="eastAsia"/>
                          <w:color w:val="0B5294"/>
                          <w:spacing w:val="-4"/>
                          <w:sz w:val="24"/>
                          <w:szCs w:val="24"/>
                          <w:rtl/>
                        </w:rPr>
                        <w:t>החשיבות</w:t>
                      </w:r>
                      <w:r w:rsidRPr="004C6BB5">
                        <w:rPr>
                          <w:rFonts w:cs="Tahoma"/>
                          <w:color w:val="0B5294"/>
                          <w:spacing w:val="-4"/>
                          <w:sz w:val="24"/>
                          <w:szCs w:val="24"/>
                          <w:rtl/>
                        </w:rPr>
                        <w:t xml:space="preserve"> </w:t>
                      </w:r>
                      <w:r w:rsidRPr="004C6BB5">
                        <w:rPr>
                          <w:rFonts w:cs="Tahoma" w:hint="eastAsia"/>
                          <w:color w:val="0B5294"/>
                          <w:spacing w:val="-4"/>
                          <w:sz w:val="24"/>
                          <w:szCs w:val="24"/>
                          <w:rtl/>
                        </w:rPr>
                        <w:t>והחיוניות</w:t>
                      </w:r>
                      <w:r w:rsidRPr="004C6BB5">
                        <w:rPr>
                          <w:rFonts w:cs="Tahoma"/>
                          <w:color w:val="0B5294"/>
                          <w:spacing w:val="-4"/>
                          <w:sz w:val="24"/>
                          <w:szCs w:val="24"/>
                          <w:rtl/>
                        </w:rPr>
                        <w:t xml:space="preserve"> </w:t>
                      </w:r>
                      <w:r w:rsidRPr="004C6BB5">
                        <w:rPr>
                          <w:rFonts w:cs="Tahoma" w:hint="eastAsia"/>
                          <w:color w:val="0B5294"/>
                          <w:spacing w:val="-4"/>
                          <w:sz w:val="24"/>
                          <w:szCs w:val="24"/>
                          <w:rtl/>
                        </w:rPr>
                        <w:t>בהקמת</w:t>
                      </w:r>
                      <w:r w:rsidRPr="004C6BB5">
                        <w:rPr>
                          <w:rFonts w:cs="Tahoma"/>
                          <w:color w:val="0B5294"/>
                          <w:spacing w:val="-4"/>
                          <w:sz w:val="24"/>
                          <w:szCs w:val="24"/>
                          <w:rtl/>
                        </w:rPr>
                        <w:t xml:space="preserve"> </w:t>
                      </w:r>
                      <w:r w:rsidRPr="004C6BB5">
                        <w:rPr>
                          <w:rFonts w:cs="Tahoma" w:hint="eastAsia"/>
                          <w:color w:val="0B5294"/>
                          <w:spacing w:val="-4"/>
                          <w:sz w:val="24"/>
                          <w:szCs w:val="24"/>
                          <w:rtl/>
                        </w:rPr>
                        <w:t>הצוות</w:t>
                      </w:r>
                      <w:r w:rsidRPr="004C6BB5">
                        <w:rPr>
                          <w:rFonts w:cs="Tahoma"/>
                          <w:color w:val="0B5294"/>
                          <w:spacing w:val="-4"/>
                          <w:sz w:val="24"/>
                          <w:szCs w:val="24"/>
                          <w:rtl/>
                        </w:rPr>
                        <w:t xml:space="preserve"> </w:t>
                      </w:r>
                      <w:r w:rsidRPr="004C6BB5">
                        <w:rPr>
                          <w:rFonts w:cs="Tahoma" w:hint="eastAsia"/>
                          <w:color w:val="0B5294"/>
                          <w:spacing w:val="-4"/>
                          <w:sz w:val="24"/>
                          <w:szCs w:val="24"/>
                          <w:rtl/>
                        </w:rPr>
                        <w:t>המשותף</w:t>
                      </w:r>
                      <w:r w:rsidRPr="004C6BB5">
                        <w:rPr>
                          <w:rFonts w:cs="Tahoma"/>
                          <w:color w:val="0B5294"/>
                          <w:spacing w:val="-4"/>
                          <w:sz w:val="24"/>
                          <w:szCs w:val="24"/>
                          <w:rtl/>
                        </w:rPr>
                        <w:t xml:space="preserve"> </w:t>
                      </w:r>
                      <w:r w:rsidR="00AF00C4">
                        <w:rPr>
                          <w:rFonts w:cs="Tahoma" w:hint="cs"/>
                          <w:color w:val="0B5294"/>
                          <w:spacing w:val="-4"/>
                          <w:sz w:val="24"/>
                          <w:szCs w:val="24"/>
                          <w:rtl/>
                        </w:rPr>
                        <w:t xml:space="preserve">לגורמי הממשלה </w:t>
                      </w:r>
                      <w:r w:rsidRPr="004C6BB5">
                        <w:rPr>
                          <w:rFonts w:cs="Tahoma" w:hint="eastAsia"/>
                          <w:color w:val="0B5294"/>
                          <w:spacing w:val="-4"/>
                          <w:sz w:val="24"/>
                          <w:szCs w:val="24"/>
                          <w:rtl/>
                        </w:rPr>
                        <w:t>לאלתר</w:t>
                      </w:r>
                    </w:p>
                    <w:p w:rsidR="004C6BB5" w:rsidRPr="00373C5D" w:rsidP="004C6BB5">
                      <w:pPr>
                        <w:spacing w:before="120" w:after="0" w:line="240" w:lineRule="atLeast"/>
                        <w:rPr>
                          <w:rFonts w:cs="Tahoma"/>
                          <w:b/>
                          <w:bCs/>
                          <w:color w:val="0B5294"/>
                          <w:sz w:val="48"/>
                          <w:szCs w:val="48"/>
                          <w:rtl/>
                        </w:rPr>
                      </w:pPr>
                      <w:drawing>
                        <wp:inline distT="0" distB="0" distL="0" distR="0">
                          <wp:extent cx="288000" cy="31337"/>
                          <wp:effectExtent l="0" t="0" r="0" b="6985"/>
                          <wp:docPr id="6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63340"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B691E" w:rsidP="00576E78">
      <w:pPr>
        <w:spacing w:line="240" w:lineRule="exact"/>
        <w:ind w:right="2268"/>
        <w:jc w:val="both"/>
        <w:rPr>
          <w:rFonts w:ascii="Tahoma" w:hAnsi="Tahoma" w:cs="Tahoma"/>
          <w:b/>
          <w:bCs/>
          <w:sz w:val="17"/>
          <w:szCs w:val="17"/>
          <w:rtl/>
        </w:rPr>
      </w:pPr>
    </w:p>
    <w:p w:rsidR="00BC2BB0" w:rsidRPr="00576E78" w:rsidP="00576E78">
      <w:pPr>
        <w:spacing w:line="240" w:lineRule="exact"/>
        <w:ind w:right="2268"/>
        <w:jc w:val="both"/>
        <w:rPr>
          <w:rFonts w:ascii="Tahoma" w:hAnsi="Tahoma" w:cs="Tahoma"/>
          <w:b/>
          <w:bCs/>
          <w:sz w:val="17"/>
          <w:szCs w:val="17"/>
          <w:rtl/>
        </w:rPr>
      </w:pPr>
    </w:p>
    <w:p w:rsidR="002B691E" w:rsidRPr="0072250C" w:rsidP="00257396">
      <w:pPr>
        <w:pStyle w:val="KOT4"/>
        <w:rPr>
          <w:rtl/>
        </w:rPr>
      </w:pPr>
      <w:r w:rsidRPr="0072250C">
        <w:rPr>
          <w:rFonts w:hint="cs"/>
          <w:rtl/>
        </w:rPr>
        <w:t>פיקוח ובקרה מטעם משרד התחבורה</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 xml:space="preserve">משרד התחבורה הוא למעשה מזמין העבודות מחברות התשתית והאחראי לתכלול פעילותן. תכנון פרויקטים וביצועם כוללים כמה שלבים: </w:t>
      </w:r>
    </w:p>
    <w:p w:rsidR="002B691E" w:rsidRPr="00576E78" w:rsidP="00576E78">
      <w:pPr>
        <w:pStyle w:val="ListParagraph"/>
        <w:numPr>
          <w:ilvl w:val="0"/>
          <w:numId w:val="23"/>
        </w:numPr>
        <w:autoSpaceDE/>
        <w:autoSpaceDN/>
        <w:adjustRightInd/>
        <w:spacing w:line="240" w:lineRule="exact"/>
        <w:ind w:right="2268"/>
        <w:rPr>
          <w:sz w:val="17"/>
          <w:szCs w:val="17"/>
        </w:rPr>
      </w:pPr>
      <w:r w:rsidRPr="00576E78">
        <w:rPr>
          <w:rFonts w:hint="cs"/>
          <w:sz w:val="17"/>
          <w:szCs w:val="17"/>
          <w:rtl/>
        </w:rPr>
        <w:t xml:space="preserve">ייזום הפרויקט; </w:t>
      </w:r>
    </w:p>
    <w:p w:rsidR="002B691E" w:rsidRPr="00576E78" w:rsidP="00E74192">
      <w:pPr>
        <w:pStyle w:val="ListParagraph"/>
        <w:numPr>
          <w:ilvl w:val="0"/>
          <w:numId w:val="23"/>
        </w:numPr>
        <w:autoSpaceDE/>
        <w:autoSpaceDN/>
        <w:adjustRightInd/>
        <w:spacing w:line="240" w:lineRule="exact"/>
        <w:ind w:right="2268"/>
        <w:rPr>
          <w:sz w:val="17"/>
          <w:szCs w:val="17"/>
        </w:rPr>
      </w:pPr>
      <w:r w:rsidRPr="00576E78">
        <w:rPr>
          <w:rFonts w:hint="cs"/>
          <w:sz w:val="17"/>
          <w:szCs w:val="17"/>
          <w:rtl/>
        </w:rPr>
        <w:t>תכנון ראשוני הכולל את אפיון הפרויקט, בדיקה של חלופות שונות ובחירת החלופה שתוגש למוסדות התכנון;</w:t>
      </w:r>
    </w:p>
    <w:p w:rsidR="002B691E" w:rsidRPr="00576E78" w:rsidP="00576E78">
      <w:pPr>
        <w:pStyle w:val="ListParagraph"/>
        <w:numPr>
          <w:ilvl w:val="0"/>
          <w:numId w:val="23"/>
        </w:numPr>
        <w:autoSpaceDE/>
        <w:autoSpaceDN/>
        <w:adjustRightInd/>
        <w:spacing w:line="240" w:lineRule="exact"/>
        <w:ind w:right="2268"/>
        <w:rPr>
          <w:sz w:val="17"/>
          <w:szCs w:val="17"/>
        </w:rPr>
      </w:pPr>
      <w:r w:rsidRPr="00576E78">
        <w:rPr>
          <w:rFonts w:hint="cs"/>
          <w:sz w:val="17"/>
          <w:szCs w:val="17"/>
          <w:rtl/>
        </w:rPr>
        <w:t xml:space="preserve"> תכנון מוקדם וסטטוטורי הכולל את תהליך האישור הסטטוטורי במוסדות התכנון; </w:t>
      </w:r>
    </w:p>
    <w:p w:rsidR="002B691E" w:rsidRPr="00576E78" w:rsidP="00576E78">
      <w:pPr>
        <w:pStyle w:val="ListParagraph"/>
        <w:numPr>
          <w:ilvl w:val="0"/>
          <w:numId w:val="23"/>
        </w:numPr>
        <w:autoSpaceDE/>
        <w:autoSpaceDN/>
        <w:adjustRightInd/>
        <w:spacing w:line="240" w:lineRule="exact"/>
        <w:ind w:right="2268"/>
        <w:rPr>
          <w:sz w:val="17"/>
          <w:szCs w:val="17"/>
        </w:rPr>
      </w:pPr>
      <w:r w:rsidRPr="00576E78">
        <w:rPr>
          <w:rFonts w:hint="cs"/>
          <w:sz w:val="17"/>
          <w:szCs w:val="17"/>
          <w:rtl/>
        </w:rPr>
        <w:t>בדיקת כדאיות כלכלית הכוללת בחינה של תועלות הפרויקט ועלויותיו (בדיקה זו מתבצעת רק עבור פרויקטים שעלותם מעל ל-3</w:t>
      </w:r>
      <w:r w:rsidRPr="00576E78">
        <w:rPr>
          <w:rFonts w:hint="cs"/>
          <w:color w:val="009DD9" w:themeColor="accent2"/>
          <w:sz w:val="17"/>
          <w:szCs w:val="17"/>
          <w:rtl/>
        </w:rPr>
        <w:t xml:space="preserve"> </w:t>
      </w:r>
      <w:r w:rsidRPr="00576E78">
        <w:rPr>
          <w:rFonts w:hint="cs"/>
          <w:sz w:val="17"/>
          <w:szCs w:val="17"/>
          <w:rtl/>
        </w:rPr>
        <w:t xml:space="preserve">מיליון ש"ח); </w:t>
      </w:r>
    </w:p>
    <w:p w:rsidR="002B691E" w:rsidRPr="00576E78" w:rsidP="00576E78">
      <w:pPr>
        <w:pStyle w:val="ListParagraph"/>
        <w:numPr>
          <w:ilvl w:val="0"/>
          <w:numId w:val="23"/>
        </w:numPr>
        <w:autoSpaceDE/>
        <w:autoSpaceDN/>
        <w:adjustRightInd/>
        <w:spacing w:line="240" w:lineRule="exact"/>
        <w:ind w:right="2268"/>
        <w:rPr>
          <w:sz w:val="17"/>
          <w:szCs w:val="17"/>
        </w:rPr>
      </w:pPr>
      <w:r w:rsidRPr="00576E78">
        <w:rPr>
          <w:rFonts w:hint="cs"/>
          <w:sz w:val="17"/>
          <w:szCs w:val="17"/>
          <w:rtl/>
        </w:rPr>
        <w:t>תכנון מפורט לביצוע ובכלל זה קידום זמינות. שלב זה כולל גם  הפקעות והעתקת תשתיות;</w:t>
      </w:r>
    </w:p>
    <w:p w:rsidR="002B691E" w:rsidRPr="00576E78" w:rsidP="00576E78">
      <w:pPr>
        <w:pStyle w:val="ListParagraph"/>
        <w:numPr>
          <w:ilvl w:val="0"/>
          <w:numId w:val="23"/>
        </w:numPr>
        <w:autoSpaceDE/>
        <w:autoSpaceDN/>
        <w:adjustRightInd/>
        <w:spacing w:line="240" w:lineRule="exact"/>
        <w:ind w:right="2268"/>
        <w:rPr>
          <w:sz w:val="17"/>
          <w:szCs w:val="17"/>
        </w:rPr>
      </w:pPr>
      <w:r w:rsidRPr="00576E78">
        <w:rPr>
          <w:rFonts w:hint="cs"/>
          <w:sz w:val="17"/>
          <w:szCs w:val="17"/>
          <w:rtl/>
        </w:rPr>
        <w:t xml:space="preserve">פרסום מכרז; </w:t>
      </w:r>
    </w:p>
    <w:p w:rsidR="002B691E" w:rsidRPr="00576E78" w:rsidP="00576E78">
      <w:pPr>
        <w:pStyle w:val="ListParagraph"/>
        <w:numPr>
          <w:ilvl w:val="0"/>
          <w:numId w:val="23"/>
        </w:numPr>
        <w:autoSpaceDE/>
        <w:autoSpaceDN/>
        <w:adjustRightInd/>
        <w:spacing w:line="240" w:lineRule="exact"/>
        <w:ind w:right="2268"/>
        <w:rPr>
          <w:sz w:val="17"/>
          <w:szCs w:val="17"/>
        </w:rPr>
      </w:pPr>
      <w:r w:rsidRPr="00576E78">
        <w:rPr>
          <w:rFonts w:hint="cs"/>
          <w:sz w:val="17"/>
          <w:szCs w:val="17"/>
          <w:rtl/>
        </w:rPr>
        <w:t xml:space="preserve">בחירת קבלן זוכה; </w:t>
      </w:r>
    </w:p>
    <w:p w:rsidR="002B691E" w:rsidRPr="00576E78" w:rsidP="00576E78">
      <w:pPr>
        <w:pStyle w:val="ListParagraph"/>
        <w:numPr>
          <w:ilvl w:val="0"/>
          <w:numId w:val="23"/>
        </w:numPr>
        <w:autoSpaceDE/>
        <w:autoSpaceDN/>
        <w:adjustRightInd/>
        <w:spacing w:line="240" w:lineRule="exact"/>
        <w:ind w:right="2268"/>
        <w:rPr>
          <w:sz w:val="17"/>
          <w:szCs w:val="17"/>
        </w:rPr>
      </w:pPr>
      <w:r w:rsidRPr="00576E78">
        <w:rPr>
          <w:rFonts w:hint="cs"/>
          <w:sz w:val="17"/>
          <w:szCs w:val="17"/>
          <w:rtl/>
        </w:rPr>
        <w:t xml:space="preserve">ביצוע הפרויקט. </w:t>
      </w:r>
      <w:r w:rsidRPr="00576E78">
        <w:rPr>
          <w:sz w:val="17"/>
          <w:szCs w:val="17"/>
          <w:rtl/>
        </w:rPr>
        <w:t>שלב הביצוע נחלק לרוב לכמה תתי-שלבים בהתאם לאבני דרך שנקבעו לפרויקט.</w:t>
      </w:r>
      <w:r w:rsidRPr="00576E78">
        <w:rPr>
          <w:rFonts w:hint="cs"/>
          <w:sz w:val="17"/>
          <w:szCs w:val="17"/>
          <w:rtl/>
        </w:rPr>
        <w:t xml:space="preserve"> </w:t>
      </w:r>
    </w:p>
    <w:p w:rsidR="002B691E" w:rsidRPr="00576E78" w:rsidP="00576E78">
      <w:pPr>
        <w:spacing w:line="240" w:lineRule="exact"/>
        <w:ind w:right="2268"/>
        <w:jc w:val="both"/>
        <w:rPr>
          <w:rFonts w:ascii="Tahoma" w:hAnsi="Tahoma" w:cs="Tahoma"/>
          <w:sz w:val="17"/>
          <w:szCs w:val="17"/>
          <w:rtl/>
        </w:rPr>
      </w:pPr>
    </w:p>
    <w:p w:rsidR="002B691E" w:rsidRPr="0072250C" w:rsidP="00576E78">
      <w:pPr>
        <w:pStyle w:val="KOT5"/>
        <w:rPr>
          <w:rtl/>
        </w:rPr>
      </w:pPr>
      <w:r w:rsidRPr="0072250C">
        <w:rPr>
          <w:rFonts w:hint="cs"/>
          <w:rtl/>
        </w:rPr>
        <w:t xml:space="preserve">יחידות במשרד התחבורה האחראיות </w:t>
      </w:r>
      <w:r>
        <w:rPr>
          <w:rFonts w:hint="cs"/>
          <w:rtl/>
        </w:rPr>
        <w:t>ל</w:t>
      </w:r>
      <w:r w:rsidRPr="0072250C">
        <w:rPr>
          <w:rFonts w:hint="cs"/>
          <w:rtl/>
        </w:rPr>
        <w:t>פיקוח ובקרה על חברות התשתית</w:t>
      </w:r>
    </w:p>
    <w:p w:rsidR="002B691E" w:rsidRPr="0072250C" w:rsidP="00576E78">
      <w:pPr>
        <w:pStyle w:val="KOT6"/>
        <w:rPr>
          <w:rtl/>
        </w:rPr>
      </w:pPr>
      <w:r w:rsidRPr="0072250C">
        <w:rPr>
          <w:rFonts w:hint="cs"/>
          <w:rtl/>
        </w:rPr>
        <w:t>מינהל תשתיות</w:t>
      </w:r>
      <w:r>
        <w:rPr>
          <w:rFonts w:hint="cs"/>
          <w:rtl/>
        </w:rPr>
        <w:t xml:space="preserve"> ותיאום תחבורתי</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sz w:val="17"/>
          <w:szCs w:val="17"/>
          <w:rtl/>
        </w:rPr>
        <w:t xml:space="preserve">מינהל </w:t>
      </w:r>
      <w:r w:rsidRPr="00576E78">
        <w:rPr>
          <w:rFonts w:ascii="Tahoma" w:hAnsi="Tahoma" w:cs="Tahoma" w:hint="cs"/>
          <w:sz w:val="17"/>
          <w:szCs w:val="17"/>
          <w:rtl/>
        </w:rPr>
        <w:t>ה</w:t>
      </w:r>
      <w:r w:rsidRPr="00576E78">
        <w:rPr>
          <w:rFonts w:ascii="Tahoma" w:hAnsi="Tahoma" w:cs="Tahoma"/>
          <w:sz w:val="17"/>
          <w:szCs w:val="17"/>
          <w:rtl/>
        </w:rPr>
        <w:t xml:space="preserve">תשתיות </w:t>
      </w:r>
      <w:r w:rsidRPr="00576E78">
        <w:rPr>
          <w:rFonts w:ascii="Tahoma" w:hAnsi="Tahoma" w:cs="Tahoma" w:hint="cs"/>
          <w:sz w:val="17"/>
          <w:szCs w:val="17"/>
          <w:rtl/>
        </w:rPr>
        <w:t xml:space="preserve">במשרד התחבורה אחראי להוצאה לפועל של פרויקטי תשתית בתחום התחבורה היבשתית. מינהל התשתיות </w:t>
      </w:r>
      <w:r w:rsidRPr="00576E78">
        <w:rPr>
          <w:rFonts w:ascii="Tahoma" w:hAnsi="Tahoma" w:cs="Tahoma"/>
          <w:sz w:val="17"/>
          <w:szCs w:val="17"/>
          <w:rtl/>
        </w:rPr>
        <w:t xml:space="preserve">הוא הגורם המרכז את תהליכי הבקרה על </w:t>
      </w:r>
      <w:r w:rsidRPr="00576E78">
        <w:rPr>
          <w:rFonts w:ascii="Tahoma" w:hAnsi="Tahoma" w:cs="Tahoma" w:hint="cs"/>
          <w:sz w:val="17"/>
          <w:szCs w:val="17"/>
          <w:rtl/>
        </w:rPr>
        <w:t>ניהול ה</w:t>
      </w:r>
      <w:r w:rsidRPr="00576E78">
        <w:rPr>
          <w:rFonts w:ascii="Tahoma" w:hAnsi="Tahoma" w:cs="Tahoma"/>
          <w:sz w:val="17"/>
          <w:szCs w:val="17"/>
          <w:rtl/>
        </w:rPr>
        <w:t>פרויקטי</w:t>
      </w:r>
      <w:r w:rsidRPr="00576E78">
        <w:rPr>
          <w:rFonts w:ascii="Tahoma" w:hAnsi="Tahoma" w:cs="Tahoma" w:hint="cs"/>
          <w:sz w:val="17"/>
          <w:szCs w:val="17"/>
          <w:rtl/>
        </w:rPr>
        <w:t xml:space="preserve">ם המבוצעים בידי חברות התשתית, ומטרתו לשפר את איכות תהליכי </w:t>
      </w:r>
      <w:r w:rsidRPr="00576E78">
        <w:rPr>
          <w:rFonts w:ascii="Tahoma" w:hAnsi="Tahoma" w:cs="Tahoma"/>
          <w:sz w:val="17"/>
          <w:szCs w:val="17"/>
          <w:rtl/>
        </w:rPr>
        <w:t xml:space="preserve">התכנון והביצוע של חברות </w:t>
      </w:r>
      <w:r w:rsidRPr="00576E78">
        <w:rPr>
          <w:rFonts w:ascii="Tahoma" w:hAnsi="Tahoma" w:cs="Tahoma" w:hint="cs"/>
          <w:sz w:val="17"/>
          <w:szCs w:val="17"/>
          <w:rtl/>
        </w:rPr>
        <w:t>ה</w:t>
      </w:r>
      <w:r w:rsidRPr="00576E78">
        <w:rPr>
          <w:rFonts w:ascii="Tahoma" w:hAnsi="Tahoma" w:cs="Tahoma"/>
          <w:sz w:val="17"/>
          <w:szCs w:val="17"/>
          <w:rtl/>
        </w:rPr>
        <w:t>תשתית בהקמת הפרויקטים התחבורתיים</w:t>
      </w:r>
      <w:r w:rsidRPr="00576E78">
        <w:rPr>
          <w:rFonts w:ascii="Tahoma" w:hAnsi="Tahoma" w:cs="Tahoma" w:hint="cs"/>
          <w:sz w:val="17"/>
          <w:szCs w:val="17"/>
          <w:rtl/>
        </w:rPr>
        <w:t>. תהליכי הבקרה מסייעים</w:t>
      </w:r>
      <w:r w:rsidRPr="00576E78">
        <w:rPr>
          <w:rFonts w:ascii="Tahoma" w:hAnsi="Tahoma" w:cs="Tahoma"/>
          <w:sz w:val="17"/>
          <w:szCs w:val="17"/>
          <w:rtl/>
        </w:rPr>
        <w:t xml:space="preserve"> </w:t>
      </w:r>
      <w:r w:rsidRPr="00576E78">
        <w:rPr>
          <w:rFonts w:ascii="Tahoma" w:hAnsi="Tahoma" w:cs="Tahoma" w:hint="cs"/>
          <w:sz w:val="17"/>
          <w:szCs w:val="17"/>
          <w:rtl/>
        </w:rPr>
        <w:t>ל</w:t>
      </w:r>
      <w:r w:rsidRPr="00576E78">
        <w:rPr>
          <w:rFonts w:ascii="Tahoma" w:hAnsi="Tahoma" w:cs="Tahoma"/>
          <w:sz w:val="17"/>
          <w:szCs w:val="17"/>
          <w:rtl/>
        </w:rPr>
        <w:t xml:space="preserve">משרד התחבורה לנטר סיכונים בפרויקטים </w:t>
      </w:r>
      <w:r w:rsidRPr="00576E78">
        <w:rPr>
          <w:rFonts w:ascii="Tahoma" w:hAnsi="Tahoma" w:cs="Tahoma" w:hint="cs"/>
          <w:sz w:val="17"/>
          <w:szCs w:val="17"/>
          <w:rtl/>
        </w:rPr>
        <w:t>ול</w:t>
      </w:r>
      <w:r w:rsidRPr="00576E78">
        <w:rPr>
          <w:rFonts w:ascii="Tahoma" w:hAnsi="Tahoma" w:cs="Tahoma"/>
          <w:sz w:val="17"/>
          <w:szCs w:val="17"/>
          <w:rtl/>
        </w:rPr>
        <w:t xml:space="preserve">צמצם חריגות </w:t>
      </w:r>
      <w:r w:rsidRPr="00576E78">
        <w:rPr>
          <w:rFonts w:ascii="Tahoma" w:hAnsi="Tahoma" w:cs="Tahoma" w:hint="cs"/>
          <w:sz w:val="17"/>
          <w:szCs w:val="17"/>
          <w:rtl/>
        </w:rPr>
        <w:t>בלוחות זמנים וב</w:t>
      </w:r>
      <w:r w:rsidRPr="00576E78">
        <w:rPr>
          <w:rFonts w:ascii="Tahoma" w:hAnsi="Tahoma" w:cs="Tahoma"/>
          <w:sz w:val="17"/>
          <w:szCs w:val="17"/>
          <w:rtl/>
        </w:rPr>
        <w:t>תקציב</w:t>
      </w:r>
      <w:r w:rsidRPr="00576E78">
        <w:rPr>
          <w:rFonts w:ascii="Tahoma" w:hAnsi="Tahoma" w:cs="Tahoma" w:hint="cs"/>
          <w:sz w:val="17"/>
          <w:szCs w:val="17"/>
          <w:rtl/>
        </w:rPr>
        <w:t xml:space="preserve">. </w:t>
      </w:r>
      <w:r w:rsidRPr="00576E78">
        <w:rPr>
          <w:rFonts w:ascii="Tahoma" w:hAnsi="Tahoma" w:cs="Tahoma"/>
          <w:sz w:val="17"/>
          <w:szCs w:val="17"/>
          <w:rtl/>
        </w:rPr>
        <w:t xml:space="preserve">לצורך כך מפעיל </w:t>
      </w:r>
      <w:r w:rsidRPr="00576E78">
        <w:rPr>
          <w:rFonts w:ascii="Tahoma" w:hAnsi="Tahoma" w:cs="Tahoma" w:hint="cs"/>
          <w:sz w:val="17"/>
          <w:szCs w:val="17"/>
          <w:rtl/>
        </w:rPr>
        <w:t xml:space="preserve">מינהל התשתיות במיקור חוץ שני סוגים של חברות בקרה: </w:t>
      </w:r>
    </w:p>
    <w:p w:rsidR="002B691E" w:rsidRPr="00576E78" w:rsidP="00576E78">
      <w:pPr>
        <w:pStyle w:val="ListParagraph"/>
        <w:numPr>
          <w:ilvl w:val="1"/>
          <w:numId w:val="44"/>
        </w:numPr>
        <w:autoSpaceDE/>
        <w:autoSpaceDN/>
        <w:adjustRightInd/>
        <w:spacing w:line="240" w:lineRule="exact"/>
        <w:ind w:left="340" w:right="2268"/>
        <w:rPr>
          <w:sz w:val="17"/>
          <w:szCs w:val="17"/>
        </w:rPr>
      </w:pPr>
      <w:r w:rsidRPr="00576E78">
        <w:rPr>
          <w:rFonts w:hint="cs"/>
          <w:sz w:val="17"/>
          <w:szCs w:val="17"/>
          <w:rtl/>
        </w:rPr>
        <w:t xml:space="preserve">חברות "בקרת על" - חברות אלה מופעלות על ידי מינהל התשתיות במשרד התחבורה </w:t>
      </w:r>
      <w:r w:rsidRPr="00576E78">
        <w:rPr>
          <w:sz w:val="17"/>
          <w:szCs w:val="17"/>
          <w:rtl/>
        </w:rPr>
        <w:t xml:space="preserve">בשיתוף </w:t>
      </w:r>
      <w:r w:rsidRPr="00576E78">
        <w:rPr>
          <w:rFonts w:hint="cs"/>
          <w:sz w:val="17"/>
          <w:szCs w:val="17"/>
          <w:rtl/>
        </w:rPr>
        <w:t>אגף החשכ"ל, ותפקידן להשתתף</w:t>
      </w:r>
      <w:r w:rsidRPr="00576E78">
        <w:rPr>
          <w:sz w:val="17"/>
          <w:szCs w:val="17"/>
          <w:rtl/>
        </w:rPr>
        <w:t xml:space="preserve"> בתהליכי הליווי, הקידום והבקרה </w:t>
      </w:r>
      <w:r w:rsidRPr="00576E78">
        <w:rPr>
          <w:rFonts w:hint="cs"/>
          <w:sz w:val="17"/>
          <w:szCs w:val="17"/>
          <w:rtl/>
        </w:rPr>
        <w:t>הנוגעים</w:t>
      </w:r>
      <w:r w:rsidRPr="00576E78">
        <w:rPr>
          <w:sz w:val="17"/>
          <w:szCs w:val="17"/>
          <w:rtl/>
        </w:rPr>
        <w:t xml:space="preserve"> </w:t>
      </w:r>
      <w:r w:rsidRPr="00576E78">
        <w:rPr>
          <w:rFonts w:hint="cs"/>
          <w:sz w:val="17"/>
          <w:szCs w:val="17"/>
          <w:rtl/>
        </w:rPr>
        <w:t>ל</w:t>
      </w:r>
      <w:r w:rsidRPr="00576E78">
        <w:rPr>
          <w:sz w:val="17"/>
          <w:szCs w:val="17"/>
          <w:rtl/>
        </w:rPr>
        <w:t xml:space="preserve">ביצוע פרויקטים </w:t>
      </w:r>
      <w:r w:rsidRPr="00576E78">
        <w:rPr>
          <w:rFonts w:hint="cs"/>
          <w:sz w:val="17"/>
          <w:szCs w:val="17"/>
          <w:rtl/>
        </w:rPr>
        <w:t xml:space="preserve">שעלותם מעל ל-50 מיליון ש"ח. חברות אלה מלוות את הפרויקט מסיום תהליך התכנון שלו ועד לסיום ביצועו. בין היתר, עם סיום שלב התכנון הן בודקות את מוכנות הפרויקט למכרז. במהלך ביצוע הפרויקט הן בודקות האם חברת התשתית עומדת בלוחות הזמנים ובתקציב שנקבעו לפרויקט, מדווחות על שינויים בתכולה ומשמעויותיהם ומתריעות על חסמים וחריגות. נוסף על כך הן מגישות נתונים וחוות דעת על </w:t>
      </w:r>
      <w:r w:rsidRPr="00576E78">
        <w:rPr>
          <w:sz w:val="17"/>
          <w:szCs w:val="17"/>
          <w:rtl/>
        </w:rPr>
        <w:t xml:space="preserve">תפקודן של חברות </w:t>
      </w:r>
      <w:r w:rsidRPr="00576E78">
        <w:rPr>
          <w:rFonts w:hint="cs"/>
          <w:sz w:val="17"/>
          <w:szCs w:val="17"/>
          <w:rtl/>
        </w:rPr>
        <w:t>ה</w:t>
      </w:r>
      <w:r w:rsidRPr="00576E78">
        <w:rPr>
          <w:sz w:val="17"/>
          <w:szCs w:val="17"/>
          <w:rtl/>
        </w:rPr>
        <w:t>תשתית</w:t>
      </w:r>
      <w:r w:rsidRPr="00576E78">
        <w:rPr>
          <w:rFonts w:hint="cs"/>
          <w:sz w:val="17"/>
          <w:szCs w:val="17"/>
          <w:rtl/>
        </w:rPr>
        <w:t>. חברות בקרת העל מעסיקות לרוב צוות הנדסי בעל ניסיון בין-לאומי בבקרה על פרויקטי תשתית תחבורה</w:t>
      </w:r>
      <w:r w:rsidRPr="00576E78">
        <w:rPr>
          <w:sz w:val="17"/>
          <w:szCs w:val="17"/>
          <w:rtl/>
        </w:rPr>
        <w:t xml:space="preserve">. </w:t>
      </w:r>
    </w:p>
    <w:p w:rsidR="002B691E" w:rsidRPr="00576E78" w:rsidP="00576E78">
      <w:pPr>
        <w:pStyle w:val="ListParagraph"/>
        <w:numPr>
          <w:ilvl w:val="1"/>
          <w:numId w:val="44"/>
        </w:numPr>
        <w:autoSpaceDE/>
        <w:autoSpaceDN/>
        <w:adjustRightInd/>
        <w:spacing w:line="240" w:lineRule="exact"/>
        <w:ind w:left="340" w:right="2268"/>
        <w:rPr>
          <w:sz w:val="17"/>
          <w:szCs w:val="17"/>
        </w:rPr>
      </w:pPr>
      <w:r w:rsidRPr="00576E78">
        <w:rPr>
          <w:rFonts w:hint="cs"/>
          <w:sz w:val="17"/>
          <w:szCs w:val="17"/>
          <w:rtl/>
        </w:rPr>
        <w:t>ח</w:t>
      </w:r>
      <w:r w:rsidRPr="00576E78">
        <w:rPr>
          <w:sz w:val="17"/>
          <w:szCs w:val="17"/>
          <w:rtl/>
        </w:rPr>
        <w:t xml:space="preserve">ברות </w:t>
      </w:r>
      <w:r w:rsidRPr="00576E78">
        <w:rPr>
          <w:rFonts w:hint="cs"/>
          <w:sz w:val="17"/>
          <w:szCs w:val="17"/>
          <w:rtl/>
        </w:rPr>
        <w:t>"</w:t>
      </w:r>
      <w:r w:rsidRPr="00576E78">
        <w:rPr>
          <w:sz w:val="17"/>
          <w:szCs w:val="17"/>
          <w:rtl/>
        </w:rPr>
        <w:t>בקרת ביצוע ותשלומים</w:t>
      </w:r>
      <w:r w:rsidRPr="00576E78">
        <w:rPr>
          <w:rFonts w:hint="cs"/>
          <w:sz w:val="17"/>
          <w:szCs w:val="17"/>
          <w:rtl/>
        </w:rPr>
        <w:t>" - חברות אלה הן לרוב חברות מקומיות והן מופעלות על ידי משרד התחבורה, החל משלב ייזום הפרויקט ועד לסגירת החשבון בסיומו. תפקידן לבדוק את דרישות התשלום שמגישות חברות התשתית למדינה ולהמליץ למשרד התחבורה אם לאשר את התשלום. תפקיד נוסף הוא ללוות ולבקר את ניהול הפרויקט בשטח מהשלב שבו הפרויקט מוכן למכרז ועד סיום ביצוע הפרויקט. בפרויקטים שעלותם נמוכה מ-50 מיליון ש"ח חברת בקרת ביצוע ותשלומים מבצעת גם בקרת אומדן, וכן מעקב אחר עמידה בתקציב ובלוחות הזמנים של הפרויקט.</w:t>
      </w:r>
    </w:p>
    <w:p w:rsidR="002B691E" w:rsidRPr="00576E78" w:rsidP="00BC2BB0">
      <w:pPr>
        <w:spacing w:after="240" w:line="240" w:lineRule="exact"/>
        <w:ind w:right="2268"/>
        <w:jc w:val="both"/>
        <w:rPr>
          <w:rFonts w:ascii="Tahoma" w:hAnsi="Tahoma" w:cs="Tahoma"/>
          <w:sz w:val="17"/>
          <w:szCs w:val="17"/>
          <w:rtl/>
        </w:rPr>
      </w:pPr>
      <w:r w:rsidRPr="00576E78">
        <w:rPr>
          <w:rFonts w:ascii="Tahoma" w:hAnsi="Tahoma" w:cs="Tahoma"/>
          <w:sz w:val="17"/>
          <w:szCs w:val="17"/>
          <w:rtl/>
        </w:rPr>
        <w:t xml:space="preserve">משרד מבקר המדינה </w:t>
      </w:r>
      <w:r w:rsidRPr="00576E78">
        <w:rPr>
          <w:rFonts w:ascii="Tahoma" w:hAnsi="Tahoma" w:cs="Tahoma" w:hint="cs"/>
          <w:sz w:val="17"/>
          <w:szCs w:val="17"/>
          <w:rtl/>
        </w:rPr>
        <w:t>כתב בדוח 67א</w:t>
      </w:r>
      <w:r>
        <w:rPr>
          <w:rStyle w:val="FootnoteReference0"/>
          <w:rFonts w:ascii="Tahoma" w:hAnsi="Tahoma" w:cs="Tahoma"/>
          <w:sz w:val="17"/>
          <w:szCs w:val="17"/>
          <w:rtl/>
        </w:rPr>
        <w:footnoteReference w:id="56"/>
      </w:r>
      <w:r w:rsidRPr="00576E78">
        <w:rPr>
          <w:rFonts w:ascii="Tahoma" w:hAnsi="Tahoma" w:cs="Tahoma" w:hint="cs"/>
          <w:sz w:val="17"/>
          <w:szCs w:val="17"/>
          <w:rtl/>
        </w:rPr>
        <w:t xml:space="preserve"> כי </w:t>
      </w:r>
      <w:r w:rsidRPr="00576E78">
        <w:rPr>
          <w:rFonts w:ascii="Tahoma" w:hAnsi="Tahoma" w:cs="Tahoma"/>
          <w:sz w:val="17"/>
          <w:szCs w:val="17"/>
          <w:rtl/>
        </w:rPr>
        <w:t xml:space="preserve">מינהל </w:t>
      </w:r>
      <w:r w:rsidRPr="00576E78">
        <w:rPr>
          <w:rFonts w:ascii="Tahoma" w:hAnsi="Tahoma" w:cs="Tahoma" w:hint="cs"/>
          <w:sz w:val="17"/>
          <w:szCs w:val="17"/>
          <w:rtl/>
        </w:rPr>
        <w:t xml:space="preserve">התשתיות </w:t>
      </w:r>
      <w:r w:rsidRPr="00576E78">
        <w:rPr>
          <w:rFonts w:ascii="Tahoma" w:hAnsi="Tahoma" w:cs="Tahoma"/>
          <w:sz w:val="17"/>
          <w:szCs w:val="17"/>
          <w:rtl/>
        </w:rPr>
        <w:t>הוא גורם מרכזי בהכנת תכני</w:t>
      </w:r>
      <w:r w:rsidRPr="00576E78">
        <w:rPr>
          <w:rFonts w:ascii="Tahoma" w:hAnsi="Tahoma" w:cs="Tahoma" w:hint="cs"/>
          <w:sz w:val="17"/>
          <w:szCs w:val="17"/>
          <w:rtl/>
        </w:rPr>
        <w:t>ו</w:t>
      </w:r>
      <w:r w:rsidRPr="00576E78">
        <w:rPr>
          <w:rFonts w:ascii="Tahoma" w:hAnsi="Tahoma" w:cs="Tahoma"/>
          <w:sz w:val="17"/>
          <w:szCs w:val="17"/>
          <w:rtl/>
        </w:rPr>
        <w:t xml:space="preserve">ת העבודה של משרד </w:t>
      </w:r>
      <w:r w:rsidRPr="00576E78">
        <w:rPr>
          <w:rFonts w:ascii="Tahoma" w:hAnsi="Tahoma" w:cs="Tahoma" w:hint="cs"/>
          <w:sz w:val="17"/>
          <w:szCs w:val="17"/>
          <w:rtl/>
        </w:rPr>
        <w:t xml:space="preserve">התחבורה </w:t>
      </w:r>
      <w:r w:rsidRPr="00576E78">
        <w:rPr>
          <w:rFonts w:ascii="Tahoma" w:hAnsi="Tahoma" w:cs="Tahoma"/>
          <w:sz w:val="17"/>
          <w:szCs w:val="17"/>
          <w:rtl/>
        </w:rPr>
        <w:t>ו</w:t>
      </w:r>
      <w:r w:rsidRPr="00576E78">
        <w:rPr>
          <w:rFonts w:ascii="Tahoma" w:hAnsi="Tahoma" w:cs="Tahoma" w:hint="cs"/>
          <w:sz w:val="17"/>
          <w:szCs w:val="17"/>
          <w:rtl/>
        </w:rPr>
        <w:t xml:space="preserve">של </w:t>
      </w:r>
      <w:r w:rsidRPr="00576E78">
        <w:rPr>
          <w:rFonts w:ascii="Tahoma" w:hAnsi="Tahoma" w:cs="Tahoma"/>
          <w:sz w:val="17"/>
          <w:szCs w:val="17"/>
          <w:rtl/>
        </w:rPr>
        <w:t>חברות התשתית</w:t>
      </w:r>
      <w:r w:rsidRPr="00576E78">
        <w:rPr>
          <w:rFonts w:ascii="Tahoma" w:hAnsi="Tahoma" w:cs="Tahoma" w:hint="cs"/>
          <w:sz w:val="17"/>
          <w:szCs w:val="17"/>
          <w:rtl/>
        </w:rPr>
        <w:t>, וכי</w:t>
      </w:r>
      <w:r w:rsidRPr="00576E78">
        <w:rPr>
          <w:rFonts w:ascii="Tahoma" w:hAnsi="Tahoma" w:cs="Tahoma"/>
          <w:sz w:val="17"/>
          <w:szCs w:val="17"/>
          <w:rtl/>
        </w:rPr>
        <w:t xml:space="preserve"> מחד</w:t>
      </w:r>
      <w:r w:rsidRPr="00576E78">
        <w:rPr>
          <w:rFonts w:ascii="Tahoma" w:hAnsi="Tahoma" w:cs="Tahoma" w:hint="cs"/>
          <w:sz w:val="17"/>
          <w:szCs w:val="17"/>
          <w:rtl/>
        </w:rPr>
        <w:t>-</w:t>
      </w:r>
      <w:r w:rsidRPr="00576E78">
        <w:rPr>
          <w:rFonts w:ascii="Tahoma" w:hAnsi="Tahoma" w:cs="Tahoma"/>
          <w:sz w:val="17"/>
          <w:szCs w:val="17"/>
          <w:rtl/>
        </w:rPr>
        <w:t xml:space="preserve">גיסא הוא ממליץ על תקצוב הפרויקטים ותפקידו </w:t>
      </w:r>
      <w:r w:rsidRPr="00576E78">
        <w:rPr>
          <w:rFonts w:ascii="Tahoma" w:hAnsi="Tahoma" w:cs="Tahoma" w:hint="cs"/>
          <w:sz w:val="17"/>
          <w:szCs w:val="17"/>
          <w:rtl/>
        </w:rPr>
        <w:t>לבצע בקרה על החברות ו</w:t>
      </w:r>
      <w:r w:rsidRPr="00576E78">
        <w:rPr>
          <w:rFonts w:ascii="Tahoma" w:hAnsi="Tahoma" w:cs="Tahoma"/>
          <w:sz w:val="17"/>
          <w:szCs w:val="17"/>
          <w:rtl/>
        </w:rPr>
        <w:t>לוודא ש</w:t>
      </w:r>
      <w:r w:rsidRPr="00576E78">
        <w:rPr>
          <w:rFonts w:ascii="Tahoma" w:hAnsi="Tahoma" w:cs="Tahoma" w:hint="cs"/>
          <w:sz w:val="17"/>
          <w:szCs w:val="17"/>
          <w:rtl/>
        </w:rPr>
        <w:t>הן</w:t>
      </w:r>
      <w:r w:rsidRPr="00576E78">
        <w:rPr>
          <w:rFonts w:ascii="Tahoma" w:hAnsi="Tahoma" w:cs="Tahoma"/>
          <w:sz w:val="17"/>
          <w:szCs w:val="17"/>
          <w:rtl/>
        </w:rPr>
        <w:t xml:space="preserve"> יעמדו במסגר</w:t>
      </w:r>
      <w:r w:rsidRPr="00576E78">
        <w:rPr>
          <w:rFonts w:ascii="Tahoma" w:hAnsi="Tahoma" w:cs="Tahoma" w:hint="cs"/>
          <w:sz w:val="17"/>
          <w:szCs w:val="17"/>
          <w:rtl/>
        </w:rPr>
        <w:t>ו</w:t>
      </w:r>
      <w:r w:rsidRPr="00576E78">
        <w:rPr>
          <w:rFonts w:ascii="Tahoma" w:hAnsi="Tahoma" w:cs="Tahoma"/>
          <w:sz w:val="17"/>
          <w:szCs w:val="17"/>
          <w:rtl/>
        </w:rPr>
        <w:t xml:space="preserve">ת התקציב </w:t>
      </w:r>
      <w:r w:rsidRPr="00576E78">
        <w:rPr>
          <w:rFonts w:ascii="Tahoma" w:hAnsi="Tahoma" w:cs="Tahoma" w:hint="cs"/>
          <w:sz w:val="17"/>
          <w:szCs w:val="17"/>
          <w:rtl/>
        </w:rPr>
        <w:t>ולוחות הזמנים ובדרישות איכות הפרויקטים ותכולתם;</w:t>
      </w:r>
      <w:r w:rsidRPr="00576E78">
        <w:rPr>
          <w:rFonts w:ascii="Tahoma" w:hAnsi="Tahoma" w:cs="Tahoma"/>
          <w:sz w:val="17"/>
          <w:szCs w:val="17"/>
          <w:rtl/>
        </w:rPr>
        <w:t xml:space="preserve"> מאידך </w:t>
      </w:r>
      <w:r w:rsidRPr="00576E78">
        <w:rPr>
          <w:rFonts w:ascii="Tahoma" w:hAnsi="Tahoma" w:cs="Tahoma" w:hint="cs"/>
          <w:sz w:val="17"/>
          <w:szCs w:val="17"/>
          <w:rtl/>
        </w:rPr>
        <w:t>גיסא המינהל</w:t>
      </w:r>
      <w:r w:rsidRPr="00576E78">
        <w:rPr>
          <w:rFonts w:ascii="Tahoma" w:hAnsi="Tahoma" w:cs="Tahoma"/>
          <w:sz w:val="17"/>
          <w:szCs w:val="17"/>
          <w:rtl/>
        </w:rPr>
        <w:t xml:space="preserve"> אמון על קידום הפרויקטים ואישור תשלומים עבורם ותוספות תקציב בגין שינויים בהם. </w:t>
      </w:r>
      <w:r w:rsidRPr="00576E78">
        <w:rPr>
          <w:rFonts w:ascii="Tahoma" w:hAnsi="Tahoma" w:cs="Tahoma" w:hint="cs"/>
          <w:sz w:val="17"/>
          <w:szCs w:val="17"/>
          <w:rtl/>
        </w:rPr>
        <w:t xml:space="preserve">משרד מבקר המדינה העיר כי </w:t>
      </w:r>
      <w:r w:rsidRPr="00576E78">
        <w:rPr>
          <w:rFonts w:ascii="Tahoma" w:hAnsi="Tahoma" w:cs="Tahoma"/>
          <w:sz w:val="17"/>
          <w:szCs w:val="17"/>
          <w:rtl/>
        </w:rPr>
        <w:t xml:space="preserve">עירוב תפקידים זה מעורר חשש </w:t>
      </w:r>
      <w:r w:rsidRPr="00576E78">
        <w:rPr>
          <w:rFonts w:ascii="Tahoma" w:hAnsi="Tahoma" w:cs="Tahoma"/>
          <w:sz w:val="17"/>
          <w:szCs w:val="17"/>
          <w:rtl/>
        </w:rPr>
        <w:t>שהפרדת הסמכויות נפגעת</w:t>
      </w:r>
      <w:r w:rsidRPr="00576E78">
        <w:rPr>
          <w:rFonts w:ascii="Tahoma" w:hAnsi="Tahoma" w:cs="Tahoma" w:hint="cs"/>
          <w:sz w:val="17"/>
          <w:szCs w:val="17"/>
          <w:rtl/>
        </w:rPr>
        <w:t>,</w:t>
      </w:r>
      <w:r w:rsidRPr="00576E78">
        <w:rPr>
          <w:rFonts w:ascii="Tahoma" w:hAnsi="Tahoma" w:cs="Tahoma"/>
          <w:sz w:val="17"/>
          <w:szCs w:val="17"/>
          <w:rtl/>
        </w:rPr>
        <w:t xml:space="preserve"> ומערכת האיזונים והבלמים של הפיקוח והבקרה התקציבית על הפרויקט עלולה להתערער.</w:t>
      </w:r>
      <w:r w:rsidRPr="00576E78">
        <w:rPr>
          <w:rFonts w:ascii="Tahoma" w:hAnsi="Tahoma" w:cs="Tahoma" w:hint="cs"/>
          <w:sz w:val="17"/>
          <w:szCs w:val="17"/>
          <w:rtl/>
        </w:rPr>
        <w:t xml:space="preserve"> </w:t>
      </w:r>
      <w:r w:rsidRPr="00576E78">
        <w:rPr>
          <w:rFonts w:ascii="Tahoma" w:hAnsi="Tahoma" w:cs="Tahoma"/>
          <w:sz w:val="17"/>
          <w:szCs w:val="17"/>
          <w:rtl/>
        </w:rPr>
        <w:t xml:space="preserve">כדי לשמור על כללי מינהל תקין על משרד התחבורה ליצור </w:t>
      </w:r>
      <w:r w:rsidRPr="00576E78">
        <w:rPr>
          <w:rFonts w:ascii="Tahoma" w:hAnsi="Tahoma" w:cs="Tahoma" w:hint="cs"/>
          <w:sz w:val="17"/>
          <w:szCs w:val="17"/>
          <w:rtl/>
        </w:rPr>
        <w:t xml:space="preserve">אפוא </w:t>
      </w:r>
      <w:r w:rsidRPr="00576E78">
        <w:rPr>
          <w:rFonts w:ascii="Tahoma" w:hAnsi="Tahoma" w:cs="Tahoma"/>
          <w:sz w:val="17"/>
          <w:szCs w:val="17"/>
          <w:rtl/>
        </w:rPr>
        <w:t xml:space="preserve">הפרדה ברורה בין הגורמים האמונים על הקצאת התקציב וביצוע </w:t>
      </w:r>
      <w:r w:rsidRPr="00576E78">
        <w:rPr>
          <w:rFonts w:ascii="Tahoma" w:hAnsi="Tahoma" w:cs="Tahoma" w:hint="cs"/>
          <w:sz w:val="17"/>
          <w:szCs w:val="17"/>
          <w:rtl/>
        </w:rPr>
        <w:t>ה</w:t>
      </w:r>
      <w:r w:rsidRPr="00576E78">
        <w:rPr>
          <w:rFonts w:ascii="Tahoma" w:hAnsi="Tahoma" w:cs="Tahoma"/>
          <w:sz w:val="17"/>
          <w:szCs w:val="17"/>
          <w:rtl/>
        </w:rPr>
        <w:t xml:space="preserve">בקרה </w:t>
      </w:r>
      <w:r w:rsidRPr="00576E78">
        <w:rPr>
          <w:rFonts w:ascii="Tahoma" w:hAnsi="Tahoma" w:cs="Tahoma" w:hint="cs"/>
          <w:sz w:val="17"/>
          <w:szCs w:val="17"/>
          <w:rtl/>
        </w:rPr>
        <w:t>ה</w:t>
      </w:r>
      <w:r w:rsidRPr="00576E78">
        <w:rPr>
          <w:rFonts w:ascii="Tahoma" w:hAnsi="Tahoma" w:cs="Tahoma"/>
          <w:sz w:val="17"/>
          <w:szCs w:val="17"/>
          <w:rtl/>
        </w:rPr>
        <w:t>תקציבית לבין הגורמים האמונים על קידום הפרויקטים ועל ביצוע התשלומים עבורם.</w:t>
      </w:r>
      <w:r w:rsidRPr="00576E78">
        <w:rPr>
          <w:rFonts w:ascii="Tahoma" w:hAnsi="Tahoma" w:cs="Tahoma" w:hint="cs"/>
          <w:sz w:val="17"/>
          <w:szCs w:val="17"/>
          <w:rtl/>
        </w:rPr>
        <w:t xml:space="preserve"> </w:t>
      </w:r>
    </w:p>
    <w:p w:rsidR="002B691E" w:rsidRPr="00576E78" w:rsidP="00BC2BB0">
      <w:pPr>
        <w:pStyle w:val="RESHET"/>
        <w:rPr>
          <w:rtl/>
        </w:rPr>
      </w:pPr>
      <w:r w:rsidRPr="00576E78">
        <w:rPr>
          <w:rFonts w:hint="cs"/>
          <w:rtl/>
        </w:rPr>
        <w:t xml:space="preserve">משרד מבקר המדינה מעיר למשרד התחבורה על שטרם נתן את דעתו לסוגיית תפקידיו של מינהל התשתיות. לדעת משרד מבקר המדינה, ההפרדה בין התפקידים השונים חשובה כדי למנוע מצב שבו קידום הפרויקטים והשלמתם יבואו על חשבון עמידה בתקציב, חיסכון ואיכות הפרויקטים. </w:t>
      </w:r>
    </w:p>
    <w:p w:rsidR="002B691E" w:rsidRPr="00576E78" w:rsidP="00BC2BB0">
      <w:pPr>
        <w:pStyle w:val="RESHET"/>
        <w:rPr>
          <w:rtl/>
        </w:rPr>
      </w:pPr>
      <w:r w:rsidRPr="00576E78">
        <w:rPr>
          <w:rFonts w:hint="cs"/>
          <w:rtl/>
        </w:rPr>
        <w:t>עוד</w:t>
      </w:r>
      <w:r w:rsidRPr="00576E78">
        <w:rPr>
          <w:rtl/>
        </w:rPr>
        <w:t xml:space="preserve"> הועלה </w:t>
      </w:r>
      <w:r w:rsidRPr="00576E78">
        <w:rPr>
          <w:rFonts w:hint="cs"/>
          <w:rtl/>
        </w:rPr>
        <w:t xml:space="preserve">בביקורת כי בשנים האחרונות מועסקים במינהל התשתיות שני מהנדסים בלבד (מנהל אגף תשתיות בין-עירוניות ומנהל אגף תשתית ופיתוח עירוני), ויתר עובדי המינהל הם רובם ככולם כלכלנים. כן נמצא כי שני המהנדסים עוסקים בעיקר באישור דרישות התשלום של חברות התשתית, ואינם מעורבים מספיק בקבלת ההחלטות במינהל בכל הנוגע לאישור פרויקטים ובקרה על ניהולם. כך לדוגמה, בחלק מהמקרים הם אינם משתתפים בדיונים רבעוניים שמקיימים נציגי מינהל התשתיות ואגף החשכ"ל עם נציגי חברות התשתית וחברות הבקרה. בדיונים אלה נידונים, בין היתר, הנושאים הללו: התקדמות הפרויקטים לעומת התכניות, חסמים המעכבים את הפרויקטים, סיכונים אפשריים וסוגיות שהועלו בדוחות הבקרה. היעדרם של אנשי ההנדסה מטעם משרד התחבורה בדיונים פוגם במקצועיות ובבקרה של המשרד וגורם להסתמכות רבה על חברות הבקרה. </w:t>
      </w:r>
    </w:p>
    <w:p w:rsidR="002B691E" w:rsidRPr="00576E78" w:rsidP="00BC2BB0">
      <w:pPr>
        <w:spacing w:before="180" w:after="240" w:line="240" w:lineRule="exact"/>
        <w:ind w:right="2268"/>
        <w:jc w:val="both"/>
        <w:rPr>
          <w:rFonts w:ascii="Tahoma" w:hAnsi="Tahoma" w:cs="Tahoma"/>
          <w:sz w:val="17"/>
          <w:szCs w:val="17"/>
          <w:rtl/>
        </w:rPr>
      </w:pPr>
      <w:r w:rsidRPr="00576E78">
        <w:rPr>
          <w:rFonts w:ascii="Tahoma" w:hAnsi="Tahoma" w:cs="Tahoma" w:hint="cs"/>
          <w:sz w:val="17"/>
          <w:szCs w:val="17"/>
          <w:rtl/>
        </w:rPr>
        <w:t>כבר בביקורת</w:t>
      </w:r>
      <w:r w:rsidRPr="00576E78">
        <w:rPr>
          <w:rFonts w:ascii="Tahoma" w:hAnsi="Tahoma" w:cs="Tahoma"/>
          <w:sz w:val="17"/>
          <w:szCs w:val="17"/>
          <w:rtl/>
        </w:rPr>
        <w:t xml:space="preserve"> </w:t>
      </w:r>
      <w:r w:rsidRPr="00576E78">
        <w:rPr>
          <w:rFonts w:ascii="Tahoma" w:hAnsi="Tahoma" w:cs="Tahoma" w:hint="cs"/>
          <w:sz w:val="17"/>
          <w:szCs w:val="17"/>
          <w:rtl/>
        </w:rPr>
        <w:t>קודמת</w:t>
      </w:r>
      <w:r>
        <w:rPr>
          <w:rStyle w:val="FootnoteReference0"/>
          <w:rFonts w:ascii="Tahoma" w:hAnsi="Tahoma" w:cs="Tahoma"/>
          <w:sz w:val="17"/>
          <w:szCs w:val="17"/>
          <w:rtl/>
        </w:rPr>
        <w:footnoteReference w:id="57"/>
      </w:r>
      <w:r w:rsidRPr="00576E78">
        <w:rPr>
          <w:rFonts w:ascii="Tahoma" w:hAnsi="Tahoma" w:cs="Tahoma"/>
          <w:sz w:val="17"/>
          <w:szCs w:val="17"/>
          <w:rtl/>
        </w:rPr>
        <w:t xml:space="preserve"> </w:t>
      </w:r>
      <w:r w:rsidRPr="00576E78">
        <w:rPr>
          <w:rFonts w:ascii="Tahoma" w:hAnsi="Tahoma" w:cs="Tahoma" w:hint="cs"/>
          <w:sz w:val="17"/>
          <w:szCs w:val="17"/>
          <w:rtl/>
        </w:rPr>
        <w:t>מצא משרד</w:t>
      </w:r>
      <w:r w:rsidRPr="00576E78">
        <w:rPr>
          <w:rFonts w:ascii="Tahoma" w:hAnsi="Tahoma" w:cs="Tahoma"/>
          <w:sz w:val="17"/>
          <w:szCs w:val="17"/>
          <w:rtl/>
        </w:rPr>
        <w:t xml:space="preserve"> מבקר המדינה </w:t>
      </w:r>
      <w:r w:rsidRPr="00576E78">
        <w:rPr>
          <w:rFonts w:ascii="Tahoma" w:hAnsi="Tahoma" w:cs="Tahoma" w:hint="cs"/>
          <w:sz w:val="17"/>
          <w:szCs w:val="17"/>
          <w:rtl/>
        </w:rPr>
        <w:t>כי קיימת</w:t>
      </w:r>
      <w:r w:rsidRPr="00576E78">
        <w:rPr>
          <w:rFonts w:ascii="Tahoma" w:hAnsi="Tahoma" w:cs="Tahoma"/>
          <w:sz w:val="17"/>
          <w:szCs w:val="17"/>
          <w:rtl/>
        </w:rPr>
        <w:t xml:space="preserve"> </w:t>
      </w:r>
      <w:r w:rsidRPr="00576E78">
        <w:rPr>
          <w:rFonts w:ascii="Tahoma" w:hAnsi="Tahoma" w:cs="Tahoma" w:hint="cs"/>
          <w:sz w:val="17"/>
          <w:szCs w:val="17"/>
          <w:rtl/>
        </w:rPr>
        <w:t>תלות</w:t>
      </w:r>
      <w:r w:rsidRPr="00576E78">
        <w:rPr>
          <w:rFonts w:ascii="Tahoma" w:hAnsi="Tahoma" w:cs="Tahoma"/>
          <w:sz w:val="17"/>
          <w:szCs w:val="17"/>
          <w:rtl/>
        </w:rPr>
        <w:t xml:space="preserve"> </w:t>
      </w:r>
      <w:r w:rsidRPr="00576E78">
        <w:rPr>
          <w:rFonts w:ascii="Tahoma" w:hAnsi="Tahoma" w:cs="Tahoma" w:hint="cs"/>
          <w:sz w:val="17"/>
          <w:szCs w:val="17"/>
          <w:rtl/>
        </w:rPr>
        <w:t>גבוהה</w:t>
      </w:r>
      <w:r w:rsidRPr="00576E78">
        <w:rPr>
          <w:rFonts w:ascii="Tahoma" w:hAnsi="Tahoma" w:cs="Tahoma"/>
          <w:sz w:val="17"/>
          <w:szCs w:val="17"/>
          <w:rtl/>
        </w:rPr>
        <w:t xml:space="preserve"> </w:t>
      </w:r>
      <w:r w:rsidRPr="00576E78">
        <w:rPr>
          <w:rFonts w:ascii="Tahoma" w:hAnsi="Tahoma" w:cs="Tahoma" w:hint="cs"/>
          <w:sz w:val="17"/>
          <w:szCs w:val="17"/>
          <w:rtl/>
        </w:rPr>
        <w:t>של</w:t>
      </w:r>
      <w:r w:rsidRPr="00576E78">
        <w:rPr>
          <w:rFonts w:ascii="Tahoma" w:hAnsi="Tahoma" w:cs="Tahoma"/>
          <w:sz w:val="17"/>
          <w:szCs w:val="17"/>
          <w:rtl/>
        </w:rPr>
        <w:t xml:space="preserve"> </w:t>
      </w:r>
      <w:r w:rsidRPr="00576E78">
        <w:rPr>
          <w:rFonts w:ascii="Tahoma" w:hAnsi="Tahoma" w:cs="Tahoma" w:hint="cs"/>
          <w:sz w:val="17"/>
          <w:szCs w:val="17"/>
          <w:rtl/>
        </w:rPr>
        <w:t>משרד</w:t>
      </w:r>
      <w:r w:rsidRPr="00576E78">
        <w:rPr>
          <w:rFonts w:ascii="Tahoma" w:hAnsi="Tahoma" w:cs="Tahoma"/>
          <w:sz w:val="17"/>
          <w:szCs w:val="17"/>
          <w:rtl/>
        </w:rPr>
        <w:t xml:space="preserve"> </w:t>
      </w:r>
      <w:r w:rsidRPr="00576E78">
        <w:rPr>
          <w:rFonts w:ascii="Tahoma" w:hAnsi="Tahoma" w:cs="Tahoma" w:hint="cs"/>
          <w:sz w:val="17"/>
          <w:szCs w:val="17"/>
          <w:rtl/>
        </w:rPr>
        <w:t>התחבורה</w:t>
      </w:r>
      <w:r w:rsidRPr="00576E78">
        <w:rPr>
          <w:rFonts w:ascii="Tahoma" w:hAnsi="Tahoma" w:cs="Tahoma"/>
          <w:sz w:val="17"/>
          <w:szCs w:val="17"/>
          <w:rtl/>
        </w:rPr>
        <w:t xml:space="preserve"> </w:t>
      </w:r>
      <w:r w:rsidRPr="00576E78">
        <w:rPr>
          <w:rFonts w:ascii="Tahoma" w:hAnsi="Tahoma" w:cs="Tahoma" w:hint="cs"/>
          <w:sz w:val="17"/>
          <w:szCs w:val="17"/>
          <w:rtl/>
        </w:rPr>
        <w:t>ביועצים</w:t>
      </w:r>
      <w:r w:rsidRPr="00576E78">
        <w:rPr>
          <w:rFonts w:ascii="Tahoma" w:hAnsi="Tahoma" w:cs="Tahoma"/>
          <w:sz w:val="17"/>
          <w:szCs w:val="17"/>
          <w:rtl/>
        </w:rPr>
        <w:t xml:space="preserve"> </w:t>
      </w:r>
      <w:r w:rsidRPr="00576E78">
        <w:rPr>
          <w:rFonts w:ascii="Tahoma" w:hAnsi="Tahoma" w:cs="Tahoma" w:hint="cs"/>
          <w:sz w:val="17"/>
          <w:szCs w:val="17"/>
          <w:rtl/>
        </w:rPr>
        <w:t>ובגורמים</w:t>
      </w:r>
      <w:r w:rsidRPr="00576E78">
        <w:rPr>
          <w:rFonts w:ascii="Tahoma" w:hAnsi="Tahoma" w:cs="Tahoma"/>
          <w:sz w:val="17"/>
          <w:szCs w:val="17"/>
          <w:rtl/>
        </w:rPr>
        <w:t xml:space="preserve"> </w:t>
      </w:r>
      <w:r w:rsidRPr="00576E78">
        <w:rPr>
          <w:rFonts w:ascii="Tahoma" w:hAnsi="Tahoma" w:cs="Tahoma" w:hint="cs"/>
          <w:sz w:val="17"/>
          <w:szCs w:val="17"/>
          <w:rtl/>
        </w:rPr>
        <w:t>חיצוניים</w:t>
      </w:r>
      <w:r w:rsidRPr="00576E78">
        <w:rPr>
          <w:rFonts w:ascii="Tahoma" w:hAnsi="Tahoma" w:cs="Tahoma"/>
          <w:sz w:val="17"/>
          <w:szCs w:val="17"/>
          <w:rtl/>
        </w:rPr>
        <w:t xml:space="preserve"> </w:t>
      </w:r>
      <w:r w:rsidRPr="00576E78">
        <w:rPr>
          <w:rFonts w:ascii="Tahoma" w:hAnsi="Tahoma" w:cs="Tahoma" w:hint="cs"/>
          <w:sz w:val="17"/>
          <w:szCs w:val="17"/>
          <w:rtl/>
        </w:rPr>
        <w:t>אחרים</w:t>
      </w:r>
      <w:r w:rsidRPr="00576E78">
        <w:rPr>
          <w:rFonts w:ascii="Tahoma" w:hAnsi="Tahoma" w:cs="Tahoma"/>
          <w:sz w:val="17"/>
          <w:szCs w:val="17"/>
          <w:rtl/>
        </w:rPr>
        <w:t xml:space="preserve">, </w:t>
      </w:r>
      <w:r w:rsidRPr="00576E78">
        <w:rPr>
          <w:rFonts w:ascii="Tahoma" w:hAnsi="Tahoma" w:cs="Tahoma" w:hint="cs"/>
          <w:sz w:val="17"/>
          <w:szCs w:val="17"/>
          <w:rtl/>
        </w:rPr>
        <w:t>וכי קיים</w:t>
      </w:r>
      <w:r w:rsidRPr="00576E78">
        <w:rPr>
          <w:rFonts w:ascii="Tahoma" w:hAnsi="Tahoma" w:cs="Tahoma"/>
          <w:sz w:val="17"/>
          <w:szCs w:val="17"/>
          <w:rtl/>
        </w:rPr>
        <w:t xml:space="preserve"> חשש להעברת פעולות </w:t>
      </w:r>
      <w:r w:rsidRPr="00576E78">
        <w:rPr>
          <w:rFonts w:ascii="Tahoma" w:hAnsi="Tahoma" w:cs="Tahoma" w:hint="cs"/>
          <w:sz w:val="17"/>
          <w:szCs w:val="17"/>
          <w:rtl/>
        </w:rPr>
        <w:t>הליבה</w:t>
      </w:r>
      <w:r w:rsidRPr="00576E78">
        <w:rPr>
          <w:rFonts w:ascii="Tahoma" w:hAnsi="Tahoma" w:cs="Tahoma"/>
          <w:sz w:val="17"/>
          <w:szCs w:val="17"/>
          <w:rtl/>
        </w:rPr>
        <w:t xml:space="preserve"> </w:t>
      </w:r>
      <w:r w:rsidRPr="00576E78">
        <w:rPr>
          <w:rFonts w:ascii="Tahoma" w:hAnsi="Tahoma" w:cs="Tahoma" w:hint="cs"/>
          <w:sz w:val="17"/>
          <w:szCs w:val="17"/>
          <w:rtl/>
        </w:rPr>
        <w:t>של</w:t>
      </w:r>
      <w:r w:rsidRPr="00576E78">
        <w:rPr>
          <w:rFonts w:ascii="Tahoma" w:hAnsi="Tahoma" w:cs="Tahoma"/>
          <w:sz w:val="17"/>
          <w:szCs w:val="17"/>
          <w:rtl/>
        </w:rPr>
        <w:t xml:space="preserve"> </w:t>
      </w:r>
      <w:r w:rsidRPr="00576E78">
        <w:rPr>
          <w:rFonts w:ascii="Tahoma" w:hAnsi="Tahoma" w:cs="Tahoma" w:hint="cs"/>
          <w:sz w:val="17"/>
          <w:szCs w:val="17"/>
          <w:rtl/>
        </w:rPr>
        <w:t>המשרד</w:t>
      </w:r>
      <w:r w:rsidRPr="00576E78">
        <w:rPr>
          <w:rFonts w:ascii="Tahoma" w:hAnsi="Tahoma" w:cs="Tahoma"/>
          <w:sz w:val="17"/>
          <w:szCs w:val="17"/>
          <w:rtl/>
        </w:rPr>
        <w:t xml:space="preserve"> </w:t>
      </w:r>
      <w:r w:rsidRPr="00576E78">
        <w:rPr>
          <w:rFonts w:ascii="Tahoma" w:hAnsi="Tahoma" w:cs="Tahoma" w:hint="cs"/>
          <w:sz w:val="17"/>
          <w:szCs w:val="17"/>
          <w:rtl/>
        </w:rPr>
        <w:t>לגורמים</w:t>
      </w:r>
      <w:r w:rsidRPr="00576E78">
        <w:rPr>
          <w:rFonts w:ascii="Tahoma" w:hAnsi="Tahoma" w:cs="Tahoma"/>
          <w:sz w:val="17"/>
          <w:szCs w:val="17"/>
          <w:rtl/>
        </w:rPr>
        <w:t xml:space="preserve"> </w:t>
      </w:r>
      <w:r w:rsidRPr="00576E78">
        <w:rPr>
          <w:rFonts w:ascii="Tahoma" w:hAnsi="Tahoma" w:cs="Tahoma" w:hint="cs"/>
          <w:sz w:val="17"/>
          <w:szCs w:val="17"/>
          <w:rtl/>
        </w:rPr>
        <w:t>פרטיים</w:t>
      </w:r>
      <w:r w:rsidRPr="00576E78">
        <w:rPr>
          <w:rFonts w:ascii="Tahoma" w:hAnsi="Tahoma" w:cs="Tahoma"/>
          <w:sz w:val="17"/>
          <w:szCs w:val="17"/>
          <w:rtl/>
        </w:rPr>
        <w:t>.</w:t>
      </w:r>
      <w:r w:rsidRPr="00576E78">
        <w:rPr>
          <w:rFonts w:ascii="Tahoma" w:hAnsi="Tahoma" w:cs="Tahoma" w:hint="cs"/>
          <w:sz w:val="17"/>
          <w:szCs w:val="17"/>
          <w:rtl/>
        </w:rPr>
        <w:t xml:space="preserve"> משרד מבקר המדינה העיר למשרד</w:t>
      </w:r>
      <w:r w:rsidRPr="00576E78">
        <w:rPr>
          <w:rFonts w:ascii="Tahoma" w:hAnsi="Tahoma" w:cs="Tahoma"/>
          <w:sz w:val="17"/>
          <w:szCs w:val="17"/>
          <w:rtl/>
        </w:rPr>
        <w:t xml:space="preserve"> </w:t>
      </w:r>
      <w:r w:rsidRPr="00576E78">
        <w:rPr>
          <w:rFonts w:ascii="Tahoma" w:hAnsi="Tahoma" w:cs="Tahoma" w:hint="cs"/>
          <w:sz w:val="17"/>
          <w:szCs w:val="17"/>
          <w:rtl/>
        </w:rPr>
        <w:t>התחבורה</w:t>
      </w:r>
      <w:r w:rsidRPr="00576E78">
        <w:rPr>
          <w:rFonts w:ascii="Tahoma" w:hAnsi="Tahoma" w:cs="Tahoma"/>
          <w:sz w:val="17"/>
          <w:szCs w:val="17"/>
          <w:rtl/>
        </w:rPr>
        <w:t xml:space="preserve"> </w:t>
      </w:r>
      <w:r w:rsidRPr="00576E78">
        <w:rPr>
          <w:rFonts w:ascii="Tahoma" w:hAnsi="Tahoma" w:cs="Tahoma" w:hint="cs"/>
          <w:sz w:val="17"/>
          <w:szCs w:val="17"/>
          <w:rtl/>
        </w:rPr>
        <w:t>כי כדי לקיים את אחריותו השלטונית</w:t>
      </w:r>
      <w:r w:rsidRPr="00576E78">
        <w:rPr>
          <w:rFonts w:ascii="Tahoma" w:hAnsi="Tahoma" w:cs="Tahoma" w:hint="cs"/>
          <w:sz w:val="17"/>
          <w:szCs w:val="17"/>
          <w:rtl/>
        </w:rPr>
        <w:t xml:space="preserve"> </w:t>
      </w:r>
      <w:r w:rsidRPr="00576E78">
        <w:rPr>
          <w:rFonts w:ascii="Tahoma" w:hAnsi="Tahoma" w:cs="Tahoma" w:hint="cs"/>
          <w:sz w:val="17"/>
          <w:szCs w:val="17"/>
          <w:rtl/>
        </w:rPr>
        <w:t>עליו להבטיח כי תפקידי הליבה יישארו בידיו.</w:t>
      </w:r>
    </w:p>
    <w:p w:rsidR="002B691E" w:rsidRPr="00576E78" w:rsidP="00BC2BB0">
      <w:pPr>
        <w:pStyle w:val="RESHET"/>
        <w:rPr>
          <w:rtl/>
        </w:rPr>
      </w:pPr>
      <w:r w:rsidRPr="00576E78">
        <w:rPr>
          <w:rFonts w:hint="cs"/>
          <w:rtl/>
        </w:rPr>
        <w:t>תפקידיו של מינהל התשתיות בכל הנוגע לאישור פרויקטים, הוצאתם לפועל ובקרה על ניהולם הם מתפקידי הליבה המרכזיים של משרד התחבורה. לכן, על משרד</w:t>
      </w:r>
      <w:r w:rsidRPr="00576E78">
        <w:rPr>
          <w:rtl/>
        </w:rPr>
        <w:t xml:space="preserve"> </w:t>
      </w:r>
      <w:r w:rsidRPr="00576E78">
        <w:rPr>
          <w:rFonts w:hint="cs"/>
          <w:rtl/>
        </w:rPr>
        <w:t>התחבורה</w:t>
      </w:r>
      <w:r w:rsidRPr="00576E78">
        <w:rPr>
          <w:rtl/>
        </w:rPr>
        <w:t xml:space="preserve"> </w:t>
      </w:r>
      <w:r w:rsidRPr="00576E78">
        <w:rPr>
          <w:rFonts w:hint="cs"/>
          <w:rtl/>
        </w:rPr>
        <w:t>לדאוג שבמינהל התשתיות יימצא צוות מקצועי ומיומן בעל ידע הנדסי רלוונטי, שיוכל להתמודד עם האתגרים הניצבים לפני המינהל, ובכך תקטן התלות של המשרד בחברות הבקרה, בהתאם להערות מבקר המדינה בדוחות הקודמים.</w:t>
      </w:r>
      <w:r w:rsidRPr="004C6BB5" w:rsidR="004C6BB5">
        <w:rPr>
          <w:noProof/>
          <w:rtl/>
        </w:rPr>
        <w:t xml:space="preserve"> </w:t>
      </w:r>
      <w:r w:rsidRPr="0012789B" w:rsidR="004C6BB5">
        <w:rPr>
          <w:noProof/>
          <w:rtl/>
          <w:lang w:eastAsia="en-US"/>
        </w:rPr>
        <mc:AlternateContent>
          <mc:Choice Requires="wps">
            <w:drawing>
              <wp:anchor distT="0" distB="0" distL="114300" distR="114300" simplePos="0" relativeHeight="251703296" behindDoc="1" locked="0" layoutInCell="1" allowOverlap="1">
                <wp:simplePos x="0" y="0"/>
                <wp:positionH relativeFrom="margin">
                  <wp:posOffset>-431800</wp:posOffset>
                </wp:positionH>
                <wp:positionV relativeFrom="margin">
                  <wp:align>top</wp:align>
                </wp:positionV>
                <wp:extent cx="1620000" cy="4140000"/>
                <wp:effectExtent l="0" t="0" r="0" b="0"/>
                <wp:wrapNone/>
                <wp:docPr id="6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C6BB5" w:rsidRPr="00373C5D" w:rsidP="004C6BB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3062397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67478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C6BB5" w:rsidRPr="00881D99" w:rsidP="004C6BB5">
                            <w:pPr>
                              <w:spacing w:after="0" w:line="240" w:lineRule="auto"/>
                              <w:rPr>
                                <w:color w:val="0B5294"/>
                                <w:spacing w:val="-4"/>
                                <w:sz w:val="24"/>
                                <w:szCs w:val="24"/>
                                <w:rtl/>
                                <w:cs/>
                              </w:rPr>
                            </w:pPr>
                            <w:r w:rsidRPr="004C6BB5">
                              <w:rPr>
                                <w:rFonts w:cs="Tahoma" w:hint="eastAsia"/>
                                <w:color w:val="0B5294"/>
                                <w:spacing w:val="-4"/>
                                <w:sz w:val="24"/>
                                <w:szCs w:val="24"/>
                                <w:rtl/>
                              </w:rPr>
                              <w:t>על</w:t>
                            </w:r>
                            <w:r w:rsidRPr="004C6BB5">
                              <w:rPr>
                                <w:rFonts w:cs="Tahoma"/>
                                <w:color w:val="0B5294"/>
                                <w:spacing w:val="-4"/>
                                <w:sz w:val="24"/>
                                <w:szCs w:val="24"/>
                                <w:rtl/>
                              </w:rPr>
                              <w:t xml:space="preserve"> </w:t>
                            </w:r>
                            <w:r w:rsidRPr="004C6BB5">
                              <w:rPr>
                                <w:rFonts w:cs="Tahoma" w:hint="eastAsia"/>
                                <w:color w:val="0B5294"/>
                                <w:spacing w:val="-4"/>
                                <w:sz w:val="24"/>
                                <w:szCs w:val="24"/>
                                <w:rtl/>
                              </w:rPr>
                              <w:t>משרד</w:t>
                            </w:r>
                            <w:r w:rsidRPr="004C6BB5">
                              <w:rPr>
                                <w:rFonts w:cs="Tahoma"/>
                                <w:color w:val="0B5294"/>
                                <w:spacing w:val="-4"/>
                                <w:sz w:val="24"/>
                                <w:szCs w:val="24"/>
                                <w:rtl/>
                              </w:rPr>
                              <w:t xml:space="preserve"> </w:t>
                            </w:r>
                            <w:r w:rsidRPr="004C6BB5">
                              <w:rPr>
                                <w:rFonts w:cs="Tahoma" w:hint="eastAsia"/>
                                <w:color w:val="0B5294"/>
                                <w:spacing w:val="-4"/>
                                <w:sz w:val="24"/>
                                <w:szCs w:val="24"/>
                                <w:rtl/>
                              </w:rPr>
                              <w:t>התחבורה</w:t>
                            </w:r>
                            <w:r w:rsidRPr="004C6BB5">
                              <w:rPr>
                                <w:rFonts w:cs="Tahoma"/>
                                <w:color w:val="0B5294"/>
                                <w:spacing w:val="-4"/>
                                <w:sz w:val="24"/>
                                <w:szCs w:val="24"/>
                                <w:rtl/>
                              </w:rPr>
                              <w:t xml:space="preserve"> </w:t>
                            </w:r>
                            <w:r w:rsidRPr="004C6BB5">
                              <w:rPr>
                                <w:rFonts w:cs="Tahoma" w:hint="eastAsia"/>
                                <w:color w:val="0B5294"/>
                                <w:spacing w:val="-4"/>
                                <w:sz w:val="24"/>
                                <w:szCs w:val="24"/>
                                <w:rtl/>
                              </w:rPr>
                              <w:t>לדאוג</w:t>
                            </w:r>
                            <w:r w:rsidRPr="004C6BB5">
                              <w:rPr>
                                <w:rFonts w:cs="Tahoma"/>
                                <w:color w:val="0B5294"/>
                                <w:spacing w:val="-4"/>
                                <w:sz w:val="24"/>
                                <w:szCs w:val="24"/>
                                <w:rtl/>
                              </w:rPr>
                              <w:t xml:space="preserve"> </w:t>
                            </w:r>
                            <w:r w:rsidRPr="004C6BB5">
                              <w:rPr>
                                <w:rFonts w:cs="Tahoma" w:hint="eastAsia"/>
                                <w:color w:val="0B5294"/>
                                <w:spacing w:val="-4"/>
                                <w:sz w:val="24"/>
                                <w:szCs w:val="24"/>
                                <w:rtl/>
                              </w:rPr>
                              <w:t>שבמינהל</w:t>
                            </w:r>
                            <w:r w:rsidRPr="004C6BB5">
                              <w:rPr>
                                <w:rFonts w:cs="Tahoma"/>
                                <w:color w:val="0B5294"/>
                                <w:spacing w:val="-4"/>
                                <w:sz w:val="24"/>
                                <w:szCs w:val="24"/>
                                <w:rtl/>
                              </w:rPr>
                              <w:t xml:space="preserve"> </w:t>
                            </w:r>
                            <w:r w:rsidRPr="004C6BB5">
                              <w:rPr>
                                <w:rFonts w:cs="Tahoma" w:hint="eastAsia"/>
                                <w:color w:val="0B5294"/>
                                <w:spacing w:val="-4"/>
                                <w:sz w:val="24"/>
                                <w:szCs w:val="24"/>
                                <w:rtl/>
                              </w:rPr>
                              <w:t>התשתיות</w:t>
                            </w:r>
                            <w:r w:rsidRPr="004C6BB5">
                              <w:rPr>
                                <w:rFonts w:cs="Tahoma"/>
                                <w:color w:val="0B5294"/>
                                <w:spacing w:val="-4"/>
                                <w:sz w:val="24"/>
                                <w:szCs w:val="24"/>
                                <w:rtl/>
                              </w:rPr>
                              <w:t xml:space="preserve"> </w:t>
                            </w:r>
                            <w:r w:rsidRPr="004C6BB5">
                              <w:rPr>
                                <w:rFonts w:cs="Tahoma" w:hint="eastAsia"/>
                                <w:color w:val="0B5294"/>
                                <w:spacing w:val="-4"/>
                                <w:sz w:val="24"/>
                                <w:szCs w:val="24"/>
                                <w:rtl/>
                              </w:rPr>
                              <w:t>יימצא</w:t>
                            </w:r>
                            <w:r w:rsidRPr="004C6BB5">
                              <w:rPr>
                                <w:rFonts w:cs="Tahoma"/>
                                <w:color w:val="0B5294"/>
                                <w:spacing w:val="-4"/>
                                <w:sz w:val="24"/>
                                <w:szCs w:val="24"/>
                                <w:rtl/>
                              </w:rPr>
                              <w:t xml:space="preserve"> </w:t>
                            </w:r>
                            <w:r w:rsidRPr="004C6BB5">
                              <w:rPr>
                                <w:rFonts w:cs="Tahoma" w:hint="eastAsia"/>
                                <w:color w:val="0B5294"/>
                                <w:spacing w:val="-4"/>
                                <w:sz w:val="24"/>
                                <w:szCs w:val="24"/>
                                <w:rtl/>
                              </w:rPr>
                              <w:t>צוות</w:t>
                            </w:r>
                            <w:r w:rsidRPr="004C6BB5">
                              <w:rPr>
                                <w:rFonts w:cs="Tahoma"/>
                                <w:color w:val="0B5294"/>
                                <w:spacing w:val="-4"/>
                                <w:sz w:val="24"/>
                                <w:szCs w:val="24"/>
                                <w:rtl/>
                              </w:rPr>
                              <w:t xml:space="preserve"> </w:t>
                            </w:r>
                            <w:r w:rsidRPr="004C6BB5">
                              <w:rPr>
                                <w:rFonts w:cs="Tahoma" w:hint="eastAsia"/>
                                <w:color w:val="0B5294"/>
                                <w:spacing w:val="-4"/>
                                <w:sz w:val="24"/>
                                <w:szCs w:val="24"/>
                                <w:rtl/>
                              </w:rPr>
                              <w:t>מקצועי</w:t>
                            </w:r>
                            <w:r w:rsidRPr="004C6BB5">
                              <w:rPr>
                                <w:rFonts w:cs="Tahoma"/>
                                <w:color w:val="0B5294"/>
                                <w:spacing w:val="-4"/>
                                <w:sz w:val="24"/>
                                <w:szCs w:val="24"/>
                                <w:rtl/>
                              </w:rPr>
                              <w:t xml:space="preserve"> </w:t>
                            </w:r>
                            <w:r w:rsidRPr="004C6BB5">
                              <w:rPr>
                                <w:rFonts w:cs="Tahoma" w:hint="eastAsia"/>
                                <w:color w:val="0B5294"/>
                                <w:spacing w:val="-4"/>
                                <w:sz w:val="24"/>
                                <w:szCs w:val="24"/>
                                <w:rtl/>
                              </w:rPr>
                              <w:t>ומיומן</w:t>
                            </w:r>
                            <w:r w:rsidRPr="004C6BB5">
                              <w:rPr>
                                <w:rFonts w:cs="Tahoma"/>
                                <w:color w:val="0B5294"/>
                                <w:spacing w:val="-4"/>
                                <w:sz w:val="24"/>
                                <w:szCs w:val="24"/>
                                <w:rtl/>
                              </w:rPr>
                              <w:t xml:space="preserve"> </w:t>
                            </w:r>
                            <w:r w:rsidRPr="004C6BB5">
                              <w:rPr>
                                <w:rFonts w:cs="Tahoma" w:hint="eastAsia"/>
                                <w:color w:val="0B5294"/>
                                <w:spacing w:val="-4"/>
                                <w:sz w:val="24"/>
                                <w:szCs w:val="24"/>
                                <w:rtl/>
                              </w:rPr>
                              <w:t>בעל</w:t>
                            </w:r>
                            <w:r w:rsidRPr="004C6BB5">
                              <w:rPr>
                                <w:rFonts w:cs="Tahoma"/>
                                <w:color w:val="0B5294"/>
                                <w:spacing w:val="-4"/>
                                <w:sz w:val="24"/>
                                <w:szCs w:val="24"/>
                                <w:rtl/>
                              </w:rPr>
                              <w:t xml:space="preserve"> </w:t>
                            </w:r>
                            <w:r w:rsidRPr="004C6BB5">
                              <w:rPr>
                                <w:rFonts w:cs="Tahoma" w:hint="eastAsia"/>
                                <w:color w:val="0B5294"/>
                                <w:spacing w:val="-4"/>
                                <w:sz w:val="24"/>
                                <w:szCs w:val="24"/>
                                <w:rtl/>
                              </w:rPr>
                              <w:t>ידע</w:t>
                            </w:r>
                            <w:r w:rsidRPr="004C6BB5">
                              <w:rPr>
                                <w:rFonts w:cs="Tahoma"/>
                                <w:color w:val="0B5294"/>
                                <w:spacing w:val="-4"/>
                                <w:sz w:val="24"/>
                                <w:szCs w:val="24"/>
                                <w:rtl/>
                              </w:rPr>
                              <w:t xml:space="preserve"> </w:t>
                            </w:r>
                            <w:r w:rsidRPr="004C6BB5">
                              <w:rPr>
                                <w:rFonts w:cs="Tahoma" w:hint="eastAsia"/>
                                <w:color w:val="0B5294"/>
                                <w:spacing w:val="-4"/>
                                <w:sz w:val="24"/>
                                <w:szCs w:val="24"/>
                                <w:rtl/>
                              </w:rPr>
                              <w:t>הנדסי</w:t>
                            </w:r>
                            <w:r w:rsidRPr="004C6BB5">
                              <w:rPr>
                                <w:rFonts w:cs="Tahoma"/>
                                <w:color w:val="0B5294"/>
                                <w:spacing w:val="-4"/>
                                <w:sz w:val="24"/>
                                <w:szCs w:val="24"/>
                                <w:rtl/>
                              </w:rPr>
                              <w:t xml:space="preserve"> </w:t>
                            </w:r>
                            <w:r w:rsidRPr="004C6BB5">
                              <w:rPr>
                                <w:rFonts w:cs="Tahoma" w:hint="eastAsia"/>
                                <w:color w:val="0B5294"/>
                                <w:spacing w:val="-4"/>
                                <w:sz w:val="24"/>
                                <w:szCs w:val="24"/>
                                <w:rtl/>
                              </w:rPr>
                              <w:t>רלוונטי</w:t>
                            </w:r>
                            <w:r w:rsidRPr="004C6BB5">
                              <w:rPr>
                                <w:rFonts w:cs="Tahoma"/>
                                <w:color w:val="0B5294"/>
                                <w:spacing w:val="-4"/>
                                <w:sz w:val="24"/>
                                <w:szCs w:val="24"/>
                                <w:rtl/>
                              </w:rPr>
                              <w:t xml:space="preserve">, </w:t>
                            </w:r>
                            <w:r w:rsidRPr="004C6BB5">
                              <w:rPr>
                                <w:rFonts w:cs="Tahoma" w:hint="eastAsia"/>
                                <w:color w:val="0B5294"/>
                                <w:spacing w:val="-4"/>
                                <w:sz w:val="24"/>
                                <w:szCs w:val="24"/>
                                <w:rtl/>
                              </w:rPr>
                              <w:t>שיוכל</w:t>
                            </w:r>
                            <w:r w:rsidRPr="004C6BB5">
                              <w:rPr>
                                <w:rFonts w:cs="Tahoma"/>
                                <w:color w:val="0B5294"/>
                                <w:spacing w:val="-4"/>
                                <w:sz w:val="24"/>
                                <w:szCs w:val="24"/>
                                <w:rtl/>
                              </w:rPr>
                              <w:t xml:space="preserve"> </w:t>
                            </w:r>
                            <w:r w:rsidRPr="004C6BB5">
                              <w:rPr>
                                <w:rFonts w:cs="Tahoma" w:hint="eastAsia"/>
                                <w:color w:val="0B5294"/>
                                <w:spacing w:val="-4"/>
                                <w:sz w:val="24"/>
                                <w:szCs w:val="24"/>
                                <w:rtl/>
                              </w:rPr>
                              <w:t>להתמודד</w:t>
                            </w:r>
                            <w:r w:rsidRPr="004C6BB5">
                              <w:rPr>
                                <w:rFonts w:cs="Tahoma"/>
                                <w:color w:val="0B5294"/>
                                <w:spacing w:val="-4"/>
                                <w:sz w:val="24"/>
                                <w:szCs w:val="24"/>
                                <w:rtl/>
                              </w:rPr>
                              <w:t xml:space="preserve"> </w:t>
                            </w:r>
                            <w:r w:rsidRPr="004C6BB5">
                              <w:rPr>
                                <w:rFonts w:cs="Tahoma" w:hint="eastAsia"/>
                                <w:color w:val="0B5294"/>
                                <w:spacing w:val="-4"/>
                                <w:sz w:val="24"/>
                                <w:szCs w:val="24"/>
                                <w:rtl/>
                              </w:rPr>
                              <w:t>עם</w:t>
                            </w:r>
                            <w:r w:rsidRPr="004C6BB5">
                              <w:rPr>
                                <w:rFonts w:cs="Tahoma"/>
                                <w:color w:val="0B5294"/>
                                <w:spacing w:val="-4"/>
                                <w:sz w:val="24"/>
                                <w:szCs w:val="24"/>
                                <w:rtl/>
                              </w:rPr>
                              <w:t xml:space="preserve"> </w:t>
                            </w:r>
                            <w:r w:rsidRPr="004C6BB5">
                              <w:rPr>
                                <w:rFonts w:cs="Tahoma" w:hint="eastAsia"/>
                                <w:color w:val="0B5294"/>
                                <w:spacing w:val="-4"/>
                                <w:sz w:val="24"/>
                                <w:szCs w:val="24"/>
                                <w:rtl/>
                              </w:rPr>
                              <w:t>האתגרים</w:t>
                            </w:r>
                            <w:r w:rsidRPr="004C6BB5">
                              <w:rPr>
                                <w:rFonts w:cs="Tahoma"/>
                                <w:color w:val="0B5294"/>
                                <w:spacing w:val="-4"/>
                                <w:sz w:val="24"/>
                                <w:szCs w:val="24"/>
                                <w:rtl/>
                              </w:rPr>
                              <w:t xml:space="preserve"> </w:t>
                            </w:r>
                            <w:r w:rsidRPr="004C6BB5">
                              <w:rPr>
                                <w:rFonts w:cs="Tahoma" w:hint="eastAsia"/>
                                <w:color w:val="0B5294"/>
                                <w:spacing w:val="-4"/>
                                <w:sz w:val="24"/>
                                <w:szCs w:val="24"/>
                                <w:rtl/>
                              </w:rPr>
                              <w:t>הניצבים</w:t>
                            </w:r>
                            <w:r w:rsidRPr="004C6BB5">
                              <w:rPr>
                                <w:rFonts w:cs="Tahoma"/>
                                <w:color w:val="0B5294"/>
                                <w:spacing w:val="-4"/>
                                <w:sz w:val="24"/>
                                <w:szCs w:val="24"/>
                                <w:rtl/>
                              </w:rPr>
                              <w:t xml:space="preserve"> </w:t>
                            </w:r>
                            <w:r w:rsidRPr="004C6BB5">
                              <w:rPr>
                                <w:rFonts w:cs="Tahoma" w:hint="eastAsia"/>
                                <w:color w:val="0B5294"/>
                                <w:spacing w:val="-4"/>
                                <w:sz w:val="24"/>
                                <w:szCs w:val="24"/>
                                <w:rtl/>
                              </w:rPr>
                              <w:t>לפני</w:t>
                            </w:r>
                            <w:r w:rsidRPr="004C6BB5">
                              <w:rPr>
                                <w:rFonts w:cs="Tahoma"/>
                                <w:color w:val="0B5294"/>
                                <w:spacing w:val="-4"/>
                                <w:sz w:val="24"/>
                                <w:szCs w:val="24"/>
                                <w:rtl/>
                              </w:rPr>
                              <w:t xml:space="preserve"> </w:t>
                            </w:r>
                            <w:r w:rsidRPr="004C6BB5">
                              <w:rPr>
                                <w:rFonts w:cs="Tahoma" w:hint="eastAsia"/>
                                <w:color w:val="0B5294"/>
                                <w:spacing w:val="-4"/>
                                <w:sz w:val="24"/>
                                <w:szCs w:val="24"/>
                                <w:rtl/>
                              </w:rPr>
                              <w:t>המינהל</w:t>
                            </w:r>
                            <w:r w:rsidRPr="004C6BB5">
                              <w:rPr>
                                <w:rFonts w:cs="Tahoma"/>
                                <w:color w:val="0B5294"/>
                                <w:spacing w:val="-4"/>
                                <w:sz w:val="24"/>
                                <w:szCs w:val="24"/>
                                <w:rtl/>
                              </w:rPr>
                              <w:t xml:space="preserve">, </w:t>
                            </w:r>
                            <w:r w:rsidRPr="004C6BB5">
                              <w:rPr>
                                <w:rFonts w:cs="Tahoma" w:hint="eastAsia"/>
                                <w:color w:val="0B5294"/>
                                <w:spacing w:val="-4"/>
                                <w:sz w:val="24"/>
                                <w:szCs w:val="24"/>
                                <w:rtl/>
                              </w:rPr>
                              <w:t>ובכך</w:t>
                            </w:r>
                            <w:r w:rsidRPr="004C6BB5">
                              <w:rPr>
                                <w:rFonts w:cs="Tahoma"/>
                                <w:color w:val="0B5294"/>
                                <w:spacing w:val="-4"/>
                                <w:sz w:val="24"/>
                                <w:szCs w:val="24"/>
                                <w:rtl/>
                              </w:rPr>
                              <w:t xml:space="preserve"> </w:t>
                            </w:r>
                            <w:r w:rsidRPr="004C6BB5">
                              <w:rPr>
                                <w:rFonts w:cs="Tahoma" w:hint="eastAsia"/>
                                <w:color w:val="0B5294"/>
                                <w:spacing w:val="-4"/>
                                <w:sz w:val="24"/>
                                <w:szCs w:val="24"/>
                                <w:rtl/>
                              </w:rPr>
                              <w:t>תקטן</w:t>
                            </w:r>
                            <w:r w:rsidRPr="004C6BB5">
                              <w:rPr>
                                <w:rFonts w:cs="Tahoma"/>
                                <w:color w:val="0B5294"/>
                                <w:spacing w:val="-4"/>
                                <w:sz w:val="24"/>
                                <w:szCs w:val="24"/>
                                <w:rtl/>
                              </w:rPr>
                              <w:t xml:space="preserve"> </w:t>
                            </w:r>
                            <w:r w:rsidRPr="004C6BB5">
                              <w:rPr>
                                <w:rFonts w:cs="Tahoma" w:hint="eastAsia"/>
                                <w:color w:val="0B5294"/>
                                <w:spacing w:val="-4"/>
                                <w:sz w:val="24"/>
                                <w:szCs w:val="24"/>
                                <w:rtl/>
                              </w:rPr>
                              <w:t>התלות</w:t>
                            </w:r>
                            <w:r w:rsidRPr="004C6BB5">
                              <w:rPr>
                                <w:rFonts w:cs="Tahoma"/>
                                <w:color w:val="0B5294"/>
                                <w:spacing w:val="-4"/>
                                <w:sz w:val="24"/>
                                <w:szCs w:val="24"/>
                                <w:rtl/>
                              </w:rPr>
                              <w:t xml:space="preserve"> </w:t>
                            </w:r>
                            <w:r w:rsidRPr="004C6BB5">
                              <w:rPr>
                                <w:rFonts w:cs="Tahoma" w:hint="eastAsia"/>
                                <w:color w:val="0B5294"/>
                                <w:spacing w:val="-4"/>
                                <w:sz w:val="24"/>
                                <w:szCs w:val="24"/>
                                <w:rtl/>
                              </w:rPr>
                              <w:t>של</w:t>
                            </w:r>
                            <w:r w:rsidRPr="004C6BB5">
                              <w:rPr>
                                <w:rFonts w:cs="Tahoma"/>
                                <w:color w:val="0B5294"/>
                                <w:spacing w:val="-4"/>
                                <w:sz w:val="24"/>
                                <w:szCs w:val="24"/>
                                <w:rtl/>
                              </w:rPr>
                              <w:t xml:space="preserve"> </w:t>
                            </w:r>
                            <w:r w:rsidRPr="004C6BB5">
                              <w:rPr>
                                <w:rFonts w:cs="Tahoma" w:hint="eastAsia"/>
                                <w:color w:val="0B5294"/>
                                <w:spacing w:val="-4"/>
                                <w:sz w:val="24"/>
                                <w:szCs w:val="24"/>
                                <w:rtl/>
                              </w:rPr>
                              <w:t>המשרד</w:t>
                            </w:r>
                            <w:r w:rsidRPr="004C6BB5">
                              <w:rPr>
                                <w:rFonts w:cs="Tahoma"/>
                                <w:color w:val="0B5294"/>
                                <w:spacing w:val="-4"/>
                                <w:sz w:val="24"/>
                                <w:szCs w:val="24"/>
                                <w:rtl/>
                              </w:rPr>
                              <w:t xml:space="preserve"> </w:t>
                            </w:r>
                            <w:r w:rsidRPr="004C6BB5">
                              <w:rPr>
                                <w:rFonts w:cs="Tahoma" w:hint="eastAsia"/>
                                <w:color w:val="0B5294"/>
                                <w:spacing w:val="-4"/>
                                <w:sz w:val="24"/>
                                <w:szCs w:val="24"/>
                                <w:rtl/>
                              </w:rPr>
                              <w:t>בחברות</w:t>
                            </w:r>
                            <w:r w:rsidRPr="004C6BB5">
                              <w:rPr>
                                <w:rFonts w:cs="Tahoma"/>
                                <w:color w:val="0B5294"/>
                                <w:spacing w:val="-4"/>
                                <w:sz w:val="24"/>
                                <w:szCs w:val="24"/>
                                <w:rtl/>
                              </w:rPr>
                              <w:t xml:space="preserve"> </w:t>
                            </w:r>
                            <w:r w:rsidRPr="004C6BB5">
                              <w:rPr>
                                <w:rFonts w:cs="Tahoma" w:hint="eastAsia"/>
                                <w:color w:val="0B5294"/>
                                <w:spacing w:val="-4"/>
                                <w:sz w:val="24"/>
                                <w:szCs w:val="24"/>
                                <w:rtl/>
                              </w:rPr>
                              <w:t>הבקרה</w:t>
                            </w:r>
                          </w:p>
                          <w:p w:rsidR="004C6BB5" w:rsidRPr="00373C5D" w:rsidP="004C6BB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7589214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22004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2160" filled="f" stroked="f">
                <v:textbox>
                  <w:txbxContent>
                    <w:p w:rsidR="004C6BB5" w:rsidRPr="00373C5D" w:rsidP="004C6BB5">
                      <w:pPr>
                        <w:spacing w:line="240" w:lineRule="atLeast"/>
                        <w:rPr>
                          <w:rFonts w:cs="Tahoma"/>
                          <w:b/>
                          <w:bCs/>
                          <w:color w:val="0B5294"/>
                          <w:sz w:val="48"/>
                          <w:szCs w:val="48"/>
                          <w:rtl/>
                        </w:rPr>
                      </w:pPr>
                      <w:drawing>
                        <wp:inline distT="0" distB="0" distL="0" distR="0">
                          <wp:extent cx="311150" cy="256800"/>
                          <wp:effectExtent l="0" t="0" r="0" b="0"/>
                          <wp:docPr id="7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0925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C6BB5" w:rsidRPr="00881D99" w:rsidP="004C6BB5">
                      <w:pPr>
                        <w:spacing w:after="0" w:line="240" w:lineRule="auto"/>
                        <w:rPr>
                          <w:color w:val="0B5294"/>
                          <w:spacing w:val="-4"/>
                          <w:sz w:val="24"/>
                          <w:szCs w:val="24"/>
                          <w:rtl/>
                          <w:cs/>
                        </w:rPr>
                      </w:pPr>
                      <w:r w:rsidRPr="004C6BB5">
                        <w:rPr>
                          <w:rFonts w:cs="Tahoma" w:hint="eastAsia"/>
                          <w:color w:val="0B5294"/>
                          <w:spacing w:val="-4"/>
                          <w:sz w:val="24"/>
                          <w:szCs w:val="24"/>
                          <w:rtl/>
                        </w:rPr>
                        <w:t>על</w:t>
                      </w:r>
                      <w:r w:rsidRPr="004C6BB5">
                        <w:rPr>
                          <w:rFonts w:cs="Tahoma"/>
                          <w:color w:val="0B5294"/>
                          <w:spacing w:val="-4"/>
                          <w:sz w:val="24"/>
                          <w:szCs w:val="24"/>
                          <w:rtl/>
                        </w:rPr>
                        <w:t xml:space="preserve"> </w:t>
                      </w:r>
                      <w:r w:rsidRPr="004C6BB5">
                        <w:rPr>
                          <w:rFonts w:cs="Tahoma" w:hint="eastAsia"/>
                          <w:color w:val="0B5294"/>
                          <w:spacing w:val="-4"/>
                          <w:sz w:val="24"/>
                          <w:szCs w:val="24"/>
                          <w:rtl/>
                        </w:rPr>
                        <w:t>משרד</w:t>
                      </w:r>
                      <w:r w:rsidRPr="004C6BB5">
                        <w:rPr>
                          <w:rFonts w:cs="Tahoma"/>
                          <w:color w:val="0B5294"/>
                          <w:spacing w:val="-4"/>
                          <w:sz w:val="24"/>
                          <w:szCs w:val="24"/>
                          <w:rtl/>
                        </w:rPr>
                        <w:t xml:space="preserve"> </w:t>
                      </w:r>
                      <w:r w:rsidRPr="004C6BB5">
                        <w:rPr>
                          <w:rFonts w:cs="Tahoma" w:hint="eastAsia"/>
                          <w:color w:val="0B5294"/>
                          <w:spacing w:val="-4"/>
                          <w:sz w:val="24"/>
                          <w:szCs w:val="24"/>
                          <w:rtl/>
                        </w:rPr>
                        <w:t>התחבורה</w:t>
                      </w:r>
                      <w:r w:rsidRPr="004C6BB5">
                        <w:rPr>
                          <w:rFonts w:cs="Tahoma"/>
                          <w:color w:val="0B5294"/>
                          <w:spacing w:val="-4"/>
                          <w:sz w:val="24"/>
                          <w:szCs w:val="24"/>
                          <w:rtl/>
                        </w:rPr>
                        <w:t xml:space="preserve"> </w:t>
                      </w:r>
                      <w:r w:rsidRPr="004C6BB5">
                        <w:rPr>
                          <w:rFonts w:cs="Tahoma" w:hint="eastAsia"/>
                          <w:color w:val="0B5294"/>
                          <w:spacing w:val="-4"/>
                          <w:sz w:val="24"/>
                          <w:szCs w:val="24"/>
                          <w:rtl/>
                        </w:rPr>
                        <w:t>לדאוג</w:t>
                      </w:r>
                      <w:r w:rsidRPr="004C6BB5">
                        <w:rPr>
                          <w:rFonts w:cs="Tahoma"/>
                          <w:color w:val="0B5294"/>
                          <w:spacing w:val="-4"/>
                          <w:sz w:val="24"/>
                          <w:szCs w:val="24"/>
                          <w:rtl/>
                        </w:rPr>
                        <w:t xml:space="preserve"> </w:t>
                      </w:r>
                      <w:r w:rsidRPr="004C6BB5">
                        <w:rPr>
                          <w:rFonts w:cs="Tahoma" w:hint="eastAsia"/>
                          <w:color w:val="0B5294"/>
                          <w:spacing w:val="-4"/>
                          <w:sz w:val="24"/>
                          <w:szCs w:val="24"/>
                          <w:rtl/>
                        </w:rPr>
                        <w:t>שבמינהל</w:t>
                      </w:r>
                      <w:r w:rsidRPr="004C6BB5">
                        <w:rPr>
                          <w:rFonts w:cs="Tahoma"/>
                          <w:color w:val="0B5294"/>
                          <w:spacing w:val="-4"/>
                          <w:sz w:val="24"/>
                          <w:szCs w:val="24"/>
                          <w:rtl/>
                        </w:rPr>
                        <w:t xml:space="preserve"> </w:t>
                      </w:r>
                      <w:r w:rsidRPr="004C6BB5">
                        <w:rPr>
                          <w:rFonts w:cs="Tahoma" w:hint="eastAsia"/>
                          <w:color w:val="0B5294"/>
                          <w:spacing w:val="-4"/>
                          <w:sz w:val="24"/>
                          <w:szCs w:val="24"/>
                          <w:rtl/>
                        </w:rPr>
                        <w:t>התשתיות</w:t>
                      </w:r>
                      <w:r w:rsidRPr="004C6BB5">
                        <w:rPr>
                          <w:rFonts w:cs="Tahoma"/>
                          <w:color w:val="0B5294"/>
                          <w:spacing w:val="-4"/>
                          <w:sz w:val="24"/>
                          <w:szCs w:val="24"/>
                          <w:rtl/>
                        </w:rPr>
                        <w:t xml:space="preserve"> </w:t>
                      </w:r>
                      <w:r w:rsidRPr="004C6BB5">
                        <w:rPr>
                          <w:rFonts w:cs="Tahoma" w:hint="eastAsia"/>
                          <w:color w:val="0B5294"/>
                          <w:spacing w:val="-4"/>
                          <w:sz w:val="24"/>
                          <w:szCs w:val="24"/>
                          <w:rtl/>
                        </w:rPr>
                        <w:t>יימצא</w:t>
                      </w:r>
                      <w:r w:rsidRPr="004C6BB5">
                        <w:rPr>
                          <w:rFonts w:cs="Tahoma"/>
                          <w:color w:val="0B5294"/>
                          <w:spacing w:val="-4"/>
                          <w:sz w:val="24"/>
                          <w:szCs w:val="24"/>
                          <w:rtl/>
                        </w:rPr>
                        <w:t xml:space="preserve"> </w:t>
                      </w:r>
                      <w:r w:rsidRPr="004C6BB5">
                        <w:rPr>
                          <w:rFonts w:cs="Tahoma" w:hint="eastAsia"/>
                          <w:color w:val="0B5294"/>
                          <w:spacing w:val="-4"/>
                          <w:sz w:val="24"/>
                          <w:szCs w:val="24"/>
                          <w:rtl/>
                        </w:rPr>
                        <w:t>צוות</w:t>
                      </w:r>
                      <w:r w:rsidRPr="004C6BB5">
                        <w:rPr>
                          <w:rFonts w:cs="Tahoma"/>
                          <w:color w:val="0B5294"/>
                          <w:spacing w:val="-4"/>
                          <w:sz w:val="24"/>
                          <w:szCs w:val="24"/>
                          <w:rtl/>
                        </w:rPr>
                        <w:t xml:space="preserve"> </w:t>
                      </w:r>
                      <w:r w:rsidRPr="004C6BB5">
                        <w:rPr>
                          <w:rFonts w:cs="Tahoma" w:hint="eastAsia"/>
                          <w:color w:val="0B5294"/>
                          <w:spacing w:val="-4"/>
                          <w:sz w:val="24"/>
                          <w:szCs w:val="24"/>
                          <w:rtl/>
                        </w:rPr>
                        <w:t>מקצועי</w:t>
                      </w:r>
                      <w:r w:rsidRPr="004C6BB5">
                        <w:rPr>
                          <w:rFonts w:cs="Tahoma"/>
                          <w:color w:val="0B5294"/>
                          <w:spacing w:val="-4"/>
                          <w:sz w:val="24"/>
                          <w:szCs w:val="24"/>
                          <w:rtl/>
                        </w:rPr>
                        <w:t xml:space="preserve"> </w:t>
                      </w:r>
                      <w:r w:rsidRPr="004C6BB5">
                        <w:rPr>
                          <w:rFonts w:cs="Tahoma" w:hint="eastAsia"/>
                          <w:color w:val="0B5294"/>
                          <w:spacing w:val="-4"/>
                          <w:sz w:val="24"/>
                          <w:szCs w:val="24"/>
                          <w:rtl/>
                        </w:rPr>
                        <w:t>ומיומן</w:t>
                      </w:r>
                      <w:r w:rsidRPr="004C6BB5">
                        <w:rPr>
                          <w:rFonts w:cs="Tahoma"/>
                          <w:color w:val="0B5294"/>
                          <w:spacing w:val="-4"/>
                          <w:sz w:val="24"/>
                          <w:szCs w:val="24"/>
                          <w:rtl/>
                        </w:rPr>
                        <w:t xml:space="preserve"> </w:t>
                      </w:r>
                      <w:r w:rsidRPr="004C6BB5">
                        <w:rPr>
                          <w:rFonts w:cs="Tahoma" w:hint="eastAsia"/>
                          <w:color w:val="0B5294"/>
                          <w:spacing w:val="-4"/>
                          <w:sz w:val="24"/>
                          <w:szCs w:val="24"/>
                          <w:rtl/>
                        </w:rPr>
                        <w:t>בעל</w:t>
                      </w:r>
                      <w:r w:rsidRPr="004C6BB5">
                        <w:rPr>
                          <w:rFonts w:cs="Tahoma"/>
                          <w:color w:val="0B5294"/>
                          <w:spacing w:val="-4"/>
                          <w:sz w:val="24"/>
                          <w:szCs w:val="24"/>
                          <w:rtl/>
                        </w:rPr>
                        <w:t xml:space="preserve"> </w:t>
                      </w:r>
                      <w:r w:rsidRPr="004C6BB5">
                        <w:rPr>
                          <w:rFonts w:cs="Tahoma" w:hint="eastAsia"/>
                          <w:color w:val="0B5294"/>
                          <w:spacing w:val="-4"/>
                          <w:sz w:val="24"/>
                          <w:szCs w:val="24"/>
                          <w:rtl/>
                        </w:rPr>
                        <w:t>ידע</w:t>
                      </w:r>
                      <w:r w:rsidRPr="004C6BB5">
                        <w:rPr>
                          <w:rFonts w:cs="Tahoma"/>
                          <w:color w:val="0B5294"/>
                          <w:spacing w:val="-4"/>
                          <w:sz w:val="24"/>
                          <w:szCs w:val="24"/>
                          <w:rtl/>
                        </w:rPr>
                        <w:t xml:space="preserve"> </w:t>
                      </w:r>
                      <w:r w:rsidRPr="004C6BB5">
                        <w:rPr>
                          <w:rFonts w:cs="Tahoma" w:hint="eastAsia"/>
                          <w:color w:val="0B5294"/>
                          <w:spacing w:val="-4"/>
                          <w:sz w:val="24"/>
                          <w:szCs w:val="24"/>
                          <w:rtl/>
                        </w:rPr>
                        <w:t>הנדסי</w:t>
                      </w:r>
                      <w:r w:rsidRPr="004C6BB5">
                        <w:rPr>
                          <w:rFonts w:cs="Tahoma"/>
                          <w:color w:val="0B5294"/>
                          <w:spacing w:val="-4"/>
                          <w:sz w:val="24"/>
                          <w:szCs w:val="24"/>
                          <w:rtl/>
                        </w:rPr>
                        <w:t xml:space="preserve"> </w:t>
                      </w:r>
                      <w:r w:rsidRPr="004C6BB5">
                        <w:rPr>
                          <w:rFonts w:cs="Tahoma" w:hint="eastAsia"/>
                          <w:color w:val="0B5294"/>
                          <w:spacing w:val="-4"/>
                          <w:sz w:val="24"/>
                          <w:szCs w:val="24"/>
                          <w:rtl/>
                        </w:rPr>
                        <w:t>רלוונטי</w:t>
                      </w:r>
                      <w:r w:rsidRPr="004C6BB5">
                        <w:rPr>
                          <w:rFonts w:cs="Tahoma"/>
                          <w:color w:val="0B5294"/>
                          <w:spacing w:val="-4"/>
                          <w:sz w:val="24"/>
                          <w:szCs w:val="24"/>
                          <w:rtl/>
                        </w:rPr>
                        <w:t xml:space="preserve">, </w:t>
                      </w:r>
                      <w:r w:rsidRPr="004C6BB5">
                        <w:rPr>
                          <w:rFonts w:cs="Tahoma" w:hint="eastAsia"/>
                          <w:color w:val="0B5294"/>
                          <w:spacing w:val="-4"/>
                          <w:sz w:val="24"/>
                          <w:szCs w:val="24"/>
                          <w:rtl/>
                        </w:rPr>
                        <w:t>שיוכל</w:t>
                      </w:r>
                      <w:r w:rsidRPr="004C6BB5">
                        <w:rPr>
                          <w:rFonts w:cs="Tahoma"/>
                          <w:color w:val="0B5294"/>
                          <w:spacing w:val="-4"/>
                          <w:sz w:val="24"/>
                          <w:szCs w:val="24"/>
                          <w:rtl/>
                        </w:rPr>
                        <w:t xml:space="preserve"> </w:t>
                      </w:r>
                      <w:r w:rsidRPr="004C6BB5">
                        <w:rPr>
                          <w:rFonts w:cs="Tahoma" w:hint="eastAsia"/>
                          <w:color w:val="0B5294"/>
                          <w:spacing w:val="-4"/>
                          <w:sz w:val="24"/>
                          <w:szCs w:val="24"/>
                          <w:rtl/>
                        </w:rPr>
                        <w:t>להתמודד</w:t>
                      </w:r>
                      <w:r w:rsidRPr="004C6BB5">
                        <w:rPr>
                          <w:rFonts w:cs="Tahoma"/>
                          <w:color w:val="0B5294"/>
                          <w:spacing w:val="-4"/>
                          <w:sz w:val="24"/>
                          <w:szCs w:val="24"/>
                          <w:rtl/>
                        </w:rPr>
                        <w:t xml:space="preserve"> </w:t>
                      </w:r>
                      <w:r w:rsidRPr="004C6BB5">
                        <w:rPr>
                          <w:rFonts w:cs="Tahoma" w:hint="eastAsia"/>
                          <w:color w:val="0B5294"/>
                          <w:spacing w:val="-4"/>
                          <w:sz w:val="24"/>
                          <w:szCs w:val="24"/>
                          <w:rtl/>
                        </w:rPr>
                        <w:t>עם</w:t>
                      </w:r>
                      <w:r w:rsidRPr="004C6BB5">
                        <w:rPr>
                          <w:rFonts w:cs="Tahoma"/>
                          <w:color w:val="0B5294"/>
                          <w:spacing w:val="-4"/>
                          <w:sz w:val="24"/>
                          <w:szCs w:val="24"/>
                          <w:rtl/>
                        </w:rPr>
                        <w:t xml:space="preserve"> </w:t>
                      </w:r>
                      <w:r w:rsidRPr="004C6BB5">
                        <w:rPr>
                          <w:rFonts w:cs="Tahoma" w:hint="eastAsia"/>
                          <w:color w:val="0B5294"/>
                          <w:spacing w:val="-4"/>
                          <w:sz w:val="24"/>
                          <w:szCs w:val="24"/>
                          <w:rtl/>
                        </w:rPr>
                        <w:t>האתגרים</w:t>
                      </w:r>
                      <w:r w:rsidRPr="004C6BB5">
                        <w:rPr>
                          <w:rFonts w:cs="Tahoma"/>
                          <w:color w:val="0B5294"/>
                          <w:spacing w:val="-4"/>
                          <w:sz w:val="24"/>
                          <w:szCs w:val="24"/>
                          <w:rtl/>
                        </w:rPr>
                        <w:t xml:space="preserve"> </w:t>
                      </w:r>
                      <w:r w:rsidRPr="004C6BB5">
                        <w:rPr>
                          <w:rFonts w:cs="Tahoma" w:hint="eastAsia"/>
                          <w:color w:val="0B5294"/>
                          <w:spacing w:val="-4"/>
                          <w:sz w:val="24"/>
                          <w:szCs w:val="24"/>
                          <w:rtl/>
                        </w:rPr>
                        <w:t>הניצבים</w:t>
                      </w:r>
                      <w:r w:rsidRPr="004C6BB5">
                        <w:rPr>
                          <w:rFonts w:cs="Tahoma"/>
                          <w:color w:val="0B5294"/>
                          <w:spacing w:val="-4"/>
                          <w:sz w:val="24"/>
                          <w:szCs w:val="24"/>
                          <w:rtl/>
                        </w:rPr>
                        <w:t xml:space="preserve"> </w:t>
                      </w:r>
                      <w:r w:rsidRPr="004C6BB5">
                        <w:rPr>
                          <w:rFonts w:cs="Tahoma" w:hint="eastAsia"/>
                          <w:color w:val="0B5294"/>
                          <w:spacing w:val="-4"/>
                          <w:sz w:val="24"/>
                          <w:szCs w:val="24"/>
                          <w:rtl/>
                        </w:rPr>
                        <w:t>לפני</w:t>
                      </w:r>
                      <w:r w:rsidRPr="004C6BB5">
                        <w:rPr>
                          <w:rFonts w:cs="Tahoma"/>
                          <w:color w:val="0B5294"/>
                          <w:spacing w:val="-4"/>
                          <w:sz w:val="24"/>
                          <w:szCs w:val="24"/>
                          <w:rtl/>
                        </w:rPr>
                        <w:t xml:space="preserve"> </w:t>
                      </w:r>
                      <w:r w:rsidRPr="004C6BB5">
                        <w:rPr>
                          <w:rFonts w:cs="Tahoma" w:hint="eastAsia"/>
                          <w:color w:val="0B5294"/>
                          <w:spacing w:val="-4"/>
                          <w:sz w:val="24"/>
                          <w:szCs w:val="24"/>
                          <w:rtl/>
                        </w:rPr>
                        <w:t>המינהל</w:t>
                      </w:r>
                      <w:r w:rsidRPr="004C6BB5">
                        <w:rPr>
                          <w:rFonts w:cs="Tahoma"/>
                          <w:color w:val="0B5294"/>
                          <w:spacing w:val="-4"/>
                          <w:sz w:val="24"/>
                          <w:szCs w:val="24"/>
                          <w:rtl/>
                        </w:rPr>
                        <w:t xml:space="preserve">, </w:t>
                      </w:r>
                      <w:r w:rsidRPr="004C6BB5">
                        <w:rPr>
                          <w:rFonts w:cs="Tahoma" w:hint="eastAsia"/>
                          <w:color w:val="0B5294"/>
                          <w:spacing w:val="-4"/>
                          <w:sz w:val="24"/>
                          <w:szCs w:val="24"/>
                          <w:rtl/>
                        </w:rPr>
                        <w:t>ובכך</w:t>
                      </w:r>
                      <w:r w:rsidRPr="004C6BB5">
                        <w:rPr>
                          <w:rFonts w:cs="Tahoma"/>
                          <w:color w:val="0B5294"/>
                          <w:spacing w:val="-4"/>
                          <w:sz w:val="24"/>
                          <w:szCs w:val="24"/>
                          <w:rtl/>
                        </w:rPr>
                        <w:t xml:space="preserve"> </w:t>
                      </w:r>
                      <w:r w:rsidRPr="004C6BB5">
                        <w:rPr>
                          <w:rFonts w:cs="Tahoma" w:hint="eastAsia"/>
                          <w:color w:val="0B5294"/>
                          <w:spacing w:val="-4"/>
                          <w:sz w:val="24"/>
                          <w:szCs w:val="24"/>
                          <w:rtl/>
                        </w:rPr>
                        <w:t>תקטן</w:t>
                      </w:r>
                      <w:r w:rsidRPr="004C6BB5">
                        <w:rPr>
                          <w:rFonts w:cs="Tahoma"/>
                          <w:color w:val="0B5294"/>
                          <w:spacing w:val="-4"/>
                          <w:sz w:val="24"/>
                          <w:szCs w:val="24"/>
                          <w:rtl/>
                        </w:rPr>
                        <w:t xml:space="preserve"> </w:t>
                      </w:r>
                      <w:r w:rsidRPr="004C6BB5">
                        <w:rPr>
                          <w:rFonts w:cs="Tahoma" w:hint="eastAsia"/>
                          <w:color w:val="0B5294"/>
                          <w:spacing w:val="-4"/>
                          <w:sz w:val="24"/>
                          <w:szCs w:val="24"/>
                          <w:rtl/>
                        </w:rPr>
                        <w:t>התלות</w:t>
                      </w:r>
                      <w:r w:rsidRPr="004C6BB5">
                        <w:rPr>
                          <w:rFonts w:cs="Tahoma"/>
                          <w:color w:val="0B5294"/>
                          <w:spacing w:val="-4"/>
                          <w:sz w:val="24"/>
                          <w:szCs w:val="24"/>
                          <w:rtl/>
                        </w:rPr>
                        <w:t xml:space="preserve"> </w:t>
                      </w:r>
                      <w:r w:rsidRPr="004C6BB5">
                        <w:rPr>
                          <w:rFonts w:cs="Tahoma" w:hint="eastAsia"/>
                          <w:color w:val="0B5294"/>
                          <w:spacing w:val="-4"/>
                          <w:sz w:val="24"/>
                          <w:szCs w:val="24"/>
                          <w:rtl/>
                        </w:rPr>
                        <w:t>של</w:t>
                      </w:r>
                      <w:r w:rsidRPr="004C6BB5">
                        <w:rPr>
                          <w:rFonts w:cs="Tahoma"/>
                          <w:color w:val="0B5294"/>
                          <w:spacing w:val="-4"/>
                          <w:sz w:val="24"/>
                          <w:szCs w:val="24"/>
                          <w:rtl/>
                        </w:rPr>
                        <w:t xml:space="preserve"> </w:t>
                      </w:r>
                      <w:r w:rsidRPr="004C6BB5">
                        <w:rPr>
                          <w:rFonts w:cs="Tahoma" w:hint="eastAsia"/>
                          <w:color w:val="0B5294"/>
                          <w:spacing w:val="-4"/>
                          <w:sz w:val="24"/>
                          <w:szCs w:val="24"/>
                          <w:rtl/>
                        </w:rPr>
                        <w:t>המשרד</w:t>
                      </w:r>
                      <w:r w:rsidRPr="004C6BB5">
                        <w:rPr>
                          <w:rFonts w:cs="Tahoma"/>
                          <w:color w:val="0B5294"/>
                          <w:spacing w:val="-4"/>
                          <w:sz w:val="24"/>
                          <w:szCs w:val="24"/>
                          <w:rtl/>
                        </w:rPr>
                        <w:t xml:space="preserve"> </w:t>
                      </w:r>
                      <w:r w:rsidRPr="004C6BB5">
                        <w:rPr>
                          <w:rFonts w:cs="Tahoma" w:hint="eastAsia"/>
                          <w:color w:val="0B5294"/>
                          <w:spacing w:val="-4"/>
                          <w:sz w:val="24"/>
                          <w:szCs w:val="24"/>
                          <w:rtl/>
                        </w:rPr>
                        <w:t>בחברות</w:t>
                      </w:r>
                      <w:r w:rsidRPr="004C6BB5">
                        <w:rPr>
                          <w:rFonts w:cs="Tahoma"/>
                          <w:color w:val="0B5294"/>
                          <w:spacing w:val="-4"/>
                          <w:sz w:val="24"/>
                          <w:szCs w:val="24"/>
                          <w:rtl/>
                        </w:rPr>
                        <w:t xml:space="preserve"> </w:t>
                      </w:r>
                      <w:r w:rsidRPr="004C6BB5">
                        <w:rPr>
                          <w:rFonts w:cs="Tahoma" w:hint="eastAsia"/>
                          <w:color w:val="0B5294"/>
                          <w:spacing w:val="-4"/>
                          <w:sz w:val="24"/>
                          <w:szCs w:val="24"/>
                          <w:rtl/>
                        </w:rPr>
                        <w:t>הבקרה</w:t>
                      </w:r>
                    </w:p>
                    <w:p w:rsidR="004C6BB5" w:rsidRPr="00373C5D" w:rsidP="004C6BB5">
                      <w:pPr>
                        <w:spacing w:before="120" w:after="0" w:line="240" w:lineRule="atLeast"/>
                        <w:rPr>
                          <w:rFonts w:cs="Tahoma"/>
                          <w:b/>
                          <w:bCs/>
                          <w:color w:val="0B5294"/>
                          <w:sz w:val="48"/>
                          <w:szCs w:val="48"/>
                          <w:rtl/>
                        </w:rPr>
                      </w:pPr>
                      <w:drawing>
                        <wp:inline distT="0" distB="0" distL="0" distR="0">
                          <wp:extent cx="288000" cy="31337"/>
                          <wp:effectExtent l="0" t="0" r="0" b="6985"/>
                          <wp:docPr id="7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2854"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B691E" w:rsidRPr="00576E78" w:rsidP="00BC2BB0">
      <w:pPr>
        <w:spacing w:before="180" w:line="240" w:lineRule="exact"/>
        <w:ind w:right="2268"/>
        <w:jc w:val="both"/>
        <w:rPr>
          <w:rFonts w:ascii="Tahoma" w:hAnsi="Tahoma" w:cs="Tahoma"/>
          <w:sz w:val="17"/>
          <w:szCs w:val="17"/>
          <w:rtl/>
        </w:rPr>
      </w:pPr>
      <w:r w:rsidRPr="00576E78">
        <w:rPr>
          <w:rFonts w:ascii="Tahoma" w:hAnsi="Tahoma" w:cs="Tahoma" w:hint="cs"/>
          <w:sz w:val="17"/>
          <w:szCs w:val="17"/>
          <w:rtl/>
        </w:rPr>
        <w:t>משרד</w:t>
      </w:r>
      <w:r w:rsidRPr="00576E78">
        <w:rPr>
          <w:rFonts w:ascii="Tahoma" w:hAnsi="Tahoma" w:cs="Tahoma"/>
          <w:sz w:val="17"/>
          <w:szCs w:val="17"/>
          <w:rtl/>
        </w:rPr>
        <w:t xml:space="preserve"> התחבורה כתב בתשובתו כי </w:t>
      </w:r>
      <w:r w:rsidRPr="00576E78">
        <w:rPr>
          <w:rFonts w:ascii="Tahoma" w:hAnsi="Tahoma" w:cs="Tahoma" w:hint="cs"/>
          <w:sz w:val="17"/>
          <w:szCs w:val="17"/>
          <w:rtl/>
        </w:rPr>
        <w:t>צעד</w:t>
      </w:r>
      <w:r w:rsidRPr="00576E78">
        <w:rPr>
          <w:rFonts w:ascii="Tahoma" w:hAnsi="Tahoma" w:cs="Tahoma"/>
          <w:sz w:val="17"/>
          <w:szCs w:val="17"/>
          <w:rtl/>
        </w:rPr>
        <w:t xml:space="preserve"> ראשון בכיוון המוצע כבר נעשה באמצעות שינוי ארגוני במשרד </w:t>
      </w:r>
      <w:r w:rsidRPr="00576E78">
        <w:rPr>
          <w:rFonts w:ascii="Tahoma" w:hAnsi="Tahoma" w:cs="Tahoma" w:hint="cs"/>
          <w:sz w:val="17"/>
          <w:szCs w:val="17"/>
          <w:rtl/>
        </w:rPr>
        <w:t>ושילוב</w:t>
      </w:r>
      <w:r w:rsidRPr="00576E78">
        <w:rPr>
          <w:rFonts w:ascii="Tahoma" w:hAnsi="Tahoma" w:cs="Tahoma"/>
          <w:sz w:val="17"/>
          <w:szCs w:val="17"/>
          <w:rtl/>
        </w:rPr>
        <w:t xml:space="preserve"> </w:t>
      </w:r>
      <w:r w:rsidRPr="00576E78">
        <w:rPr>
          <w:rFonts w:ascii="Tahoma" w:hAnsi="Tahoma" w:cs="Tahoma" w:hint="cs"/>
          <w:sz w:val="17"/>
          <w:szCs w:val="17"/>
          <w:rtl/>
        </w:rPr>
        <w:t>ה</w:t>
      </w:r>
      <w:r w:rsidRPr="00576E78">
        <w:rPr>
          <w:rFonts w:ascii="Tahoma" w:hAnsi="Tahoma" w:cs="Tahoma"/>
          <w:sz w:val="17"/>
          <w:szCs w:val="17"/>
          <w:rtl/>
        </w:rPr>
        <w:t xml:space="preserve">אגף </w:t>
      </w:r>
      <w:r w:rsidRPr="00576E78">
        <w:rPr>
          <w:rFonts w:ascii="Tahoma" w:hAnsi="Tahoma" w:cs="Tahoma" w:hint="cs"/>
          <w:sz w:val="17"/>
          <w:szCs w:val="17"/>
          <w:rtl/>
        </w:rPr>
        <w:t>ל</w:t>
      </w:r>
      <w:r w:rsidRPr="00576E78">
        <w:rPr>
          <w:rFonts w:ascii="Tahoma" w:hAnsi="Tahoma" w:cs="Tahoma"/>
          <w:sz w:val="17"/>
          <w:szCs w:val="17"/>
          <w:rtl/>
        </w:rPr>
        <w:t xml:space="preserve">תכנון </w:t>
      </w:r>
      <w:r w:rsidRPr="00576E78">
        <w:rPr>
          <w:rFonts w:ascii="Tahoma" w:hAnsi="Tahoma" w:cs="Tahoma" w:hint="cs"/>
          <w:sz w:val="17"/>
          <w:szCs w:val="17"/>
          <w:rtl/>
        </w:rPr>
        <w:t>תחבורתי במינהל</w:t>
      </w:r>
      <w:r w:rsidRPr="00576E78">
        <w:rPr>
          <w:rFonts w:ascii="Tahoma" w:hAnsi="Tahoma" w:cs="Tahoma"/>
          <w:sz w:val="17"/>
          <w:szCs w:val="17"/>
          <w:rtl/>
        </w:rPr>
        <w:t xml:space="preserve"> התשתיות</w:t>
      </w:r>
      <w:r w:rsidRPr="00576E78">
        <w:rPr>
          <w:rFonts w:ascii="Tahoma" w:hAnsi="Tahoma" w:cs="Tahoma" w:hint="cs"/>
          <w:sz w:val="17"/>
          <w:szCs w:val="17"/>
          <w:rtl/>
        </w:rPr>
        <w:t>. עם זאת נדרשים תקנים נוספים למהנדסים, בעיקר באגף התכנון, על מנת לאפשר למשרד לקבל החלטות מקצועיות ומבוססות יותר</w:t>
      </w:r>
      <w:r w:rsidRPr="00576E78">
        <w:rPr>
          <w:rFonts w:ascii="Tahoma" w:hAnsi="Tahoma" w:cs="Tahoma"/>
          <w:sz w:val="17"/>
          <w:szCs w:val="17"/>
          <w:rtl/>
        </w:rPr>
        <w:t>. כמו</w:t>
      </w:r>
      <w:r w:rsidRPr="00576E78">
        <w:rPr>
          <w:rFonts w:ascii="Tahoma" w:hAnsi="Tahoma" w:cs="Tahoma" w:hint="cs"/>
          <w:sz w:val="17"/>
          <w:szCs w:val="17"/>
          <w:rtl/>
        </w:rPr>
        <w:t xml:space="preserve"> </w:t>
      </w:r>
      <w:r w:rsidRPr="00576E78">
        <w:rPr>
          <w:rFonts w:ascii="Tahoma" w:hAnsi="Tahoma" w:cs="Tahoma"/>
          <w:sz w:val="17"/>
          <w:szCs w:val="17"/>
          <w:rtl/>
        </w:rPr>
        <w:t>כן נכתב</w:t>
      </w:r>
      <w:r w:rsidRPr="00576E78">
        <w:rPr>
          <w:rFonts w:ascii="Tahoma" w:hAnsi="Tahoma" w:cs="Tahoma" w:hint="cs"/>
          <w:sz w:val="17"/>
          <w:szCs w:val="17"/>
          <w:rtl/>
        </w:rPr>
        <w:t xml:space="preserve"> בתשובה</w:t>
      </w:r>
      <w:r w:rsidRPr="00576E78">
        <w:rPr>
          <w:rFonts w:ascii="Tahoma" w:hAnsi="Tahoma" w:cs="Tahoma"/>
          <w:sz w:val="17"/>
          <w:szCs w:val="17"/>
          <w:rtl/>
        </w:rPr>
        <w:t xml:space="preserve"> כי "בימים אלה </w:t>
      </w:r>
      <w:r w:rsidRPr="00576E78">
        <w:rPr>
          <w:rFonts w:ascii="Tahoma" w:hAnsi="Tahoma" w:cs="Tahoma"/>
          <w:sz w:val="17"/>
          <w:szCs w:val="17"/>
          <w:rtl/>
        </w:rPr>
        <w:t xml:space="preserve">נמצא </w:t>
      </w:r>
      <w:r w:rsidRPr="00576E78">
        <w:rPr>
          <w:rFonts w:ascii="Tahoma" w:hAnsi="Tahoma" w:cs="Tahoma" w:hint="cs"/>
          <w:sz w:val="17"/>
          <w:szCs w:val="17"/>
          <w:rtl/>
        </w:rPr>
        <w:t>מינהל</w:t>
      </w:r>
      <w:r w:rsidRPr="00576E78">
        <w:rPr>
          <w:rFonts w:ascii="Tahoma" w:hAnsi="Tahoma" w:cs="Tahoma"/>
          <w:sz w:val="17"/>
          <w:szCs w:val="17"/>
          <w:rtl/>
        </w:rPr>
        <w:t xml:space="preserve"> </w:t>
      </w:r>
      <w:r w:rsidRPr="00576E78">
        <w:rPr>
          <w:rFonts w:ascii="Tahoma" w:hAnsi="Tahoma" w:cs="Tahoma" w:hint="cs"/>
          <w:sz w:val="17"/>
          <w:szCs w:val="17"/>
          <w:rtl/>
        </w:rPr>
        <w:t>ה</w:t>
      </w:r>
      <w:r w:rsidRPr="00576E78">
        <w:rPr>
          <w:rFonts w:ascii="Tahoma" w:hAnsi="Tahoma" w:cs="Tahoma"/>
          <w:sz w:val="17"/>
          <w:szCs w:val="17"/>
          <w:rtl/>
        </w:rPr>
        <w:t>תשתיות במשרד התחבורה בעיצומו של שינוי ארגוני, אשר כולל גם בקשה לתוספת כוח אדם הנדסית משמעותית</w:t>
      </w:r>
      <w:r w:rsidRPr="00576E78">
        <w:rPr>
          <w:rFonts w:ascii="Tahoma" w:hAnsi="Tahoma" w:cs="Tahoma" w:hint="cs"/>
          <w:sz w:val="17"/>
          <w:szCs w:val="17"/>
          <w:rtl/>
        </w:rPr>
        <w:t>"</w:t>
      </w:r>
      <w:r w:rsidRPr="00576E78">
        <w:rPr>
          <w:rFonts w:ascii="Tahoma" w:hAnsi="Tahoma" w:cs="Tahoma"/>
          <w:sz w:val="17"/>
          <w:szCs w:val="17"/>
          <w:rtl/>
        </w:rPr>
        <w:t>.</w:t>
      </w:r>
    </w:p>
    <w:p w:rsidR="002B691E" w:rsidRPr="00576E78" w:rsidP="00576E78">
      <w:pPr>
        <w:spacing w:line="240" w:lineRule="exact"/>
        <w:ind w:right="2268"/>
        <w:jc w:val="both"/>
        <w:rPr>
          <w:rFonts w:ascii="Tahoma" w:hAnsi="Tahoma" w:cs="Tahoma"/>
          <w:sz w:val="17"/>
          <w:szCs w:val="17"/>
          <w:rtl/>
        </w:rPr>
      </w:pPr>
    </w:p>
    <w:p w:rsidR="002B691E" w:rsidRPr="0072250C" w:rsidP="00576E78">
      <w:pPr>
        <w:pStyle w:val="KOT6"/>
        <w:rPr>
          <w:rtl/>
        </w:rPr>
      </w:pPr>
      <w:r w:rsidRPr="0072250C">
        <w:rPr>
          <w:rFonts w:hint="cs"/>
          <w:rtl/>
        </w:rPr>
        <w:t>חשבות משרד התחבורה</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 xml:space="preserve">חשבות משרד התחבורה מקיימת פיקוח ומעקב שוטף אחר ביצוע תקציב המשרד בהתאם לחוקים ולהוראות תקנון, כספים ומשק (הוראות תכ"ם) אותן קובע אגף החשכ"ל, וכן מנהלת ומבצעת את כלל הפעולות הכספיות של המשרד, ובכלל זה מעבירה את התשלומים לחברות התשתית. כל </w:t>
      </w:r>
      <w:r w:rsidRPr="00576E78">
        <w:rPr>
          <w:rFonts w:ascii="Tahoma" w:hAnsi="Tahoma" w:cs="Tahoma"/>
          <w:sz w:val="17"/>
          <w:szCs w:val="17"/>
          <w:rtl/>
        </w:rPr>
        <w:t xml:space="preserve">הוצאה כספית של משרד </w:t>
      </w:r>
      <w:r w:rsidRPr="00576E78">
        <w:rPr>
          <w:rFonts w:ascii="Tahoma" w:hAnsi="Tahoma" w:cs="Tahoma" w:hint="cs"/>
          <w:sz w:val="17"/>
          <w:szCs w:val="17"/>
          <w:rtl/>
        </w:rPr>
        <w:t xml:space="preserve">התחבורה </w:t>
      </w:r>
      <w:r w:rsidRPr="00576E78">
        <w:rPr>
          <w:rFonts w:ascii="Tahoma" w:hAnsi="Tahoma" w:cs="Tahoma"/>
          <w:sz w:val="17"/>
          <w:szCs w:val="17"/>
          <w:rtl/>
        </w:rPr>
        <w:t>מחייבת את אישורו</w:t>
      </w:r>
      <w:r w:rsidRPr="00576E78">
        <w:rPr>
          <w:rFonts w:ascii="Tahoma" w:hAnsi="Tahoma" w:cs="Tahoma" w:hint="cs"/>
          <w:sz w:val="17"/>
          <w:szCs w:val="17"/>
          <w:rtl/>
        </w:rPr>
        <w:t xml:space="preserve"> של חשב המשרד, אשר כפוף מינהלית ומקצועית לאגף החשכ"ל. </w:t>
      </w:r>
    </w:p>
    <w:p w:rsidR="002B691E" w:rsidRPr="00576E78" w:rsidP="00576E78">
      <w:pPr>
        <w:spacing w:line="240" w:lineRule="exact"/>
        <w:ind w:right="2268"/>
        <w:jc w:val="both"/>
        <w:rPr>
          <w:rFonts w:ascii="Tahoma" w:hAnsi="Tahoma" w:cs="Tahoma"/>
          <w:sz w:val="17"/>
          <w:szCs w:val="17"/>
          <w:rtl/>
        </w:rPr>
      </w:pPr>
    </w:p>
    <w:p w:rsidR="002B691E" w:rsidRPr="0072250C" w:rsidP="00576E78">
      <w:pPr>
        <w:pStyle w:val="KOT6"/>
        <w:rPr>
          <w:rtl/>
        </w:rPr>
      </w:pPr>
      <w:r w:rsidRPr="0072250C">
        <w:rPr>
          <w:rFonts w:hint="cs"/>
          <w:rtl/>
        </w:rPr>
        <w:t>האגף לתכנון תחבורתי</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האגף לתכנון תחבורתי במשרד התחבורה עוסק בתכנון של כלל תחומי התחבורה היבשתית בכל רמות התכנון, בדגש על תכנון מערכתי. נוסף על כך יש לאגף סמכויות של פיקוח על התעבורה (כולל הכנה של תקנות התעבורה ולוח התמרורים) וסמכויות של רשות תִמרור מרכזית, המעורבת בהסדרי התנועה של רשת הדרכים העירוניות והבין-עירוניות. ביולי 2014 הוקמה באגף מינהלת התכנון (להלן - מת"ל), אשר מאוישת במומחים מתחום תכנון התחבורה, ותפקידה ללוות את התכנון ההנדסי שמבצעות חברות התשתית.</w:t>
      </w:r>
      <w:r w:rsidRPr="00576E78">
        <w:rPr>
          <w:rFonts w:ascii="Tahoma" w:hAnsi="Tahoma" w:cs="Tahoma"/>
          <w:sz w:val="17"/>
          <w:szCs w:val="17"/>
          <w:rtl/>
        </w:rPr>
        <w:t xml:space="preserve"> </w:t>
      </w:r>
    </w:p>
    <w:p w:rsidR="002B691E" w:rsidRPr="00576E78" w:rsidP="00576E78">
      <w:pPr>
        <w:spacing w:line="240" w:lineRule="exact"/>
        <w:ind w:right="2268"/>
        <w:jc w:val="both"/>
        <w:rPr>
          <w:rFonts w:ascii="Tahoma" w:hAnsi="Tahoma" w:cs="Tahoma"/>
          <w:sz w:val="17"/>
          <w:szCs w:val="17"/>
          <w:rtl/>
        </w:rPr>
      </w:pPr>
    </w:p>
    <w:p w:rsidR="002B691E" w:rsidRPr="0072250C" w:rsidP="00576E78">
      <w:pPr>
        <w:pStyle w:val="KOT5"/>
        <w:rPr>
          <w:rtl/>
        </w:rPr>
      </w:pPr>
      <w:r w:rsidRPr="0072250C">
        <w:rPr>
          <w:rFonts w:hint="cs"/>
          <w:rtl/>
        </w:rPr>
        <w:t>כלי בקרה ונ</w:t>
      </w:r>
      <w:r>
        <w:rPr>
          <w:rFonts w:hint="cs"/>
          <w:rtl/>
        </w:rPr>
        <w:t>ו</w:t>
      </w:r>
      <w:r w:rsidRPr="0072250C">
        <w:rPr>
          <w:rFonts w:hint="cs"/>
          <w:rtl/>
        </w:rPr>
        <w:t>הלי עבודה</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משרד מבקר המדינה מצא בדוח 67א</w:t>
      </w:r>
      <w:r>
        <w:rPr>
          <w:rStyle w:val="FootnoteReference0"/>
          <w:rFonts w:ascii="Tahoma" w:hAnsi="Tahoma" w:cs="Tahoma"/>
          <w:sz w:val="17"/>
          <w:szCs w:val="17"/>
          <w:rtl/>
        </w:rPr>
        <w:footnoteReference w:id="58"/>
      </w:r>
      <w:r w:rsidRPr="00576E78">
        <w:rPr>
          <w:rFonts w:ascii="Tahoma" w:hAnsi="Tahoma" w:cs="Tahoma" w:hint="cs"/>
          <w:sz w:val="17"/>
          <w:szCs w:val="17"/>
          <w:rtl/>
        </w:rPr>
        <w:t xml:space="preserve"> כי עד שנת 2013 היה מינהל התשתיות יחידה מצומצמת יחסית, וכי הוא פעל באותה עת ללא נהלים פנימיים, ואף ללא נהלים המסדירים את דרכי העבודה שלו עם חברות התשתית ועם חברות הבקרה. נוסף על כך מצא מבקר המדינה כי לא היו במשרד התחבורה כלים מתאימים למעקב אחר הפרויקטים ולבקרה עליהם, וכי המשרד לא דאג לשימור שוטף של הידע והנתונים שהצטברו לצורכי פיקוח ובקרה על הפרויקטים ולהפקת לקחים.</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בשנת 2014 הורחב מינהל התשתיות וחולק לארבעה אגפים:   (א)  אגף תקציבי פיתוח - האגף הוקם ב-2013, הוא מאויש על ידי צוות של כלכלנים, והוא אחראי, בין היתר, לבדיקת תכניות העבודה של חברות התשתית, תקצוב הפרויקטים, סיוע בקידומם ומעקב אחר עמידתם בתקציב ובלוחות הזמנים.   (ב)  אגף תשתיות בין-עירוניות - אחראי לאישור בקשות התשלום של חברות התשתית בתחום הבין-עירוני.   (ג)  אגף תשתית ופיתוח עירוני - אחראי לגיבוש תכנית העבודה השנתית לפרויקטים בתחום העירוני ולאישור בקשות התשלום בגינם.   (ד)  מינהלת המיעוטים - אחראית לפרויקטים תחבורתיים ביישובי מיעוטים. פרויקטים אלה מבוצעים באמצעות חברות מנהלות ולא באמצעות חברות התשתית.</w:t>
      </w:r>
    </w:p>
    <w:p w:rsidR="002B691E"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בשנת 2014 החל מינהל התשתיות לפעול להסדרת תהליכי העבודה עם חברות התשתית ולייעלם, ליצירת נהלים אחידים ולקביעת מתכונת אחידה לדוחות המתקבלים מכלל חברות התשתית ולדרישות נוספות מהן, וזאת</w:t>
      </w:r>
      <w:r w:rsidRPr="00576E78">
        <w:rPr>
          <w:rFonts w:ascii="Tahoma" w:hAnsi="Tahoma" w:cs="Tahoma"/>
          <w:sz w:val="17"/>
          <w:szCs w:val="17"/>
          <w:rtl/>
        </w:rPr>
        <w:t xml:space="preserve"> </w:t>
      </w:r>
      <w:r w:rsidRPr="00576E78">
        <w:rPr>
          <w:rFonts w:ascii="Tahoma" w:hAnsi="Tahoma" w:cs="Tahoma" w:hint="cs"/>
          <w:sz w:val="17"/>
          <w:szCs w:val="17"/>
          <w:rtl/>
        </w:rPr>
        <w:t>כדי</w:t>
      </w:r>
      <w:r w:rsidRPr="00576E78">
        <w:rPr>
          <w:rFonts w:ascii="Tahoma" w:hAnsi="Tahoma" w:cs="Tahoma"/>
          <w:sz w:val="17"/>
          <w:szCs w:val="17"/>
          <w:rtl/>
        </w:rPr>
        <w:t xml:space="preserve"> </w:t>
      </w:r>
      <w:r w:rsidRPr="00576E78">
        <w:rPr>
          <w:rFonts w:ascii="Tahoma" w:hAnsi="Tahoma" w:cs="Tahoma" w:hint="cs"/>
          <w:sz w:val="17"/>
          <w:szCs w:val="17"/>
          <w:rtl/>
        </w:rPr>
        <w:t>לגבש</w:t>
      </w:r>
      <w:r w:rsidRPr="00576E78">
        <w:rPr>
          <w:rFonts w:ascii="Tahoma" w:hAnsi="Tahoma" w:cs="Tahoma"/>
          <w:sz w:val="17"/>
          <w:szCs w:val="17"/>
          <w:rtl/>
        </w:rPr>
        <w:t xml:space="preserve"> </w:t>
      </w:r>
      <w:r w:rsidRPr="00576E78">
        <w:rPr>
          <w:rFonts w:ascii="Tahoma" w:hAnsi="Tahoma" w:cs="Tahoma" w:hint="cs"/>
          <w:sz w:val="17"/>
          <w:szCs w:val="17"/>
          <w:rtl/>
        </w:rPr>
        <w:t>שיטות</w:t>
      </w:r>
      <w:r w:rsidRPr="00576E78">
        <w:rPr>
          <w:rFonts w:ascii="Tahoma" w:hAnsi="Tahoma" w:cs="Tahoma"/>
          <w:sz w:val="17"/>
          <w:szCs w:val="17"/>
          <w:rtl/>
        </w:rPr>
        <w:t xml:space="preserve"> </w:t>
      </w:r>
      <w:r w:rsidRPr="00576E78">
        <w:rPr>
          <w:rFonts w:ascii="Tahoma" w:hAnsi="Tahoma" w:cs="Tahoma" w:hint="cs"/>
          <w:sz w:val="17"/>
          <w:szCs w:val="17"/>
          <w:rtl/>
        </w:rPr>
        <w:t>עבודה</w:t>
      </w:r>
      <w:r w:rsidRPr="00576E78">
        <w:rPr>
          <w:rFonts w:ascii="Tahoma" w:hAnsi="Tahoma" w:cs="Tahoma"/>
          <w:sz w:val="17"/>
          <w:szCs w:val="17"/>
          <w:rtl/>
        </w:rPr>
        <w:t xml:space="preserve"> </w:t>
      </w:r>
      <w:r w:rsidRPr="00576E78">
        <w:rPr>
          <w:rFonts w:ascii="Tahoma" w:hAnsi="Tahoma" w:cs="Tahoma" w:hint="cs"/>
          <w:sz w:val="17"/>
          <w:szCs w:val="17"/>
          <w:rtl/>
        </w:rPr>
        <w:t>מוגדרות</w:t>
      </w:r>
      <w:r w:rsidRPr="00576E78">
        <w:rPr>
          <w:rFonts w:ascii="Tahoma" w:hAnsi="Tahoma" w:cs="Tahoma"/>
          <w:sz w:val="17"/>
          <w:szCs w:val="17"/>
          <w:rtl/>
        </w:rPr>
        <w:t xml:space="preserve"> </w:t>
      </w:r>
      <w:r w:rsidRPr="00576E78">
        <w:rPr>
          <w:rFonts w:ascii="Tahoma" w:hAnsi="Tahoma" w:cs="Tahoma" w:hint="cs"/>
          <w:sz w:val="17"/>
          <w:szCs w:val="17"/>
          <w:rtl/>
        </w:rPr>
        <w:t>וברורות. לצורך כך החל המינהל לגבש נהלים לגבי אופן התנהלות חברות התשתית ואופן הבקרה עליהן, וכן נהלים בנושא ניהול איכות בתחומי ניהול התכנון ההנדסי וניהול ביצוע הפרויקטים. נוסף על כך החל המינהל לפתח כלים לבקרת פרויקטים ולבקרת פעילותן של חברות התשתית. להלן פירוט הנהלים והכלים הללו:</w:t>
      </w:r>
    </w:p>
    <w:p w:rsidR="00AE47FA" w:rsidRPr="00576E78" w:rsidP="00576E78">
      <w:pPr>
        <w:spacing w:line="240" w:lineRule="exact"/>
        <w:ind w:right="2268"/>
        <w:jc w:val="both"/>
        <w:rPr>
          <w:rFonts w:ascii="Tahoma" w:hAnsi="Tahoma" w:cs="Tahoma"/>
          <w:sz w:val="17"/>
          <w:szCs w:val="17"/>
          <w:rtl/>
        </w:rPr>
      </w:pPr>
    </w:p>
    <w:p w:rsidR="002B691E" w:rsidRPr="00BC2BB0" w:rsidP="00576E78">
      <w:pPr>
        <w:pStyle w:val="KOT6"/>
      </w:pPr>
      <w:r w:rsidRPr="00BC2BB0">
        <w:rPr>
          <w:rFonts w:hint="cs"/>
          <w:rtl/>
        </w:rPr>
        <w:t xml:space="preserve">מערכת </w:t>
      </w:r>
      <w:r w:rsidRPr="00BC2BB0">
        <w:t>BI</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 xml:space="preserve">אגף תקציבי פיתוח החל לפתח מערכת ממוחשבת לניהול פרויקטים ולהפקת מידע מתוך מכלול הנתונים שהוא אוסף (מערכת </w:t>
      </w:r>
      <w:r w:rsidRPr="00576E78">
        <w:rPr>
          <w:rFonts w:ascii="Tahoma" w:hAnsi="Tahoma" w:cs="Tahoma"/>
          <w:sz w:val="17"/>
          <w:szCs w:val="17"/>
        </w:rPr>
        <w:t>BI</w:t>
      </w:r>
      <w:r w:rsidRPr="00576E78">
        <w:rPr>
          <w:rFonts w:ascii="Tahoma" w:hAnsi="Tahoma" w:cs="Tahoma" w:hint="cs"/>
          <w:sz w:val="17"/>
          <w:szCs w:val="17"/>
          <w:rtl/>
        </w:rPr>
        <w:t>). המערכת אוגרת מידע ונתונים על חברות התשתית ועל הפרויקטים שהן מבצעות, המשמשים בסיס להכנת דוחות, למדידת ביצועי החברות, למעקב</w:t>
      </w:r>
      <w:r w:rsidRPr="00576E78">
        <w:rPr>
          <w:rFonts w:ascii="Tahoma" w:hAnsi="Tahoma" w:cs="Tahoma"/>
          <w:sz w:val="17"/>
          <w:szCs w:val="17"/>
          <w:rtl/>
        </w:rPr>
        <w:t xml:space="preserve"> </w:t>
      </w:r>
      <w:r w:rsidRPr="00576E78">
        <w:rPr>
          <w:rFonts w:ascii="Tahoma" w:hAnsi="Tahoma" w:cs="Tahoma" w:hint="cs"/>
          <w:sz w:val="17"/>
          <w:szCs w:val="17"/>
          <w:rtl/>
        </w:rPr>
        <w:t>ולבקרה אחר התקדמות הפרויקטים, לניהול התקציב, לקבלת החלטות ולהפקת לקחים; מספקת מידע היסטורי, עדכני ותחזיות לעתיד; ומאפשרת שימור ידע. משרד התחבורה החל להטמיע את המערכת בחברות התשתית ברבעון האחרון של שנת 2015. במועד סיום הביקורת מערכת ה-</w:t>
      </w:r>
      <w:r w:rsidRPr="00576E78">
        <w:rPr>
          <w:rFonts w:ascii="Tahoma" w:hAnsi="Tahoma" w:cs="Tahoma"/>
          <w:sz w:val="17"/>
          <w:szCs w:val="17"/>
        </w:rPr>
        <w:t>BI</w:t>
      </w:r>
      <w:r w:rsidRPr="00576E78">
        <w:rPr>
          <w:rFonts w:ascii="Tahoma" w:hAnsi="Tahoma" w:cs="Tahoma" w:hint="cs"/>
          <w:sz w:val="17"/>
          <w:szCs w:val="17"/>
          <w:rtl/>
        </w:rPr>
        <w:t xml:space="preserve"> עדיין לא הוטמעה בחברת חוצה ישראל, בנת"ע, בנתיבי איילון ובצוות תכנית אב לתחבורה ירושלים. </w:t>
      </w:r>
    </w:p>
    <w:p w:rsidR="002B691E" w:rsidRPr="00576E78" w:rsidP="00576E78">
      <w:pPr>
        <w:spacing w:line="240" w:lineRule="exact"/>
        <w:ind w:right="2268"/>
        <w:jc w:val="both"/>
        <w:rPr>
          <w:rFonts w:ascii="Tahoma" w:hAnsi="Tahoma" w:cs="Tahoma"/>
          <w:sz w:val="17"/>
          <w:szCs w:val="17"/>
          <w:rtl/>
        </w:rPr>
      </w:pPr>
    </w:p>
    <w:p w:rsidR="002B691E" w:rsidRPr="0072250C" w:rsidP="00576E78">
      <w:pPr>
        <w:pStyle w:val="KOT6"/>
        <w:rPr>
          <w:rtl/>
        </w:rPr>
      </w:pPr>
      <w:r w:rsidRPr="0072250C">
        <w:rPr>
          <w:rFonts w:hint="cs"/>
          <w:rtl/>
        </w:rPr>
        <w:t>נוהל חברות</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 xml:space="preserve">בנובמבר 2015 הוציא מינהל התשתיות "נוהל חברות </w:t>
      </w:r>
      <w:r w:rsidRPr="00576E78">
        <w:rPr>
          <w:rFonts w:ascii="Tahoma" w:hAnsi="Tahoma" w:cs="Tahoma"/>
          <w:sz w:val="17"/>
          <w:szCs w:val="17"/>
          <w:rtl/>
        </w:rPr>
        <w:t>-</w:t>
      </w:r>
      <w:r w:rsidRPr="00576E78">
        <w:rPr>
          <w:rFonts w:ascii="Tahoma" w:hAnsi="Tahoma" w:cs="Tahoma" w:hint="cs"/>
          <w:sz w:val="17"/>
          <w:szCs w:val="17"/>
          <w:rtl/>
        </w:rPr>
        <w:t xml:space="preserve"> הנחיות לפעולה עבור חברות התשתית של משרד התחבורה" (להלן - נוהל חברות), שנועד למסד ולשפר את תהליכי העבודה בין המשרד לבין חברות התשתית ולייעל את עבודת החברות. בנוהל נכללות הוראות לדיווח על תזרימי מזומנים הדרושים לחברות התשתית, והוראות להגשת תכניות העבודה והתקציבים של החברות. בהתאם לדיווחים עוקב המינהל אחר התקדמות הפרויקטים וניצול התקציב שלהם. הנוהל גם מפרט את דוחות הבקרה שיוכנו על ידי חברות בקרת העל בשלבים השונים של הפרויקטים, כתשומה לתהליכי קבלת ההחלטות של משרדי התחבורה והאוצר (להלן - נציגי המדינה). נוסף על כך, על פי הנוהל, על חברות הבקרה להגיש בכל רבעון דוח שמטרתו לתת תמונת מקרו על תפקוד חברת התשתית ולשמש בסיס לדיון רבעוני שבו יבחנו נציגי המדינה את עמידתה של חברת התשתית בלוחות הזמנים, בתקציב ובדרישות האיכות של הפרויקטים. דיונים רבעוניים יתקיימו גם בנוגע לפרויקטים הנמצאים בשלבי תכנון ופרויקטים הנמצאים בשלבי ביצוע. </w:t>
      </w:r>
    </w:p>
    <w:p w:rsidR="002B691E" w:rsidRPr="00576E78" w:rsidP="00576E78">
      <w:pPr>
        <w:spacing w:line="240" w:lineRule="exact"/>
        <w:ind w:right="2268"/>
        <w:jc w:val="both"/>
        <w:rPr>
          <w:rFonts w:ascii="Tahoma" w:hAnsi="Tahoma" w:cs="Tahoma"/>
          <w:sz w:val="17"/>
          <w:szCs w:val="17"/>
          <w:rtl/>
        </w:rPr>
      </w:pPr>
    </w:p>
    <w:p w:rsidR="002B691E" w:rsidRPr="0072250C" w:rsidP="00576E78">
      <w:pPr>
        <w:pStyle w:val="KOT6"/>
        <w:rPr>
          <w:rtl/>
        </w:rPr>
      </w:pPr>
      <w:r w:rsidRPr="0072250C">
        <w:rPr>
          <w:rFonts w:hint="cs"/>
          <w:rtl/>
        </w:rPr>
        <w:t>נוהל עבודה לתחום העירוני</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 xml:space="preserve">לגבי פרויקטים המבוצעים בתחום העירוני, כבר בשנת 2009 הוציא מינהל התשתיות נוהל עבודה בתחום התשתיות ברשויות המקומיות, והוא עודכן בשנת 2013. נוהל זה </w:t>
      </w:r>
      <w:r w:rsidRPr="00576E78">
        <w:rPr>
          <w:rFonts w:ascii="Tahoma" w:hAnsi="Tahoma" w:cs="Tahoma" w:hint="cs"/>
          <w:sz w:val="17"/>
          <w:szCs w:val="17"/>
          <w:rtl/>
        </w:rPr>
        <w:t xml:space="preserve">כולל הנחיות לגבי תהליך אישור הפרויקטים שמשרד התחבורה משתתף במימונם והנחיות לגבי תהליך אישור התשלומים על ידי משרד התחבורה. </w:t>
      </w:r>
    </w:p>
    <w:p w:rsidR="002B691E" w:rsidRPr="00576E78" w:rsidP="00576E78">
      <w:pPr>
        <w:spacing w:line="240" w:lineRule="exact"/>
        <w:ind w:right="2268"/>
        <w:jc w:val="both"/>
        <w:rPr>
          <w:rFonts w:ascii="Tahoma" w:hAnsi="Tahoma" w:cs="Tahoma"/>
          <w:sz w:val="17"/>
          <w:szCs w:val="17"/>
          <w:rtl/>
        </w:rPr>
      </w:pPr>
    </w:p>
    <w:p w:rsidR="002B691E" w:rsidRPr="0072250C" w:rsidP="00576E78">
      <w:pPr>
        <w:pStyle w:val="KOT6"/>
        <w:rPr>
          <w:rtl/>
        </w:rPr>
      </w:pPr>
      <w:r w:rsidRPr="0072250C">
        <w:rPr>
          <w:rFonts w:hint="cs"/>
          <w:rtl/>
        </w:rPr>
        <w:t>נוהל בקרות</w:t>
      </w:r>
    </w:p>
    <w:p w:rsidR="002B691E" w:rsidRPr="00576E78" w:rsidP="00E74192">
      <w:pPr>
        <w:spacing w:line="240" w:lineRule="exact"/>
        <w:ind w:right="2268"/>
        <w:jc w:val="both"/>
        <w:rPr>
          <w:rFonts w:ascii="Tahoma" w:hAnsi="Tahoma" w:cs="Tahoma"/>
          <w:sz w:val="17"/>
          <w:szCs w:val="17"/>
        </w:rPr>
      </w:pPr>
      <w:r w:rsidRPr="00576E78">
        <w:rPr>
          <w:rFonts w:ascii="Tahoma" w:hAnsi="Tahoma" w:cs="Tahoma" w:hint="cs"/>
          <w:sz w:val="17"/>
          <w:szCs w:val="17"/>
          <w:rtl/>
        </w:rPr>
        <w:t xml:space="preserve">במהלך שנת 2015 גיבש אגף תקציבי פיתוח טיוטה של "נוהל בקרות: הנחיות לחברות הבקרה של משרד התחבורה" (להלן </w:t>
      </w:r>
      <w:r w:rsidRPr="00576E78">
        <w:rPr>
          <w:rFonts w:ascii="Tahoma" w:hAnsi="Tahoma" w:cs="Tahoma"/>
          <w:sz w:val="17"/>
          <w:szCs w:val="17"/>
          <w:rtl/>
        </w:rPr>
        <w:t>-</w:t>
      </w:r>
      <w:r w:rsidRPr="00576E78">
        <w:rPr>
          <w:rFonts w:ascii="Tahoma" w:hAnsi="Tahoma" w:cs="Tahoma" w:hint="cs"/>
          <w:sz w:val="17"/>
          <w:szCs w:val="17"/>
          <w:rtl/>
        </w:rPr>
        <w:t xml:space="preserve"> טיוטת נוהל בקרות), בשיתוף חברות הבקרה החיצוניות ונציגי </w:t>
      </w:r>
      <w:r w:rsidR="00AF00C4">
        <w:rPr>
          <w:rFonts w:ascii="Tahoma" w:hAnsi="Tahoma" w:cs="Tahoma" w:hint="cs"/>
          <w:sz w:val="17"/>
          <w:szCs w:val="17"/>
          <w:rtl/>
        </w:rPr>
        <w:t>אג"ת ו</w:t>
      </w:r>
      <w:r w:rsidRPr="00576E78">
        <w:rPr>
          <w:rFonts w:ascii="Tahoma" w:hAnsi="Tahoma" w:cs="Tahoma" w:hint="cs"/>
          <w:sz w:val="17"/>
          <w:szCs w:val="17"/>
          <w:rtl/>
        </w:rPr>
        <w:t xml:space="preserve">אגף החשכ"ל. הנוהל מסדיר את הבקרות שעל מינהלת התכנון וחברות בקרת העל לבצע בכל אחד משלבי הפרויקט וכולל פורמטים אחידים לדוחות הבקרה הנדרשים מהן. מטרות ההנחיות, בין היתר, הן לצמצם חריגות מהתקציב ומלוחות הזמנים, לשפר את איכות הביצוע של הפרויקטים, לשפר את תפקודן של חברות התשתית, להגביר את האפקטיביות והיעילות של הבקרות תוך הימנעות מבקרות יתר הפוגעות בניהול הפרויקטים, ולהסדיר את קידום פרויקטי תשתית התחבורה באמצעות יצירת מתכונת אחידה של תהליכי הבקרה, תוך שמירה על כללי מינהל תקין. </w:t>
      </w:r>
    </w:p>
    <w:p w:rsidR="002B691E" w:rsidRPr="00576E78" w:rsidP="00BC2BB0">
      <w:pPr>
        <w:spacing w:after="240" w:line="240" w:lineRule="exact"/>
        <w:ind w:right="2268"/>
        <w:jc w:val="both"/>
        <w:rPr>
          <w:rFonts w:ascii="Tahoma" w:hAnsi="Tahoma" w:cs="Tahoma"/>
          <w:sz w:val="17"/>
          <w:szCs w:val="17"/>
          <w:rtl/>
        </w:rPr>
      </w:pPr>
      <w:r w:rsidRPr="00576E78">
        <w:rPr>
          <w:rFonts w:ascii="Tahoma" w:hAnsi="Tahoma" w:cs="Tahoma" w:hint="cs"/>
          <w:sz w:val="17"/>
          <w:szCs w:val="17"/>
          <w:rtl/>
        </w:rPr>
        <w:t xml:space="preserve">על פי טיוטת המכתב שהכין משרד התחבורה בעניין פרשת נת"י, התכנון המקורי היה שנוהל בקרות סופי יתפרסם בתחילת שנת 2016. עם זאת, נכתב כי בפועל המערכת כבר החלה לפעול על פי טיוטת נוהל בקרות. </w:t>
      </w:r>
    </w:p>
    <w:p w:rsidR="002B691E" w:rsidRPr="00576E78" w:rsidP="00E74192">
      <w:pPr>
        <w:pStyle w:val="RESHET"/>
        <w:rPr>
          <w:rtl/>
        </w:rPr>
      </w:pPr>
      <w:r w:rsidRPr="00576E78">
        <w:rPr>
          <w:rFonts w:hint="cs"/>
          <w:rtl/>
        </w:rPr>
        <w:t xml:space="preserve">במרץ 2017 עדיין לא גובש נוסח סופי לנוהל בקרות והגרסה האחרונה היא מינואר 2016. משרד מבקר המדינה מצא גם שהנוהל עדיין אינו מיושם במלואו. </w:t>
      </w:r>
    </w:p>
    <w:p w:rsidR="002B691E" w:rsidRPr="00576E78" w:rsidP="00576E78">
      <w:pPr>
        <w:spacing w:line="240" w:lineRule="exact"/>
        <w:ind w:right="2268"/>
        <w:jc w:val="both"/>
        <w:rPr>
          <w:rFonts w:ascii="Tahoma" w:hAnsi="Tahoma" w:cs="Tahoma"/>
          <w:b/>
          <w:bCs/>
          <w:sz w:val="17"/>
          <w:szCs w:val="17"/>
          <w:rtl/>
        </w:rPr>
      </w:pPr>
    </w:p>
    <w:p w:rsidR="002B691E" w:rsidRPr="0072250C" w:rsidP="00576E78">
      <w:pPr>
        <w:pStyle w:val="KOT6"/>
        <w:rPr>
          <w:rtl/>
        </w:rPr>
      </w:pPr>
      <w:r w:rsidRPr="0072250C">
        <w:rPr>
          <w:rFonts w:hint="cs"/>
          <w:rtl/>
        </w:rPr>
        <w:t>נוהל לבקרת חשבונות</w:t>
      </w:r>
    </w:p>
    <w:p w:rsidR="002B691E" w:rsidRPr="00576E78" w:rsidP="00BC2BB0">
      <w:pPr>
        <w:spacing w:after="240" w:line="240" w:lineRule="exact"/>
        <w:ind w:right="2268"/>
        <w:jc w:val="both"/>
        <w:rPr>
          <w:rFonts w:ascii="Tahoma" w:hAnsi="Tahoma" w:cs="Tahoma"/>
          <w:sz w:val="17"/>
          <w:szCs w:val="17"/>
        </w:rPr>
      </w:pPr>
      <w:r w:rsidRPr="00576E78">
        <w:rPr>
          <w:rFonts w:ascii="Tahoma" w:hAnsi="Tahoma" w:cs="Tahoma" w:hint="cs"/>
          <w:sz w:val="17"/>
          <w:szCs w:val="17"/>
          <w:rtl/>
        </w:rPr>
        <w:t xml:space="preserve">בד בבד עם גיבוש טיוטת נוהל בקרות על ידי אגף תקציבי פיתוח, החלו אגף תשתית ופיתוח עירוני, אגף תשתיות בין-עירוניות וחשבות משרד התחבורה לגבש טיוטת נוהל לבקרת חשבונות, המסדיר את תהליכי בדיקת החשבונות על ידי החברות המבצעות בקרת ביצוע ותשלומים. הנוהל מפרט מה הם החומרים שעל חברות התשתית לכלול בבקשות התשלום שהן מגישות למשרד התחבורה, מה הן הבדיקות שחברות הבקרה צריכות לבצע, ומה הם החומרים שעל חברות הבקרה לכלול בהמלצות התשלום שהן מגישות למשרד התחבורה. הנוהל כולל גם הנחיות לתיעוד הבדיקות שחברות הבקרה מבצעות והחומרים שהן אוספות והנחיות לדיווח של חברות הבקרה למשרד התחבורה בדבר הבדיקות ותוצאותיהן. </w:t>
      </w:r>
    </w:p>
    <w:p w:rsidR="002B691E" w:rsidRPr="00576E78" w:rsidP="00BC2BB0">
      <w:pPr>
        <w:pStyle w:val="RESHET"/>
        <w:rPr>
          <w:rtl/>
        </w:rPr>
      </w:pPr>
      <w:r w:rsidRPr="00576E78">
        <w:rPr>
          <w:rFonts w:hint="cs"/>
          <w:rtl/>
        </w:rPr>
        <w:t xml:space="preserve">עד מועד סיום הביקורת גם נוהל זה לא גובש סופית. </w:t>
      </w:r>
    </w:p>
    <w:p w:rsidR="002B691E" w:rsidRPr="00576E78" w:rsidP="00BC2BB0">
      <w:pPr>
        <w:spacing w:before="180" w:line="240" w:lineRule="exact"/>
        <w:ind w:right="2268"/>
        <w:jc w:val="both"/>
        <w:rPr>
          <w:rFonts w:ascii="Tahoma" w:hAnsi="Tahoma" w:cs="Tahoma"/>
          <w:sz w:val="17"/>
          <w:szCs w:val="17"/>
          <w:rtl/>
        </w:rPr>
      </w:pPr>
      <w:r w:rsidRPr="00576E78">
        <w:rPr>
          <w:rFonts w:ascii="Tahoma" w:hAnsi="Tahoma" w:cs="Tahoma" w:hint="cs"/>
          <w:sz w:val="17"/>
          <w:szCs w:val="17"/>
          <w:rtl/>
        </w:rPr>
        <w:t xml:space="preserve">חשבות משרד התחבורה מסרה למשרד מבקר המדינה במהלך הביקורת כי למרות שהנוהל טרם גובש סופית חלקים ממנו כבר מיושמים. </w:t>
      </w:r>
    </w:p>
    <w:p w:rsidR="002B691E" w:rsidRPr="00576E78" w:rsidP="00576E78">
      <w:pPr>
        <w:spacing w:line="240" w:lineRule="exact"/>
        <w:ind w:right="2268"/>
        <w:jc w:val="both"/>
        <w:rPr>
          <w:rFonts w:ascii="Tahoma" w:hAnsi="Tahoma" w:cs="Tahoma"/>
          <w:sz w:val="17"/>
          <w:szCs w:val="17"/>
          <w:rtl/>
        </w:rPr>
      </w:pPr>
    </w:p>
    <w:p w:rsidR="002B691E" w:rsidRPr="0072250C" w:rsidP="00576E78">
      <w:pPr>
        <w:pStyle w:val="KOT6"/>
      </w:pPr>
      <w:r w:rsidRPr="0072250C">
        <w:rPr>
          <w:rFonts w:hint="cs"/>
          <w:rtl/>
        </w:rPr>
        <w:t>נ</w:t>
      </w:r>
      <w:r>
        <w:rPr>
          <w:rFonts w:hint="cs"/>
          <w:rtl/>
        </w:rPr>
        <w:t>ו</w:t>
      </w:r>
      <w:r w:rsidRPr="0072250C">
        <w:rPr>
          <w:rFonts w:hint="cs"/>
          <w:rtl/>
        </w:rPr>
        <w:t>הלי איכות</w:t>
      </w:r>
    </w:p>
    <w:p w:rsidR="002B691E" w:rsidRPr="00576E78" w:rsidP="00576E78">
      <w:pPr>
        <w:spacing w:line="240" w:lineRule="exact"/>
        <w:ind w:right="2268"/>
        <w:jc w:val="both"/>
        <w:rPr>
          <w:rFonts w:ascii="Tahoma" w:hAnsi="Tahoma" w:cs="Tahoma"/>
          <w:sz w:val="17"/>
          <w:szCs w:val="17"/>
        </w:rPr>
      </w:pPr>
      <w:r w:rsidRPr="00576E78">
        <w:rPr>
          <w:rFonts w:ascii="Tahoma" w:hAnsi="Tahoma" w:cs="Tahoma" w:hint="cs"/>
          <w:sz w:val="17"/>
          <w:szCs w:val="17"/>
          <w:rtl/>
        </w:rPr>
        <w:t xml:space="preserve">משרד התחבורה כתב בטיוטת המכתב שלו בעניין פרשת נת"י כי הוא החל לגבש עם נציגים ממשרד האוצר ומחברות התשתית, סדרה של "נוהלי איכות" שיגדירו לחברות התשתית סטנדרטים להליכי ניהול הפרויקטים ולאיכות התכנון והביצוע, במטרה למזער חריגות מלוחות הזמנים ומהתקציבים שהוקצו לפרויקטים וחריגות מרמת האיכות הנדרשת. </w:t>
      </w:r>
    </w:p>
    <w:p w:rsidR="002B691E" w:rsidRPr="00576E78" w:rsidP="00576E78">
      <w:pPr>
        <w:spacing w:line="240" w:lineRule="exact"/>
        <w:ind w:right="2268"/>
        <w:jc w:val="both"/>
        <w:rPr>
          <w:rFonts w:ascii="Tahoma" w:hAnsi="Tahoma" w:cs="Tahoma"/>
          <w:sz w:val="17"/>
          <w:szCs w:val="17"/>
        </w:rPr>
      </w:pPr>
      <w:r w:rsidRPr="00576E78">
        <w:rPr>
          <w:rFonts w:ascii="Tahoma" w:hAnsi="Tahoma" w:cs="Tahoma" w:hint="cs"/>
          <w:sz w:val="17"/>
          <w:szCs w:val="17"/>
          <w:rtl/>
        </w:rPr>
        <w:t xml:space="preserve">בדצמבר 2015 פורסם נוהל איכות בנושא "מנהלי פרויקטים - דירוג איכות ותנאי סף" (להלן - נוהל מנהלי פרויקטים). באותו חודש פרסם מינהל התשתיות נוהל נוסף: "נוהל איכות: הנחיות לגיבוש תכנית ניהול איכות בתחום הקמת פרויקטים בחברות התשתית של משרד התחבורה". הנוהל מגדיר דרישות מחברות התשתית להקמת מערכת ניהול איכות בתחומי ניהול התכנון ההנדסי וניהול ביצוע הפרויקטים. </w:t>
      </w:r>
    </w:p>
    <w:p w:rsidR="002B691E" w:rsidRPr="00576E78" w:rsidP="00576E78">
      <w:pPr>
        <w:spacing w:line="240" w:lineRule="exact"/>
        <w:ind w:right="2268"/>
        <w:jc w:val="both"/>
        <w:rPr>
          <w:rFonts w:ascii="Tahoma" w:hAnsi="Tahoma" w:cs="Tahoma"/>
          <w:sz w:val="17"/>
          <w:szCs w:val="17"/>
          <w:rtl/>
        </w:rPr>
      </w:pPr>
    </w:p>
    <w:p w:rsidR="002B691E" w:rsidRPr="0072250C" w:rsidP="00576E78">
      <w:pPr>
        <w:pStyle w:val="KOT6"/>
        <w:rPr>
          <w:rtl/>
        </w:rPr>
      </w:pPr>
      <w:r w:rsidRPr="0072250C">
        <w:rPr>
          <w:rFonts w:hint="cs"/>
          <w:rtl/>
        </w:rPr>
        <w:t>מדדים לבחינת תפקודן של חברות התשתית</w:t>
      </w:r>
    </w:p>
    <w:p w:rsidR="002B691E" w:rsidRPr="00576E78" w:rsidP="00576E78">
      <w:pPr>
        <w:spacing w:line="240" w:lineRule="exact"/>
        <w:ind w:right="2268"/>
        <w:jc w:val="both"/>
        <w:rPr>
          <w:rFonts w:ascii="Tahoma" w:hAnsi="Tahoma" w:cs="Tahoma"/>
          <w:sz w:val="17"/>
          <w:szCs w:val="17"/>
        </w:rPr>
      </w:pPr>
      <w:r w:rsidRPr="00576E78">
        <w:rPr>
          <w:rFonts w:ascii="Tahoma" w:hAnsi="Tahoma" w:cs="Tahoma" w:hint="cs"/>
          <w:sz w:val="17"/>
          <w:szCs w:val="17"/>
          <w:rtl/>
        </w:rPr>
        <w:t xml:space="preserve">משרד התחבורה כתב בטיוטת המכתב בעניין פרשת נת"י כי הוא יצר שורה של מדדים בתחומים שונים לבחינת תפקודן של חברות התשתית. הוא כתב כי מעקב אחר תוצאות המדדים הללו ופרסומם יאפשרו שקיפות של ביצועי החברות וקיום השוואה אובייקטיבית ביניהם, וכך יתמרצו את החברות לטייב תהליכים ולשפר את ביצועיהן, ויובילו להרתעה ולקבלת אחריות על ידי הנהלות החברות. עוד כתב המשרד כי הוא מתכוון לכלול את המדדים הללו בהסכמי המסגרת החדשים שהמדינה תחתום עם כל אחת מהחברות. </w:t>
      </w:r>
    </w:p>
    <w:p w:rsidR="002B691E" w:rsidRPr="00576E78" w:rsidP="00BC2BB0">
      <w:pPr>
        <w:spacing w:after="240" w:line="240" w:lineRule="exact"/>
        <w:ind w:right="2268"/>
        <w:jc w:val="both"/>
        <w:rPr>
          <w:rFonts w:ascii="Tahoma" w:hAnsi="Tahoma" w:cs="Tahoma"/>
          <w:sz w:val="17"/>
          <w:szCs w:val="17"/>
          <w:rtl/>
        </w:rPr>
      </w:pPr>
      <w:r w:rsidRPr="00576E78">
        <w:rPr>
          <w:rFonts w:ascii="Tahoma" w:hAnsi="Tahoma" w:cs="Tahoma" w:hint="cs"/>
          <w:sz w:val="17"/>
          <w:szCs w:val="17"/>
          <w:rtl/>
        </w:rPr>
        <w:t>משרד התחבורה כתב בטיוטת המכתב שהכין בעניין פרשת נת"י</w:t>
      </w:r>
      <w:r w:rsidRPr="00576E78">
        <w:rPr>
          <w:rFonts w:ascii="Tahoma" w:hAnsi="Tahoma" w:cs="Tahoma"/>
          <w:sz w:val="17"/>
          <w:szCs w:val="17"/>
          <w:rtl/>
        </w:rPr>
        <w:t>:</w:t>
      </w:r>
      <w:r w:rsidRPr="00576E78">
        <w:rPr>
          <w:rFonts w:ascii="Tahoma" w:hAnsi="Tahoma" w:cs="Tahoma" w:hint="cs"/>
          <w:b/>
          <w:bCs/>
          <w:sz w:val="17"/>
          <w:szCs w:val="17"/>
          <w:rtl/>
        </w:rPr>
        <w:t xml:space="preserve"> </w:t>
      </w:r>
      <w:r w:rsidRPr="00576E78">
        <w:rPr>
          <w:rFonts w:ascii="Tahoma" w:hAnsi="Tahoma" w:cs="Tahoma" w:hint="cs"/>
          <w:sz w:val="17"/>
          <w:szCs w:val="17"/>
          <w:rtl/>
        </w:rPr>
        <w:t>"</w:t>
      </w:r>
      <w:r w:rsidRPr="00576E78">
        <w:rPr>
          <w:rFonts w:ascii="Tahoma" w:hAnsi="Tahoma" w:cs="Tahoma"/>
          <w:sz w:val="17"/>
          <w:szCs w:val="17"/>
          <w:rtl/>
        </w:rPr>
        <w:t>הקשיים שצפו הדוחות</w:t>
      </w:r>
      <w:r>
        <w:rPr>
          <w:rStyle w:val="FootnoteReference0"/>
          <w:rFonts w:ascii="Tahoma" w:hAnsi="Tahoma" w:cs="Tahoma"/>
          <w:sz w:val="17"/>
          <w:szCs w:val="17"/>
          <w:rtl/>
        </w:rPr>
        <w:footnoteReference w:id="59"/>
      </w:r>
      <w:r w:rsidRPr="00576E78">
        <w:rPr>
          <w:rFonts w:ascii="Tahoma" w:hAnsi="Tahoma" w:cs="Tahoma"/>
          <w:sz w:val="17"/>
          <w:szCs w:val="17"/>
          <w:rtl/>
        </w:rPr>
        <w:t xml:space="preserve"> השונים ובחקירת המשטרה התגלו בטרם התאפשר למשרד התחבורה ליישם באורח מלא את התהליכים המובנים והנהלים הנ"ל, אשר לדעתנו יש בהם לאפשר את הגשמת יעודן של החברות הממשלתיות שכפופות למשרד, תוך שמירה על יכולתן להתנהל כחברה במבנה של חברה אך בכפיפות לפיקוח ולבקרה. תחילת הפיקוח הינו כבר בשלב ייזום הפרויקט, בחירת חלופות, קידום ואישור סטאטוטורי עובר להחלטה לביצועו, ויציאה למכרז לשם כך, בביצוע עצמו וכלה באיזון חוזר לאחר סיומו</w:t>
      </w:r>
      <w:r w:rsidRPr="00576E78">
        <w:rPr>
          <w:rFonts w:ascii="Tahoma" w:hAnsi="Tahoma" w:cs="Tahoma" w:hint="cs"/>
          <w:sz w:val="17"/>
          <w:szCs w:val="17"/>
          <w:rtl/>
        </w:rPr>
        <w:t>".</w:t>
      </w:r>
      <w:r w:rsidRPr="00576E78">
        <w:rPr>
          <w:rFonts w:ascii="Tahoma" w:hAnsi="Tahoma" w:cs="Tahoma"/>
          <w:sz w:val="17"/>
          <w:szCs w:val="17"/>
          <w:rtl/>
        </w:rPr>
        <w:t xml:space="preserve">  </w:t>
      </w:r>
    </w:p>
    <w:p w:rsidR="002B691E" w:rsidRPr="00576E78" w:rsidP="00BC2BB0">
      <w:pPr>
        <w:pStyle w:val="RESHET"/>
        <w:rPr>
          <w:rtl/>
        </w:rPr>
      </w:pPr>
      <w:r w:rsidRPr="00576E78">
        <w:rPr>
          <w:rFonts w:hint="cs"/>
          <w:rtl/>
        </w:rPr>
        <w:t xml:space="preserve">חברות התשתית של משרד התחבורה פעילות זה עשרות שנים (בתצורה של חברות ממשלתיות או בתצורות אחרות) בהקמת פרויקטים תחבורתיים הממומנים מתקציב המדינה. במהלך השנים הצביעו דוחות של משרד מבקר המדינה על ליקויים ניכרים במגוון היבטים בתהליכי הבקרה החיצוניים והפנימיים, על ניהול לקוי של פרויקטים ועל ליקויים בניהול מכרזים והתקשרויות. למרות זאת, מהביקורת עולה כי עד שנת 2014 לא נעשתה במשרד התחבורה חשיבה כוללת ומסודרת לגבי תהליכי הפיקוח והבקרה על תפקודן של חברות התשתית ועל תהליכי התכנון והביצוע של הפרויקטים שהן מקימות. בכלל זה לא נעשתה הסדרה מספקת ולא נקבעה מתכונת אחידה לפעילותן, לא היו נהלים וכלי בקרה מספקים ולא גובשו שיטות עבודה שיתמכו בתהליכי עבודה תקינים ויעילים בחברות ובשקיפות של פעילותן כלפי הגורמים המוסמכים מטעם המדינה. במועד סיום הביקורת חלק מהנהלים היו עדיין בתהליך של גיבוש, בחלק מהנושאים היו חסרים נהלים, וכלי הבקרה ושיטות העבודה החדשים עדיין לא הוטמעו באופן מלא. על משרד התחבורה לפעול לסיום גיבוש הנהלים ולהשלמת תהליכי ההטמעה שלהם בהקדם. </w:t>
      </w:r>
      <w:r w:rsidRPr="0012789B" w:rsidR="00AE47FA">
        <w:rPr>
          <w:noProof/>
          <w:rtl/>
          <w:lang w:eastAsia="en-US"/>
        </w:rPr>
        <mc:AlternateContent>
          <mc:Choice Requires="wps">
            <w:drawing>
              <wp:anchor distT="0" distB="0" distL="114300" distR="114300" simplePos="0" relativeHeight="251705344" behindDoc="1" locked="0" layoutInCell="1" allowOverlap="1">
                <wp:simplePos x="0" y="0"/>
                <wp:positionH relativeFrom="margin">
                  <wp:posOffset>-431800</wp:posOffset>
                </wp:positionH>
                <wp:positionV relativeFrom="margin">
                  <wp:align>top</wp:align>
                </wp:positionV>
                <wp:extent cx="1620000" cy="4140000"/>
                <wp:effectExtent l="0" t="0" r="0" b="0"/>
                <wp:wrapNone/>
                <wp:docPr id="7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E47FA" w:rsidRPr="00373C5D" w:rsidP="00AE47F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8111078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4616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E47FA" w:rsidRPr="00881D99" w:rsidP="00AE47FA">
                            <w:pPr>
                              <w:spacing w:after="0" w:line="240" w:lineRule="auto"/>
                              <w:rPr>
                                <w:color w:val="0B5294"/>
                                <w:spacing w:val="-4"/>
                                <w:sz w:val="24"/>
                                <w:szCs w:val="24"/>
                                <w:rtl/>
                                <w:cs/>
                              </w:rPr>
                            </w:pPr>
                            <w:r w:rsidRPr="00AE47FA">
                              <w:rPr>
                                <w:rFonts w:cs="Tahoma" w:hint="eastAsia"/>
                                <w:color w:val="0B5294"/>
                                <w:spacing w:val="-4"/>
                                <w:sz w:val="24"/>
                                <w:szCs w:val="24"/>
                                <w:rtl/>
                              </w:rPr>
                              <w:t>במועד</w:t>
                            </w:r>
                            <w:r w:rsidRPr="00AE47FA">
                              <w:rPr>
                                <w:rFonts w:cs="Tahoma"/>
                                <w:color w:val="0B5294"/>
                                <w:spacing w:val="-4"/>
                                <w:sz w:val="24"/>
                                <w:szCs w:val="24"/>
                                <w:rtl/>
                              </w:rPr>
                              <w:t xml:space="preserve"> </w:t>
                            </w:r>
                            <w:r w:rsidRPr="00AE47FA">
                              <w:rPr>
                                <w:rFonts w:cs="Tahoma" w:hint="eastAsia"/>
                                <w:color w:val="0B5294"/>
                                <w:spacing w:val="-4"/>
                                <w:sz w:val="24"/>
                                <w:szCs w:val="24"/>
                                <w:rtl/>
                              </w:rPr>
                              <w:t>סיום</w:t>
                            </w:r>
                            <w:r w:rsidRPr="00AE47FA">
                              <w:rPr>
                                <w:rFonts w:cs="Tahoma"/>
                                <w:color w:val="0B5294"/>
                                <w:spacing w:val="-4"/>
                                <w:sz w:val="24"/>
                                <w:szCs w:val="24"/>
                                <w:rtl/>
                              </w:rPr>
                              <w:t xml:space="preserve"> </w:t>
                            </w:r>
                            <w:r w:rsidRPr="00AE47FA">
                              <w:rPr>
                                <w:rFonts w:cs="Tahoma" w:hint="eastAsia"/>
                                <w:color w:val="0B5294"/>
                                <w:spacing w:val="-4"/>
                                <w:sz w:val="24"/>
                                <w:szCs w:val="24"/>
                                <w:rtl/>
                              </w:rPr>
                              <w:t>הביקורת</w:t>
                            </w:r>
                            <w:r w:rsidRPr="00AE47FA">
                              <w:rPr>
                                <w:rFonts w:cs="Tahoma"/>
                                <w:color w:val="0B5294"/>
                                <w:spacing w:val="-4"/>
                                <w:sz w:val="24"/>
                                <w:szCs w:val="24"/>
                                <w:rtl/>
                              </w:rPr>
                              <w:t xml:space="preserve"> </w:t>
                            </w:r>
                            <w:r w:rsidRPr="00AE47FA">
                              <w:rPr>
                                <w:rFonts w:cs="Tahoma" w:hint="eastAsia"/>
                                <w:color w:val="0B5294"/>
                                <w:spacing w:val="-4"/>
                                <w:sz w:val="24"/>
                                <w:szCs w:val="24"/>
                                <w:rtl/>
                              </w:rPr>
                              <w:t>חלק</w:t>
                            </w:r>
                            <w:r w:rsidRPr="00AE47FA">
                              <w:rPr>
                                <w:rFonts w:cs="Tahoma"/>
                                <w:color w:val="0B5294"/>
                                <w:spacing w:val="-4"/>
                                <w:sz w:val="24"/>
                                <w:szCs w:val="24"/>
                                <w:rtl/>
                              </w:rPr>
                              <w:t xml:space="preserve"> </w:t>
                            </w:r>
                            <w:r w:rsidRPr="00AE47FA">
                              <w:rPr>
                                <w:rFonts w:cs="Tahoma" w:hint="eastAsia"/>
                                <w:color w:val="0B5294"/>
                                <w:spacing w:val="-4"/>
                                <w:sz w:val="24"/>
                                <w:szCs w:val="24"/>
                                <w:rtl/>
                              </w:rPr>
                              <w:t>מהנהלים</w:t>
                            </w:r>
                            <w:r w:rsidRPr="00AE47FA">
                              <w:rPr>
                                <w:rFonts w:cs="Tahoma"/>
                                <w:color w:val="0B5294"/>
                                <w:spacing w:val="-4"/>
                                <w:sz w:val="24"/>
                                <w:szCs w:val="24"/>
                                <w:rtl/>
                              </w:rPr>
                              <w:t xml:space="preserve"> </w:t>
                            </w:r>
                            <w:r w:rsidRPr="00AE47FA">
                              <w:rPr>
                                <w:rFonts w:cs="Tahoma" w:hint="eastAsia"/>
                                <w:color w:val="0B5294"/>
                                <w:spacing w:val="-4"/>
                                <w:sz w:val="24"/>
                                <w:szCs w:val="24"/>
                                <w:rtl/>
                              </w:rPr>
                              <w:t>היו</w:t>
                            </w:r>
                            <w:r w:rsidRPr="00AE47FA">
                              <w:rPr>
                                <w:rFonts w:cs="Tahoma"/>
                                <w:color w:val="0B5294"/>
                                <w:spacing w:val="-4"/>
                                <w:sz w:val="24"/>
                                <w:szCs w:val="24"/>
                                <w:rtl/>
                              </w:rPr>
                              <w:t xml:space="preserve"> </w:t>
                            </w:r>
                            <w:r w:rsidRPr="00AE47FA">
                              <w:rPr>
                                <w:rFonts w:cs="Tahoma" w:hint="eastAsia"/>
                                <w:color w:val="0B5294"/>
                                <w:spacing w:val="-4"/>
                                <w:sz w:val="24"/>
                                <w:szCs w:val="24"/>
                                <w:rtl/>
                              </w:rPr>
                              <w:t>עדיין</w:t>
                            </w:r>
                            <w:r w:rsidRPr="00AE47FA">
                              <w:rPr>
                                <w:rFonts w:cs="Tahoma"/>
                                <w:color w:val="0B5294"/>
                                <w:spacing w:val="-4"/>
                                <w:sz w:val="24"/>
                                <w:szCs w:val="24"/>
                                <w:rtl/>
                              </w:rPr>
                              <w:t xml:space="preserve"> </w:t>
                            </w:r>
                            <w:r w:rsidRPr="00AE47FA">
                              <w:rPr>
                                <w:rFonts w:cs="Tahoma" w:hint="eastAsia"/>
                                <w:color w:val="0B5294"/>
                                <w:spacing w:val="-4"/>
                                <w:sz w:val="24"/>
                                <w:szCs w:val="24"/>
                                <w:rtl/>
                              </w:rPr>
                              <w:t>בתהליך</w:t>
                            </w:r>
                            <w:r w:rsidRPr="00AE47FA">
                              <w:rPr>
                                <w:rFonts w:cs="Tahoma"/>
                                <w:color w:val="0B5294"/>
                                <w:spacing w:val="-4"/>
                                <w:sz w:val="24"/>
                                <w:szCs w:val="24"/>
                                <w:rtl/>
                              </w:rPr>
                              <w:t xml:space="preserve"> </w:t>
                            </w:r>
                            <w:r w:rsidRPr="00AE47FA">
                              <w:rPr>
                                <w:rFonts w:cs="Tahoma" w:hint="eastAsia"/>
                                <w:color w:val="0B5294"/>
                                <w:spacing w:val="-4"/>
                                <w:sz w:val="24"/>
                                <w:szCs w:val="24"/>
                                <w:rtl/>
                              </w:rPr>
                              <w:t>של</w:t>
                            </w:r>
                            <w:r w:rsidRPr="00AE47FA">
                              <w:rPr>
                                <w:rFonts w:cs="Tahoma"/>
                                <w:color w:val="0B5294"/>
                                <w:spacing w:val="-4"/>
                                <w:sz w:val="24"/>
                                <w:szCs w:val="24"/>
                                <w:rtl/>
                              </w:rPr>
                              <w:t xml:space="preserve"> </w:t>
                            </w:r>
                            <w:r w:rsidRPr="00AE47FA">
                              <w:rPr>
                                <w:rFonts w:cs="Tahoma" w:hint="eastAsia"/>
                                <w:color w:val="0B5294"/>
                                <w:spacing w:val="-4"/>
                                <w:sz w:val="24"/>
                                <w:szCs w:val="24"/>
                                <w:rtl/>
                              </w:rPr>
                              <w:t>גיבוש</w:t>
                            </w:r>
                            <w:r w:rsidRPr="00AE47FA">
                              <w:rPr>
                                <w:rFonts w:cs="Tahoma"/>
                                <w:color w:val="0B5294"/>
                                <w:spacing w:val="-4"/>
                                <w:sz w:val="24"/>
                                <w:szCs w:val="24"/>
                                <w:rtl/>
                              </w:rPr>
                              <w:t xml:space="preserve">, </w:t>
                            </w:r>
                            <w:r w:rsidRPr="00AE47FA">
                              <w:rPr>
                                <w:rFonts w:cs="Tahoma" w:hint="eastAsia"/>
                                <w:color w:val="0B5294"/>
                                <w:spacing w:val="-4"/>
                                <w:sz w:val="24"/>
                                <w:szCs w:val="24"/>
                                <w:rtl/>
                              </w:rPr>
                              <w:t>בחלק</w:t>
                            </w:r>
                            <w:r w:rsidRPr="00AE47FA">
                              <w:rPr>
                                <w:rFonts w:cs="Tahoma"/>
                                <w:color w:val="0B5294"/>
                                <w:spacing w:val="-4"/>
                                <w:sz w:val="24"/>
                                <w:szCs w:val="24"/>
                                <w:rtl/>
                              </w:rPr>
                              <w:t xml:space="preserve"> </w:t>
                            </w:r>
                            <w:r w:rsidRPr="00AE47FA">
                              <w:rPr>
                                <w:rFonts w:cs="Tahoma" w:hint="eastAsia"/>
                                <w:color w:val="0B5294"/>
                                <w:spacing w:val="-4"/>
                                <w:sz w:val="24"/>
                                <w:szCs w:val="24"/>
                                <w:rtl/>
                              </w:rPr>
                              <w:t>מהנושאים</w:t>
                            </w:r>
                            <w:r w:rsidRPr="00AE47FA">
                              <w:rPr>
                                <w:rFonts w:cs="Tahoma"/>
                                <w:color w:val="0B5294"/>
                                <w:spacing w:val="-4"/>
                                <w:sz w:val="24"/>
                                <w:szCs w:val="24"/>
                                <w:rtl/>
                              </w:rPr>
                              <w:t xml:space="preserve"> </w:t>
                            </w:r>
                            <w:r w:rsidRPr="00AE47FA">
                              <w:rPr>
                                <w:rFonts w:cs="Tahoma" w:hint="eastAsia"/>
                                <w:color w:val="0B5294"/>
                                <w:spacing w:val="-4"/>
                                <w:sz w:val="24"/>
                                <w:szCs w:val="24"/>
                                <w:rtl/>
                              </w:rPr>
                              <w:t>היו</w:t>
                            </w:r>
                            <w:r w:rsidRPr="00AE47FA">
                              <w:rPr>
                                <w:rFonts w:cs="Tahoma"/>
                                <w:color w:val="0B5294"/>
                                <w:spacing w:val="-4"/>
                                <w:sz w:val="24"/>
                                <w:szCs w:val="24"/>
                                <w:rtl/>
                              </w:rPr>
                              <w:t xml:space="preserve"> </w:t>
                            </w:r>
                            <w:r w:rsidRPr="00AE47FA">
                              <w:rPr>
                                <w:rFonts w:cs="Tahoma" w:hint="eastAsia"/>
                                <w:color w:val="0B5294"/>
                                <w:spacing w:val="-4"/>
                                <w:sz w:val="24"/>
                                <w:szCs w:val="24"/>
                                <w:rtl/>
                              </w:rPr>
                              <w:t>חסרים</w:t>
                            </w:r>
                            <w:r w:rsidRPr="00AE47FA">
                              <w:rPr>
                                <w:rFonts w:cs="Tahoma"/>
                                <w:color w:val="0B5294"/>
                                <w:spacing w:val="-4"/>
                                <w:sz w:val="24"/>
                                <w:szCs w:val="24"/>
                                <w:rtl/>
                              </w:rPr>
                              <w:t xml:space="preserve"> </w:t>
                            </w:r>
                            <w:r w:rsidRPr="00AE47FA">
                              <w:rPr>
                                <w:rFonts w:cs="Tahoma" w:hint="eastAsia"/>
                                <w:color w:val="0B5294"/>
                                <w:spacing w:val="-4"/>
                                <w:sz w:val="24"/>
                                <w:szCs w:val="24"/>
                                <w:rtl/>
                              </w:rPr>
                              <w:t>נהלים</w:t>
                            </w:r>
                            <w:r w:rsidRPr="00AE47FA">
                              <w:rPr>
                                <w:rFonts w:cs="Tahoma"/>
                                <w:color w:val="0B5294"/>
                                <w:spacing w:val="-4"/>
                                <w:sz w:val="24"/>
                                <w:szCs w:val="24"/>
                                <w:rtl/>
                              </w:rPr>
                              <w:t xml:space="preserve">, </w:t>
                            </w:r>
                            <w:r w:rsidRPr="00AE47FA">
                              <w:rPr>
                                <w:rFonts w:cs="Tahoma" w:hint="eastAsia"/>
                                <w:color w:val="0B5294"/>
                                <w:spacing w:val="-4"/>
                                <w:sz w:val="24"/>
                                <w:szCs w:val="24"/>
                                <w:rtl/>
                              </w:rPr>
                              <w:t>וכלי</w:t>
                            </w:r>
                            <w:r w:rsidRPr="00AE47FA">
                              <w:rPr>
                                <w:rFonts w:cs="Tahoma"/>
                                <w:color w:val="0B5294"/>
                                <w:spacing w:val="-4"/>
                                <w:sz w:val="24"/>
                                <w:szCs w:val="24"/>
                                <w:rtl/>
                              </w:rPr>
                              <w:t xml:space="preserve"> </w:t>
                            </w:r>
                            <w:r w:rsidRPr="00AE47FA">
                              <w:rPr>
                                <w:rFonts w:cs="Tahoma" w:hint="eastAsia"/>
                                <w:color w:val="0B5294"/>
                                <w:spacing w:val="-4"/>
                                <w:sz w:val="24"/>
                                <w:szCs w:val="24"/>
                                <w:rtl/>
                              </w:rPr>
                              <w:t>הבקרה</w:t>
                            </w:r>
                            <w:r w:rsidRPr="00AE47FA">
                              <w:rPr>
                                <w:rFonts w:cs="Tahoma"/>
                                <w:color w:val="0B5294"/>
                                <w:spacing w:val="-4"/>
                                <w:sz w:val="24"/>
                                <w:szCs w:val="24"/>
                                <w:rtl/>
                              </w:rPr>
                              <w:t xml:space="preserve"> </w:t>
                            </w:r>
                            <w:r w:rsidRPr="00AE47FA">
                              <w:rPr>
                                <w:rFonts w:cs="Tahoma" w:hint="eastAsia"/>
                                <w:color w:val="0B5294"/>
                                <w:spacing w:val="-4"/>
                                <w:sz w:val="24"/>
                                <w:szCs w:val="24"/>
                                <w:rtl/>
                              </w:rPr>
                              <w:t>ושיטות</w:t>
                            </w:r>
                            <w:r w:rsidRPr="00AE47FA">
                              <w:rPr>
                                <w:rFonts w:cs="Tahoma"/>
                                <w:color w:val="0B5294"/>
                                <w:spacing w:val="-4"/>
                                <w:sz w:val="24"/>
                                <w:szCs w:val="24"/>
                                <w:rtl/>
                              </w:rPr>
                              <w:t xml:space="preserve"> </w:t>
                            </w:r>
                            <w:r w:rsidRPr="00AE47FA">
                              <w:rPr>
                                <w:rFonts w:cs="Tahoma" w:hint="eastAsia"/>
                                <w:color w:val="0B5294"/>
                                <w:spacing w:val="-4"/>
                                <w:sz w:val="24"/>
                                <w:szCs w:val="24"/>
                                <w:rtl/>
                              </w:rPr>
                              <w:t>העבודה</w:t>
                            </w:r>
                            <w:r w:rsidRPr="00AE47FA">
                              <w:rPr>
                                <w:rFonts w:cs="Tahoma"/>
                                <w:color w:val="0B5294"/>
                                <w:spacing w:val="-4"/>
                                <w:sz w:val="24"/>
                                <w:szCs w:val="24"/>
                                <w:rtl/>
                              </w:rPr>
                              <w:t xml:space="preserve"> </w:t>
                            </w:r>
                            <w:r w:rsidRPr="00AE47FA">
                              <w:rPr>
                                <w:rFonts w:cs="Tahoma" w:hint="eastAsia"/>
                                <w:color w:val="0B5294"/>
                                <w:spacing w:val="-4"/>
                                <w:sz w:val="24"/>
                                <w:szCs w:val="24"/>
                                <w:rtl/>
                              </w:rPr>
                              <w:t>החדשים</w:t>
                            </w:r>
                            <w:r w:rsidRPr="00AE47FA">
                              <w:rPr>
                                <w:rFonts w:cs="Tahoma"/>
                                <w:color w:val="0B5294"/>
                                <w:spacing w:val="-4"/>
                                <w:sz w:val="24"/>
                                <w:szCs w:val="24"/>
                                <w:rtl/>
                              </w:rPr>
                              <w:t xml:space="preserve"> </w:t>
                            </w:r>
                            <w:r w:rsidRPr="00AE47FA">
                              <w:rPr>
                                <w:rFonts w:cs="Tahoma" w:hint="eastAsia"/>
                                <w:color w:val="0B5294"/>
                                <w:spacing w:val="-4"/>
                                <w:sz w:val="24"/>
                                <w:szCs w:val="24"/>
                                <w:rtl/>
                              </w:rPr>
                              <w:t>עדיין</w:t>
                            </w:r>
                            <w:r w:rsidRPr="00AE47FA">
                              <w:rPr>
                                <w:rFonts w:cs="Tahoma"/>
                                <w:color w:val="0B5294"/>
                                <w:spacing w:val="-4"/>
                                <w:sz w:val="24"/>
                                <w:szCs w:val="24"/>
                                <w:rtl/>
                              </w:rPr>
                              <w:t xml:space="preserve"> </w:t>
                            </w:r>
                            <w:r w:rsidRPr="00AE47FA">
                              <w:rPr>
                                <w:rFonts w:cs="Tahoma" w:hint="eastAsia"/>
                                <w:color w:val="0B5294"/>
                                <w:spacing w:val="-4"/>
                                <w:sz w:val="24"/>
                                <w:szCs w:val="24"/>
                                <w:rtl/>
                              </w:rPr>
                              <w:t>לא</w:t>
                            </w:r>
                            <w:r w:rsidRPr="00AE47FA">
                              <w:rPr>
                                <w:rFonts w:cs="Tahoma"/>
                                <w:color w:val="0B5294"/>
                                <w:spacing w:val="-4"/>
                                <w:sz w:val="24"/>
                                <w:szCs w:val="24"/>
                                <w:rtl/>
                              </w:rPr>
                              <w:t xml:space="preserve"> </w:t>
                            </w:r>
                            <w:r w:rsidRPr="00AE47FA">
                              <w:rPr>
                                <w:rFonts w:cs="Tahoma" w:hint="eastAsia"/>
                                <w:color w:val="0B5294"/>
                                <w:spacing w:val="-4"/>
                                <w:sz w:val="24"/>
                                <w:szCs w:val="24"/>
                                <w:rtl/>
                              </w:rPr>
                              <w:t>הוטמעו</w:t>
                            </w:r>
                            <w:r w:rsidRPr="00AE47FA">
                              <w:rPr>
                                <w:rFonts w:cs="Tahoma"/>
                                <w:color w:val="0B5294"/>
                                <w:spacing w:val="-4"/>
                                <w:sz w:val="24"/>
                                <w:szCs w:val="24"/>
                                <w:rtl/>
                              </w:rPr>
                              <w:t xml:space="preserve"> </w:t>
                            </w:r>
                            <w:r w:rsidRPr="00AE47FA">
                              <w:rPr>
                                <w:rFonts w:cs="Tahoma" w:hint="eastAsia"/>
                                <w:color w:val="0B5294"/>
                                <w:spacing w:val="-4"/>
                                <w:sz w:val="24"/>
                                <w:szCs w:val="24"/>
                                <w:rtl/>
                              </w:rPr>
                              <w:t>באופן</w:t>
                            </w:r>
                            <w:r w:rsidRPr="00AE47FA">
                              <w:rPr>
                                <w:rFonts w:cs="Tahoma"/>
                                <w:color w:val="0B5294"/>
                                <w:spacing w:val="-4"/>
                                <w:sz w:val="24"/>
                                <w:szCs w:val="24"/>
                                <w:rtl/>
                              </w:rPr>
                              <w:t xml:space="preserve"> </w:t>
                            </w:r>
                            <w:r w:rsidRPr="00AE47FA">
                              <w:rPr>
                                <w:rFonts w:cs="Tahoma" w:hint="eastAsia"/>
                                <w:color w:val="0B5294"/>
                                <w:spacing w:val="-4"/>
                                <w:sz w:val="24"/>
                                <w:szCs w:val="24"/>
                                <w:rtl/>
                              </w:rPr>
                              <w:t>מלא</w:t>
                            </w:r>
                          </w:p>
                          <w:p w:rsidR="00AE47FA" w:rsidRPr="00373C5D" w:rsidP="00AE47F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9270704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28581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0112" filled="f" stroked="f">
                <v:textbox>
                  <w:txbxContent>
                    <w:p w:rsidR="00AE47FA" w:rsidRPr="00373C5D" w:rsidP="00AE47FA">
                      <w:pPr>
                        <w:spacing w:line="240" w:lineRule="atLeast"/>
                        <w:rPr>
                          <w:rFonts w:cs="Tahoma"/>
                          <w:b/>
                          <w:bCs/>
                          <w:color w:val="0B5294"/>
                          <w:sz w:val="48"/>
                          <w:szCs w:val="48"/>
                          <w:rtl/>
                        </w:rPr>
                      </w:pPr>
                      <w:drawing>
                        <wp:inline distT="0" distB="0" distL="0" distR="0">
                          <wp:extent cx="311150" cy="256800"/>
                          <wp:effectExtent l="0" t="0" r="0" b="0"/>
                          <wp:docPr id="7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3612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E47FA" w:rsidRPr="00881D99" w:rsidP="00AE47FA">
                      <w:pPr>
                        <w:spacing w:after="0" w:line="240" w:lineRule="auto"/>
                        <w:rPr>
                          <w:color w:val="0B5294"/>
                          <w:spacing w:val="-4"/>
                          <w:sz w:val="24"/>
                          <w:szCs w:val="24"/>
                          <w:rtl/>
                          <w:cs/>
                        </w:rPr>
                      </w:pPr>
                      <w:r w:rsidRPr="00AE47FA">
                        <w:rPr>
                          <w:rFonts w:cs="Tahoma" w:hint="eastAsia"/>
                          <w:color w:val="0B5294"/>
                          <w:spacing w:val="-4"/>
                          <w:sz w:val="24"/>
                          <w:szCs w:val="24"/>
                          <w:rtl/>
                        </w:rPr>
                        <w:t>במועד</w:t>
                      </w:r>
                      <w:r w:rsidRPr="00AE47FA">
                        <w:rPr>
                          <w:rFonts w:cs="Tahoma"/>
                          <w:color w:val="0B5294"/>
                          <w:spacing w:val="-4"/>
                          <w:sz w:val="24"/>
                          <w:szCs w:val="24"/>
                          <w:rtl/>
                        </w:rPr>
                        <w:t xml:space="preserve"> </w:t>
                      </w:r>
                      <w:r w:rsidRPr="00AE47FA">
                        <w:rPr>
                          <w:rFonts w:cs="Tahoma" w:hint="eastAsia"/>
                          <w:color w:val="0B5294"/>
                          <w:spacing w:val="-4"/>
                          <w:sz w:val="24"/>
                          <w:szCs w:val="24"/>
                          <w:rtl/>
                        </w:rPr>
                        <w:t>סיום</w:t>
                      </w:r>
                      <w:r w:rsidRPr="00AE47FA">
                        <w:rPr>
                          <w:rFonts w:cs="Tahoma"/>
                          <w:color w:val="0B5294"/>
                          <w:spacing w:val="-4"/>
                          <w:sz w:val="24"/>
                          <w:szCs w:val="24"/>
                          <w:rtl/>
                        </w:rPr>
                        <w:t xml:space="preserve"> </w:t>
                      </w:r>
                      <w:r w:rsidRPr="00AE47FA">
                        <w:rPr>
                          <w:rFonts w:cs="Tahoma" w:hint="eastAsia"/>
                          <w:color w:val="0B5294"/>
                          <w:spacing w:val="-4"/>
                          <w:sz w:val="24"/>
                          <w:szCs w:val="24"/>
                          <w:rtl/>
                        </w:rPr>
                        <w:t>הביקורת</w:t>
                      </w:r>
                      <w:r w:rsidRPr="00AE47FA">
                        <w:rPr>
                          <w:rFonts w:cs="Tahoma"/>
                          <w:color w:val="0B5294"/>
                          <w:spacing w:val="-4"/>
                          <w:sz w:val="24"/>
                          <w:szCs w:val="24"/>
                          <w:rtl/>
                        </w:rPr>
                        <w:t xml:space="preserve"> </w:t>
                      </w:r>
                      <w:r w:rsidRPr="00AE47FA">
                        <w:rPr>
                          <w:rFonts w:cs="Tahoma" w:hint="eastAsia"/>
                          <w:color w:val="0B5294"/>
                          <w:spacing w:val="-4"/>
                          <w:sz w:val="24"/>
                          <w:szCs w:val="24"/>
                          <w:rtl/>
                        </w:rPr>
                        <w:t>חלק</w:t>
                      </w:r>
                      <w:r w:rsidRPr="00AE47FA">
                        <w:rPr>
                          <w:rFonts w:cs="Tahoma"/>
                          <w:color w:val="0B5294"/>
                          <w:spacing w:val="-4"/>
                          <w:sz w:val="24"/>
                          <w:szCs w:val="24"/>
                          <w:rtl/>
                        </w:rPr>
                        <w:t xml:space="preserve"> </w:t>
                      </w:r>
                      <w:r w:rsidRPr="00AE47FA">
                        <w:rPr>
                          <w:rFonts w:cs="Tahoma" w:hint="eastAsia"/>
                          <w:color w:val="0B5294"/>
                          <w:spacing w:val="-4"/>
                          <w:sz w:val="24"/>
                          <w:szCs w:val="24"/>
                          <w:rtl/>
                        </w:rPr>
                        <w:t>מהנהלים</w:t>
                      </w:r>
                      <w:r w:rsidRPr="00AE47FA">
                        <w:rPr>
                          <w:rFonts w:cs="Tahoma"/>
                          <w:color w:val="0B5294"/>
                          <w:spacing w:val="-4"/>
                          <w:sz w:val="24"/>
                          <w:szCs w:val="24"/>
                          <w:rtl/>
                        </w:rPr>
                        <w:t xml:space="preserve"> </w:t>
                      </w:r>
                      <w:r w:rsidRPr="00AE47FA">
                        <w:rPr>
                          <w:rFonts w:cs="Tahoma" w:hint="eastAsia"/>
                          <w:color w:val="0B5294"/>
                          <w:spacing w:val="-4"/>
                          <w:sz w:val="24"/>
                          <w:szCs w:val="24"/>
                          <w:rtl/>
                        </w:rPr>
                        <w:t>היו</w:t>
                      </w:r>
                      <w:r w:rsidRPr="00AE47FA">
                        <w:rPr>
                          <w:rFonts w:cs="Tahoma"/>
                          <w:color w:val="0B5294"/>
                          <w:spacing w:val="-4"/>
                          <w:sz w:val="24"/>
                          <w:szCs w:val="24"/>
                          <w:rtl/>
                        </w:rPr>
                        <w:t xml:space="preserve"> </w:t>
                      </w:r>
                      <w:r w:rsidRPr="00AE47FA">
                        <w:rPr>
                          <w:rFonts w:cs="Tahoma" w:hint="eastAsia"/>
                          <w:color w:val="0B5294"/>
                          <w:spacing w:val="-4"/>
                          <w:sz w:val="24"/>
                          <w:szCs w:val="24"/>
                          <w:rtl/>
                        </w:rPr>
                        <w:t>עדיין</w:t>
                      </w:r>
                      <w:r w:rsidRPr="00AE47FA">
                        <w:rPr>
                          <w:rFonts w:cs="Tahoma"/>
                          <w:color w:val="0B5294"/>
                          <w:spacing w:val="-4"/>
                          <w:sz w:val="24"/>
                          <w:szCs w:val="24"/>
                          <w:rtl/>
                        </w:rPr>
                        <w:t xml:space="preserve"> </w:t>
                      </w:r>
                      <w:r w:rsidRPr="00AE47FA">
                        <w:rPr>
                          <w:rFonts w:cs="Tahoma" w:hint="eastAsia"/>
                          <w:color w:val="0B5294"/>
                          <w:spacing w:val="-4"/>
                          <w:sz w:val="24"/>
                          <w:szCs w:val="24"/>
                          <w:rtl/>
                        </w:rPr>
                        <w:t>בתהליך</w:t>
                      </w:r>
                      <w:r w:rsidRPr="00AE47FA">
                        <w:rPr>
                          <w:rFonts w:cs="Tahoma"/>
                          <w:color w:val="0B5294"/>
                          <w:spacing w:val="-4"/>
                          <w:sz w:val="24"/>
                          <w:szCs w:val="24"/>
                          <w:rtl/>
                        </w:rPr>
                        <w:t xml:space="preserve"> </w:t>
                      </w:r>
                      <w:r w:rsidRPr="00AE47FA">
                        <w:rPr>
                          <w:rFonts w:cs="Tahoma" w:hint="eastAsia"/>
                          <w:color w:val="0B5294"/>
                          <w:spacing w:val="-4"/>
                          <w:sz w:val="24"/>
                          <w:szCs w:val="24"/>
                          <w:rtl/>
                        </w:rPr>
                        <w:t>של</w:t>
                      </w:r>
                      <w:r w:rsidRPr="00AE47FA">
                        <w:rPr>
                          <w:rFonts w:cs="Tahoma"/>
                          <w:color w:val="0B5294"/>
                          <w:spacing w:val="-4"/>
                          <w:sz w:val="24"/>
                          <w:szCs w:val="24"/>
                          <w:rtl/>
                        </w:rPr>
                        <w:t xml:space="preserve"> </w:t>
                      </w:r>
                      <w:r w:rsidRPr="00AE47FA">
                        <w:rPr>
                          <w:rFonts w:cs="Tahoma" w:hint="eastAsia"/>
                          <w:color w:val="0B5294"/>
                          <w:spacing w:val="-4"/>
                          <w:sz w:val="24"/>
                          <w:szCs w:val="24"/>
                          <w:rtl/>
                        </w:rPr>
                        <w:t>גיבוש</w:t>
                      </w:r>
                      <w:r w:rsidRPr="00AE47FA">
                        <w:rPr>
                          <w:rFonts w:cs="Tahoma"/>
                          <w:color w:val="0B5294"/>
                          <w:spacing w:val="-4"/>
                          <w:sz w:val="24"/>
                          <w:szCs w:val="24"/>
                          <w:rtl/>
                        </w:rPr>
                        <w:t xml:space="preserve">, </w:t>
                      </w:r>
                      <w:r w:rsidRPr="00AE47FA">
                        <w:rPr>
                          <w:rFonts w:cs="Tahoma" w:hint="eastAsia"/>
                          <w:color w:val="0B5294"/>
                          <w:spacing w:val="-4"/>
                          <w:sz w:val="24"/>
                          <w:szCs w:val="24"/>
                          <w:rtl/>
                        </w:rPr>
                        <w:t>בחלק</w:t>
                      </w:r>
                      <w:r w:rsidRPr="00AE47FA">
                        <w:rPr>
                          <w:rFonts w:cs="Tahoma"/>
                          <w:color w:val="0B5294"/>
                          <w:spacing w:val="-4"/>
                          <w:sz w:val="24"/>
                          <w:szCs w:val="24"/>
                          <w:rtl/>
                        </w:rPr>
                        <w:t xml:space="preserve"> </w:t>
                      </w:r>
                      <w:r w:rsidRPr="00AE47FA">
                        <w:rPr>
                          <w:rFonts w:cs="Tahoma" w:hint="eastAsia"/>
                          <w:color w:val="0B5294"/>
                          <w:spacing w:val="-4"/>
                          <w:sz w:val="24"/>
                          <w:szCs w:val="24"/>
                          <w:rtl/>
                        </w:rPr>
                        <w:t>מהנושאים</w:t>
                      </w:r>
                      <w:r w:rsidRPr="00AE47FA">
                        <w:rPr>
                          <w:rFonts w:cs="Tahoma"/>
                          <w:color w:val="0B5294"/>
                          <w:spacing w:val="-4"/>
                          <w:sz w:val="24"/>
                          <w:szCs w:val="24"/>
                          <w:rtl/>
                        </w:rPr>
                        <w:t xml:space="preserve"> </w:t>
                      </w:r>
                      <w:r w:rsidRPr="00AE47FA">
                        <w:rPr>
                          <w:rFonts w:cs="Tahoma" w:hint="eastAsia"/>
                          <w:color w:val="0B5294"/>
                          <w:spacing w:val="-4"/>
                          <w:sz w:val="24"/>
                          <w:szCs w:val="24"/>
                          <w:rtl/>
                        </w:rPr>
                        <w:t>היו</w:t>
                      </w:r>
                      <w:r w:rsidRPr="00AE47FA">
                        <w:rPr>
                          <w:rFonts w:cs="Tahoma"/>
                          <w:color w:val="0B5294"/>
                          <w:spacing w:val="-4"/>
                          <w:sz w:val="24"/>
                          <w:szCs w:val="24"/>
                          <w:rtl/>
                        </w:rPr>
                        <w:t xml:space="preserve"> </w:t>
                      </w:r>
                      <w:r w:rsidRPr="00AE47FA">
                        <w:rPr>
                          <w:rFonts w:cs="Tahoma" w:hint="eastAsia"/>
                          <w:color w:val="0B5294"/>
                          <w:spacing w:val="-4"/>
                          <w:sz w:val="24"/>
                          <w:szCs w:val="24"/>
                          <w:rtl/>
                        </w:rPr>
                        <w:t>חסרים</w:t>
                      </w:r>
                      <w:r w:rsidRPr="00AE47FA">
                        <w:rPr>
                          <w:rFonts w:cs="Tahoma"/>
                          <w:color w:val="0B5294"/>
                          <w:spacing w:val="-4"/>
                          <w:sz w:val="24"/>
                          <w:szCs w:val="24"/>
                          <w:rtl/>
                        </w:rPr>
                        <w:t xml:space="preserve"> </w:t>
                      </w:r>
                      <w:r w:rsidRPr="00AE47FA">
                        <w:rPr>
                          <w:rFonts w:cs="Tahoma" w:hint="eastAsia"/>
                          <w:color w:val="0B5294"/>
                          <w:spacing w:val="-4"/>
                          <w:sz w:val="24"/>
                          <w:szCs w:val="24"/>
                          <w:rtl/>
                        </w:rPr>
                        <w:t>נהלים</w:t>
                      </w:r>
                      <w:r w:rsidRPr="00AE47FA">
                        <w:rPr>
                          <w:rFonts w:cs="Tahoma"/>
                          <w:color w:val="0B5294"/>
                          <w:spacing w:val="-4"/>
                          <w:sz w:val="24"/>
                          <w:szCs w:val="24"/>
                          <w:rtl/>
                        </w:rPr>
                        <w:t xml:space="preserve">, </w:t>
                      </w:r>
                      <w:r w:rsidRPr="00AE47FA">
                        <w:rPr>
                          <w:rFonts w:cs="Tahoma" w:hint="eastAsia"/>
                          <w:color w:val="0B5294"/>
                          <w:spacing w:val="-4"/>
                          <w:sz w:val="24"/>
                          <w:szCs w:val="24"/>
                          <w:rtl/>
                        </w:rPr>
                        <w:t>וכלי</w:t>
                      </w:r>
                      <w:r w:rsidRPr="00AE47FA">
                        <w:rPr>
                          <w:rFonts w:cs="Tahoma"/>
                          <w:color w:val="0B5294"/>
                          <w:spacing w:val="-4"/>
                          <w:sz w:val="24"/>
                          <w:szCs w:val="24"/>
                          <w:rtl/>
                        </w:rPr>
                        <w:t xml:space="preserve"> </w:t>
                      </w:r>
                      <w:r w:rsidRPr="00AE47FA">
                        <w:rPr>
                          <w:rFonts w:cs="Tahoma" w:hint="eastAsia"/>
                          <w:color w:val="0B5294"/>
                          <w:spacing w:val="-4"/>
                          <w:sz w:val="24"/>
                          <w:szCs w:val="24"/>
                          <w:rtl/>
                        </w:rPr>
                        <w:t>הבקרה</w:t>
                      </w:r>
                      <w:r w:rsidRPr="00AE47FA">
                        <w:rPr>
                          <w:rFonts w:cs="Tahoma"/>
                          <w:color w:val="0B5294"/>
                          <w:spacing w:val="-4"/>
                          <w:sz w:val="24"/>
                          <w:szCs w:val="24"/>
                          <w:rtl/>
                        </w:rPr>
                        <w:t xml:space="preserve"> </w:t>
                      </w:r>
                      <w:r w:rsidRPr="00AE47FA">
                        <w:rPr>
                          <w:rFonts w:cs="Tahoma" w:hint="eastAsia"/>
                          <w:color w:val="0B5294"/>
                          <w:spacing w:val="-4"/>
                          <w:sz w:val="24"/>
                          <w:szCs w:val="24"/>
                          <w:rtl/>
                        </w:rPr>
                        <w:t>ושיטות</w:t>
                      </w:r>
                      <w:r w:rsidRPr="00AE47FA">
                        <w:rPr>
                          <w:rFonts w:cs="Tahoma"/>
                          <w:color w:val="0B5294"/>
                          <w:spacing w:val="-4"/>
                          <w:sz w:val="24"/>
                          <w:szCs w:val="24"/>
                          <w:rtl/>
                        </w:rPr>
                        <w:t xml:space="preserve"> </w:t>
                      </w:r>
                      <w:r w:rsidRPr="00AE47FA">
                        <w:rPr>
                          <w:rFonts w:cs="Tahoma" w:hint="eastAsia"/>
                          <w:color w:val="0B5294"/>
                          <w:spacing w:val="-4"/>
                          <w:sz w:val="24"/>
                          <w:szCs w:val="24"/>
                          <w:rtl/>
                        </w:rPr>
                        <w:t>העבודה</w:t>
                      </w:r>
                      <w:r w:rsidRPr="00AE47FA">
                        <w:rPr>
                          <w:rFonts w:cs="Tahoma"/>
                          <w:color w:val="0B5294"/>
                          <w:spacing w:val="-4"/>
                          <w:sz w:val="24"/>
                          <w:szCs w:val="24"/>
                          <w:rtl/>
                        </w:rPr>
                        <w:t xml:space="preserve"> </w:t>
                      </w:r>
                      <w:r w:rsidRPr="00AE47FA">
                        <w:rPr>
                          <w:rFonts w:cs="Tahoma" w:hint="eastAsia"/>
                          <w:color w:val="0B5294"/>
                          <w:spacing w:val="-4"/>
                          <w:sz w:val="24"/>
                          <w:szCs w:val="24"/>
                          <w:rtl/>
                        </w:rPr>
                        <w:t>החדשים</w:t>
                      </w:r>
                      <w:r w:rsidRPr="00AE47FA">
                        <w:rPr>
                          <w:rFonts w:cs="Tahoma"/>
                          <w:color w:val="0B5294"/>
                          <w:spacing w:val="-4"/>
                          <w:sz w:val="24"/>
                          <w:szCs w:val="24"/>
                          <w:rtl/>
                        </w:rPr>
                        <w:t xml:space="preserve"> </w:t>
                      </w:r>
                      <w:r w:rsidRPr="00AE47FA">
                        <w:rPr>
                          <w:rFonts w:cs="Tahoma" w:hint="eastAsia"/>
                          <w:color w:val="0B5294"/>
                          <w:spacing w:val="-4"/>
                          <w:sz w:val="24"/>
                          <w:szCs w:val="24"/>
                          <w:rtl/>
                        </w:rPr>
                        <w:t>עדיין</w:t>
                      </w:r>
                      <w:r w:rsidRPr="00AE47FA">
                        <w:rPr>
                          <w:rFonts w:cs="Tahoma"/>
                          <w:color w:val="0B5294"/>
                          <w:spacing w:val="-4"/>
                          <w:sz w:val="24"/>
                          <w:szCs w:val="24"/>
                          <w:rtl/>
                        </w:rPr>
                        <w:t xml:space="preserve"> </w:t>
                      </w:r>
                      <w:r w:rsidRPr="00AE47FA">
                        <w:rPr>
                          <w:rFonts w:cs="Tahoma" w:hint="eastAsia"/>
                          <w:color w:val="0B5294"/>
                          <w:spacing w:val="-4"/>
                          <w:sz w:val="24"/>
                          <w:szCs w:val="24"/>
                          <w:rtl/>
                        </w:rPr>
                        <w:t>לא</w:t>
                      </w:r>
                      <w:r w:rsidRPr="00AE47FA">
                        <w:rPr>
                          <w:rFonts w:cs="Tahoma"/>
                          <w:color w:val="0B5294"/>
                          <w:spacing w:val="-4"/>
                          <w:sz w:val="24"/>
                          <w:szCs w:val="24"/>
                          <w:rtl/>
                        </w:rPr>
                        <w:t xml:space="preserve"> </w:t>
                      </w:r>
                      <w:r w:rsidRPr="00AE47FA">
                        <w:rPr>
                          <w:rFonts w:cs="Tahoma" w:hint="eastAsia"/>
                          <w:color w:val="0B5294"/>
                          <w:spacing w:val="-4"/>
                          <w:sz w:val="24"/>
                          <w:szCs w:val="24"/>
                          <w:rtl/>
                        </w:rPr>
                        <w:t>הוטמעו</w:t>
                      </w:r>
                      <w:r w:rsidRPr="00AE47FA">
                        <w:rPr>
                          <w:rFonts w:cs="Tahoma"/>
                          <w:color w:val="0B5294"/>
                          <w:spacing w:val="-4"/>
                          <w:sz w:val="24"/>
                          <w:szCs w:val="24"/>
                          <w:rtl/>
                        </w:rPr>
                        <w:t xml:space="preserve"> </w:t>
                      </w:r>
                      <w:r w:rsidRPr="00AE47FA">
                        <w:rPr>
                          <w:rFonts w:cs="Tahoma" w:hint="eastAsia"/>
                          <w:color w:val="0B5294"/>
                          <w:spacing w:val="-4"/>
                          <w:sz w:val="24"/>
                          <w:szCs w:val="24"/>
                          <w:rtl/>
                        </w:rPr>
                        <w:t>באופן</w:t>
                      </w:r>
                      <w:r w:rsidRPr="00AE47FA">
                        <w:rPr>
                          <w:rFonts w:cs="Tahoma"/>
                          <w:color w:val="0B5294"/>
                          <w:spacing w:val="-4"/>
                          <w:sz w:val="24"/>
                          <w:szCs w:val="24"/>
                          <w:rtl/>
                        </w:rPr>
                        <w:t xml:space="preserve"> </w:t>
                      </w:r>
                      <w:r w:rsidRPr="00AE47FA">
                        <w:rPr>
                          <w:rFonts w:cs="Tahoma" w:hint="eastAsia"/>
                          <w:color w:val="0B5294"/>
                          <w:spacing w:val="-4"/>
                          <w:sz w:val="24"/>
                          <w:szCs w:val="24"/>
                          <w:rtl/>
                        </w:rPr>
                        <w:t>מלא</w:t>
                      </w:r>
                    </w:p>
                    <w:p w:rsidR="00AE47FA" w:rsidRPr="00373C5D" w:rsidP="00AE47FA">
                      <w:pPr>
                        <w:spacing w:before="120" w:after="0" w:line="240" w:lineRule="atLeast"/>
                        <w:rPr>
                          <w:rFonts w:cs="Tahoma"/>
                          <w:b/>
                          <w:bCs/>
                          <w:color w:val="0B5294"/>
                          <w:sz w:val="48"/>
                          <w:szCs w:val="48"/>
                          <w:rtl/>
                        </w:rPr>
                      </w:pPr>
                      <w:drawing>
                        <wp:inline distT="0" distB="0" distL="0" distR="0">
                          <wp:extent cx="288000" cy="31337"/>
                          <wp:effectExtent l="0" t="0" r="0" b="6985"/>
                          <wp:docPr id="7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36060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C2BB0" w:rsidP="00BC2BB0">
      <w:pPr>
        <w:spacing w:before="180" w:line="240" w:lineRule="exact"/>
        <w:ind w:right="2268"/>
        <w:jc w:val="both"/>
        <w:rPr>
          <w:rFonts w:ascii="Tahoma" w:hAnsi="Tahoma" w:cs="Tahoma"/>
          <w:b/>
          <w:bCs/>
          <w:sz w:val="17"/>
          <w:szCs w:val="17"/>
          <w:rtl/>
        </w:rPr>
      </w:pPr>
      <w:r w:rsidRPr="00576E78">
        <w:rPr>
          <w:rFonts w:ascii="Tahoma" w:hAnsi="Tahoma" w:cs="Tahoma" w:hint="cs"/>
          <w:sz w:val="17"/>
          <w:szCs w:val="17"/>
          <w:rtl/>
        </w:rPr>
        <w:t>בתרשים שלהלן מפורטים תהליכי הבקרה בשלבים השונים של הפרויקטים</w:t>
      </w:r>
      <w:r w:rsidRPr="00576E78">
        <w:rPr>
          <w:rFonts w:ascii="Tahoma" w:hAnsi="Tahoma" w:cs="Tahoma" w:hint="cs"/>
          <w:b/>
          <w:bCs/>
          <w:sz w:val="17"/>
          <w:szCs w:val="17"/>
          <w:rtl/>
        </w:rPr>
        <w:t>:</w:t>
      </w:r>
    </w:p>
    <w:p w:rsidR="002B691E" w:rsidRPr="00BC2BB0" w:rsidP="00BC2BB0">
      <w:pPr>
        <w:pStyle w:val="tab-name"/>
        <w:rPr>
          <w:b/>
          <w:bCs/>
          <w:rtl/>
        </w:rPr>
      </w:pPr>
      <w:r w:rsidRPr="00576E78">
        <w:rPr>
          <w:rFonts w:hint="cs"/>
          <w:rtl/>
        </w:rPr>
        <w:t>תרשים 1</w:t>
      </w:r>
      <w:r w:rsidR="00BC2BB0">
        <w:rPr>
          <w:rFonts w:hint="cs"/>
          <w:rtl/>
        </w:rPr>
        <w:t xml:space="preserve">: </w:t>
      </w:r>
      <w:r w:rsidRPr="00BC2BB0">
        <w:rPr>
          <w:rFonts w:hint="cs"/>
          <w:b/>
          <w:bCs/>
          <w:rtl/>
        </w:rPr>
        <w:t>פירוט הבקרות בשלבים השונים של פרויקט</w:t>
      </w:r>
    </w:p>
    <w:p w:rsidR="00BC2BB0" w:rsidRPr="00576E78" w:rsidP="00BC2BB0">
      <w:pPr>
        <w:pStyle w:val="running-text"/>
        <w:bidi/>
        <w:spacing w:line="240" w:lineRule="atLeast"/>
        <w:rPr>
          <w:rtl/>
        </w:rPr>
      </w:pPr>
      <w:r>
        <w:rPr>
          <w:noProof/>
          <w:rtl/>
        </w:rPr>
        <w:drawing>
          <wp:inline distT="0" distB="0" distL="0" distR="0">
            <wp:extent cx="5399543" cy="6120396"/>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15688" name="תרשים 1ד.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99543" cy="6120396"/>
                    </a:xfrm>
                    <a:prstGeom prst="rect">
                      <a:avLst/>
                    </a:prstGeom>
                  </pic:spPr>
                </pic:pic>
              </a:graphicData>
            </a:graphic>
          </wp:inline>
        </w:drawing>
      </w:r>
    </w:p>
    <w:p w:rsidR="002B691E" w:rsidRPr="00576E78" w:rsidP="00BC2BB0">
      <w:pPr>
        <w:pStyle w:val="running-text"/>
        <w:bidi/>
        <w:spacing w:line="240" w:lineRule="atLeast"/>
        <w:rPr>
          <w:rFonts w:eastAsiaTheme="majorEastAsia"/>
          <w:rtl/>
        </w:rPr>
      </w:pPr>
      <w:r w:rsidRPr="00576E78">
        <w:rPr>
          <w:rtl/>
        </w:rPr>
        <w:br w:type="page"/>
      </w:r>
    </w:p>
    <w:p w:rsidR="002B691E" w:rsidRPr="0072250C" w:rsidP="00576E78">
      <w:pPr>
        <w:pStyle w:val="KOT5"/>
        <w:rPr>
          <w:rtl/>
        </w:rPr>
      </w:pPr>
      <w:r w:rsidRPr="0072250C">
        <w:rPr>
          <w:rFonts w:hint="cs"/>
          <w:rtl/>
        </w:rPr>
        <w:t>מודל הבקרה</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משרד התחבורה רואה בחברות הבקרה זרוע ארוכה לנוכחותו בשטח, ו</w:t>
      </w:r>
      <w:r w:rsidRPr="00576E78">
        <w:rPr>
          <w:rFonts w:ascii="Tahoma" w:hAnsi="Tahoma" w:cs="Tahoma"/>
          <w:sz w:val="17"/>
          <w:szCs w:val="17"/>
          <w:rtl/>
        </w:rPr>
        <w:t>תהליכי הבקרה ש</w:t>
      </w:r>
      <w:r w:rsidRPr="00576E78">
        <w:rPr>
          <w:rFonts w:ascii="Tahoma" w:hAnsi="Tahoma" w:cs="Tahoma" w:hint="cs"/>
          <w:sz w:val="17"/>
          <w:szCs w:val="17"/>
          <w:rtl/>
        </w:rPr>
        <w:t xml:space="preserve">הן מבצעות </w:t>
      </w:r>
      <w:r w:rsidRPr="00576E78">
        <w:rPr>
          <w:rFonts w:ascii="Tahoma" w:hAnsi="Tahoma" w:cs="Tahoma"/>
          <w:sz w:val="17"/>
          <w:szCs w:val="17"/>
          <w:rtl/>
        </w:rPr>
        <w:t>נועדו להעביר לנציגי המדינה מידע רלוונטי על הפרויקטים</w:t>
      </w:r>
      <w:r w:rsidRPr="00576E78">
        <w:rPr>
          <w:rFonts w:ascii="Tahoma" w:hAnsi="Tahoma" w:cs="Tahoma" w:hint="cs"/>
          <w:sz w:val="17"/>
          <w:szCs w:val="17"/>
          <w:rtl/>
        </w:rPr>
        <w:t xml:space="preserve"> שמבצעות חברות התשתית</w:t>
      </w:r>
      <w:r w:rsidRPr="00576E78">
        <w:rPr>
          <w:rFonts w:ascii="Tahoma" w:hAnsi="Tahoma" w:cs="Tahoma"/>
          <w:sz w:val="17"/>
          <w:szCs w:val="17"/>
          <w:rtl/>
        </w:rPr>
        <w:t xml:space="preserve">, </w:t>
      </w:r>
      <w:r w:rsidRPr="00576E78">
        <w:rPr>
          <w:rFonts w:ascii="Tahoma" w:hAnsi="Tahoma" w:cs="Tahoma" w:hint="cs"/>
          <w:sz w:val="17"/>
          <w:szCs w:val="17"/>
          <w:rtl/>
        </w:rPr>
        <w:t xml:space="preserve">ובכלל זה להציף </w:t>
      </w:r>
      <w:r w:rsidRPr="00576E78">
        <w:rPr>
          <w:rFonts w:ascii="Tahoma" w:hAnsi="Tahoma" w:cs="Tahoma"/>
          <w:sz w:val="17"/>
          <w:szCs w:val="17"/>
          <w:rtl/>
        </w:rPr>
        <w:t>חסמים וסיכונים</w:t>
      </w:r>
      <w:r w:rsidRPr="00576E78">
        <w:rPr>
          <w:rFonts w:ascii="Tahoma" w:hAnsi="Tahoma" w:cs="Tahoma" w:hint="cs"/>
          <w:sz w:val="17"/>
          <w:szCs w:val="17"/>
          <w:rtl/>
        </w:rPr>
        <w:t xml:space="preserve"> בניהולם.</w:t>
      </w:r>
      <w:r w:rsidRPr="00576E78">
        <w:rPr>
          <w:rFonts w:ascii="Tahoma" w:hAnsi="Tahoma" w:cs="Tahoma"/>
          <w:sz w:val="17"/>
          <w:szCs w:val="17"/>
          <w:rtl/>
        </w:rPr>
        <w:t xml:space="preserve"> </w:t>
      </w:r>
      <w:r w:rsidRPr="00576E78">
        <w:rPr>
          <w:rFonts w:ascii="Tahoma" w:hAnsi="Tahoma" w:cs="Tahoma" w:hint="cs"/>
          <w:sz w:val="17"/>
          <w:szCs w:val="17"/>
          <w:rtl/>
        </w:rPr>
        <w:t xml:space="preserve">תפקיד נוסף שמטיל משרד התחבורה על חברות הבקרה הוא </w:t>
      </w:r>
      <w:r w:rsidRPr="00576E78">
        <w:rPr>
          <w:rFonts w:ascii="Tahoma" w:hAnsi="Tahoma" w:cs="Tahoma"/>
          <w:sz w:val="17"/>
          <w:szCs w:val="17"/>
          <w:rtl/>
        </w:rPr>
        <w:t xml:space="preserve">לסייע לחברות </w:t>
      </w:r>
      <w:r w:rsidRPr="00576E78">
        <w:rPr>
          <w:rFonts w:ascii="Tahoma" w:hAnsi="Tahoma" w:cs="Tahoma" w:hint="cs"/>
          <w:sz w:val="17"/>
          <w:szCs w:val="17"/>
          <w:rtl/>
        </w:rPr>
        <w:t>ה</w:t>
      </w:r>
      <w:r w:rsidRPr="00576E78">
        <w:rPr>
          <w:rFonts w:ascii="Tahoma" w:hAnsi="Tahoma" w:cs="Tahoma"/>
          <w:sz w:val="17"/>
          <w:szCs w:val="17"/>
          <w:rtl/>
        </w:rPr>
        <w:t>תשתית, ככל הנדרש, בהובלת תהליכי הבקרה הפנימיים</w:t>
      </w:r>
      <w:r w:rsidRPr="00576E78">
        <w:rPr>
          <w:rFonts w:ascii="Tahoma" w:hAnsi="Tahoma" w:cs="Tahoma" w:hint="cs"/>
          <w:sz w:val="17"/>
          <w:szCs w:val="17"/>
          <w:rtl/>
        </w:rPr>
        <w:t xml:space="preserve">, </w:t>
      </w:r>
      <w:r w:rsidRPr="00576E78">
        <w:rPr>
          <w:rFonts w:ascii="Tahoma" w:hAnsi="Tahoma" w:cs="Tahoma"/>
          <w:sz w:val="17"/>
          <w:szCs w:val="17"/>
          <w:rtl/>
        </w:rPr>
        <w:t xml:space="preserve">לעודד את העצמאות והאחריותיות של החברות, </w:t>
      </w:r>
      <w:r w:rsidRPr="00576E78">
        <w:rPr>
          <w:rFonts w:ascii="Tahoma" w:hAnsi="Tahoma" w:cs="Tahoma" w:hint="cs"/>
          <w:sz w:val="17"/>
          <w:szCs w:val="17"/>
          <w:rtl/>
        </w:rPr>
        <w:t xml:space="preserve">למנוע ולצמצם </w:t>
      </w:r>
      <w:r w:rsidRPr="00576E78">
        <w:rPr>
          <w:rFonts w:ascii="Tahoma" w:hAnsi="Tahoma" w:cs="Tahoma"/>
          <w:sz w:val="17"/>
          <w:szCs w:val="17"/>
          <w:rtl/>
        </w:rPr>
        <w:t xml:space="preserve">חריגות </w:t>
      </w:r>
      <w:r w:rsidRPr="00576E78">
        <w:rPr>
          <w:rFonts w:ascii="Tahoma" w:hAnsi="Tahoma" w:cs="Tahoma" w:hint="cs"/>
          <w:sz w:val="17"/>
          <w:szCs w:val="17"/>
          <w:rtl/>
        </w:rPr>
        <w:t>מלוחות הזמנים ומה</w:t>
      </w:r>
      <w:r w:rsidRPr="00576E78">
        <w:rPr>
          <w:rFonts w:ascii="Tahoma" w:hAnsi="Tahoma" w:cs="Tahoma"/>
          <w:sz w:val="17"/>
          <w:szCs w:val="17"/>
          <w:rtl/>
        </w:rPr>
        <w:t xml:space="preserve">תקציב </w:t>
      </w:r>
      <w:r w:rsidRPr="00576E78">
        <w:rPr>
          <w:rFonts w:ascii="Tahoma" w:hAnsi="Tahoma" w:cs="Tahoma" w:hint="cs"/>
          <w:sz w:val="17"/>
          <w:szCs w:val="17"/>
          <w:rtl/>
        </w:rPr>
        <w:t>ול</w:t>
      </w:r>
      <w:r w:rsidRPr="00576E78">
        <w:rPr>
          <w:rFonts w:ascii="Tahoma" w:hAnsi="Tahoma" w:cs="Tahoma"/>
          <w:sz w:val="17"/>
          <w:szCs w:val="17"/>
          <w:rtl/>
        </w:rPr>
        <w:t>סי</w:t>
      </w:r>
      <w:r w:rsidRPr="00576E78">
        <w:rPr>
          <w:rFonts w:ascii="Tahoma" w:hAnsi="Tahoma" w:cs="Tahoma" w:hint="cs"/>
          <w:sz w:val="17"/>
          <w:szCs w:val="17"/>
          <w:rtl/>
        </w:rPr>
        <w:t>י</w:t>
      </w:r>
      <w:r w:rsidRPr="00576E78">
        <w:rPr>
          <w:rFonts w:ascii="Tahoma" w:hAnsi="Tahoma" w:cs="Tahoma"/>
          <w:sz w:val="17"/>
          <w:szCs w:val="17"/>
          <w:rtl/>
        </w:rPr>
        <w:t>ע בפתרון בעיות</w:t>
      </w:r>
      <w:r w:rsidRPr="00576E78">
        <w:rPr>
          <w:rFonts w:ascii="Tahoma" w:hAnsi="Tahoma" w:cs="Tahoma" w:hint="cs"/>
          <w:sz w:val="17"/>
          <w:szCs w:val="17"/>
          <w:rtl/>
        </w:rPr>
        <w:t xml:space="preserve">. </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כאמור, לפי המודל הנוכחי של העבודה עם חברות הבקרה פעולות הבקרה מפוצלות במרבית המקרים בין שני סוגים של חברות בקרה - בקרת על ובקרת ביצוע ותשלומים. לגבי נת"ע, ש</w:t>
      </w:r>
      <w:r w:rsidRPr="00576E78">
        <w:rPr>
          <w:rFonts w:ascii="Tahoma" w:hAnsi="Tahoma" w:cs="Tahoma"/>
          <w:sz w:val="17"/>
          <w:szCs w:val="17"/>
          <w:rtl/>
        </w:rPr>
        <w:t xml:space="preserve">היא החברה האחראית </w:t>
      </w:r>
      <w:r w:rsidRPr="00576E78">
        <w:rPr>
          <w:rFonts w:ascii="Tahoma" w:hAnsi="Tahoma" w:cs="Tahoma" w:hint="cs"/>
          <w:sz w:val="17"/>
          <w:szCs w:val="17"/>
          <w:rtl/>
        </w:rPr>
        <w:t>ל</w:t>
      </w:r>
      <w:r w:rsidRPr="00576E78">
        <w:rPr>
          <w:rFonts w:ascii="Tahoma" w:hAnsi="Tahoma" w:cs="Tahoma"/>
          <w:sz w:val="17"/>
          <w:szCs w:val="17"/>
          <w:rtl/>
        </w:rPr>
        <w:t>תכנון ו</w:t>
      </w:r>
      <w:r w:rsidRPr="00576E78">
        <w:rPr>
          <w:rFonts w:ascii="Tahoma" w:hAnsi="Tahoma" w:cs="Tahoma" w:hint="cs"/>
          <w:sz w:val="17"/>
          <w:szCs w:val="17"/>
          <w:rtl/>
        </w:rPr>
        <w:t>ל</w:t>
      </w:r>
      <w:r w:rsidRPr="00576E78">
        <w:rPr>
          <w:rFonts w:ascii="Tahoma" w:hAnsi="Tahoma" w:cs="Tahoma"/>
          <w:sz w:val="17"/>
          <w:szCs w:val="17"/>
          <w:rtl/>
        </w:rPr>
        <w:t>הקמ</w:t>
      </w:r>
      <w:r w:rsidRPr="00576E78">
        <w:rPr>
          <w:rFonts w:ascii="Tahoma" w:hAnsi="Tahoma" w:cs="Tahoma" w:hint="cs"/>
          <w:sz w:val="17"/>
          <w:szCs w:val="17"/>
          <w:rtl/>
        </w:rPr>
        <w:t>ה של</w:t>
      </w:r>
      <w:r w:rsidRPr="00576E78">
        <w:rPr>
          <w:rFonts w:ascii="Tahoma" w:hAnsi="Tahoma" w:cs="Tahoma"/>
          <w:sz w:val="17"/>
          <w:szCs w:val="17"/>
          <w:rtl/>
        </w:rPr>
        <w:t xml:space="preserve"> מערכת הסעת ההמונים של מטרופולין תל אביב</w:t>
      </w:r>
      <w:r w:rsidRPr="00576E78">
        <w:rPr>
          <w:rFonts w:ascii="Tahoma" w:hAnsi="Tahoma" w:cs="Tahoma" w:hint="cs"/>
          <w:sz w:val="17"/>
          <w:szCs w:val="17"/>
          <w:rtl/>
        </w:rPr>
        <w:t xml:space="preserve">, הוחלט שחברת בקרה אחת תבצע את שני סוגי הבקרות. כאמור, לגבי פרויקטים שעלותם נמוכה מ-50 מיליון ש"ח, חברת בקרת ביצוע ותשלומים מבצעת גם את בקרת העל. כאמור, ב-2014 הוקמה באגף לתכנון תחבורתי מינהלת התכנון, ועל פי טיוטת נוהל בקרות אמורה מינהלת התכנון לבצע בקרה על פרויקטים בשלבי התכנון הראשוני והתכנון המוקדם והסטטוטורי. </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 xml:space="preserve">לשם השוואה בין דרכי בקרה בדק משרד מבקר המדינה מהו מודל הבקרה המופעל במשרד הבינוי והשיכון, אשר מפעיל גופי ניהול שונים לתכנון ולביצוע עבודות פיתוח כללי, כגון חברות מנהלות, חברות מפתחות וקבלנים. הועלה כי משרד הבינוי והשיכון מבצע את הבקרה התקציבית וההנדסית על פעילותם של גופי הניהול באמצעות חברות בקרה, וכי חברת בקרה אחת מבצעת את כלל הבקרות הנדרשות בפרויקט, בין היתר בנושאים הללו: בדיקת אומדנים ותחשיבי עלויות, בקרת תכנון, בדיקת המסמכים ההנדסיים של המכרז, בדיקת עמידת גופי הניהול במסגרות התקציביות המאושרות, מעקב אחר עמידה בלוחות זמנים, בדיקת חשבונות, בקרה על עמידת גופי הניהול בדרישות המשרד. עבודת חברת הבקרה כוללת גם מרכיבים נוספים, ובהם ביצוע ביקורים באתר הפרויקט, מתן המלצות וחוות דעת מקצועיות בעת הצורך, ליווי גופי הניהול בשלבי התכנון, וכן זיהוי ומיפוי הסיכונים בפרויקט ומתן הצעות לפתרונות. </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משרד הבינוי והשיכון כתב בתשובתו למשרד מבקר המדינה ממאי 2017 כי לדעתו, לא נכון להפריד בין הבקרה ההנדסית והבקרה התקציבית, מכיוון שהן משפיעות זו על זו, ולכן יש חשיבות שחברת בקרה אחת תבצע את שני סוגי הבקרות.</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 xml:space="preserve">נציגי משרד התחבורה מסרו למשרד מבקר המדינה במהלך הביקורת כי היתרון של פיצול הבקרות בין שתי חברות הוא שחברות הבקרה עשויות לסייע בהצפת טעויות אפשריות זו של זו. שיקול נוסף הוא שחברת בקרת העל כפופה הן למשרד התחבורה והן לאגף החשכ"ל, ואילו חברת בקרת ביצוע ותשלומים כפופה רק למשרד התחבורה. משרד התחבורה מעוניין בפיצול הבקרות בין שני סוגי חברות הבקרה מכיוון שנושא בקרת התשלומים הוא באחריותו ולא באחריות אגף החשכ"ל, ולכן הוא מעדיף שחברת בקרת הביצוע והתשלומים תהיה כפופה אליו בלבד. </w:t>
      </w:r>
    </w:p>
    <w:p w:rsidR="002B691E" w:rsidRPr="00576E78" w:rsidP="00E74192">
      <w:pPr>
        <w:spacing w:line="240" w:lineRule="exact"/>
        <w:ind w:right="2268"/>
        <w:jc w:val="both"/>
        <w:rPr>
          <w:rFonts w:ascii="Tahoma" w:hAnsi="Tahoma" w:cs="Tahoma"/>
          <w:sz w:val="17"/>
          <w:szCs w:val="17"/>
          <w:rtl/>
        </w:rPr>
      </w:pPr>
      <w:r w:rsidRPr="00576E78">
        <w:rPr>
          <w:rFonts w:ascii="Tahoma" w:hAnsi="Tahoma" w:cs="Tahoma" w:hint="cs"/>
          <w:sz w:val="17"/>
          <w:szCs w:val="17"/>
          <w:rtl/>
        </w:rPr>
        <w:t xml:space="preserve">מנגד, שימוש בחברת בקרה אחת לביצוע כלל הבקרות בפרויקט מאפשר לחברת הבקרה ללוות את הפרויקט בכל שלביו, ומסייע לה להכיר אותו טוב יותר ומהיבטים רבים. כך יכולה חברת הבקרה לעשות שימוש בכלל המידע שצברה לצורך ביצוע </w:t>
      </w:r>
      <w:r w:rsidRPr="00576E78">
        <w:rPr>
          <w:rFonts w:ascii="Tahoma" w:hAnsi="Tahoma" w:cs="Tahoma" w:hint="cs"/>
          <w:sz w:val="17"/>
          <w:szCs w:val="17"/>
          <w:rtl/>
        </w:rPr>
        <w:t xml:space="preserve">בקרה איכותית ומעמיקה יותר, והמשרד יכול לנצל את יתרון הסינרגיה בין סוגי הבקרה השונים. לדוגמה, יש חשיבות לכך שהחברה המבצעת בקרת ביצוע ותשלומים תהיה מעודכנת בנושאים הנבדקים על ידי חברת בקרת העל, כגון התקדמות הפרויקט מבחינת לוח זמנים וניצול התקציב, שינויים שנעשים בפרויקט תוך כדי ביצוע והחלטות שונות שמתקבלות לגבי הפרויקט. כך גם בכיוון ההפוך: חברת בקרת העל יכולה לקבל תשומות לבקרה שלה מחברת בקרת הביצוע והתשלומים. למשל, מהשוואת החשבונות המוגשים על ידי הקבלן לכתבי הכמויות שבהסכם עמו ניתן ללמוד על </w:t>
      </w:r>
      <w:r w:rsidR="00E74192">
        <w:rPr>
          <w:rFonts w:ascii="Tahoma" w:hAnsi="Tahoma" w:cs="Tahoma" w:hint="cs"/>
          <w:sz w:val="17"/>
          <w:szCs w:val="17"/>
          <w:rtl/>
        </w:rPr>
        <w:t>קצב</w:t>
      </w:r>
      <w:r w:rsidRPr="00576E78">
        <w:rPr>
          <w:rFonts w:ascii="Tahoma" w:hAnsi="Tahoma" w:cs="Tahoma" w:hint="cs"/>
          <w:sz w:val="17"/>
          <w:szCs w:val="17"/>
          <w:rtl/>
        </w:rPr>
        <w:t xml:space="preserve"> ניצול תקציב הפרויקט ולזהות מבעוד מועד חריגות שעלולות להיווצר בתקציב.</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יתרה מכך, מסמך שהכין אגף החשכ"ל ושניתח את תכולת העבודות במכרזים לחברות בקרת ביצוע ותשלומים בהשוואה לתכולת העבודות במכרזים לחברות בקרת על מראה כי קיימת חפיפה בחלק מהתכולות: חלק מעבודות הבקרה נעשות - אם באופן מלא ואם באופן חלקי - על ידי שתי חברות הבקרה, ולמעשה המדינה משלמת פעמיים על ביצוע עבודות בקרה חופפות.</w:t>
      </w:r>
    </w:p>
    <w:p w:rsidR="002B691E" w:rsidRPr="00576E78" w:rsidP="00BC2BB0">
      <w:pPr>
        <w:spacing w:after="240" w:line="240" w:lineRule="exact"/>
        <w:ind w:right="2268"/>
        <w:jc w:val="both"/>
        <w:rPr>
          <w:rFonts w:ascii="Tahoma" w:hAnsi="Tahoma" w:cs="Tahoma"/>
          <w:sz w:val="17"/>
          <w:szCs w:val="17"/>
          <w:rtl/>
        </w:rPr>
      </w:pPr>
      <w:r w:rsidRPr="00576E78">
        <w:rPr>
          <w:rFonts w:ascii="Tahoma" w:hAnsi="Tahoma" w:cs="Tahoma" w:hint="cs"/>
          <w:sz w:val="17"/>
          <w:szCs w:val="17"/>
          <w:rtl/>
        </w:rPr>
        <w:t xml:space="preserve">אגף החשכ"ל כתב בתשובתו כי גם לדעתו באיחוד בקרות גלומים יתרונות משמעותיים וקיים פוטנציאל לשיפור אפקטיביות הבקרה וייעול תהליכי הבקרה, ולפיכך הוא תומך לכל הפחות בבחינה מעמיקה של הנושא. האגף ציין עוד כי הנושא נדון במסגרת צוות משנה של ועדת המכרזים בין-משרדית, אולם לא נדון בוועדה עצמה, בשל התנגדות משרד התחבורה. </w:t>
      </w:r>
    </w:p>
    <w:p w:rsidR="002B691E" w:rsidRPr="00576E78" w:rsidP="002A63C1">
      <w:pPr>
        <w:pStyle w:val="RESHET"/>
      </w:pPr>
      <w:r w:rsidRPr="00576E78">
        <w:rPr>
          <w:rFonts w:hint="cs"/>
          <w:rtl/>
        </w:rPr>
        <w:t xml:space="preserve">הביקורת העלתה כי הדיונים בצוות המשנה בנושא זה לא תועדו בפרוטוקול. משרד מבקר המדינה מעיר למשרד התחבורה ולאגף החשכ"ל כי עליהם לקיים בנושא זה דיון יסודי ומתועד. עליהם לדאוג לכל הפחות לכך שבמקרים שבהם הבקרה מפוצלת, חברות הבקרה ישתפו זו את זו במידע על הפרויקטים ועל התנהלות חברת התשתית, ואף יקיימו דיונים משותפים. </w:t>
      </w:r>
    </w:p>
    <w:p w:rsidR="002B691E" w:rsidRPr="00576E78" w:rsidP="00576E78">
      <w:pPr>
        <w:spacing w:line="240" w:lineRule="exact"/>
        <w:ind w:right="2268"/>
        <w:jc w:val="both"/>
        <w:rPr>
          <w:rFonts w:ascii="Tahoma" w:hAnsi="Tahoma" w:cs="Tahoma"/>
          <w:sz w:val="17"/>
          <w:szCs w:val="17"/>
          <w:rtl/>
        </w:rPr>
      </w:pPr>
    </w:p>
    <w:p w:rsidR="002B691E" w:rsidRPr="00606446" w:rsidP="00576E78">
      <w:pPr>
        <w:pStyle w:val="KOT5"/>
        <w:rPr>
          <w:rtl/>
        </w:rPr>
      </w:pPr>
      <w:r w:rsidRPr="00606446">
        <w:rPr>
          <w:rFonts w:hint="cs"/>
          <w:rtl/>
        </w:rPr>
        <w:t>בקרה על תכנון פרויקטים</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sz w:val="17"/>
          <w:szCs w:val="17"/>
          <w:rtl/>
        </w:rPr>
        <w:t xml:space="preserve">תכנון הוא שלב מרכזי </w:t>
      </w:r>
      <w:r w:rsidRPr="00576E78">
        <w:rPr>
          <w:rFonts w:ascii="Tahoma" w:hAnsi="Tahoma" w:cs="Tahoma" w:hint="cs"/>
          <w:sz w:val="17"/>
          <w:szCs w:val="17"/>
          <w:rtl/>
        </w:rPr>
        <w:t xml:space="preserve">בתהליך הקמתו של פרויקט </w:t>
      </w:r>
      <w:r w:rsidRPr="00576E78">
        <w:rPr>
          <w:rFonts w:ascii="Tahoma" w:hAnsi="Tahoma" w:cs="Tahoma"/>
          <w:sz w:val="17"/>
          <w:szCs w:val="17"/>
          <w:rtl/>
        </w:rPr>
        <w:t>ותנאי הכרחי לביצוע</w:t>
      </w:r>
      <w:r w:rsidRPr="00576E78">
        <w:rPr>
          <w:rFonts w:ascii="Tahoma" w:hAnsi="Tahoma" w:cs="Tahoma" w:hint="cs"/>
          <w:sz w:val="17"/>
          <w:szCs w:val="17"/>
          <w:rtl/>
        </w:rPr>
        <w:t xml:space="preserve">ו </w:t>
      </w:r>
      <w:r w:rsidRPr="00576E78">
        <w:rPr>
          <w:rFonts w:ascii="Tahoma" w:hAnsi="Tahoma" w:cs="Tahoma"/>
          <w:sz w:val="17"/>
          <w:szCs w:val="17"/>
          <w:rtl/>
        </w:rPr>
        <w:t xml:space="preserve">התקין. </w:t>
      </w:r>
      <w:r w:rsidRPr="00576E78">
        <w:rPr>
          <w:rFonts w:ascii="Tahoma" w:hAnsi="Tahoma" w:cs="Tahoma" w:hint="cs"/>
          <w:sz w:val="17"/>
          <w:szCs w:val="17"/>
          <w:rtl/>
        </w:rPr>
        <w:t xml:space="preserve">הוא כולל את תהליכי אפיון הפרויקטים, הכנת התכניות עבורם והגשתן למוסדות התכנון לצורך אישורן. חברות התשתית הן שמבצעות את התכנון בפרויקטים של משרד התחבורה וקובעות את תצורת הפרויקט ועלויותיו. פרויקטים תשתיתיים הם פרויקטים מורכבים מטבעם, וכמעט תמיד בשלב הביצוע נעשים בהם שינויים לעומת תכנונם המקורי. הדבר נובע מאופי הפרויקטים ומורכבותם, עם זאת, </w:t>
      </w:r>
      <w:r w:rsidRPr="00576E78">
        <w:rPr>
          <w:rFonts w:ascii="Tahoma" w:hAnsi="Tahoma" w:cs="Tahoma"/>
          <w:sz w:val="17"/>
          <w:szCs w:val="17"/>
          <w:rtl/>
        </w:rPr>
        <w:t xml:space="preserve">ככל </w:t>
      </w:r>
      <w:r w:rsidRPr="00576E78">
        <w:rPr>
          <w:rFonts w:ascii="Tahoma" w:hAnsi="Tahoma" w:cs="Tahoma" w:hint="cs"/>
          <w:sz w:val="17"/>
          <w:szCs w:val="17"/>
          <w:rtl/>
        </w:rPr>
        <w:t>ש</w:t>
      </w:r>
      <w:r w:rsidRPr="00576E78">
        <w:rPr>
          <w:rFonts w:ascii="Tahoma" w:hAnsi="Tahoma" w:cs="Tahoma"/>
          <w:sz w:val="17"/>
          <w:szCs w:val="17"/>
          <w:rtl/>
        </w:rPr>
        <w:t>התכנון הוא יסודי</w:t>
      </w:r>
      <w:r w:rsidRPr="00576E78">
        <w:rPr>
          <w:rFonts w:ascii="Tahoma" w:hAnsi="Tahoma" w:cs="Tahoma" w:hint="cs"/>
          <w:sz w:val="17"/>
          <w:szCs w:val="17"/>
          <w:rtl/>
        </w:rPr>
        <w:t>, מקיף</w:t>
      </w:r>
      <w:r w:rsidRPr="00576E78">
        <w:rPr>
          <w:rFonts w:ascii="Tahoma" w:hAnsi="Tahoma" w:cs="Tahoma"/>
          <w:sz w:val="17"/>
          <w:szCs w:val="17"/>
          <w:rtl/>
        </w:rPr>
        <w:t xml:space="preserve"> ומפורט יותר וכולל איסוף מידע רב יותר - כך </w:t>
      </w:r>
      <w:r w:rsidRPr="00576E78">
        <w:rPr>
          <w:rFonts w:ascii="Tahoma" w:hAnsi="Tahoma" w:cs="Tahoma" w:hint="cs"/>
          <w:sz w:val="17"/>
          <w:szCs w:val="17"/>
          <w:rtl/>
        </w:rPr>
        <w:t xml:space="preserve">יהיו פחות שינויים בשלב הביצוע. תכנון מפורט ומדוקדק אף יסייע להקטין את </w:t>
      </w:r>
      <w:r w:rsidRPr="00576E78">
        <w:rPr>
          <w:rFonts w:ascii="Tahoma" w:hAnsi="Tahoma" w:cs="Tahoma"/>
          <w:sz w:val="17"/>
          <w:szCs w:val="17"/>
          <w:rtl/>
        </w:rPr>
        <w:t xml:space="preserve">אי-הוודאות בפרויקט, </w:t>
      </w:r>
      <w:r w:rsidRPr="00576E78">
        <w:rPr>
          <w:rFonts w:ascii="Tahoma" w:hAnsi="Tahoma" w:cs="Tahoma" w:hint="cs"/>
          <w:sz w:val="17"/>
          <w:szCs w:val="17"/>
          <w:rtl/>
        </w:rPr>
        <w:t xml:space="preserve">לשפר ולייעל את </w:t>
      </w:r>
      <w:r w:rsidRPr="00576E78">
        <w:rPr>
          <w:rFonts w:ascii="Tahoma" w:hAnsi="Tahoma" w:cs="Tahoma"/>
          <w:sz w:val="17"/>
          <w:szCs w:val="17"/>
          <w:rtl/>
        </w:rPr>
        <w:t xml:space="preserve">תהליך הביצוע, </w:t>
      </w:r>
      <w:r w:rsidRPr="00576E78">
        <w:rPr>
          <w:rFonts w:ascii="Tahoma" w:hAnsi="Tahoma" w:cs="Tahoma" w:hint="cs"/>
          <w:sz w:val="17"/>
          <w:szCs w:val="17"/>
          <w:rtl/>
        </w:rPr>
        <w:t>לצמצם את העלויות שלא נצפו מראש</w:t>
      </w:r>
      <w:r w:rsidRPr="00576E78">
        <w:rPr>
          <w:rFonts w:ascii="Tahoma" w:hAnsi="Tahoma" w:cs="Tahoma"/>
          <w:sz w:val="17"/>
          <w:szCs w:val="17"/>
          <w:rtl/>
        </w:rPr>
        <w:t>,</w:t>
      </w:r>
      <w:r w:rsidRPr="00576E78">
        <w:rPr>
          <w:rFonts w:ascii="Tahoma" w:hAnsi="Tahoma" w:cs="Tahoma" w:hint="cs"/>
          <w:sz w:val="17"/>
          <w:szCs w:val="17"/>
          <w:rtl/>
        </w:rPr>
        <w:t xml:space="preserve"> להפחית את </w:t>
      </w:r>
      <w:r w:rsidRPr="00576E78">
        <w:rPr>
          <w:rFonts w:ascii="Tahoma" w:hAnsi="Tahoma" w:cs="Tahoma"/>
          <w:sz w:val="17"/>
          <w:szCs w:val="17"/>
          <w:rtl/>
        </w:rPr>
        <w:t>עלויות הביצוע</w:t>
      </w:r>
      <w:r w:rsidRPr="00576E78">
        <w:rPr>
          <w:rFonts w:ascii="Tahoma" w:hAnsi="Tahoma" w:cs="Tahoma" w:hint="cs"/>
          <w:sz w:val="17"/>
          <w:szCs w:val="17"/>
          <w:rtl/>
        </w:rPr>
        <w:t xml:space="preserve"> ולהקטין את </w:t>
      </w:r>
      <w:r w:rsidRPr="00576E78">
        <w:rPr>
          <w:rFonts w:ascii="Tahoma" w:hAnsi="Tahoma" w:cs="Tahoma"/>
          <w:sz w:val="17"/>
          <w:szCs w:val="17"/>
          <w:rtl/>
        </w:rPr>
        <w:t xml:space="preserve">הסיכון לפריצת מסגרות התקציב ולוחות הזמנים. </w:t>
      </w:r>
      <w:r w:rsidRPr="00576E78">
        <w:rPr>
          <w:rFonts w:ascii="Tahoma" w:hAnsi="Tahoma" w:cs="Tahoma" w:hint="cs"/>
          <w:sz w:val="17"/>
          <w:szCs w:val="17"/>
          <w:rtl/>
        </w:rPr>
        <w:t>ל</w:t>
      </w:r>
      <w:r w:rsidRPr="00576E78">
        <w:rPr>
          <w:rFonts w:ascii="Tahoma" w:hAnsi="Tahoma" w:cs="Tahoma"/>
          <w:sz w:val="17"/>
          <w:szCs w:val="17"/>
          <w:rtl/>
        </w:rPr>
        <w:t>ליווי תהליך התכנון ו</w:t>
      </w:r>
      <w:r w:rsidRPr="00576E78">
        <w:rPr>
          <w:rFonts w:ascii="Tahoma" w:hAnsi="Tahoma" w:cs="Tahoma" w:hint="cs"/>
          <w:sz w:val="17"/>
          <w:szCs w:val="17"/>
          <w:rtl/>
        </w:rPr>
        <w:t>ל</w:t>
      </w:r>
      <w:r w:rsidRPr="00576E78">
        <w:rPr>
          <w:rFonts w:ascii="Tahoma" w:hAnsi="Tahoma" w:cs="Tahoma"/>
          <w:sz w:val="17"/>
          <w:szCs w:val="17"/>
          <w:rtl/>
        </w:rPr>
        <w:t xml:space="preserve">ביצוע בקרה עליו </w:t>
      </w:r>
      <w:r w:rsidRPr="00576E78">
        <w:rPr>
          <w:rFonts w:ascii="Tahoma" w:hAnsi="Tahoma" w:cs="Tahoma" w:hint="cs"/>
          <w:sz w:val="17"/>
          <w:szCs w:val="17"/>
          <w:rtl/>
        </w:rPr>
        <w:t xml:space="preserve">יש חשיבות גדולה, שכן פעולות אלה נועדו לסייע למשרד התחבורה לקבל החלטה על ביצוע הפרויקט, לוודא שנבחרה חלופת הביצוע הכדאית ביותר מהבחינה ההנדסית, השירותית והתקציבית, לוודא שהתכנון </w:t>
      </w:r>
      <w:r w:rsidRPr="00576E78">
        <w:rPr>
          <w:rFonts w:ascii="Tahoma" w:hAnsi="Tahoma" w:cs="Tahoma" w:hint="cs"/>
          <w:sz w:val="17"/>
          <w:szCs w:val="17"/>
          <w:rtl/>
        </w:rPr>
        <w:t>עונה על דרישות הפרויקט, לזהות נושאים המצריכים את מעורבות משרד התחבורה, לתאם ממשקים בין פרויקטים של חברות תשתית שונות ולתעדף ממשקים אלה, ואף להציע חלופות שלא הוצגו על ידי המתכננים. כל אלה עשויים לתרום להקמת פרויקטים באיכות תכנונית טובה יותר ובעלויות נמוכות יותר, לשפר את התיאום המערכתי, ולהביא להתאמה טובה יותר של הפרויקט למטרות שלשמן הוא מוקם.</w:t>
      </w:r>
    </w:p>
    <w:p w:rsidR="002B691E" w:rsidRPr="00576E78" w:rsidP="00576E78">
      <w:pPr>
        <w:pStyle w:val="ListParagraph"/>
        <w:numPr>
          <w:ilvl w:val="0"/>
          <w:numId w:val="29"/>
        </w:numPr>
        <w:autoSpaceDE/>
        <w:autoSpaceDN/>
        <w:adjustRightInd/>
        <w:spacing w:line="240" w:lineRule="exact"/>
        <w:ind w:right="2268"/>
        <w:rPr>
          <w:sz w:val="17"/>
          <w:szCs w:val="17"/>
          <w:rtl/>
        </w:rPr>
      </w:pPr>
      <w:r w:rsidRPr="00576E78">
        <w:rPr>
          <w:rFonts w:hint="cs"/>
          <w:sz w:val="17"/>
          <w:szCs w:val="17"/>
          <w:rtl/>
        </w:rPr>
        <w:t>משרד מבקר המדינה מצא כי כבר ב-2007 הגיש יועץ חיצוני חוות דעת למשרד התחבורה ולאגף החשכ"ל בעניין מכרז לחברת הבקרה שתבצע בקרה על נת"י</w:t>
      </w:r>
      <w:r>
        <w:rPr>
          <w:rStyle w:val="FootnoteReference0"/>
          <w:sz w:val="17"/>
          <w:szCs w:val="17"/>
          <w:rtl/>
        </w:rPr>
        <w:footnoteReference w:id="60"/>
      </w:r>
      <w:r w:rsidRPr="00576E78">
        <w:rPr>
          <w:rFonts w:hint="cs"/>
          <w:sz w:val="17"/>
          <w:szCs w:val="17"/>
          <w:rtl/>
        </w:rPr>
        <w:t>, ובו המליץ להתחיל את הבקרה כבר בשלב המוקדם ביותר, והוא - הכנת התכנית הסטטוטורית. היועץ כתב כי זהו השלב המכריע בעיצוב התכנית, הן מבחינת מאפייניו ההנדסיים והן מבחינת עלותו, וכן כי בשלב זה נבחנות החלופות המהותיות של הפרויקט, נקבעים תצורתו ושטחי הקרקע הנדרשים וכו'. על כן, לדעת היועץ, על משרד התחבורה להיות מעורב בפרויקט כבר בשלב זה, כדי שיוכל להשפיע על מאפייני הפרויקט, לייעל אותו ולהוזיל את עלויותיו. עוד כתב היועץ כי אם חברת הבקרה תשתלב בבקרה על הפרויקט כבר בשלב התכנון הסטטוטורי, היא תוכל לסייע לחברת התשתית בתהליכים המתקיימים במוסדות התכנון, שכן פעמים רבות דרישות המועלות בשלב זה על ידי גורמים שונים מייקרות את התכניות במידה רבה, ומשרדי התחבורה והאוצר כלל אינם מודעים לכך, אלא לאחר אישור התכניות.</w:t>
      </w:r>
    </w:p>
    <w:p w:rsidR="002B691E" w:rsidRPr="00E74192" w:rsidP="00576E78">
      <w:pPr>
        <w:spacing w:line="240" w:lineRule="exact"/>
        <w:ind w:left="340" w:right="2268"/>
        <w:jc w:val="both"/>
        <w:rPr>
          <w:rFonts w:ascii="Tahoma" w:hAnsi="Tahoma" w:cs="Tahoma"/>
          <w:spacing w:val="-2"/>
          <w:sz w:val="17"/>
          <w:szCs w:val="17"/>
        </w:rPr>
      </w:pPr>
      <w:r w:rsidRPr="00576E78">
        <w:rPr>
          <w:rFonts w:ascii="Tahoma" w:hAnsi="Tahoma" w:cs="Tahoma" w:hint="cs"/>
          <w:sz w:val="17"/>
          <w:szCs w:val="17"/>
          <w:rtl/>
        </w:rPr>
        <w:t>משרד מבקר המדינה מצא פעמים רבות בעבר ליקויים בתהליכי התכנון של פרויקטים, והעיר על כך שהממשלה אינה מקיימת בקרה מספקת על הליכי התכנון. כך למשל, בביקורת שנעשתה בחברת נתיבי איילון</w:t>
      </w:r>
      <w:r>
        <w:rPr>
          <w:rStyle w:val="FootnoteReference0"/>
          <w:rFonts w:ascii="Tahoma" w:hAnsi="Tahoma" w:cs="Tahoma"/>
          <w:sz w:val="17"/>
          <w:szCs w:val="17"/>
          <w:rtl/>
        </w:rPr>
        <w:footnoteReference w:id="61"/>
      </w:r>
      <w:r w:rsidRPr="00576E78">
        <w:rPr>
          <w:rFonts w:ascii="Tahoma" w:hAnsi="Tahoma" w:cs="Tahoma" w:hint="cs"/>
          <w:sz w:val="17"/>
          <w:szCs w:val="17"/>
          <w:rtl/>
        </w:rPr>
        <w:t xml:space="preserve"> הצביע משרד מבקר המדינה על היערכות בלתי מספקת לביצוע פרויקטים, על מקרים שבהם התגלה בזמן ביצוע פרויקט כי התכנון שלו היה חסר, ועל כך שבפרויקטים רבים נעשים שינויים בתכולת הפרויקט בשלב הביצוע. משרד מבקר המדינה המליץ בדוח זה למשרד התחבורה לבחון אם יש צורך שחברות הבקרה יהיו מעורבות בפרויקטים בשלב מוקדם יותר על מנת לשפר את תכנונם ואת ההיערכות לביצועם; בביקורת שנעשתה בחוצה ישראל</w:t>
      </w:r>
      <w:r>
        <w:rPr>
          <w:rStyle w:val="FootnoteReference0"/>
          <w:rFonts w:ascii="Tahoma" w:hAnsi="Tahoma" w:cs="Tahoma"/>
          <w:sz w:val="17"/>
          <w:szCs w:val="17"/>
          <w:rtl/>
        </w:rPr>
        <w:footnoteReference w:id="62"/>
      </w:r>
      <w:r w:rsidRPr="00576E78">
        <w:rPr>
          <w:rFonts w:ascii="Tahoma" w:hAnsi="Tahoma" w:cs="Tahoma" w:hint="cs"/>
          <w:sz w:val="17"/>
          <w:szCs w:val="17"/>
          <w:rtl/>
        </w:rPr>
        <w:t xml:space="preserve"> הועלה שהכנה לקויה של מכרז להקמתו והפעלתו של פרויקט הנתיב המהיר, בעיקר בהיבטים תכנוניים וסטטוטוריים, גרמה לחילוקי דעות עם הזכיין, ובשל חילוקי דעות אלה עוכב הפרויקט, נעשו שינויים בהסכם הזיכיון עם הזכיין ונגרם נזק כלכלי למשק המדינה; בדוח ביקורת בנושא הקמת פרויקט המטרונית</w:t>
      </w:r>
      <w:r w:rsidRPr="00576E78">
        <w:rPr>
          <w:rFonts w:ascii="Tahoma" w:hAnsi="Tahoma" w:cs="Tahoma"/>
          <w:sz w:val="17"/>
          <w:szCs w:val="17"/>
          <w:rtl/>
        </w:rPr>
        <w:t xml:space="preserve"> </w:t>
      </w:r>
      <w:r w:rsidRPr="00576E78">
        <w:rPr>
          <w:rFonts w:ascii="Tahoma" w:hAnsi="Tahoma" w:cs="Tahoma" w:hint="cs"/>
          <w:sz w:val="17"/>
          <w:szCs w:val="17"/>
          <w:rtl/>
        </w:rPr>
        <w:t>במטרופולין</w:t>
      </w:r>
      <w:r w:rsidRPr="00576E78">
        <w:rPr>
          <w:rFonts w:ascii="Tahoma" w:hAnsi="Tahoma" w:cs="Tahoma"/>
          <w:sz w:val="17"/>
          <w:szCs w:val="17"/>
          <w:rtl/>
        </w:rPr>
        <w:t xml:space="preserve"> </w:t>
      </w:r>
      <w:r w:rsidRPr="00576E78">
        <w:rPr>
          <w:rFonts w:ascii="Tahoma" w:hAnsi="Tahoma" w:cs="Tahoma" w:hint="cs"/>
          <w:sz w:val="17"/>
          <w:szCs w:val="17"/>
          <w:rtl/>
        </w:rPr>
        <w:t>חיפה</w:t>
      </w:r>
      <w:r>
        <w:rPr>
          <w:rStyle w:val="FootnoteReference0"/>
          <w:rFonts w:ascii="Tahoma" w:hAnsi="Tahoma" w:cs="Tahoma"/>
          <w:sz w:val="17"/>
          <w:szCs w:val="17"/>
          <w:rtl/>
        </w:rPr>
        <w:footnoteReference w:id="63"/>
      </w:r>
      <w:r w:rsidRPr="00576E78">
        <w:rPr>
          <w:rFonts w:ascii="Tahoma" w:hAnsi="Tahoma" w:cs="Tahoma" w:hint="cs"/>
          <w:sz w:val="17"/>
          <w:szCs w:val="17"/>
          <w:rtl/>
        </w:rPr>
        <w:t xml:space="preserve"> נמצא כי יפה נוף, שהייתה אחראית לביצוע הפרויקט, לא הכינה תסקיר בטיחות מפורט ומלא לפרויקט, וכי משרד התחבורה לא ביצע הליך סדור לבחירת חלופה טכנולוגית לפרויקט; בדוח ביקורת בנושא ניהול פרויקטים בנת"י</w:t>
      </w:r>
      <w:r>
        <w:rPr>
          <w:rStyle w:val="FootnoteReference0"/>
          <w:rFonts w:ascii="Tahoma" w:hAnsi="Tahoma" w:cs="Tahoma"/>
          <w:sz w:val="17"/>
          <w:szCs w:val="17"/>
          <w:rtl/>
        </w:rPr>
        <w:footnoteReference w:id="64"/>
      </w:r>
      <w:r w:rsidRPr="00576E78">
        <w:rPr>
          <w:rFonts w:ascii="Tahoma" w:hAnsi="Tahoma" w:cs="Tahoma" w:hint="cs"/>
          <w:sz w:val="17"/>
          <w:szCs w:val="17"/>
          <w:rtl/>
        </w:rPr>
        <w:t xml:space="preserve"> הצביע </w:t>
      </w:r>
      <w:r w:rsidRPr="00576E78">
        <w:rPr>
          <w:rFonts w:ascii="Tahoma" w:hAnsi="Tahoma" w:cs="Tahoma" w:hint="cs"/>
          <w:sz w:val="17"/>
          <w:szCs w:val="17"/>
          <w:rtl/>
        </w:rPr>
        <w:t xml:space="preserve">משרד מבקר המדינה על חוסר תיאום עם גורמים שונים לפני ביצוע הפרויקטים וכן על </w:t>
      </w:r>
      <w:r w:rsidRPr="00E74192">
        <w:rPr>
          <w:rFonts w:ascii="Tahoma" w:hAnsi="Tahoma" w:cs="Tahoma" w:hint="cs"/>
          <w:spacing w:val="-2"/>
          <w:sz w:val="17"/>
          <w:szCs w:val="17"/>
          <w:rtl/>
        </w:rPr>
        <w:t>תכנון וביצוע לוקים בחסר שגרמו לפגיעה באיכות הפרויקטים, לעיכוב בלוח הזמנים ולחריגה מהתקציב המוגדר; בדוח בנושא ייזום ומימוש של תכניות פיתוח בתחום התשתית</w:t>
      </w:r>
      <w:r>
        <w:rPr>
          <w:rStyle w:val="FootnoteReference0"/>
          <w:rFonts w:ascii="Tahoma" w:hAnsi="Tahoma" w:cs="Tahoma"/>
          <w:spacing w:val="-2"/>
          <w:sz w:val="17"/>
          <w:szCs w:val="17"/>
          <w:rtl/>
        </w:rPr>
        <w:footnoteReference w:id="65"/>
      </w:r>
      <w:r w:rsidRPr="00E74192">
        <w:rPr>
          <w:rFonts w:ascii="Tahoma" w:hAnsi="Tahoma" w:cs="Tahoma" w:hint="cs"/>
          <w:spacing w:val="-2"/>
          <w:sz w:val="17"/>
          <w:szCs w:val="17"/>
          <w:rtl/>
        </w:rPr>
        <w:t xml:space="preserve"> העיר מבקר המדינה על כך שפרויקטים מאושרים ללא בחינת חלופות ועל היערכות תכנונית לא מספקת מצד המדינה בהיעדר בדיקה של איכות התכנון ומרכיביו; בדוחות ביקורת בנושא קו</w:t>
      </w:r>
      <w:r w:rsidRPr="00E74192">
        <w:rPr>
          <w:rFonts w:ascii="Tahoma" w:hAnsi="Tahoma" w:cs="Tahoma"/>
          <w:spacing w:val="-2"/>
          <w:sz w:val="17"/>
          <w:szCs w:val="17"/>
          <w:rtl/>
        </w:rPr>
        <w:t xml:space="preserve"> </w:t>
      </w:r>
      <w:r w:rsidRPr="00E74192">
        <w:rPr>
          <w:rFonts w:ascii="Tahoma" w:hAnsi="Tahoma" w:cs="Tahoma" w:hint="cs"/>
          <w:spacing w:val="-2"/>
          <w:sz w:val="17"/>
          <w:szCs w:val="17"/>
          <w:rtl/>
        </w:rPr>
        <w:t>הרכבת</w:t>
      </w:r>
      <w:r w:rsidRPr="00E74192">
        <w:rPr>
          <w:rFonts w:ascii="Tahoma" w:hAnsi="Tahoma" w:cs="Tahoma"/>
          <w:spacing w:val="-2"/>
          <w:sz w:val="17"/>
          <w:szCs w:val="17"/>
          <w:rtl/>
        </w:rPr>
        <w:t xml:space="preserve"> </w:t>
      </w:r>
      <w:r w:rsidRPr="00E74192">
        <w:rPr>
          <w:rFonts w:ascii="Tahoma" w:hAnsi="Tahoma" w:cs="Tahoma" w:hint="cs"/>
          <w:spacing w:val="-2"/>
          <w:sz w:val="17"/>
          <w:szCs w:val="17"/>
          <w:rtl/>
        </w:rPr>
        <w:t>המהיר</w:t>
      </w:r>
      <w:r w:rsidRPr="00E74192">
        <w:rPr>
          <w:rFonts w:ascii="Tahoma" w:hAnsi="Tahoma" w:cs="Tahoma"/>
          <w:spacing w:val="-2"/>
          <w:sz w:val="17"/>
          <w:szCs w:val="17"/>
          <w:rtl/>
        </w:rPr>
        <w:t xml:space="preserve"> </w:t>
      </w:r>
      <w:r w:rsidRPr="00E74192">
        <w:rPr>
          <w:rFonts w:ascii="Tahoma" w:hAnsi="Tahoma" w:cs="Tahoma" w:hint="cs"/>
          <w:spacing w:val="-2"/>
          <w:sz w:val="17"/>
          <w:szCs w:val="17"/>
          <w:rtl/>
        </w:rPr>
        <w:t>לירושלים שנעשו בחברת הרכבת</w:t>
      </w:r>
      <w:r>
        <w:rPr>
          <w:rStyle w:val="FootnoteReference0"/>
          <w:rFonts w:ascii="Tahoma" w:hAnsi="Tahoma" w:cs="Tahoma"/>
          <w:spacing w:val="-2"/>
          <w:sz w:val="17"/>
          <w:szCs w:val="17"/>
          <w:rtl/>
        </w:rPr>
        <w:footnoteReference w:id="66"/>
      </w:r>
      <w:r w:rsidRPr="00E74192">
        <w:rPr>
          <w:rFonts w:ascii="Tahoma" w:hAnsi="Tahoma" w:cs="Tahoma" w:hint="cs"/>
          <w:spacing w:val="-2"/>
          <w:sz w:val="17"/>
          <w:szCs w:val="17"/>
          <w:rtl/>
        </w:rPr>
        <w:t xml:space="preserve"> נמצאו ליקויים בהכנת אומדן עלות הפרויקט, בתכנון לוחות הזמנים ובבחינת החלופות להקמת הקו.</w:t>
      </w:r>
    </w:p>
    <w:p w:rsidR="002B691E" w:rsidRPr="00576E78" w:rsidP="002A63C1">
      <w:pPr>
        <w:spacing w:after="240" w:line="240" w:lineRule="exact"/>
        <w:ind w:left="340" w:right="2268"/>
        <w:jc w:val="both"/>
        <w:rPr>
          <w:rFonts w:ascii="Tahoma" w:hAnsi="Tahoma" w:cs="Tahoma"/>
          <w:sz w:val="17"/>
          <w:szCs w:val="17"/>
          <w:rtl/>
        </w:rPr>
      </w:pPr>
      <w:r w:rsidRPr="00576E78">
        <w:rPr>
          <w:rFonts w:ascii="Tahoma" w:hAnsi="Tahoma" w:cs="Tahoma" w:hint="cs"/>
          <w:sz w:val="17"/>
          <w:szCs w:val="17"/>
          <w:rtl/>
        </w:rPr>
        <w:t>נתיבי איילון כתבה בתשובתה כי היא הטמיעה את הערות מבקר המדינה במסגרת הליכי תכנון הפרויקטים, וכי היא פועלת לשיפור איכות תוצרי תכנון הפרויקטים, ייעול תהליכי התכנון ושיפור הפיקוח עליהם, באמצעות התקשרות עם ספקים בתחומים שונים שיסייעו לה לשפר את תהליכי התכנון ולבצע עליהם בקרה. כן כתבה החברה כי היא שיפרה את הליכי ההתקשרות עם נותני שירותים בענף התכנון. נת"י כתבה בתשובתה כי כחלק מתהליך הפקת לקחים פנימית היא מבצעת הליך הבטחת איכות, וכי מוכנות הפרויקט לקידום נבחנת בפורום רחב. עוד כתבה נת"י כי הגורמים המקצועיים בחברה מלווים את הפרויקט ומבקרים את תכולותיו בכל עת, וכי נושאים משמעותיים מגיעים לפתחם של אגף התכנון ומינהל התשתיות במשרד התחבורה.</w:t>
      </w:r>
    </w:p>
    <w:p w:rsidR="002B691E" w:rsidRPr="00576E78" w:rsidP="002A63C1">
      <w:pPr>
        <w:pStyle w:val="RESHET"/>
        <w:ind w:left="567"/>
        <w:rPr>
          <w:rtl/>
        </w:rPr>
      </w:pPr>
      <w:r w:rsidRPr="00576E78">
        <w:rPr>
          <w:rFonts w:hint="cs"/>
          <w:rtl/>
        </w:rPr>
        <w:t xml:space="preserve">גם הביקורת הנוכחית העלתה כי לא אחת כשלים בתהליכי התכנון גורמים לבעיות בשלב הביצוע. הדבר מתבטא לעתים תכופות בצורך לשנות את תכולת הפרויקטים, וכתוצאה מכך הביצוע בפועל שונה מכתב הכמויות המקורי. דבר זה מעלה את הצורך לאשר שינויים בפרויקטים ולשלם תוספות תשלום לקבלנים, ואף מהווה פעמים רבות עילה לקבלנים להגיש תביעות נגד החברה הממשלתית. להלן דוגמאות שממחישות זאת: </w:t>
      </w:r>
      <w:r w:rsidRPr="0012789B" w:rsidR="00AE47FA">
        <w:rPr>
          <w:noProof/>
          <w:rtl/>
          <w:lang w:eastAsia="en-US"/>
        </w:rPr>
        <mc:AlternateContent>
          <mc:Choice Requires="wps">
            <w:drawing>
              <wp:anchor distT="0" distB="0" distL="114300" distR="114300" simplePos="0" relativeHeight="251707392" behindDoc="1" locked="0" layoutInCell="1" allowOverlap="1">
                <wp:simplePos x="0" y="0"/>
                <wp:positionH relativeFrom="margin">
                  <wp:posOffset>-431800</wp:posOffset>
                </wp:positionH>
                <wp:positionV relativeFrom="margin">
                  <wp:align>top</wp:align>
                </wp:positionV>
                <wp:extent cx="1620000" cy="4140000"/>
                <wp:effectExtent l="0" t="0" r="0" b="0"/>
                <wp:wrapNone/>
                <wp:docPr id="7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E47FA" w:rsidRPr="00373C5D" w:rsidP="00AE47F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5077640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39726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E47FA" w:rsidRPr="00881D99" w:rsidP="00AE47FA">
                            <w:pPr>
                              <w:spacing w:after="0" w:line="240" w:lineRule="auto"/>
                              <w:rPr>
                                <w:color w:val="0B5294"/>
                                <w:spacing w:val="-4"/>
                                <w:sz w:val="24"/>
                                <w:szCs w:val="24"/>
                                <w:rtl/>
                                <w:cs/>
                              </w:rPr>
                            </w:pPr>
                            <w:r w:rsidRPr="006F3FDD">
                              <w:rPr>
                                <w:rFonts w:cs="Tahoma" w:hint="eastAsia"/>
                                <w:color w:val="0B5294"/>
                                <w:spacing w:val="-4"/>
                                <w:sz w:val="24"/>
                                <w:szCs w:val="24"/>
                                <w:rtl/>
                              </w:rPr>
                              <w:t>לא</w:t>
                            </w:r>
                            <w:r w:rsidRPr="006F3FDD">
                              <w:rPr>
                                <w:rFonts w:cs="Tahoma"/>
                                <w:color w:val="0B5294"/>
                                <w:spacing w:val="-4"/>
                                <w:sz w:val="24"/>
                                <w:szCs w:val="24"/>
                                <w:rtl/>
                              </w:rPr>
                              <w:t xml:space="preserve"> </w:t>
                            </w:r>
                            <w:r w:rsidRPr="006F3FDD">
                              <w:rPr>
                                <w:rFonts w:cs="Tahoma" w:hint="eastAsia"/>
                                <w:color w:val="0B5294"/>
                                <w:spacing w:val="-4"/>
                                <w:sz w:val="24"/>
                                <w:szCs w:val="24"/>
                                <w:rtl/>
                              </w:rPr>
                              <w:t>אחת</w:t>
                            </w:r>
                            <w:r w:rsidRPr="006F3FDD">
                              <w:rPr>
                                <w:rFonts w:cs="Tahoma"/>
                                <w:color w:val="0B5294"/>
                                <w:spacing w:val="-4"/>
                                <w:sz w:val="24"/>
                                <w:szCs w:val="24"/>
                                <w:rtl/>
                              </w:rPr>
                              <w:t xml:space="preserve"> </w:t>
                            </w:r>
                            <w:r w:rsidRPr="006F3FDD">
                              <w:rPr>
                                <w:rFonts w:cs="Tahoma" w:hint="eastAsia"/>
                                <w:color w:val="0B5294"/>
                                <w:spacing w:val="-4"/>
                                <w:sz w:val="24"/>
                                <w:szCs w:val="24"/>
                                <w:rtl/>
                              </w:rPr>
                              <w:t>כשלים</w:t>
                            </w:r>
                            <w:r w:rsidRPr="006F3FDD">
                              <w:rPr>
                                <w:rFonts w:cs="Tahoma"/>
                                <w:color w:val="0B5294"/>
                                <w:spacing w:val="-4"/>
                                <w:sz w:val="24"/>
                                <w:szCs w:val="24"/>
                                <w:rtl/>
                              </w:rPr>
                              <w:t xml:space="preserve"> </w:t>
                            </w:r>
                            <w:r w:rsidRPr="006F3FDD">
                              <w:rPr>
                                <w:rFonts w:cs="Tahoma" w:hint="eastAsia"/>
                                <w:color w:val="0B5294"/>
                                <w:spacing w:val="-4"/>
                                <w:sz w:val="24"/>
                                <w:szCs w:val="24"/>
                                <w:rtl/>
                              </w:rPr>
                              <w:t>בתהליכי</w:t>
                            </w:r>
                            <w:r w:rsidRPr="006F3FDD">
                              <w:rPr>
                                <w:rFonts w:cs="Tahoma"/>
                                <w:color w:val="0B5294"/>
                                <w:spacing w:val="-4"/>
                                <w:sz w:val="24"/>
                                <w:szCs w:val="24"/>
                                <w:rtl/>
                              </w:rPr>
                              <w:t xml:space="preserve"> </w:t>
                            </w:r>
                            <w:r w:rsidRPr="006F3FDD">
                              <w:rPr>
                                <w:rFonts w:cs="Tahoma" w:hint="eastAsia"/>
                                <w:color w:val="0B5294"/>
                                <w:spacing w:val="-4"/>
                                <w:sz w:val="24"/>
                                <w:szCs w:val="24"/>
                                <w:rtl/>
                              </w:rPr>
                              <w:t>התכנון</w:t>
                            </w:r>
                            <w:r w:rsidRPr="006F3FDD">
                              <w:rPr>
                                <w:rFonts w:cs="Tahoma"/>
                                <w:color w:val="0B5294"/>
                                <w:spacing w:val="-4"/>
                                <w:sz w:val="24"/>
                                <w:szCs w:val="24"/>
                                <w:rtl/>
                              </w:rPr>
                              <w:t xml:space="preserve"> </w:t>
                            </w:r>
                            <w:r w:rsidRPr="006F3FDD">
                              <w:rPr>
                                <w:rFonts w:cs="Tahoma" w:hint="eastAsia"/>
                                <w:color w:val="0B5294"/>
                                <w:spacing w:val="-4"/>
                                <w:sz w:val="24"/>
                                <w:szCs w:val="24"/>
                                <w:rtl/>
                              </w:rPr>
                              <w:t>גורמים</w:t>
                            </w:r>
                            <w:r w:rsidRPr="006F3FDD">
                              <w:rPr>
                                <w:rFonts w:cs="Tahoma"/>
                                <w:color w:val="0B5294"/>
                                <w:spacing w:val="-4"/>
                                <w:sz w:val="24"/>
                                <w:szCs w:val="24"/>
                                <w:rtl/>
                              </w:rPr>
                              <w:t xml:space="preserve"> </w:t>
                            </w:r>
                            <w:r w:rsidRPr="006F3FDD">
                              <w:rPr>
                                <w:rFonts w:cs="Tahoma" w:hint="eastAsia"/>
                                <w:color w:val="0B5294"/>
                                <w:spacing w:val="-4"/>
                                <w:sz w:val="24"/>
                                <w:szCs w:val="24"/>
                                <w:rtl/>
                              </w:rPr>
                              <w:t>לבעיות</w:t>
                            </w:r>
                            <w:r w:rsidRPr="006F3FDD">
                              <w:rPr>
                                <w:rFonts w:cs="Tahoma"/>
                                <w:color w:val="0B5294"/>
                                <w:spacing w:val="-4"/>
                                <w:sz w:val="24"/>
                                <w:szCs w:val="24"/>
                                <w:rtl/>
                              </w:rPr>
                              <w:t xml:space="preserve"> </w:t>
                            </w:r>
                            <w:r w:rsidRPr="006F3FDD">
                              <w:rPr>
                                <w:rFonts w:cs="Tahoma" w:hint="eastAsia"/>
                                <w:color w:val="0B5294"/>
                                <w:spacing w:val="-4"/>
                                <w:sz w:val="24"/>
                                <w:szCs w:val="24"/>
                                <w:rtl/>
                              </w:rPr>
                              <w:t>בשלב</w:t>
                            </w:r>
                            <w:r w:rsidRPr="006F3FDD">
                              <w:rPr>
                                <w:rFonts w:cs="Tahoma"/>
                                <w:color w:val="0B5294"/>
                                <w:spacing w:val="-4"/>
                                <w:sz w:val="24"/>
                                <w:szCs w:val="24"/>
                                <w:rtl/>
                              </w:rPr>
                              <w:t xml:space="preserve"> </w:t>
                            </w:r>
                            <w:r w:rsidRPr="006F3FDD">
                              <w:rPr>
                                <w:rFonts w:cs="Tahoma" w:hint="eastAsia"/>
                                <w:color w:val="0B5294"/>
                                <w:spacing w:val="-4"/>
                                <w:sz w:val="24"/>
                                <w:szCs w:val="24"/>
                                <w:rtl/>
                              </w:rPr>
                              <w:t>הביצוע</w:t>
                            </w:r>
                            <w:r w:rsidRPr="006F3FDD">
                              <w:rPr>
                                <w:rFonts w:cs="Tahoma"/>
                                <w:color w:val="0B5294"/>
                                <w:spacing w:val="-4"/>
                                <w:sz w:val="24"/>
                                <w:szCs w:val="24"/>
                                <w:rtl/>
                              </w:rPr>
                              <w:t xml:space="preserve">. </w:t>
                            </w:r>
                            <w:r w:rsidRPr="006F3FDD">
                              <w:rPr>
                                <w:rFonts w:cs="Tahoma" w:hint="eastAsia"/>
                                <w:color w:val="0B5294"/>
                                <w:spacing w:val="-4"/>
                                <w:sz w:val="24"/>
                                <w:szCs w:val="24"/>
                                <w:rtl/>
                              </w:rPr>
                              <w:t>הדבר</w:t>
                            </w:r>
                            <w:r w:rsidRPr="006F3FDD">
                              <w:rPr>
                                <w:rFonts w:cs="Tahoma"/>
                                <w:color w:val="0B5294"/>
                                <w:spacing w:val="-4"/>
                                <w:sz w:val="24"/>
                                <w:szCs w:val="24"/>
                                <w:rtl/>
                              </w:rPr>
                              <w:t xml:space="preserve"> </w:t>
                            </w:r>
                            <w:r w:rsidRPr="006F3FDD">
                              <w:rPr>
                                <w:rFonts w:cs="Tahoma" w:hint="eastAsia"/>
                                <w:color w:val="0B5294"/>
                                <w:spacing w:val="-4"/>
                                <w:sz w:val="24"/>
                                <w:szCs w:val="24"/>
                                <w:rtl/>
                              </w:rPr>
                              <w:t>מתבטא</w:t>
                            </w:r>
                            <w:r w:rsidRPr="006F3FDD">
                              <w:rPr>
                                <w:rFonts w:cs="Tahoma"/>
                                <w:color w:val="0B5294"/>
                                <w:spacing w:val="-4"/>
                                <w:sz w:val="24"/>
                                <w:szCs w:val="24"/>
                                <w:rtl/>
                              </w:rPr>
                              <w:t xml:space="preserve"> </w:t>
                            </w:r>
                            <w:r w:rsidRPr="006F3FDD">
                              <w:rPr>
                                <w:rFonts w:cs="Tahoma" w:hint="eastAsia"/>
                                <w:color w:val="0B5294"/>
                                <w:spacing w:val="-4"/>
                                <w:sz w:val="24"/>
                                <w:szCs w:val="24"/>
                                <w:rtl/>
                              </w:rPr>
                              <w:t>לעתים</w:t>
                            </w:r>
                            <w:r w:rsidRPr="006F3FDD">
                              <w:rPr>
                                <w:rFonts w:cs="Tahoma"/>
                                <w:color w:val="0B5294"/>
                                <w:spacing w:val="-4"/>
                                <w:sz w:val="24"/>
                                <w:szCs w:val="24"/>
                                <w:rtl/>
                              </w:rPr>
                              <w:t xml:space="preserve"> </w:t>
                            </w:r>
                            <w:r w:rsidRPr="006F3FDD">
                              <w:rPr>
                                <w:rFonts w:cs="Tahoma" w:hint="eastAsia"/>
                                <w:color w:val="0B5294"/>
                                <w:spacing w:val="-4"/>
                                <w:sz w:val="24"/>
                                <w:szCs w:val="24"/>
                                <w:rtl/>
                              </w:rPr>
                              <w:t>תכופות</w:t>
                            </w:r>
                            <w:r w:rsidRPr="006F3FDD">
                              <w:rPr>
                                <w:rFonts w:cs="Tahoma"/>
                                <w:color w:val="0B5294"/>
                                <w:spacing w:val="-4"/>
                                <w:sz w:val="24"/>
                                <w:szCs w:val="24"/>
                                <w:rtl/>
                              </w:rPr>
                              <w:t xml:space="preserve"> </w:t>
                            </w:r>
                            <w:r w:rsidRPr="006F3FDD">
                              <w:rPr>
                                <w:rFonts w:cs="Tahoma" w:hint="eastAsia"/>
                                <w:color w:val="0B5294"/>
                                <w:spacing w:val="-4"/>
                                <w:sz w:val="24"/>
                                <w:szCs w:val="24"/>
                                <w:rtl/>
                              </w:rPr>
                              <w:t>בצורך</w:t>
                            </w:r>
                            <w:r w:rsidRPr="006F3FDD">
                              <w:rPr>
                                <w:rFonts w:cs="Tahoma"/>
                                <w:color w:val="0B5294"/>
                                <w:spacing w:val="-4"/>
                                <w:sz w:val="24"/>
                                <w:szCs w:val="24"/>
                                <w:rtl/>
                              </w:rPr>
                              <w:t xml:space="preserve"> </w:t>
                            </w:r>
                            <w:r w:rsidRPr="006F3FDD">
                              <w:rPr>
                                <w:rFonts w:cs="Tahoma" w:hint="eastAsia"/>
                                <w:color w:val="0B5294"/>
                                <w:spacing w:val="-4"/>
                                <w:sz w:val="24"/>
                                <w:szCs w:val="24"/>
                                <w:rtl/>
                              </w:rPr>
                              <w:t>לשנות</w:t>
                            </w:r>
                            <w:r w:rsidRPr="006F3FDD">
                              <w:rPr>
                                <w:rFonts w:cs="Tahoma"/>
                                <w:color w:val="0B5294"/>
                                <w:spacing w:val="-4"/>
                                <w:sz w:val="24"/>
                                <w:szCs w:val="24"/>
                                <w:rtl/>
                              </w:rPr>
                              <w:t xml:space="preserve"> </w:t>
                            </w:r>
                            <w:r w:rsidRPr="006F3FDD">
                              <w:rPr>
                                <w:rFonts w:cs="Tahoma" w:hint="eastAsia"/>
                                <w:color w:val="0B5294"/>
                                <w:spacing w:val="-4"/>
                                <w:sz w:val="24"/>
                                <w:szCs w:val="24"/>
                                <w:rtl/>
                              </w:rPr>
                              <w:t>את</w:t>
                            </w:r>
                            <w:r w:rsidRPr="006F3FDD">
                              <w:rPr>
                                <w:rFonts w:cs="Tahoma"/>
                                <w:color w:val="0B5294"/>
                                <w:spacing w:val="-4"/>
                                <w:sz w:val="24"/>
                                <w:szCs w:val="24"/>
                                <w:rtl/>
                              </w:rPr>
                              <w:t xml:space="preserve"> </w:t>
                            </w:r>
                            <w:r w:rsidRPr="006F3FDD">
                              <w:rPr>
                                <w:rFonts w:cs="Tahoma" w:hint="eastAsia"/>
                                <w:color w:val="0B5294"/>
                                <w:spacing w:val="-4"/>
                                <w:sz w:val="24"/>
                                <w:szCs w:val="24"/>
                                <w:rtl/>
                              </w:rPr>
                              <w:t>תכולת</w:t>
                            </w:r>
                            <w:r w:rsidRPr="006F3FDD">
                              <w:rPr>
                                <w:rFonts w:cs="Tahoma"/>
                                <w:color w:val="0B5294"/>
                                <w:spacing w:val="-4"/>
                                <w:sz w:val="24"/>
                                <w:szCs w:val="24"/>
                                <w:rtl/>
                              </w:rPr>
                              <w:t xml:space="preserve"> </w:t>
                            </w:r>
                            <w:r w:rsidRPr="006F3FDD">
                              <w:rPr>
                                <w:rFonts w:cs="Tahoma" w:hint="eastAsia"/>
                                <w:color w:val="0B5294"/>
                                <w:spacing w:val="-4"/>
                                <w:sz w:val="24"/>
                                <w:szCs w:val="24"/>
                                <w:rtl/>
                              </w:rPr>
                              <w:t>הפרויקטים</w:t>
                            </w:r>
                            <w:r w:rsidRPr="006F3FDD">
                              <w:rPr>
                                <w:rFonts w:cs="Tahoma"/>
                                <w:color w:val="0B5294"/>
                                <w:spacing w:val="-4"/>
                                <w:sz w:val="24"/>
                                <w:szCs w:val="24"/>
                                <w:rtl/>
                              </w:rPr>
                              <w:t xml:space="preserve">, </w:t>
                            </w:r>
                            <w:r w:rsidRPr="006F3FDD">
                              <w:rPr>
                                <w:rFonts w:cs="Tahoma" w:hint="eastAsia"/>
                                <w:color w:val="0B5294"/>
                                <w:spacing w:val="-4"/>
                                <w:sz w:val="24"/>
                                <w:szCs w:val="24"/>
                                <w:rtl/>
                              </w:rPr>
                              <w:t>וכתוצאה</w:t>
                            </w:r>
                            <w:r w:rsidRPr="006F3FDD">
                              <w:rPr>
                                <w:rFonts w:cs="Tahoma"/>
                                <w:color w:val="0B5294"/>
                                <w:spacing w:val="-4"/>
                                <w:sz w:val="24"/>
                                <w:szCs w:val="24"/>
                                <w:rtl/>
                              </w:rPr>
                              <w:t xml:space="preserve"> </w:t>
                            </w:r>
                            <w:r w:rsidRPr="006F3FDD">
                              <w:rPr>
                                <w:rFonts w:cs="Tahoma" w:hint="eastAsia"/>
                                <w:color w:val="0B5294"/>
                                <w:spacing w:val="-4"/>
                                <w:sz w:val="24"/>
                                <w:szCs w:val="24"/>
                                <w:rtl/>
                              </w:rPr>
                              <w:t>מכך</w:t>
                            </w:r>
                            <w:r w:rsidRPr="006F3FDD">
                              <w:rPr>
                                <w:rFonts w:cs="Tahoma"/>
                                <w:color w:val="0B5294"/>
                                <w:spacing w:val="-4"/>
                                <w:sz w:val="24"/>
                                <w:szCs w:val="24"/>
                                <w:rtl/>
                              </w:rPr>
                              <w:t xml:space="preserve"> </w:t>
                            </w:r>
                            <w:r w:rsidRPr="006F3FDD">
                              <w:rPr>
                                <w:rFonts w:cs="Tahoma" w:hint="eastAsia"/>
                                <w:color w:val="0B5294"/>
                                <w:spacing w:val="-4"/>
                                <w:sz w:val="24"/>
                                <w:szCs w:val="24"/>
                                <w:rtl/>
                              </w:rPr>
                              <w:t>הביצוע</w:t>
                            </w:r>
                            <w:r w:rsidRPr="006F3FDD">
                              <w:rPr>
                                <w:rFonts w:cs="Tahoma"/>
                                <w:color w:val="0B5294"/>
                                <w:spacing w:val="-4"/>
                                <w:sz w:val="24"/>
                                <w:szCs w:val="24"/>
                                <w:rtl/>
                              </w:rPr>
                              <w:t xml:space="preserve"> </w:t>
                            </w:r>
                            <w:r w:rsidRPr="006F3FDD">
                              <w:rPr>
                                <w:rFonts w:cs="Tahoma" w:hint="eastAsia"/>
                                <w:color w:val="0B5294"/>
                                <w:spacing w:val="-4"/>
                                <w:sz w:val="24"/>
                                <w:szCs w:val="24"/>
                                <w:rtl/>
                              </w:rPr>
                              <w:t>בפועל</w:t>
                            </w:r>
                            <w:r w:rsidRPr="006F3FDD">
                              <w:rPr>
                                <w:rFonts w:cs="Tahoma"/>
                                <w:color w:val="0B5294"/>
                                <w:spacing w:val="-4"/>
                                <w:sz w:val="24"/>
                                <w:szCs w:val="24"/>
                                <w:rtl/>
                              </w:rPr>
                              <w:t xml:space="preserve"> </w:t>
                            </w:r>
                            <w:r w:rsidRPr="006F3FDD">
                              <w:rPr>
                                <w:rFonts w:cs="Tahoma" w:hint="eastAsia"/>
                                <w:color w:val="0B5294"/>
                                <w:spacing w:val="-4"/>
                                <w:sz w:val="24"/>
                                <w:szCs w:val="24"/>
                                <w:rtl/>
                              </w:rPr>
                              <w:t>שונה</w:t>
                            </w:r>
                            <w:r w:rsidRPr="006F3FDD">
                              <w:rPr>
                                <w:rFonts w:cs="Tahoma"/>
                                <w:color w:val="0B5294"/>
                                <w:spacing w:val="-4"/>
                                <w:sz w:val="24"/>
                                <w:szCs w:val="24"/>
                                <w:rtl/>
                              </w:rPr>
                              <w:t xml:space="preserve"> </w:t>
                            </w:r>
                            <w:r w:rsidRPr="006F3FDD">
                              <w:rPr>
                                <w:rFonts w:cs="Tahoma" w:hint="eastAsia"/>
                                <w:color w:val="0B5294"/>
                                <w:spacing w:val="-4"/>
                                <w:sz w:val="24"/>
                                <w:szCs w:val="24"/>
                                <w:rtl/>
                              </w:rPr>
                              <w:t>מכתב</w:t>
                            </w:r>
                            <w:r w:rsidRPr="006F3FDD">
                              <w:rPr>
                                <w:rFonts w:cs="Tahoma"/>
                                <w:color w:val="0B5294"/>
                                <w:spacing w:val="-4"/>
                                <w:sz w:val="24"/>
                                <w:szCs w:val="24"/>
                                <w:rtl/>
                              </w:rPr>
                              <w:t xml:space="preserve"> </w:t>
                            </w:r>
                            <w:r w:rsidRPr="006F3FDD">
                              <w:rPr>
                                <w:rFonts w:cs="Tahoma" w:hint="eastAsia"/>
                                <w:color w:val="0B5294"/>
                                <w:spacing w:val="-4"/>
                                <w:sz w:val="24"/>
                                <w:szCs w:val="24"/>
                                <w:rtl/>
                              </w:rPr>
                              <w:t>הכמויות</w:t>
                            </w:r>
                            <w:r w:rsidRPr="006F3FDD">
                              <w:rPr>
                                <w:rFonts w:cs="Tahoma"/>
                                <w:color w:val="0B5294"/>
                                <w:spacing w:val="-4"/>
                                <w:sz w:val="24"/>
                                <w:szCs w:val="24"/>
                                <w:rtl/>
                              </w:rPr>
                              <w:t xml:space="preserve"> </w:t>
                            </w:r>
                            <w:r w:rsidRPr="006F3FDD">
                              <w:rPr>
                                <w:rFonts w:cs="Tahoma" w:hint="eastAsia"/>
                                <w:color w:val="0B5294"/>
                                <w:spacing w:val="-4"/>
                                <w:sz w:val="24"/>
                                <w:szCs w:val="24"/>
                                <w:rtl/>
                              </w:rPr>
                              <w:t>המקורי</w:t>
                            </w:r>
                          </w:p>
                          <w:p w:rsidR="00AE47FA" w:rsidRPr="00373C5D" w:rsidP="00AE47F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0911515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3815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8064" filled="f" stroked="f">
                <v:textbox>
                  <w:txbxContent>
                    <w:p w:rsidR="00AE47FA" w:rsidRPr="00373C5D" w:rsidP="00AE47FA">
                      <w:pPr>
                        <w:spacing w:line="240" w:lineRule="atLeast"/>
                        <w:rPr>
                          <w:rFonts w:cs="Tahoma"/>
                          <w:b/>
                          <w:bCs/>
                          <w:color w:val="0B5294"/>
                          <w:sz w:val="48"/>
                          <w:szCs w:val="48"/>
                          <w:rtl/>
                        </w:rPr>
                      </w:pPr>
                      <w:drawing>
                        <wp:inline distT="0" distB="0" distL="0" distR="0">
                          <wp:extent cx="311150" cy="256800"/>
                          <wp:effectExtent l="0" t="0" r="0" b="0"/>
                          <wp:docPr id="7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9902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E47FA" w:rsidRPr="00881D99" w:rsidP="00AE47FA">
                      <w:pPr>
                        <w:spacing w:after="0" w:line="240" w:lineRule="auto"/>
                        <w:rPr>
                          <w:color w:val="0B5294"/>
                          <w:spacing w:val="-4"/>
                          <w:sz w:val="24"/>
                          <w:szCs w:val="24"/>
                          <w:rtl/>
                          <w:cs/>
                        </w:rPr>
                      </w:pPr>
                      <w:r w:rsidRPr="006F3FDD">
                        <w:rPr>
                          <w:rFonts w:cs="Tahoma" w:hint="eastAsia"/>
                          <w:color w:val="0B5294"/>
                          <w:spacing w:val="-4"/>
                          <w:sz w:val="24"/>
                          <w:szCs w:val="24"/>
                          <w:rtl/>
                        </w:rPr>
                        <w:t>לא</w:t>
                      </w:r>
                      <w:r w:rsidRPr="006F3FDD">
                        <w:rPr>
                          <w:rFonts w:cs="Tahoma"/>
                          <w:color w:val="0B5294"/>
                          <w:spacing w:val="-4"/>
                          <w:sz w:val="24"/>
                          <w:szCs w:val="24"/>
                          <w:rtl/>
                        </w:rPr>
                        <w:t xml:space="preserve"> </w:t>
                      </w:r>
                      <w:r w:rsidRPr="006F3FDD">
                        <w:rPr>
                          <w:rFonts w:cs="Tahoma" w:hint="eastAsia"/>
                          <w:color w:val="0B5294"/>
                          <w:spacing w:val="-4"/>
                          <w:sz w:val="24"/>
                          <w:szCs w:val="24"/>
                          <w:rtl/>
                        </w:rPr>
                        <w:t>אחת</w:t>
                      </w:r>
                      <w:r w:rsidRPr="006F3FDD">
                        <w:rPr>
                          <w:rFonts w:cs="Tahoma"/>
                          <w:color w:val="0B5294"/>
                          <w:spacing w:val="-4"/>
                          <w:sz w:val="24"/>
                          <w:szCs w:val="24"/>
                          <w:rtl/>
                        </w:rPr>
                        <w:t xml:space="preserve"> </w:t>
                      </w:r>
                      <w:r w:rsidRPr="006F3FDD">
                        <w:rPr>
                          <w:rFonts w:cs="Tahoma" w:hint="eastAsia"/>
                          <w:color w:val="0B5294"/>
                          <w:spacing w:val="-4"/>
                          <w:sz w:val="24"/>
                          <w:szCs w:val="24"/>
                          <w:rtl/>
                        </w:rPr>
                        <w:t>כשלים</w:t>
                      </w:r>
                      <w:r w:rsidRPr="006F3FDD">
                        <w:rPr>
                          <w:rFonts w:cs="Tahoma"/>
                          <w:color w:val="0B5294"/>
                          <w:spacing w:val="-4"/>
                          <w:sz w:val="24"/>
                          <w:szCs w:val="24"/>
                          <w:rtl/>
                        </w:rPr>
                        <w:t xml:space="preserve"> </w:t>
                      </w:r>
                      <w:r w:rsidRPr="006F3FDD">
                        <w:rPr>
                          <w:rFonts w:cs="Tahoma" w:hint="eastAsia"/>
                          <w:color w:val="0B5294"/>
                          <w:spacing w:val="-4"/>
                          <w:sz w:val="24"/>
                          <w:szCs w:val="24"/>
                          <w:rtl/>
                        </w:rPr>
                        <w:t>בתהליכי</w:t>
                      </w:r>
                      <w:r w:rsidRPr="006F3FDD">
                        <w:rPr>
                          <w:rFonts w:cs="Tahoma"/>
                          <w:color w:val="0B5294"/>
                          <w:spacing w:val="-4"/>
                          <w:sz w:val="24"/>
                          <w:szCs w:val="24"/>
                          <w:rtl/>
                        </w:rPr>
                        <w:t xml:space="preserve"> </w:t>
                      </w:r>
                      <w:r w:rsidRPr="006F3FDD">
                        <w:rPr>
                          <w:rFonts w:cs="Tahoma" w:hint="eastAsia"/>
                          <w:color w:val="0B5294"/>
                          <w:spacing w:val="-4"/>
                          <w:sz w:val="24"/>
                          <w:szCs w:val="24"/>
                          <w:rtl/>
                        </w:rPr>
                        <w:t>התכנון</w:t>
                      </w:r>
                      <w:r w:rsidRPr="006F3FDD">
                        <w:rPr>
                          <w:rFonts w:cs="Tahoma"/>
                          <w:color w:val="0B5294"/>
                          <w:spacing w:val="-4"/>
                          <w:sz w:val="24"/>
                          <w:szCs w:val="24"/>
                          <w:rtl/>
                        </w:rPr>
                        <w:t xml:space="preserve"> </w:t>
                      </w:r>
                      <w:r w:rsidRPr="006F3FDD">
                        <w:rPr>
                          <w:rFonts w:cs="Tahoma" w:hint="eastAsia"/>
                          <w:color w:val="0B5294"/>
                          <w:spacing w:val="-4"/>
                          <w:sz w:val="24"/>
                          <w:szCs w:val="24"/>
                          <w:rtl/>
                        </w:rPr>
                        <w:t>גורמים</w:t>
                      </w:r>
                      <w:r w:rsidRPr="006F3FDD">
                        <w:rPr>
                          <w:rFonts w:cs="Tahoma"/>
                          <w:color w:val="0B5294"/>
                          <w:spacing w:val="-4"/>
                          <w:sz w:val="24"/>
                          <w:szCs w:val="24"/>
                          <w:rtl/>
                        </w:rPr>
                        <w:t xml:space="preserve"> </w:t>
                      </w:r>
                      <w:r w:rsidRPr="006F3FDD">
                        <w:rPr>
                          <w:rFonts w:cs="Tahoma" w:hint="eastAsia"/>
                          <w:color w:val="0B5294"/>
                          <w:spacing w:val="-4"/>
                          <w:sz w:val="24"/>
                          <w:szCs w:val="24"/>
                          <w:rtl/>
                        </w:rPr>
                        <w:t>לבעיות</w:t>
                      </w:r>
                      <w:r w:rsidRPr="006F3FDD">
                        <w:rPr>
                          <w:rFonts w:cs="Tahoma"/>
                          <w:color w:val="0B5294"/>
                          <w:spacing w:val="-4"/>
                          <w:sz w:val="24"/>
                          <w:szCs w:val="24"/>
                          <w:rtl/>
                        </w:rPr>
                        <w:t xml:space="preserve"> </w:t>
                      </w:r>
                      <w:r w:rsidRPr="006F3FDD">
                        <w:rPr>
                          <w:rFonts w:cs="Tahoma" w:hint="eastAsia"/>
                          <w:color w:val="0B5294"/>
                          <w:spacing w:val="-4"/>
                          <w:sz w:val="24"/>
                          <w:szCs w:val="24"/>
                          <w:rtl/>
                        </w:rPr>
                        <w:t>בשלב</w:t>
                      </w:r>
                      <w:r w:rsidRPr="006F3FDD">
                        <w:rPr>
                          <w:rFonts w:cs="Tahoma"/>
                          <w:color w:val="0B5294"/>
                          <w:spacing w:val="-4"/>
                          <w:sz w:val="24"/>
                          <w:szCs w:val="24"/>
                          <w:rtl/>
                        </w:rPr>
                        <w:t xml:space="preserve"> </w:t>
                      </w:r>
                      <w:r w:rsidRPr="006F3FDD">
                        <w:rPr>
                          <w:rFonts w:cs="Tahoma" w:hint="eastAsia"/>
                          <w:color w:val="0B5294"/>
                          <w:spacing w:val="-4"/>
                          <w:sz w:val="24"/>
                          <w:szCs w:val="24"/>
                          <w:rtl/>
                        </w:rPr>
                        <w:t>הביצוע</w:t>
                      </w:r>
                      <w:r w:rsidRPr="006F3FDD">
                        <w:rPr>
                          <w:rFonts w:cs="Tahoma"/>
                          <w:color w:val="0B5294"/>
                          <w:spacing w:val="-4"/>
                          <w:sz w:val="24"/>
                          <w:szCs w:val="24"/>
                          <w:rtl/>
                        </w:rPr>
                        <w:t xml:space="preserve">. </w:t>
                      </w:r>
                      <w:r w:rsidRPr="006F3FDD">
                        <w:rPr>
                          <w:rFonts w:cs="Tahoma" w:hint="eastAsia"/>
                          <w:color w:val="0B5294"/>
                          <w:spacing w:val="-4"/>
                          <w:sz w:val="24"/>
                          <w:szCs w:val="24"/>
                          <w:rtl/>
                        </w:rPr>
                        <w:t>הדבר</w:t>
                      </w:r>
                      <w:r w:rsidRPr="006F3FDD">
                        <w:rPr>
                          <w:rFonts w:cs="Tahoma"/>
                          <w:color w:val="0B5294"/>
                          <w:spacing w:val="-4"/>
                          <w:sz w:val="24"/>
                          <w:szCs w:val="24"/>
                          <w:rtl/>
                        </w:rPr>
                        <w:t xml:space="preserve"> </w:t>
                      </w:r>
                      <w:r w:rsidRPr="006F3FDD">
                        <w:rPr>
                          <w:rFonts w:cs="Tahoma" w:hint="eastAsia"/>
                          <w:color w:val="0B5294"/>
                          <w:spacing w:val="-4"/>
                          <w:sz w:val="24"/>
                          <w:szCs w:val="24"/>
                          <w:rtl/>
                        </w:rPr>
                        <w:t>מתבטא</w:t>
                      </w:r>
                      <w:r w:rsidRPr="006F3FDD">
                        <w:rPr>
                          <w:rFonts w:cs="Tahoma"/>
                          <w:color w:val="0B5294"/>
                          <w:spacing w:val="-4"/>
                          <w:sz w:val="24"/>
                          <w:szCs w:val="24"/>
                          <w:rtl/>
                        </w:rPr>
                        <w:t xml:space="preserve"> </w:t>
                      </w:r>
                      <w:r w:rsidRPr="006F3FDD">
                        <w:rPr>
                          <w:rFonts w:cs="Tahoma" w:hint="eastAsia"/>
                          <w:color w:val="0B5294"/>
                          <w:spacing w:val="-4"/>
                          <w:sz w:val="24"/>
                          <w:szCs w:val="24"/>
                          <w:rtl/>
                        </w:rPr>
                        <w:t>לעתים</w:t>
                      </w:r>
                      <w:r w:rsidRPr="006F3FDD">
                        <w:rPr>
                          <w:rFonts w:cs="Tahoma"/>
                          <w:color w:val="0B5294"/>
                          <w:spacing w:val="-4"/>
                          <w:sz w:val="24"/>
                          <w:szCs w:val="24"/>
                          <w:rtl/>
                        </w:rPr>
                        <w:t xml:space="preserve"> </w:t>
                      </w:r>
                      <w:r w:rsidRPr="006F3FDD">
                        <w:rPr>
                          <w:rFonts w:cs="Tahoma" w:hint="eastAsia"/>
                          <w:color w:val="0B5294"/>
                          <w:spacing w:val="-4"/>
                          <w:sz w:val="24"/>
                          <w:szCs w:val="24"/>
                          <w:rtl/>
                        </w:rPr>
                        <w:t>תכופות</w:t>
                      </w:r>
                      <w:r w:rsidRPr="006F3FDD">
                        <w:rPr>
                          <w:rFonts w:cs="Tahoma"/>
                          <w:color w:val="0B5294"/>
                          <w:spacing w:val="-4"/>
                          <w:sz w:val="24"/>
                          <w:szCs w:val="24"/>
                          <w:rtl/>
                        </w:rPr>
                        <w:t xml:space="preserve"> </w:t>
                      </w:r>
                      <w:r w:rsidRPr="006F3FDD">
                        <w:rPr>
                          <w:rFonts w:cs="Tahoma" w:hint="eastAsia"/>
                          <w:color w:val="0B5294"/>
                          <w:spacing w:val="-4"/>
                          <w:sz w:val="24"/>
                          <w:szCs w:val="24"/>
                          <w:rtl/>
                        </w:rPr>
                        <w:t>בצורך</w:t>
                      </w:r>
                      <w:r w:rsidRPr="006F3FDD">
                        <w:rPr>
                          <w:rFonts w:cs="Tahoma"/>
                          <w:color w:val="0B5294"/>
                          <w:spacing w:val="-4"/>
                          <w:sz w:val="24"/>
                          <w:szCs w:val="24"/>
                          <w:rtl/>
                        </w:rPr>
                        <w:t xml:space="preserve"> </w:t>
                      </w:r>
                      <w:r w:rsidRPr="006F3FDD">
                        <w:rPr>
                          <w:rFonts w:cs="Tahoma" w:hint="eastAsia"/>
                          <w:color w:val="0B5294"/>
                          <w:spacing w:val="-4"/>
                          <w:sz w:val="24"/>
                          <w:szCs w:val="24"/>
                          <w:rtl/>
                        </w:rPr>
                        <w:t>לשנות</w:t>
                      </w:r>
                      <w:r w:rsidRPr="006F3FDD">
                        <w:rPr>
                          <w:rFonts w:cs="Tahoma"/>
                          <w:color w:val="0B5294"/>
                          <w:spacing w:val="-4"/>
                          <w:sz w:val="24"/>
                          <w:szCs w:val="24"/>
                          <w:rtl/>
                        </w:rPr>
                        <w:t xml:space="preserve"> </w:t>
                      </w:r>
                      <w:r w:rsidRPr="006F3FDD">
                        <w:rPr>
                          <w:rFonts w:cs="Tahoma" w:hint="eastAsia"/>
                          <w:color w:val="0B5294"/>
                          <w:spacing w:val="-4"/>
                          <w:sz w:val="24"/>
                          <w:szCs w:val="24"/>
                          <w:rtl/>
                        </w:rPr>
                        <w:t>את</w:t>
                      </w:r>
                      <w:r w:rsidRPr="006F3FDD">
                        <w:rPr>
                          <w:rFonts w:cs="Tahoma"/>
                          <w:color w:val="0B5294"/>
                          <w:spacing w:val="-4"/>
                          <w:sz w:val="24"/>
                          <w:szCs w:val="24"/>
                          <w:rtl/>
                        </w:rPr>
                        <w:t xml:space="preserve"> </w:t>
                      </w:r>
                      <w:r w:rsidRPr="006F3FDD">
                        <w:rPr>
                          <w:rFonts w:cs="Tahoma" w:hint="eastAsia"/>
                          <w:color w:val="0B5294"/>
                          <w:spacing w:val="-4"/>
                          <w:sz w:val="24"/>
                          <w:szCs w:val="24"/>
                          <w:rtl/>
                        </w:rPr>
                        <w:t>תכולת</w:t>
                      </w:r>
                      <w:r w:rsidRPr="006F3FDD">
                        <w:rPr>
                          <w:rFonts w:cs="Tahoma"/>
                          <w:color w:val="0B5294"/>
                          <w:spacing w:val="-4"/>
                          <w:sz w:val="24"/>
                          <w:szCs w:val="24"/>
                          <w:rtl/>
                        </w:rPr>
                        <w:t xml:space="preserve"> </w:t>
                      </w:r>
                      <w:r w:rsidRPr="006F3FDD">
                        <w:rPr>
                          <w:rFonts w:cs="Tahoma" w:hint="eastAsia"/>
                          <w:color w:val="0B5294"/>
                          <w:spacing w:val="-4"/>
                          <w:sz w:val="24"/>
                          <w:szCs w:val="24"/>
                          <w:rtl/>
                        </w:rPr>
                        <w:t>הפרויקטים</w:t>
                      </w:r>
                      <w:r w:rsidRPr="006F3FDD">
                        <w:rPr>
                          <w:rFonts w:cs="Tahoma"/>
                          <w:color w:val="0B5294"/>
                          <w:spacing w:val="-4"/>
                          <w:sz w:val="24"/>
                          <w:szCs w:val="24"/>
                          <w:rtl/>
                        </w:rPr>
                        <w:t xml:space="preserve">, </w:t>
                      </w:r>
                      <w:r w:rsidRPr="006F3FDD">
                        <w:rPr>
                          <w:rFonts w:cs="Tahoma" w:hint="eastAsia"/>
                          <w:color w:val="0B5294"/>
                          <w:spacing w:val="-4"/>
                          <w:sz w:val="24"/>
                          <w:szCs w:val="24"/>
                          <w:rtl/>
                        </w:rPr>
                        <w:t>וכתוצאה</w:t>
                      </w:r>
                      <w:r w:rsidRPr="006F3FDD">
                        <w:rPr>
                          <w:rFonts w:cs="Tahoma"/>
                          <w:color w:val="0B5294"/>
                          <w:spacing w:val="-4"/>
                          <w:sz w:val="24"/>
                          <w:szCs w:val="24"/>
                          <w:rtl/>
                        </w:rPr>
                        <w:t xml:space="preserve"> </w:t>
                      </w:r>
                      <w:r w:rsidRPr="006F3FDD">
                        <w:rPr>
                          <w:rFonts w:cs="Tahoma" w:hint="eastAsia"/>
                          <w:color w:val="0B5294"/>
                          <w:spacing w:val="-4"/>
                          <w:sz w:val="24"/>
                          <w:szCs w:val="24"/>
                          <w:rtl/>
                        </w:rPr>
                        <w:t>מכך</w:t>
                      </w:r>
                      <w:r w:rsidRPr="006F3FDD">
                        <w:rPr>
                          <w:rFonts w:cs="Tahoma"/>
                          <w:color w:val="0B5294"/>
                          <w:spacing w:val="-4"/>
                          <w:sz w:val="24"/>
                          <w:szCs w:val="24"/>
                          <w:rtl/>
                        </w:rPr>
                        <w:t xml:space="preserve"> </w:t>
                      </w:r>
                      <w:r w:rsidRPr="006F3FDD">
                        <w:rPr>
                          <w:rFonts w:cs="Tahoma" w:hint="eastAsia"/>
                          <w:color w:val="0B5294"/>
                          <w:spacing w:val="-4"/>
                          <w:sz w:val="24"/>
                          <w:szCs w:val="24"/>
                          <w:rtl/>
                        </w:rPr>
                        <w:t>הביצוע</w:t>
                      </w:r>
                      <w:r w:rsidRPr="006F3FDD">
                        <w:rPr>
                          <w:rFonts w:cs="Tahoma"/>
                          <w:color w:val="0B5294"/>
                          <w:spacing w:val="-4"/>
                          <w:sz w:val="24"/>
                          <w:szCs w:val="24"/>
                          <w:rtl/>
                        </w:rPr>
                        <w:t xml:space="preserve"> </w:t>
                      </w:r>
                      <w:r w:rsidRPr="006F3FDD">
                        <w:rPr>
                          <w:rFonts w:cs="Tahoma" w:hint="eastAsia"/>
                          <w:color w:val="0B5294"/>
                          <w:spacing w:val="-4"/>
                          <w:sz w:val="24"/>
                          <w:szCs w:val="24"/>
                          <w:rtl/>
                        </w:rPr>
                        <w:t>בפועל</w:t>
                      </w:r>
                      <w:r w:rsidRPr="006F3FDD">
                        <w:rPr>
                          <w:rFonts w:cs="Tahoma"/>
                          <w:color w:val="0B5294"/>
                          <w:spacing w:val="-4"/>
                          <w:sz w:val="24"/>
                          <w:szCs w:val="24"/>
                          <w:rtl/>
                        </w:rPr>
                        <w:t xml:space="preserve"> </w:t>
                      </w:r>
                      <w:r w:rsidRPr="006F3FDD">
                        <w:rPr>
                          <w:rFonts w:cs="Tahoma" w:hint="eastAsia"/>
                          <w:color w:val="0B5294"/>
                          <w:spacing w:val="-4"/>
                          <w:sz w:val="24"/>
                          <w:szCs w:val="24"/>
                          <w:rtl/>
                        </w:rPr>
                        <w:t>שונה</w:t>
                      </w:r>
                      <w:r w:rsidRPr="006F3FDD">
                        <w:rPr>
                          <w:rFonts w:cs="Tahoma"/>
                          <w:color w:val="0B5294"/>
                          <w:spacing w:val="-4"/>
                          <w:sz w:val="24"/>
                          <w:szCs w:val="24"/>
                          <w:rtl/>
                        </w:rPr>
                        <w:t xml:space="preserve"> </w:t>
                      </w:r>
                      <w:r w:rsidRPr="006F3FDD">
                        <w:rPr>
                          <w:rFonts w:cs="Tahoma" w:hint="eastAsia"/>
                          <w:color w:val="0B5294"/>
                          <w:spacing w:val="-4"/>
                          <w:sz w:val="24"/>
                          <w:szCs w:val="24"/>
                          <w:rtl/>
                        </w:rPr>
                        <w:t>מכתב</w:t>
                      </w:r>
                      <w:r w:rsidRPr="006F3FDD">
                        <w:rPr>
                          <w:rFonts w:cs="Tahoma"/>
                          <w:color w:val="0B5294"/>
                          <w:spacing w:val="-4"/>
                          <w:sz w:val="24"/>
                          <w:szCs w:val="24"/>
                          <w:rtl/>
                        </w:rPr>
                        <w:t xml:space="preserve"> </w:t>
                      </w:r>
                      <w:r w:rsidRPr="006F3FDD">
                        <w:rPr>
                          <w:rFonts w:cs="Tahoma" w:hint="eastAsia"/>
                          <w:color w:val="0B5294"/>
                          <w:spacing w:val="-4"/>
                          <w:sz w:val="24"/>
                          <w:szCs w:val="24"/>
                          <w:rtl/>
                        </w:rPr>
                        <w:t>הכמויות</w:t>
                      </w:r>
                      <w:r w:rsidRPr="006F3FDD">
                        <w:rPr>
                          <w:rFonts w:cs="Tahoma"/>
                          <w:color w:val="0B5294"/>
                          <w:spacing w:val="-4"/>
                          <w:sz w:val="24"/>
                          <w:szCs w:val="24"/>
                          <w:rtl/>
                        </w:rPr>
                        <w:t xml:space="preserve"> </w:t>
                      </w:r>
                      <w:r w:rsidRPr="006F3FDD">
                        <w:rPr>
                          <w:rFonts w:cs="Tahoma" w:hint="eastAsia"/>
                          <w:color w:val="0B5294"/>
                          <w:spacing w:val="-4"/>
                          <w:sz w:val="24"/>
                          <w:szCs w:val="24"/>
                          <w:rtl/>
                        </w:rPr>
                        <w:t>המקורי</w:t>
                      </w:r>
                    </w:p>
                    <w:p w:rsidR="00AE47FA" w:rsidRPr="00373C5D" w:rsidP="00AE47FA">
                      <w:pPr>
                        <w:spacing w:before="120" w:after="0" w:line="240" w:lineRule="atLeast"/>
                        <w:rPr>
                          <w:rFonts w:cs="Tahoma"/>
                          <w:b/>
                          <w:bCs/>
                          <w:color w:val="0B5294"/>
                          <w:sz w:val="48"/>
                          <w:szCs w:val="48"/>
                          <w:rtl/>
                        </w:rPr>
                      </w:pPr>
                      <w:drawing>
                        <wp:inline distT="0" distB="0" distL="0" distR="0">
                          <wp:extent cx="288000" cy="31337"/>
                          <wp:effectExtent l="0" t="0" r="0" b="6985"/>
                          <wp:docPr id="7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033154"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B691E" w:rsidRPr="00576E78" w:rsidP="00E74192">
      <w:pPr>
        <w:pStyle w:val="ListParagraph"/>
        <w:numPr>
          <w:ilvl w:val="1"/>
          <w:numId w:val="29"/>
        </w:numPr>
        <w:autoSpaceDE/>
        <w:autoSpaceDN/>
        <w:adjustRightInd/>
        <w:spacing w:before="180" w:line="240" w:lineRule="exact"/>
        <w:ind w:right="2268"/>
        <w:rPr>
          <w:sz w:val="17"/>
          <w:szCs w:val="17"/>
        </w:rPr>
      </w:pPr>
      <w:r>
        <w:rPr>
          <w:rFonts w:hint="cs"/>
          <w:sz w:val="17"/>
          <w:szCs w:val="17"/>
          <w:rtl/>
        </w:rPr>
        <w:t>ב</w:t>
      </w:r>
      <w:r w:rsidRPr="00576E78">
        <w:rPr>
          <w:rFonts w:hint="cs"/>
          <w:sz w:val="17"/>
          <w:szCs w:val="17"/>
          <w:rtl/>
        </w:rPr>
        <w:t xml:space="preserve">פרויקט שבוצע על ידי נת"י, אושר בעת פרסום המכרז תקציב של 275 מיליון ש"ח. ב-2013 הסתבר שנדרשת תוספת תקציב של 100 מיליון ש"ח (תוספת של כ-36%). נוסף על כך הפרויקט חרג בכחצי שנה מלוח הזמנים המקורי, דבר שגרם לתאונות ועומסים רבים בתוואי העבודות. בפרוטוקול של ישיבת הפקת לקחים שהתקיימה בדצמבר 2013 בהשתתפות נציגים מאגף החשכ"ל, משרד התחבורה, נת"י וחברת בקרת העל נכתב כי חברת התכנון כשלה בהיבטים רבים של עבודתה. בין היתר התגלו טעויות בחישובי כמויות, ובשלב ביצוע הפרויקט התגלו בעיות איכות במדידות (התברר שהמודד התבסס בשלב התכנון על מידע מתצלומי אוויר במקום </w:t>
      </w:r>
      <w:r w:rsidRPr="00576E78">
        <w:rPr>
          <w:rFonts w:hint="cs"/>
          <w:sz w:val="17"/>
          <w:szCs w:val="17"/>
          <w:rtl/>
        </w:rPr>
        <w:t xml:space="preserve">לבצע מדידה קרקעית). בישיבה סוכם כי יש לתת דגש רב יותר על ביצוע בקרות בלתי תלויות על הכמויות.  </w:t>
      </w:r>
    </w:p>
    <w:p w:rsidR="002B691E" w:rsidRPr="00576E78" w:rsidP="00576E78">
      <w:pPr>
        <w:pStyle w:val="ListParagraph"/>
        <w:numPr>
          <w:ilvl w:val="1"/>
          <w:numId w:val="29"/>
        </w:numPr>
        <w:autoSpaceDE/>
        <w:autoSpaceDN/>
        <w:adjustRightInd/>
        <w:spacing w:line="240" w:lineRule="exact"/>
        <w:ind w:right="2268"/>
        <w:rPr>
          <w:sz w:val="17"/>
          <w:szCs w:val="17"/>
        </w:rPr>
      </w:pPr>
      <w:r w:rsidRPr="00576E78">
        <w:rPr>
          <w:rFonts w:hint="cs"/>
          <w:sz w:val="17"/>
          <w:szCs w:val="17"/>
          <w:rtl/>
        </w:rPr>
        <w:t>במהלך ביצוע פרויקט שבוצע ע"י נת"י בשנים האחרונות התגלו שינויים בתנאי השטח לעומת הגדרות התכנון והכמויות שנכללו במסמכי המכרז ובאומדן המקורי, טעויות בכתבי הכמויות, וטעות בקביעת אומדן ההפקעות והפיצויים. בפרויקט חלו גם עיכובים רבים, הן בשלב התכנון (עיכוב בתיאום עם מוסדות התכנון ועיכוב בטיפול בתשתיות בשטח הפרויקט), והן בשלב הביצוע. חברת בקרת העל כתבה בדוח הרבעוני שלה כי המקרה מחייב הפקת לקחים והערכה מחדש של איכות התכנון הנדרשת למכרזי כמויות.</w:t>
      </w:r>
    </w:p>
    <w:p w:rsidR="002B691E" w:rsidRPr="00576E78" w:rsidP="0072297C">
      <w:pPr>
        <w:spacing w:line="240" w:lineRule="exact"/>
        <w:ind w:left="340" w:right="2268"/>
        <w:jc w:val="both"/>
        <w:rPr>
          <w:rFonts w:ascii="Tahoma" w:hAnsi="Tahoma" w:cs="Tahoma"/>
          <w:sz w:val="17"/>
          <w:szCs w:val="17"/>
        </w:rPr>
      </w:pPr>
      <w:r w:rsidRPr="00576E78">
        <w:rPr>
          <w:rFonts w:ascii="Tahoma" w:hAnsi="Tahoma" w:cs="Tahoma" w:hint="cs"/>
          <w:sz w:val="17"/>
          <w:szCs w:val="17"/>
          <w:rtl/>
        </w:rPr>
        <w:t>נת"י ציינה בתשובתה כי הפיקה לקחים ושיפרה את תהליכי העבודה. לדבריה, כיום מתבצעת בקרת כמויות חיצונית, נוסף על</w:t>
      </w:r>
      <w:r w:rsidR="0072297C">
        <w:rPr>
          <w:rFonts w:ascii="Tahoma" w:hAnsi="Tahoma" w:cs="Tahoma" w:hint="cs"/>
          <w:sz w:val="17"/>
          <w:szCs w:val="17"/>
          <w:rtl/>
        </w:rPr>
        <w:t xml:space="preserve"> הבקרה שמקיים מנהל הפרויקט, ו</w:t>
      </w:r>
      <w:r w:rsidRPr="00576E78">
        <w:rPr>
          <w:rFonts w:ascii="Tahoma" w:hAnsi="Tahoma" w:cs="Tahoma" w:hint="cs"/>
          <w:sz w:val="17"/>
          <w:szCs w:val="17"/>
          <w:rtl/>
        </w:rPr>
        <w:t>טרם היציאה למכרז נבחנות בקפדנות כלל הסוגיות שלהן השפעה על עלות הפרויקט, לרבות סוגיות שנעשו בהן שגיאות בפרויקטים קודמים.</w:t>
      </w:r>
    </w:p>
    <w:p w:rsidR="002B691E" w:rsidRPr="00576E78" w:rsidP="00576E78">
      <w:pPr>
        <w:pStyle w:val="ListParagraph"/>
        <w:numPr>
          <w:ilvl w:val="0"/>
          <w:numId w:val="29"/>
        </w:numPr>
        <w:autoSpaceDE/>
        <w:autoSpaceDN/>
        <w:adjustRightInd/>
        <w:spacing w:line="240" w:lineRule="exact"/>
        <w:ind w:right="2268"/>
        <w:rPr>
          <w:sz w:val="17"/>
          <w:szCs w:val="17"/>
        </w:rPr>
      </w:pPr>
      <w:r w:rsidRPr="00576E78">
        <w:rPr>
          <w:rFonts w:hint="cs"/>
          <w:sz w:val="17"/>
          <w:szCs w:val="17"/>
          <w:rtl/>
        </w:rPr>
        <w:t xml:space="preserve">עד לעת האחרונה היו חברות בקרת העל מתחילות לבצע את הבקרה על הפרויקטים רק לקראת פרסום המכרז, לאחר שכבר הסתיימו כל שלבי התכנון. בשלב זה חברת בקרת העל מכינה "דוח מוכנות למכרז" (דוח </w:t>
      </w:r>
      <w:r w:rsidRPr="00576E78">
        <w:rPr>
          <w:sz w:val="17"/>
          <w:szCs w:val="17"/>
        </w:rPr>
        <w:t>RFT - Ready For Tender</w:t>
      </w:r>
      <w:r w:rsidRPr="00576E78">
        <w:rPr>
          <w:rFonts w:hint="cs"/>
          <w:sz w:val="17"/>
          <w:szCs w:val="17"/>
          <w:rtl/>
        </w:rPr>
        <w:t>), ובו היא בודקת את מסמכי התכנון, את האומדן ואת לוח הזמנים המתוכנן לפרויקט, וכן בוחנת האם החברה מוכנה לצאת למכרז וממפה את הסיכונים בפרויקט. עבור פרויקטים שאומדן העלות שלהם נמוך מ-50 מיליון ש"ח, חברת בקרת ביצוע ותשלומים מכינה "דוח בקרת אומדן", שתכולתו מצומצמת מתכולתו של דוח מוכנות למכרז.</w:t>
      </w:r>
    </w:p>
    <w:p w:rsidR="002B691E" w:rsidRPr="00576E78" w:rsidP="00576E78">
      <w:pPr>
        <w:spacing w:line="240" w:lineRule="exact"/>
        <w:ind w:left="340" w:right="2268"/>
        <w:jc w:val="both"/>
        <w:rPr>
          <w:rFonts w:ascii="Tahoma" w:hAnsi="Tahoma" w:cs="Tahoma"/>
          <w:sz w:val="17"/>
          <w:szCs w:val="17"/>
          <w:rtl/>
        </w:rPr>
      </w:pPr>
      <w:r w:rsidRPr="00576E78">
        <w:rPr>
          <w:rFonts w:ascii="Tahoma" w:hAnsi="Tahoma" w:cs="Tahoma" w:hint="cs"/>
          <w:sz w:val="17"/>
          <w:szCs w:val="17"/>
          <w:rtl/>
        </w:rPr>
        <w:t>לאחרונה החליטו משרד התחבורה ואגף החשכ"ל כי חברות בקרת העל יתחילו ללוות את הפרויקטים החל בשלבים האחרונים של התהליך הסטטוטורי, ובהמשך בשלב התכנון המפורט. בדיון של ועדת המכרזים הבין-משרדית שנערך ב-16.3.16 החליטה הוועדה לכלול את בקרת התכנון בתהליכי הבקרה שמבצעות חברות בקרת העל. החלטה זו קיבלה ביטוי גם בטיוטת נוהל בקרות, ולפיו חברות בקרת העל אמורות לעקוב אחר התקדמות התכנון המוקדם והסטטוטורי, ומאוחר יותר התכנון המפורט, ולהתריע על שינויים אשר צפויים להשפיע על התכולה, לוח הזמנים והאומדן של הפרויקט. נוסף על כך, משרד התחבורה יוכל לערב את חברת בקרת העל בשלב התכנון הראשוני, אם יראה בכך צורך.</w:t>
      </w:r>
    </w:p>
    <w:p w:rsidR="002B691E" w:rsidRPr="00576E78" w:rsidP="00576E78">
      <w:pPr>
        <w:spacing w:line="240" w:lineRule="exact"/>
        <w:ind w:left="340" w:right="2268"/>
        <w:jc w:val="both"/>
        <w:rPr>
          <w:rFonts w:ascii="Tahoma" w:hAnsi="Tahoma" w:cs="Tahoma"/>
          <w:sz w:val="17"/>
          <w:szCs w:val="17"/>
        </w:rPr>
      </w:pPr>
      <w:r w:rsidRPr="00576E78">
        <w:rPr>
          <w:rFonts w:ascii="Tahoma" w:hAnsi="Tahoma" w:cs="Tahoma" w:hint="cs"/>
          <w:sz w:val="17"/>
          <w:szCs w:val="17"/>
          <w:rtl/>
        </w:rPr>
        <w:t xml:space="preserve">האגף לתכנון תחבורתי (להלן בפרק זה - האגף) מלווה אף הוא חלק מתהליכי התכנון: עובדי האגף משתתפים בתהליכי התכנון הסטטוטורי המתקיימים במוסדות התכנון, כנציגי שר התחבורה. כאמור, ב-2014 הוקמה באגף מינהלת התכנון (מת"ל). על פי טיוטת נוהל בקרות, תפקיד מת"ל הוא ללוות את התכנון ההנדסי המתבצע על ידי חברות התשתית, משלב התכנון הראשוני ועד סוף שלב התכנון המוקדם וקבלת אישור סטטוטורי. על פי טיוטת הנוהל, בשלבים אלה על מת"ל ללוות את הפרויקטים, לבחון את חלופות התכנון המוצעות ולתת עליהן חוות דעת, ולתאם בין חברות התשתית ובין פרויקטים שיש ביניהם נקודות השקה. נוסף על כך, בשלב התכנון הראשוני על מת"ל לבחון את </w:t>
      </w:r>
      <w:r w:rsidRPr="00576E78">
        <w:rPr>
          <w:rFonts w:ascii="Tahoma" w:hAnsi="Tahoma" w:cs="Tahoma" w:hint="cs"/>
          <w:sz w:val="17"/>
          <w:szCs w:val="17"/>
          <w:rtl/>
        </w:rPr>
        <w:t>מטרות הפרויקט, תועלותיו וההיבטים התחבורתיים הכרוכים בו. בשלב התכנון המוקדם והסטטוטורי על מת"ל גם לבחון ולאשר את השינויים בתכנון הפרויקט, להמליץ על חלוקת הפרויקט לאבני דרך, לסייע לקדם את הפרויקט במוסדות התכנון ולדווח על חסמים בתהליך הסטטוטורי.</w:t>
      </w:r>
    </w:p>
    <w:p w:rsidR="002B691E" w:rsidRPr="00576E78" w:rsidP="00576E78">
      <w:pPr>
        <w:spacing w:line="240" w:lineRule="exact"/>
        <w:ind w:left="340" w:right="2268"/>
        <w:jc w:val="both"/>
        <w:rPr>
          <w:rFonts w:ascii="Tahoma" w:hAnsi="Tahoma" w:cs="Tahoma"/>
          <w:sz w:val="17"/>
          <w:szCs w:val="17"/>
          <w:rtl/>
        </w:rPr>
      </w:pPr>
      <w:r w:rsidRPr="00576E78">
        <w:rPr>
          <w:rFonts w:ascii="Tahoma" w:hAnsi="Tahoma" w:cs="Tahoma" w:hint="cs"/>
          <w:sz w:val="17"/>
          <w:szCs w:val="17"/>
          <w:rtl/>
        </w:rPr>
        <w:t>מנהלת האגף הסבירה למשרד מבקר המדינה במהלך הביקורת כי מת"ל מלווה את חברות התשתית באופן שוטף בשלב התכנון המוקדם והסטטוטורי, ובמסגרת זו מקיימת עמן ישיבות עבודה, לומדת את התכניות שלהן ומעלה לפני האגף סוגיות הדורשות החלטות תכנוניות. בשלב ביצוע הפרויקטים מובאות לפני מת"ל שאלות תכנוניות העולות תוך כדי הביצוע, חלקן נוגעות לתיאום בין תכניות של תאגידים שונים. מנהלת האגף הסבירה בכתב: "לפני הקמת המינהלת נעשה ליווי בהתאם ליכולות של האגף, בדרך כלל הועלו הנושאים על ידי החברות עצמן, כצורך לתשובות בפני ועדות התכנון או בין התאגידים".</w:t>
      </w:r>
      <w:r w:rsidRPr="00576E78">
        <w:rPr>
          <w:rFonts w:ascii="Tahoma" w:hAnsi="Tahoma" w:cs="Tahoma"/>
          <w:sz w:val="17"/>
          <w:szCs w:val="17"/>
          <w:rtl/>
        </w:rPr>
        <w:t xml:space="preserve"> </w:t>
      </w:r>
      <w:r w:rsidRPr="00576E78">
        <w:rPr>
          <w:rFonts w:ascii="Tahoma" w:hAnsi="Tahoma" w:cs="Tahoma" w:hint="cs"/>
          <w:sz w:val="17"/>
          <w:szCs w:val="17"/>
          <w:rtl/>
        </w:rPr>
        <w:t xml:space="preserve">היא ציינה גם כי </w:t>
      </w:r>
      <w:r w:rsidRPr="00576E78">
        <w:rPr>
          <w:rFonts w:ascii="Tahoma" w:hAnsi="Tahoma" w:cs="Tahoma"/>
          <w:sz w:val="17"/>
          <w:szCs w:val="17"/>
          <w:rtl/>
        </w:rPr>
        <w:t xml:space="preserve">הנושאים </w:t>
      </w:r>
      <w:r w:rsidRPr="00576E78">
        <w:rPr>
          <w:rFonts w:ascii="Tahoma" w:hAnsi="Tahoma" w:cs="Tahoma" w:hint="cs"/>
          <w:sz w:val="17"/>
          <w:szCs w:val="17"/>
          <w:rtl/>
        </w:rPr>
        <w:t xml:space="preserve">בתחום טיפולה </w:t>
      </w:r>
      <w:r w:rsidRPr="00576E78">
        <w:rPr>
          <w:rFonts w:ascii="Tahoma" w:hAnsi="Tahoma" w:cs="Tahoma"/>
          <w:sz w:val="17"/>
          <w:szCs w:val="17"/>
          <w:rtl/>
        </w:rPr>
        <w:t xml:space="preserve">שהנוהל מסדיר </w:t>
      </w:r>
      <w:r w:rsidRPr="00576E78">
        <w:rPr>
          <w:rFonts w:ascii="Tahoma" w:hAnsi="Tahoma" w:cs="Tahoma" w:hint="cs"/>
          <w:sz w:val="17"/>
          <w:szCs w:val="17"/>
          <w:rtl/>
        </w:rPr>
        <w:t xml:space="preserve">אמנם </w:t>
      </w:r>
      <w:r w:rsidRPr="00576E78">
        <w:rPr>
          <w:rFonts w:ascii="Tahoma" w:hAnsi="Tahoma" w:cs="Tahoma"/>
          <w:sz w:val="17"/>
          <w:szCs w:val="17"/>
          <w:rtl/>
        </w:rPr>
        <w:t>אינם חדשים, אך בעבר לא נבחנו כל הנושאים בכל פרויקט.</w:t>
      </w:r>
    </w:p>
    <w:p w:rsidR="002B691E" w:rsidRPr="00576E78" w:rsidP="00576E78">
      <w:pPr>
        <w:spacing w:line="240" w:lineRule="exact"/>
        <w:ind w:left="340" w:right="2268"/>
        <w:jc w:val="both"/>
        <w:rPr>
          <w:rFonts w:ascii="Tahoma" w:hAnsi="Tahoma" w:cs="Tahoma"/>
          <w:sz w:val="17"/>
          <w:szCs w:val="17"/>
          <w:rtl/>
        </w:rPr>
      </w:pPr>
      <w:r w:rsidRPr="00576E78">
        <w:rPr>
          <w:rFonts w:ascii="Tahoma" w:hAnsi="Tahoma" w:cs="Tahoma" w:hint="cs"/>
          <w:sz w:val="17"/>
          <w:szCs w:val="17"/>
          <w:rtl/>
        </w:rPr>
        <w:t xml:space="preserve">משרד התחבורה ציין בתשובתו כי האגף מעורב בכל התכניות המתגבשות, וכי כל תכנית של חברת תשתית דורשת את אישורו. המשרד הוסיף כי מטה אגף התכנון קיבל חיזוק משמעותי בשנת 2015 עם הקמת מת"ל, המלווה את החברות בתהליך התכנוני. </w:t>
      </w:r>
    </w:p>
    <w:p w:rsidR="002B691E" w:rsidRPr="00576E78" w:rsidP="00576E78">
      <w:pPr>
        <w:pStyle w:val="ListParagraph"/>
        <w:numPr>
          <w:ilvl w:val="0"/>
          <w:numId w:val="29"/>
        </w:numPr>
        <w:autoSpaceDE/>
        <w:autoSpaceDN/>
        <w:adjustRightInd/>
        <w:spacing w:line="240" w:lineRule="exact"/>
        <w:ind w:right="2268"/>
        <w:rPr>
          <w:sz w:val="17"/>
          <w:szCs w:val="17"/>
        </w:rPr>
      </w:pPr>
      <w:r w:rsidRPr="00576E78">
        <w:rPr>
          <w:rFonts w:hint="cs"/>
          <w:sz w:val="17"/>
          <w:szCs w:val="17"/>
          <w:rtl/>
        </w:rPr>
        <w:t>מבין שלבי התכנון השונים, שלב התכנון הראשוני הוא שלב חשוב בגיבוש תכניות לקראת הקמת פרויקט. בשלב זה נבחנות החלופות של הפרויקט עוד בטרם הגשתו לאישור מוסדות התכנון, ושלבי התכנון המתקדמים יותר מתבססים על ההחלטות העקרוניות שהתקבלו בשלב התכנון הראשוני. בחוות הדעת של היועץ החיצוני משנת 2007 נכתב כי במכרז לבחירת חברת בקרת על יש לכלול בקרה על הפרויקטים כבר משלב התכנון לקראת הכנת תכנית בניין עיר (תב"ע), כלומר בזמן הגדרת מטרות הפרויקט, ניתוח חלופותיו המערכתיות, תצורותיו העקרוניות ועד לגיבוש התכנית הסטטוטורית והגשתה למוסדות התכנון. מינהל התשתיות ציין בטיוטת נוהל בקרות כי במצב הנוכחי קיים נוהג ולפיו חברת התשתית יכולה להתחיל בקידום הסטטוטורי של החלופה הנבחרת במוסדות התכנון רק לאחר קבלת אישור ממשרד התחבורה. אולם, לעתים חברות התשתית מפרות את הנוהג ומתחילות בתהליך הסטטוטורי בלי לקבל את אישורו של משרד התחבורה.</w:t>
      </w:r>
    </w:p>
    <w:p w:rsidR="002B691E" w:rsidRPr="00576E78" w:rsidP="00576E78">
      <w:pPr>
        <w:spacing w:line="240" w:lineRule="exact"/>
        <w:ind w:left="340" w:right="2268"/>
        <w:jc w:val="both"/>
        <w:rPr>
          <w:rFonts w:ascii="Tahoma" w:hAnsi="Tahoma" w:cs="Tahoma"/>
          <w:sz w:val="17"/>
          <w:szCs w:val="17"/>
          <w:rtl/>
        </w:rPr>
      </w:pPr>
      <w:r w:rsidRPr="00576E78">
        <w:rPr>
          <w:rFonts w:ascii="Tahoma" w:hAnsi="Tahoma" w:cs="Tahoma" w:hint="cs"/>
          <w:sz w:val="17"/>
          <w:szCs w:val="17"/>
          <w:rtl/>
        </w:rPr>
        <w:t xml:space="preserve">כאמור, על פי טיוטת נוהל בקרות, מת"ל תהיה אחראית לבצע בקרה על הפרויקטים בשלב התכנון הראשוני. בסיום שלב זה על מת"ל להגיש </w:t>
      </w:r>
      <w:r w:rsidRPr="00576E78">
        <w:rPr>
          <w:rFonts w:ascii="Tahoma" w:hAnsi="Tahoma" w:cs="Tahoma"/>
          <w:sz w:val="17"/>
          <w:szCs w:val="17"/>
          <w:rtl/>
        </w:rPr>
        <w:t xml:space="preserve">דוח </w:t>
      </w:r>
      <w:r w:rsidRPr="00576E78">
        <w:rPr>
          <w:rFonts w:ascii="Tahoma" w:hAnsi="Tahoma" w:cs="Tahoma" w:hint="cs"/>
          <w:sz w:val="17"/>
          <w:szCs w:val="17"/>
          <w:rtl/>
        </w:rPr>
        <w:t>השוואת ח</w:t>
      </w:r>
      <w:r w:rsidRPr="00576E78">
        <w:rPr>
          <w:rFonts w:ascii="Tahoma" w:hAnsi="Tahoma" w:cs="Tahoma"/>
          <w:sz w:val="17"/>
          <w:szCs w:val="17"/>
          <w:rtl/>
        </w:rPr>
        <w:t>לופ</w:t>
      </w:r>
      <w:r w:rsidRPr="00576E78">
        <w:rPr>
          <w:rFonts w:ascii="Tahoma" w:hAnsi="Tahoma" w:cs="Tahoma" w:hint="cs"/>
          <w:sz w:val="17"/>
          <w:szCs w:val="17"/>
          <w:rtl/>
        </w:rPr>
        <w:t xml:space="preserve">ות, שיציג את הפרויקט ואת החלופות שנידונו, ויכלול גם המלצה בדבר החלופה המועדפת שתוגש למוסדות התכנון. על בסיס דוח זה יחליט מינהל התשתיות - במסגרת תכנית העבודה של חברות התשתית - מהי החלופה שתקודם סטטוטורית ויוקצה לה תקציב לתכנון מוקדם. מנהלת האגף מסרה למשרד מבקר המדינה במהלך הביקורת (בפברואר 2017) כי טיוטת הנוהל עדיין לא יושמה במלואה, וכי בסיום שלב התכנון הראשוני של הפרויקטים עדיין לא מוגש דוח השוואת חלופות. </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נת"ע כתבה בתשובתה: "הליכי התכנון המתנהלים על פי חוק מוכרים היטב לנת"ע, והיא עובדת בשיתוף פעולה מלא ומוצלח עם מוסדות התכנון הארציים והמחוזיים... לחברות התשתית אין כל צורך בסיוע מחברת הבקרה לצורך קידום הליכים סטטוטוריים". עוד ציינה נת"ע כי הוספת בקרות בשלב תכנון הפרויקטים מיותרת ותעכב את הוצאתם לפועל.</w:t>
      </w:r>
    </w:p>
    <w:p w:rsidR="002B691E" w:rsidRPr="00576E78" w:rsidP="002A63C1">
      <w:pPr>
        <w:spacing w:after="240" w:line="240" w:lineRule="exact"/>
        <w:ind w:right="2268"/>
        <w:jc w:val="both"/>
        <w:rPr>
          <w:rFonts w:ascii="Tahoma" w:hAnsi="Tahoma" w:cs="Tahoma"/>
          <w:sz w:val="17"/>
          <w:szCs w:val="17"/>
          <w:rtl/>
        </w:rPr>
      </w:pPr>
      <w:r w:rsidRPr="00576E78">
        <w:rPr>
          <w:rFonts w:ascii="Tahoma" w:hAnsi="Tahoma" w:cs="Tahoma" w:hint="cs"/>
          <w:sz w:val="17"/>
          <w:szCs w:val="17"/>
          <w:rtl/>
        </w:rPr>
        <w:t>נת"י ציינה בתשובתה כי מומחי התכנון שלה מבקרים באופן מלא את כלל תוצרי התכנון, וכי לא נראה כי חברת הבקרה תוכל לתרום בעניין זה. נת"י כתבה כי גם בטרם יציאה לביצוע פרויקט קיים אצלה מערך בקרה שמורכב מבקרה הנדסית, בקרה על לוחות זמנים וכמויות והבטחת איכות תכנון נוספת. כמו כן היא ציינה כי אגף התכנון במשרד התחבורה מלווה את תכנון הפרויקטים, וחברת הבקרה ממשרד התחבורה מאשרת את התכנון טרם יציאה למכרז.</w:t>
      </w:r>
    </w:p>
    <w:p w:rsidR="002B691E" w:rsidRPr="00576E78" w:rsidP="002A63C1">
      <w:pPr>
        <w:pStyle w:val="RESHET"/>
        <w:rPr>
          <w:rtl/>
        </w:rPr>
      </w:pPr>
      <w:r w:rsidRPr="00576E78">
        <w:rPr>
          <w:rFonts w:hint="cs"/>
          <w:rtl/>
        </w:rPr>
        <w:t>אמנם בשנת 2015 החל משרד התחבורה לנקוט צעדים כדי להגביר את מעורבותו בתהליכי תכנון הפרויקטים המבוצעים על ידי חברות התשתית, אולם מהאמור לעיל עולה כי עד אז לא הגדיר משרד התחבורה את הצורך ללוות תהליכים אלה. לפיכך חברות בקרת העל לא היו מעורבות כלל בתהליכי התכנון עצמם, אלא החלו את עבודתן רק בסיום שלב התכנון, וביצעו רק בדיקה בדיעבד של תוצרי התכנון. האגף לתכנון תחבורתי ליווה את תהליכי התכנון באופן חלקי בלבד, ובעיקר נתן מענה על צרכים ובעיות שהעלו חברות התשתית בשלב הדיונים במוסדות התכנון. הצעדים עליהם החליט משרד התחבורה עדיין לא מיושמים במלואם ואינם מקיפים את כל תהליכי התכנון.</w:t>
      </w:r>
    </w:p>
    <w:p w:rsidR="002B691E" w:rsidRPr="00576E78" w:rsidP="002A63C1">
      <w:pPr>
        <w:pStyle w:val="RESHET"/>
        <w:rPr>
          <w:rtl/>
        </w:rPr>
      </w:pPr>
      <w:r w:rsidRPr="00576E78">
        <w:rPr>
          <w:rFonts w:hint="cs"/>
          <w:rtl/>
        </w:rPr>
        <w:t>משרד מבקר המדינה מעיר כי נוכח הליקויים שהועלו לעיל בתכנון הפרויקטים, על משרד התחבורה להטמיע במלואם את תהליכי הבקרה על שלבי התכנון השונים, ולהקפיד על כך שתכנון הפרויקטים יעמוד בסטנדרטים של איכות, אפקטיביות ויעילות. למעורבות משרד התחבורה בתכנון פרויקטים עשויה להיות חשיבות רבה, בייחוד בשלב התכנון הראשוני. תשומות גורמי הבקרה עשויות להועיל בשלב זה - שהוא השלב המכריע בקביעת דמותו של הפרויקט - בין היתר באמצעות בדיקת החלופות המוצעות, בהצעת חלופות נוספות שלא הוצגו על ידי המתכננים ובהשוואה בין החלופות. חשוב לציין כי תהליכי תכנון לקויים לא זו בלבד שהם פוגעים בקידום הפרויקטים, אלא עלולים גם לחשוף את חברות התשתית לתביעות מצד קבלני הביצוע, ובסופו של דבר אף לחייב את המדינה להעביר לחברות התשתית תקציבים נוספים לצורך תוספות תשלום בגין התביעות.</w:t>
      </w:r>
      <w:r w:rsidRPr="006F3FDD" w:rsidR="006F3FDD">
        <w:rPr>
          <w:noProof/>
          <w:rtl/>
        </w:rPr>
        <w:t xml:space="preserve"> </w:t>
      </w:r>
      <w:r w:rsidRPr="0012789B" w:rsidR="006F3FDD">
        <w:rPr>
          <w:noProof/>
          <w:rtl/>
          <w:lang w:eastAsia="en-US"/>
        </w:rPr>
        <mc:AlternateContent>
          <mc:Choice Requires="wps">
            <w:drawing>
              <wp:anchor distT="0" distB="0" distL="114300" distR="114300" simplePos="0" relativeHeight="251709440" behindDoc="1" locked="0" layoutInCell="1" allowOverlap="1">
                <wp:simplePos x="0" y="0"/>
                <wp:positionH relativeFrom="margin">
                  <wp:posOffset>-431800</wp:posOffset>
                </wp:positionH>
                <wp:positionV relativeFrom="margin">
                  <wp:align>top</wp:align>
                </wp:positionV>
                <wp:extent cx="1620000" cy="4140000"/>
                <wp:effectExtent l="0" t="0" r="0" b="0"/>
                <wp:wrapNone/>
                <wp:docPr id="7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F3FDD" w:rsidRPr="00373C5D" w:rsidP="006F3FD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5983878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06948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F3FDD" w:rsidRPr="00881D99" w:rsidP="006F3FDD">
                            <w:pPr>
                              <w:spacing w:after="0" w:line="240" w:lineRule="auto"/>
                              <w:rPr>
                                <w:color w:val="0B5294"/>
                                <w:spacing w:val="-4"/>
                                <w:sz w:val="24"/>
                                <w:szCs w:val="24"/>
                                <w:rtl/>
                                <w:cs/>
                              </w:rPr>
                            </w:pPr>
                            <w:r w:rsidRPr="00913DE7">
                              <w:rPr>
                                <w:rFonts w:cs="Tahoma" w:hint="eastAsia"/>
                                <w:color w:val="0B5294"/>
                                <w:spacing w:val="-4"/>
                                <w:sz w:val="24"/>
                                <w:szCs w:val="24"/>
                                <w:rtl/>
                              </w:rPr>
                              <w:t>על</w:t>
                            </w:r>
                            <w:r w:rsidRPr="00913DE7">
                              <w:rPr>
                                <w:rFonts w:cs="Tahoma"/>
                                <w:color w:val="0B5294"/>
                                <w:spacing w:val="-4"/>
                                <w:sz w:val="24"/>
                                <w:szCs w:val="24"/>
                                <w:rtl/>
                              </w:rPr>
                              <w:t xml:space="preserve"> </w:t>
                            </w:r>
                            <w:r w:rsidRPr="00913DE7">
                              <w:rPr>
                                <w:rFonts w:cs="Tahoma" w:hint="eastAsia"/>
                                <w:color w:val="0B5294"/>
                                <w:spacing w:val="-4"/>
                                <w:sz w:val="24"/>
                                <w:szCs w:val="24"/>
                                <w:rtl/>
                              </w:rPr>
                              <w:t>משרד</w:t>
                            </w:r>
                            <w:r w:rsidRPr="00913DE7">
                              <w:rPr>
                                <w:rFonts w:cs="Tahoma"/>
                                <w:color w:val="0B5294"/>
                                <w:spacing w:val="-4"/>
                                <w:sz w:val="24"/>
                                <w:szCs w:val="24"/>
                                <w:rtl/>
                              </w:rPr>
                              <w:t xml:space="preserve"> </w:t>
                            </w:r>
                            <w:r w:rsidRPr="00913DE7">
                              <w:rPr>
                                <w:rFonts w:cs="Tahoma" w:hint="eastAsia"/>
                                <w:color w:val="0B5294"/>
                                <w:spacing w:val="-4"/>
                                <w:sz w:val="24"/>
                                <w:szCs w:val="24"/>
                                <w:rtl/>
                              </w:rPr>
                              <w:t>התחבורה</w:t>
                            </w:r>
                            <w:r w:rsidRPr="00913DE7">
                              <w:rPr>
                                <w:rFonts w:cs="Tahoma"/>
                                <w:color w:val="0B5294"/>
                                <w:spacing w:val="-4"/>
                                <w:sz w:val="24"/>
                                <w:szCs w:val="24"/>
                                <w:rtl/>
                              </w:rPr>
                              <w:t xml:space="preserve"> </w:t>
                            </w:r>
                            <w:r w:rsidRPr="00913DE7">
                              <w:rPr>
                                <w:rFonts w:cs="Tahoma" w:hint="eastAsia"/>
                                <w:color w:val="0B5294"/>
                                <w:spacing w:val="-4"/>
                                <w:sz w:val="24"/>
                                <w:szCs w:val="24"/>
                                <w:rtl/>
                              </w:rPr>
                              <w:t>להטמיע</w:t>
                            </w:r>
                            <w:r w:rsidRPr="00913DE7">
                              <w:rPr>
                                <w:rFonts w:cs="Tahoma"/>
                                <w:color w:val="0B5294"/>
                                <w:spacing w:val="-4"/>
                                <w:sz w:val="24"/>
                                <w:szCs w:val="24"/>
                                <w:rtl/>
                              </w:rPr>
                              <w:t xml:space="preserve"> </w:t>
                            </w:r>
                            <w:r w:rsidRPr="00913DE7">
                              <w:rPr>
                                <w:rFonts w:cs="Tahoma" w:hint="eastAsia"/>
                                <w:color w:val="0B5294"/>
                                <w:spacing w:val="-4"/>
                                <w:sz w:val="24"/>
                                <w:szCs w:val="24"/>
                                <w:rtl/>
                              </w:rPr>
                              <w:t>במלואם</w:t>
                            </w:r>
                            <w:r w:rsidRPr="00913DE7">
                              <w:rPr>
                                <w:rFonts w:cs="Tahoma"/>
                                <w:color w:val="0B5294"/>
                                <w:spacing w:val="-4"/>
                                <w:sz w:val="24"/>
                                <w:szCs w:val="24"/>
                                <w:rtl/>
                              </w:rPr>
                              <w:t xml:space="preserve"> </w:t>
                            </w:r>
                            <w:r w:rsidRPr="00913DE7">
                              <w:rPr>
                                <w:rFonts w:cs="Tahoma" w:hint="eastAsia"/>
                                <w:color w:val="0B5294"/>
                                <w:spacing w:val="-4"/>
                                <w:sz w:val="24"/>
                                <w:szCs w:val="24"/>
                                <w:rtl/>
                              </w:rPr>
                              <w:t>את</w:t>
                            </w:r>
                            <w:r w:rsidRPr="00913DE7">
                              <w:rPr>
                                <w:rFonts w:cs="Tahoma"/>
                                <w:color w:val="0B5294"/>
                                <w:spacing w:val="-4"/>
                                <w:sz w:val="24"/>
                                <w:szCs w:val="24"/>
                                <w:rtl/>
                              </w:rPr>
                              <w:t xml:space="preserve"> </w:t>
                            </w:r>
                            <w:r w:rsidRPr="00913DE7">
                              <w:rPr>
                                <w:rFonts w:cs="Tahoma" w:hint="eastAsia"/>
                                <w:color w:val="0B5294"/>
                                <w:spacing w:val="-4"/>
                                <w:sz w:val="24"/>
                                <w:szCs w:val="24"/>
                                <w:rtl/>
                              </w:rPr>
                              <w:t>תהליכי</w:t>
                            </w:r>
                            <w:r w:rsidRPr="00913DE7">
                              <w:rPr>
                                <w:rFonts w:cs="Tahoma"/>
                                <w:color w:val="0B5294"/>
                                <w:spacing w:val="-4"/>
                                <w:sz w:val="24"/>
                                <w:szCs w:val="24"/>
                                <w:rtl/>
                              </w:rPr>
                              <w:t xml:space="preserve"> </w:t>
                            </w:r>
                            <w:r w:rsidRPr="00913DE7">
                              <w:rPr>
                                <w:rFonts w:cs="Tahoma" w:hint="eastAsia"/>
                                <w:color w:val="0B5294"/>
                                <w:spacing w:val="-4"/>
                                <w:sz w:val="24"/>
                                <w:szCs w:val="24"/>
                                <w:rtl/>
                              </w:rPr>
                              <w:t>הבקרה</w:t>
                            </w:r>
                            <w:r w:rsidRPr="00913DE7">
                              <w:rPr>
                                <w:rFonts w:cs="Tahoma"/>
                                <w:color w:val="0B5294"/>
                                <w:spacing w:val="-4"/>
                                <w:sz w:val="24"/>
                                <w:szCs w:val="24"/>
                                <w:rtl/>
                              </w:rPr>
                              <w:t xml:space="preserve"> </w:t>
                            </w:r>
                            <w:r w:rsidRPr="00913DE7">
                              <w:rPr>
                                <w:rFonts w:cs="Tahoma" w:hint="eastAsia"/>
                                <w:color w:val="0B5294"/>
                                <w:spacing w:val="-4"/>
                                <w:sz w:val="24"/>
                                <w:szCs w:val="24"/>
                                <w:rtl/>
                              </w:rPr>
                              <w:t>על</w:t>
                            </w:r>
                            <w:r w:rsidRPr="00913DE7">
                              <w:rPr>
                                <w:rFonts w:cs="Tahoma"/>
                                <w:color w:val="0B5294"/>
                                <w:spacing w:val="-4"/>
                                <w:sz w:val="24"/>
                                <w:szCs w:val="24"/>
                                <w:rtl/>
                              </w:rPr>
                              <w:t xml:space="preserve"> </w:t>
                            </w:r>
                            <w:r w:rsidRPr="00913DE7">
                              <w:rPr>
                                <w:rFonts w:cs="Tahoma" w:hint="eastAsia"/>
                                <w:color w:val="0B5294"/>
                                <w:spacing w:val="-4"/>
                                <w:sz w:val="24"/>
                                <w:szCs w:val="24"/>
                                <w:rtl/>
                              </w:rPr>
                              <w:t>שלבי</w:t>
                            </w:r>
                            <w:r w:rsidRPr="00913DE7">
                              <w:rPr>
                                <w:rFonts w:cs="Tahoma"/>
                                <w:color w:val="0B5294"/>
                                <w:spacing w:val="-4"/>
                                <w:sz w:val="24"/>
                                <w:szCs w:val="24"/>
                                <w:rtl/>
                              </w:rPr>
                              <w:t xml:space="preserve"> </w:t>
                            </w:r>
                            <w:r w:rsidRPr="00913DE7">
                              <w:rPr>
                                <w:rFonts w:cs="Tahoma" w:hint="eastAsia"/>
                                <w:color w:val="0B5294"/>
                                <w:spacing w:val="-4"/>
                                <w:sz w:val="24"/>
                                <w:szCs w:val="24"/>
                                <w:rtl/>
                              </w:rPr>
                              <w:t>התכנון</w:t>
                            </w:r>
                            <w:r w:rsidRPr="00913DE7">
                              <w:rPr>
                                <w:rFonts w:cs="Tahoma"/>
                                <w:color w:val="0B5294"/>
                                <w:spacing w:val="-4"/>
                                <w:sz w:val="24"/>
                                <w:szCs w:val="24"/>
                                <w:rtl/>
                              </w:rPr>
                              <w:t xml:space="preserve"> </w:t>
                            </w:r>
                            <w:r w:rsidRPr="00913DE7">
                              <w:rPr>
                                <w:rFonts w:cs="Tahoma" w:hint="eastAsia"/>
                                <w:color w:val="0B5294"/>
                                <w:spacing w:val="-4"/>
                                <w:sz w:val="24"/>
                                <w:szCs w:val="24"/>
                                <w:rtl/>
                              </w:rPr>
                              <w:t>השונים</w:t>
                            </w:r>
                            <w:r w:rsidRPr="00913DE7">
                              <w:rPr>
                                <w:rFonts w:cs="Tahoma"/>
                                <w:color w:val="0B5294"/>
                                <w:spacing w:val="-4"/>
                                <w:sz w:val="24"/>
                                <w:szCs w:val="24"/>
                                <w:rtl/>
                              </w:rPr>
                              <w:t xml:space="preserve">, </w:t>
                            </w:r>
                            <w:r w:rsidRPr="00913DE7">
                              <w:rPr>
                                <w:rFonts w:cs="Tahoma" w:hint="eastAsia"/>
                                <w:color w:val="0B5294"/>
                                <w:spacing w:val="-4"/>
                                <w:sz w:val="24"/>
                                <w:szCs w:val="24"/>
                                <w:rtl/>
                              </w:rPr>
                              <w:t>ולהקפיד</w:t>
                            </w:r>
                            <w:r w:rsidRPr="00913DE7">
                              <w:rPr>
                                <w:rFonts w:cs="Tahoma"/>
                                <w:color w:val="0B5294"/>
                                <w:spacing w:val="-4"/>
                                <w:sz w:val="24"/>
                                <w:szCs w:val="24"/>
                                <w:rtl/>
                              </w:rPr>
                              <w:t xml:space="preserve"> </w:t>
                            </w:r>
                            <w:r w:rsidRPr="00913DE7">
                              <w:rPr>
                                <w:rFonts w:cs="Tahoma" w:hint="eastAsia"/>
                                <w:color w:val="0B5294"/>
                                <w:spacing w:val="-4"/>
                                <w:sz w:val="24"/>
                                <w:szCs w:val="24"/>
                                <w:rtl/>
                              </w:rPr>
                              <w:t>על</w:t>
                            </w:r>
                            <w:r w:rsidRPr="00913DE7">
                              <w:rPr>
                                <w:rFonts w:cs="Tahoma"/>
                                <w:color w:val="0B5294"/>
                                <w:spacing w:val="-4"/>
                                <w:sz w:val="24"/>
                                <w:szCs w:val="24"/>
                                <w:rtl/>
                              </w:rPr>
                              <w:t xml:space="preserve"> </w:t>
                            </w:r>
                            <w:r w:rsidRPr="00913DE7">
                              <w:rPr>
                                <w:rFonts w:cs="Tahoma" w:hint="eastAsia"/>
                                <w:color w:val="0B5294"/>
                                <w:spacing w:val="-4"/>
                                <w:sz w:val="24"/>
                                <w:szCs w:val="24"/>
                                <w:rtl/>
                              </w:rPr>
                              <w:t>כך</w:t>
                            </w:r>
                            <w:r w:rsidRPr="00913DE7">
                              <w:rPr>
                                <w:rFonts w:cs="Tahoma"/>
                                <w:color w:val="0B5294"/>
                                <w:spacing w:val="-4"/>
                                <w:sz w:val="24"/>
                                <w:szCs w:val="24"/>
                                <w:rtl/>
                              </w:rPr>
                              <w:t xml:space="preserve"> </w:t>
                            </w:r>
                            <w:r w:rsidRPr="00913DE7">
                              <w:rPr>
                                <w:rFonts w:cs="Tahoma" w:hint="eastAsia"/>
                                <w:color w:val="0B5294"/>
                                <w:spacing w:val="-4"/>
                                <w:sz w:val="24"/>
                                <w:szCs w:val="24"/>
                                <w:rtl/>
                              </w:rPr>
                              <w:t>שתכנון</w:t>
                            </w:r>
                            <w:r w:rsidRPr="00913DE7">
                              <w:rPr>
                                <w:rFonts w:cs="Tahoma"/>
                                <w:color w:val="0B5294"/>
                                <w:spacing w:val="-4"/>
                                <w:sz w:val="24"/>
                                <w:szCs w:val="24"/>
                                <w:rtl/>
                              </w:rPr>
                              <w:t xml:space="preserve"> </w:t>
                            </w:r>
                            <w:r w:rsidRPr="00913DE7">
                              <w:rPr>
                                <w:rFonts w:cs="Tahoma" w:hint="eastAsia"/>
                                <w:color w:val="0B5294"/>
                                <w:spacing w:val="-4"/>
                                <w:sz w:val="24"/>
                                <w:szCs w:val="24"/>
                                <w:rtl/>
                              </w:rPr>
                              <w:t>הפרויקטים</w:t>
                            </w:r>
                            <w:r w:rsidRPr="00913DE7">
                              <w:rPr>
                                <w:rFonts w:cs="Tahoma"/>
                                <w:color w:val="0B5294"/>
                                <w:spacing w:val="-4"/>
                                <w:sz w:val="24"/>
                                <w:szCs w:val="24"/>
                                <w:rtl/>
                              </w:rPr>
                              <w:t xml:space="preserve"> </w:t>
                            </w:r>
                            <w:r w:rsidRPr="00913DE7">
                              <w:rPr>
                                <w:rFonts w:cs="Tahoma" w:hint="eastAsia"/>
                                <w:color w:val="0B5294"/>
                                <w:spacing w:val="-4"/>
                                <w:sz w:val="24"/>
                                <w:szCs w:val="24"/>
                                <w:rtl/>
                              </w:rPr>
                              <w:t>יעמוד</w:t>
                            </w:r>
                            <w:r w:rsidRPr="00913DE7">
                              <w:rPr>
                                <w:rFonts w:cs="Tahoma"/>
                                <w:color w:val="0B5294"/>
                                <w:spacing w:val="-4"/>
                                <w:sz w:val="24"/>
                                <w:szCs w:val="24"/>
                                <w:rtl/>
                              </w:rPr>
                              <w:t xml:space="preserve"> </w:t>
                            </w:r>
                            <w:r w:rsidRPr="00913DE7">
                              <w:rPr>
                                <w:rFonts w:cs="Tahoma" w:hint="eastAsia"/>
                                <w:color w:val="0B5294"/>
                                <w:spacing w:val="-4"/>
                                <w:sz w:val="24"/>
                                <w:szCs w:val="24"/>
                                <w:rtl/>
                              </w:rPr>
                              <w:t>בסטנדרטים</w:t>
                            </w:r>
                            <w:r w:rsidRPr="00913DE7">
                              <w:rPr>
                                <w:rFonts w:cs="Tahoma"/>
                                <w:color w:val="0B5294"/>
                                <w:spacing w:val="-4"/>
                                <w:sz w:val="24"/>
                                <w:szCs w:val="24"/>
                                <w:rtl/>
                              </w:rPr>
                              <w:t xml:space="preserve"> </w:t>
                            </w:r>
                            <w:r w:rsidRPr="00913DE7">
                              <w:rPr>
                                <w:rFonts w:cs="Tahoma" w:hint="eastAsia"/>
                                <w:color w:val="0B5294"/>
                                <w:spacing w:val="-4"/>
                                <w:sz w:val="24"/>
                                <w:szCs w:val="24"/>
                                <w:rtl/>
                              </w:rPr>
                              <w:t>של</w:t>
                            </w:r>
                            <w:r w:rsidRPr="00913DE7">
                              <w:rPr>
                                <w:rFonts w:cs="Tahoma"/>
                                <w:color w:val="0B5294"/>
                                <w:spacing w:val="-4"/>
                                <w:sz w:val="24"/>
                                <w:szCs w:val="24"/>
                                <w:rtl/>
                              </w:rPr>
                              <w:t xml:space="preserve"> </w:t>
                            </w:r>
                            <w:r w:rsidRPr="00913DE7">
                              <w:rPr>
                                <w:rFonts w:cs="Tahoma" w:hint="eastAsia"/>
                                <w:color w:val="0B5294"/>
                                <w:spacing w:val="-4"/>
                                <w:sz w:val="24"/>
                                <w:szCs w:val="24"/>
                                <w:rtl/>
                              </w:rPr>
                              <w:t>איכות</w:t>
                            </w:r>
                            <w:r w:rsidRPr="00913DE7">
                              <w:rPr>
                                <w:rFonts w:cs="Tahoma"/>
                                <w:color w:val="0B5294"/>
                                <w:spacing w:val="-4"/>
                                <w:sz w:val="24"/>
                                <w:szCs w:val="24"/>
                                <w:rtl/>
                              </w:rPr>
                              <w:t xml:space="preserve">, </w:t>
                            </w:r>
                            <w:r w:rsidRPr="00913DE7">
                              <w:rPr>
                                <w:rFonts w:cs="Tahoma" w:hint="eastAsia"/>
                                <w:color w:val="0B5294"/>
                                <w:spacing w:val="-4"/>
                                <w:sz w:val="24"/>
                                <w:szCs w:val="24"/>
                                <w:rtl/>
                              </w:rPr>
                              <w:t>אפקטיביות</w:t>
                            </w:r>
                            <w:r w:rsidRPr="00913DE7">
                              <w:rPr>
                                <w:rFonts w:cs="Tahoma"/>
                                <w:color w:val="0B5294"/>
                                <w:spacing w:val="-4"/>
                                <w:sz w:val="24"/>
                                <w:szCs w:val="24"/>
                                <w:rtl/>
                              </w:rPr>
                              <w:t xml:space="preserve"> </w:t>
                            </w:r>
                            <w:r w:rsidRPr="00913DE7">
                              <w:rPr>
                                <w:rFonts w:cs="Tahoma" w:hint="eastAsia"/>
                                <w:color w:val="0B5294"/>
                                <w:spacing w:val="-4"/>
                                <w:sz w:val="24"/>
                                <w:szCs w:val="24"/>
                                <w:rtl/>
                              </w:rPr>
                              <w:t>ויעילות</w:t>
                            </w:r>
                          </w:p>
                          <w:p w:rsidR="006F3FDD" w:rsidRPr="00373C5D" w:rsidP="006F3FD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700992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91187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6016" filled="f" stroked="f">
                <v:textbox>
                  <w:txbxContent>
                    <w:p w:rsidR="006F3FDD" w:rsidRPr="00373C5D" w:rsidP="006F3FDD">
                      <w:pPr>
                        <w:spacing w:line="240" w:lineRule="atLeast"/>
                        <w:rPr>
                          <w:rFonts w:cs="Tahoma"/>
                          <w:b/>
                          <w:bCs/>
                          <w:color w:val="0B5294"/>
                          <w:sz w:val="48"/>
                          <w:szCs w:val="48"/>
                          <w:rtl/>
                        </w:rPr>
                      </w:pPr>
                      <w:drawing>
                        <wp:inline distT="0" distB="0" distL="0" distR="0">
                          <wp:extent cx="311150" cy="256800"/>
                          <wp:effectExtent l="0" t="0" r="0" b="0"/>
                          <wp:docPr id="7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05758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F3FDD" w:rsidRPr="00881D99" w:rsidP="006F3FDD">
                      <w:pPr>
                        <w:spacing w:after="0" w:line="240" w:lineRule="auto"/>
                        <w:rPr>
                          <w:color w:val="0B5294"/>
                          <w:spacing w:val="-4"/>
                          <w:sz w:val="24"/>
                          <w:szCs w:val="24"/>
                          <w:rtl/>
                          <w:cs/>
                        </w:rPr>
                      </w:pPr>
                      <w:r w:rsidRPr="00913DE7">
                        <w:rPr>
                          <w:rFonts w:cs="Tahoma" w:hint="eastAsia"/>
                          <w:color w:val="0B5294"/>
                          <w:spacing w:val="-4"/>
                          <w:sz w:val="24"/>
                          <w:szCs w:val="24"/>
                          <w:rtl/>
                        </w:rPr>
                        <w:t>על</w:t>
                      </w:r>
                      <w:r w:rsidRPr="00913DE7">
                        <w:rPr>
                          <w:rFonts w:cs="Tahoma"/>
                          <w:color w:val="0B5294"/>
                          <w:spacing w:val="-4"/>
                          <w:sz w:val="24"/>
                          <w:szCs w:val="24"/>
                          <w:rtl/>
                        </w:rPr>
                        <w:t xml:space="preserve"> </w:t>
                      </w:r>
                      <w:r w:rsidRPr="00913DE7">
                        <w:rPr>
                          <w:rFonts w:cs="Tahoma" w:hint="eastAsia"/>
                          <w:color w:val="0B5294"/>
                          <w:spacing w:val="-4"/>
                          <w:sz w:val="24"/>
                          <w:szCs w:val="24"/>
                          <w:rtl/>
                        </w:rPr>
                        <w:t>משרד</w:t>
                      </w:r>
                      <w:r w:rsidRPr="00913DE7">
                        <w:rPr>
                          <w:rFonts w:cs="Tahoma"/>
                          <w:color w:val="0B5294"/>
                          <w:spacing w:val="-4"/>
                          <w:sz w:val="24"/>
                          <w:szCs w:val="24"/>
                          <w:rtl/>
                        </w:rPr>
                        <w:t xml:space="preserve"> </w:t>
                      </w:r>
                      <w:r w:rsidRPr="00913DE7">
                        <w:rPr>
                          <w:rFonts w:cs="Tahoma" w:hint="eastAsia"/>
                          <w:color w:val="0B5294"/>
                          <w:spacing w:val="-4"/>
                          <w:sz w:val="24"/>
                          <w:szCs w:val="24"/>
                          <w:rtl/>
                        </w:rPr>
                        <w:t>התחבורה</w:t>
                      </w:r>
                      <w:r w:rsidRPr="00913DE7">
                        <w:rPr>
                          <w:rFonts w:cs="Tahoma"/>
                          <w:color w:val="0B5294"/>
                          <w:spacing w:val="-4"/>
                          <w:sz w:val="24"/>
                          <w:szCs w:val="24"/>
                          <w:rtl/>
                        </w:rPr>
                        <w:t xml:space="preserve"> </w:t>
                      </w:r>
                      <w:r w:rsidRPr="00913DE7">
                        <w:rPr>
                          <w:rFonts w:cs="Tahoma" w:hint="eastAsia"/>
                          <w:color w:val="0B5294"/>
                          <w:spacing w:val="-4"/>
                          <w:sz w:val="24"/>
                          <w:szCs w:val="24"/>
                          <w:rtl/>
                        </w:rPr>
                        <w:t>להטמיע</w:t>
                      </w:r>
                      <w:r w:rsidRPr="00913DE7">
                        <w:rPr>
                          <w:rFonts w:cs="Tahoma"/>
                          <w:color w:val="0B5294"/>
                          <w:spacing w:val="-4"/>
                          <w:sz w:val="24"/>
                          <w:szCs w:val="24"/>
                          <w:rtl/>
                        </w:rPr>
                        <w:t xml:space="preserve"> </w:t>
                      </w:r>
                      <w:r w:rsidRPr="00913DE7">
                        <w:rPr>
                          <w:rFonts w:cs="Tahoma" w:hint="eastAsia"/>
                          <w:color w:val="0B5294"/>
                          <w:spacing w:val="-4"/>
                          <w:sz w:val="24"/>
                          <w:szCs w:val="24"/>
                          <w:rtl/>
                        </w:rPr>
                        <w:t>במלואם</w:t>
                      </w:r>
                      <w:r w:rsidRPr="00913DE7">
                        <w:rPr>
                          <w:rFonts w:cs="Tahoma"/>
                          <w:color w:val="0B5294"/>
                          <w:spacing w:val="-4"/>
                          <w:sz w:val="24"/>
                          <w:szCs w:val="24"/>
                          <w:rtl/>
                        </w:rPr>
                        <w:t xml:space="preserve"> </w:t>
                      </w:r>
                      <w:r w:rsidRPr="00913DE7">
                        <w:rPr>
                          <w:rFonts w:cs="Tahoma" w:hint="eastAsia"/>
                          <w:color w:val="0B5294"/>
                          <w:spacing w:val="-4"/>
                          <w:sz w:val="24"/>
                          <w:szCs w:val="24"/>
                          <w:rtl/>
                        </w:rPr>
                        <w:t>את</w:t>
                      </w:r>
                      <w:r w:rsidRPr="00913DE7">
                        <w:rPr>
                          <w:rFonts w:cs="Tahoma"/>
                          <w:color w:val="0B5294"/>
                          <w:spacing w:val="-4"/>
                          <w:sz w:val="24"/>
                          <w:szCs w:val="24"/>
                          <w:rtl/>
                        </w:rPr>
                        <w:t xml:space="preserve"> </w:t>
                      </w:r>
                      <w:r w:rsidRPr="00913DE7">
                        <w:rPr>
                          <w:rFonts w:cs="Tahoma" w:hint="eastAsia"/>
                          <w:color w:val="0B5294"/>
                          <w:spacing w:val="-4"/>
                          <w:sz w:val="24"/>
                          <w:szCs w:val="24"/>
                          <w:rtl/>
                        </w:rPr>
                        <w:t>תהליכי</w:t>
                      </w:r>
                      <w:r w:rsidRPr="00913DE7">
                        <w:rPr>
                          <w:rFonts w:cs="Tahoma"/>
                          <w:color w:val="0B5294"/>
                          <w:spacing w:val="-4"/>
                          <w:sz w:val="24"/>
                          <w:szCs w:val="24"/>
                          <w:rtl/>
                        </w:rPr>
                        <w:t xml:space="preserve"> </w:t>
                      </w:r>
                      <w:r w:rsidRPr="00913DE7">
                        <w:rPr>
                          <w:rFonts w:cs="Tahoma" w:hint="eastAsia"/>
                          <w:color w:val="0B5294"/>
                          <w:spacing w:val="-4"/>
                          <w:sz w:val="24"/>
                          <w:szCs w:val="24"/>
                          <w:rtl/>
                        </w:rPr>
                        <w:t>הבקרה</w:t>
                      </w:r>
                      <w:r w:rsidRPr="00913DE7">
                        <w:rPr>
                          <w:rFonts w:cs="Tahoma"/>
                          <w:color w:val="0B5294"/>
                          <w:spacing w:val="-4"/>
                          <w:sz w:val="24"/>
                          <w:szCs w:val="24"/>
                          <w:rtl/>
                        </w:rPr>
                        <w:t xml:space="preserve"> </w:t>
                      </w:r>
                      <w:r w:rsidRPr="00913DE7">
                        <w:rPr>
                          <w:rFonts w:cs="Tahoma" w:hint="eastAsia"/>
                          <w:color w:val="0B5294"/>
                          <w:spacing w:val="-4"/>
                          <w:sz w:val="24"/>
                          <w:szCs w:val="24"/>
                          <w:rtl/>
                        </w:rPr>
                        <w:t>על</w:t>
                      </w:r>
                      <w:r w:rsidRPr="00913DE7">
                        <w:rPr>
                          <w:rFonts w:cs="Tahoma"/>
                          <w:color w:val="0B5294"/>
                          <w:spacing w:val="-4"/>
                          <w:sz w:val="24"/>
                          <w:szCs w:val="24"/>
                          <w:rtl/>
                        </w:rPr>
                        <w:t xml:space="preserve"> </w:t>
                      </w:r>
                      <w:r w:rsidRPr="00913DE7">
                        <w:rPr>
                          <w:rFonts w:cs="Tahoma" w:hint="eastAsia"/>
                          <w:color w:val="0B5294"/>
                          <w:spacing w:val="-4"/>
                          <w:sz w:val="24"/>
                          <w:szCs w:val="24"/>
                          <w:rtl/>
                        </w:rPr>
                        <w:t>שלבי</w:t>
                      </w:r>
                      <w:r w:rsidRPr="00913DE7">
                        <w:rPr>
                          <w:rFonts w:cs="Tahoma"/>
                          <w:color w:val="0B5294"/>
                          <w:spacing w:val="-4"/>
                          <w:sz w:val="24"/>
                          <w:szCs w:val="24"/>
                          <w:rtl/>
                        </w:rPr>
                        <w:t xml:space="preserve"> </w:t>
                      </w:r>
                      <w:r w:rsidRPr="00913DE7">
                        <w:rPr>
                          <w:rFonts w:cs="Tahoma" w:hint="eastAsia"/>
                          <w:color w:val="0B5294"/>
                          <w:spacing w:val="-4"/>
                          <w:sz w:val="24"/>
                          <w:szCs w:val="24"/>
                          <w:rtl/>
                        </w:rPr>
                        <w:t>התכנון</w:t>
                      </w:r>
                      <w:r w:rsidRPr="00913DE7">
                        <w:rPr>
                          <w:rFonts w:cs="Tahoma"/>
                          <w:color w:val="0B5294"/>
                          <w:spacing w:val="-4"/>
                          <w:sz w:val="24"/>
                          <w:szCs w:val="24"/>
                          <w:rtl/>
                        </w:rPr>
                        <w:t xml:space="preserve"> </w:t>
                      </w:r>
                      <w:r w:rsidRPr="00913DE7">
                        <w:rPr>
                          <w:rFonts w:cs="Tahoma" w:hint="eastAsia"/>
                          <w:color w:val="0B5294"/>
                          <w:spacing w:val="-4"/>
                          <w:sz w:val="24"/>
                          <w:szCs w:val="24"/>
                          <w:rtl/>
                        </w:rPr>
                        <w:t>השונים</w:t>
                      </w:r>
                      <w:r w:rsidRPr="00913DE7">
                        <w:rPr>
                          <w:rFonts w:cs="Tahoma"/>
                          <w:color w:val="0B5294"/>
                          <w:spacing w:val="-4"/>
                          <w:sz w:val="24"/>
                          <w:szCs w:val="24"/>
                          <w:rtl/>
                        </w:rPr>
                        <w:t xml:space="preserve">, </w:t>
                      </w:r>
                      <w:r w:rsidRPr="00913DE7">
                        <w:rPr>
                          <w:rFonts w:cs="Tahoma" w:hint="eastAsia"/>
                          <w:color w:val="0B5294"/>
                          <w:spacing w:val="-4"/>
                          <w:sz w:val="24"/>
                          <w:szCs w:val="24"/>
                          <w:rtl/>
                        </w:rPr>
                        <w:t>ולהקפיד</w:t>
                      </w:r>
                      <w:r w:rsidRPr="00913DE7">
                        <w:rPr>
                          <w:rFonts w:cs="Tahoma"/>
                          <w:color w:val="0B5294"/>
                          <w:spacing w:val="-4"/>
                          <w:sz w:val="24"/>
                          <w:szCs w:val="24"/>
                          <w:rtl/>
                        </w:rPr>
                        <w:t xml:space="preserve"> </w:t>
                      </w:r>
                      <w:r w:rsidRPr="00913DE7">
                        <w:rPr>
                          <w:rFonts w:cs="Tahoma" w:hint="eastAsia"/>
                          <w:color w:val="0B5294"/>
                          <w:spacing w:val="-4"/>
                          <w:sz w:val="24"/>
                          <w:szCs w:val="24"/>
                          <w:rtl/>
                        </w:rPr>
                        <w:t>על</w:t>
                      </w:r>
                      <w:r w:rsidRPr="00913DE7">
                        <w:rPr>
                          <w:rFonts w:cs="Tahoma"/>
                          <w:color w:val="0B5294"/>
                          <w:spacing w:val="-4"/>
                          <w:sz w:val="24"/>
                          <w:szCs w:val="24"/>
                          <w:rtl/>
                        </w:rPr>
                        <w:t xml:space="preserve"> </w:t>
                      </w:r>
                      <w:r w:rsidRPr="00913DE7">
                        <w:rPr>
                          <w:rFonts w:cs="Tahoma" w:hint="eastAsia"/>
                          <w:color w:val="0B5294"/>
                          <w:spacing w:val="-4"/>
                          <w:sz w:val="24"/>
                          <w:szCs w:val="24"/>
                          <w:rtl/>
                        </w:rPr>
                        <w:t>כך</w:t>
                      </w:r>
                      <w:r w:rsidRPr="00913DE7">
                        <w:rPr>
                          <w:rFonts w:cs="Tahoma"/>
                          <w:color w:val="0B5294"/>
                          <w:spacing w:val="-4"/>
                          <w:sz w:val="24"/>
                          <w:szCs w:val="24"/>
                          <w:rtl/>
                        </w:rPr>
                        <w:t xml:space="preserve"> </w:t>
                      </w:r>
                      <w:r w:rsidRPr="00913DE7">
                        <w:rPr>
                          <w:rFonts w:cs="Tahoma" w:hint="eastAsia"/>
                          <w:color w:val="0B5294"/>
                          <w:spacing w:val="-4"/>
                          <w:sz w:val="24"/>
                          <w:szCs w:val="24"/>
                          <w:rtl/>
                        </w:rPr>
                        <w:t>שתכנון</w:t>
                      </w:r>
                      <w:r w:rsidRPr="00913DE7">
                        <w:rPr>
                          <w:rFonts w:cs="Tahoma"/>
                          <w:color w:val="0B5294"/>
                          <w:spacing w:val="-4"/>
                          <w:sz w:val="24"/>
                          <w:szCs w:val="24"/>
                          <w:rtl/>
                        </w:rPr>
                        <w:t xml:space="preserve"> </w:t>
                      </w:r>
                      <w:r w:rsidRPr="00913DE7">
                        <w:rPr>
                          <w:rFonts w:cs="Tahoma" w:hint="eastAsia"/>
                          <w:color w:val="0B5294"/>
                          <w:spacing w:val="-4"/>
                          <w:sz w:val="24"/>
                          <w:szCs w:val="24"/>
                          <w:rtl/>
                        </w:rPr>
                        <w:t>הפרויקטים</w:t>
                      </w:r>
                      <w:r w:rsidRPr="00913DE7">
                        <w:rPr>
                          <w:rFonts w:cs="Tahoma"/>
                          <w:color w:val="0B5294"/>
                          <w:spacing w:val="-4"/>
                          <w:sz w:val="24"/>
                          <w:szCs w:val="24"/>
                          <w:rtl/>
                        </w:rPr>
                        <w:t xml:space="preserve"> </w:t>
                      </w:r>
                      <w:r w:rsidRPr="00913DE7">
                        <w:rPr>
                          <w:rFonts w:cs="Tahoma" w:hint="eastAsia"/>
                          <w:color w:val="0B5294"/>
                          <w:spacing w:val="-4"/>
                          <w:sz w:val="24"/>
                          <w:szCs w:val="24"/>
                          <w:rtl/>
                        </w:rPr>
                        <w:t>יעמוד</w:t>
                      </w:r>
                      <w:r w:rsidRPr="00913DE7">
                        <w:rPr>
                          <w:rFonts w:cs="Tahoma"/>
                          <w:color w:val="0B5294"/>
                          <w:spacing w:val="-4"/>
                          <w:sz w:val="24"/>
                          <w:szCs w:val="24"/>
                          <w:rtl/>
                        </w:rPr>
                        <w:t xml:space="preserve"> </w:t>
                      </w:r>
                      <w:r w:rsidRPr="00913DE7">
                        <w:rPr>
                          <w:rFonts w:cs="Tahoma" w:hint="eastAsia"/>
                          <w:color w:val="0B5294"/>
                          <w:spacing w:val="-4"/>
                          <w:sz w:val="24"/>
                          <w:szCs w:val="24"/>
                          <w:rtl/>
                        </w:rPr>
                        <w:t>בסטנדרטים</w:t>
                      </w:r>
                      <w:r w:rsidRPr="00913DE7">
                        <w:rPr>
                          <w:rFonts w:cs="Tahoma"/>
                          <w:color w:val="0B5294"/>
                          <w:spacing w:val="-4"/>
                          <w:sz w:val="24"/>
                          <w:szCs w:val="24"/>
                          <w:rtl/>
                        </w:rPr>
                        <w:t xml:space="preserve"> </w:t>
                      </w:r>
                      <w:r w:rsidRPr="00913DE7">
                        <w:rPr>
                          <w:rFonts w:cs="Tahoma" w:hint="eastAsia"/>
                          <w:color w:val="0B5294"/>
                          <w:spacing w:val="-4"/>
                          <w:sz w:val="24"/>
                          <w:szCs w:val="24"/>
                          <w:rtl/>
                        </w:rPr>
                        <w:t>של</w:t>
                      </w:r>
                      <w:r w:rsidRPr="00913DE7">
                        <w:rPr>
                          <w:rFonts w:cs="Tahoma"/>
                          <w:color w:val="0B5294"/>
                          <w:spacing w:val="-4"/>
                          <w:sz w:val="24"/>
                          <w:szCs w:val="24"/>
                          <w:rtl/>
                        </w:rPr>
                        <w:t xml:space="preserve"> </w:t>
                      </w:r>
                      <w:r w:rsidRPr="00913DE7">
                        <w:rPr>
                          <w:rFonts w:cs="Tahoma" w:hint="eastAsia"/>
                          <w:color w:val="0B5294"/>
                          <w:spacing w:val="-4"/>
                          <w:sz w:val="24"/>
                          <w:szCs w:val="24"/>
                          <w:rtl/>
                        </w:rPr>
                        <w:t>איכות</w:t>
                      </w:r>
                      <w:r w:rsidRPr="00913DE7">
                        <w:rPr>
                          <w:rFonts w:cs="Tahoma"/>
                          <w:color w:val="0B5294"/>
                          <w:spacing w:val="-4"/>
                          <w:sz w:val="24"/>
                          <w:szCs w:val="24"/>
                          <w:rtl/>
                        </w:rPr>
                        <w:t xml:space="preserve">, </w:t>
                      </w:r>
                      <w:r w:rsidRPr="00913DE7">
                        <w:rPr>
                          <w:rFonts w:cs="Tahoma" w:hint="eastAsia"/>
                          <w:color w:val="0B5294"/>
                          <w:spacing w:val="-4"/>
                          <w:sz w:val="24"/>
                          <w:szCs w:val="24"/>
                          <w:rtl/>
                        </w:rPr>
                        <w:t>אפקטיביות</w:t>
                      </w:r>
                      <w:r w:rsidRPr="00913DE7">
                        <w:rPr>
                          <w:rFonts w:cs="Tahoma"/>
                          <w:color w:val="0B5294"/>
                          <w:spacing w:val="-4"/>
                          <w:sz w:val="24"/>
                          <w:szCs w:val="24"/>
                          <w:rtl/>
                        </w:rPr>
                        <w:t xml:space="preserve"> </w:t>
                      </w:r>
                      <w:r w:rsidRPr="00913DE7">
                        <w:rPr>
                          <w:rFonts w:cs="Tahoma" w:hint="eastAsia"/>
                          <w:color w:val="0B5294"/>
                          <w:spacing w:val="-4"/>
                          <w:sz w:val="24"/>
                          <w:szCs w:val="24"/>
                          <w:rtl/>
                        </w:rPr>
                        <w:t>ויעילות</w:t>
                      </w:r>
                    </w:p>
                    <w:p w:rsidR="006F3FDD" w:rsidRPr="00373C5D" w:rsidP="006F3FDD">
                      <w:pPr>
                        <w:spacing w:before="120" w:after="0" w:line="240" w:lineRule="atLeast"/>
                        <w:rPr>
                          <w:rFonts w:cs="Tahoma"/>
                          <w:b/>
                          <w:bCs/>
                          <w:color w:val="0B5294"/>
                          <w:sz w:val="48"/>
                          <w:szCs w:val="48"/>
                          <w:rtl/>
                        </w:rPr>
                      </w:pPr>
                      <w:drawing>
                        <wp:inline distT="0" distB="0" distL="0" distR="0">
                          <wp:extent cx="288000" cy="31337"/>
                          <wp:effectExtent l="0" t="0" r="0" b="6985"/>
                          <wp:docPr id="8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6174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B691E" w:rsidRPr="00576E78" w:rsidP="00576E78">
      <w:pPr>
        <w:spacing w:line="240" w:lineRule="exact"/>
        <w:ind w:right="2268"/>
        <w:jc w:val="both"/>
        <w:rPr>
          <w:rFonts w:ascii="Tahoma" w:hAnsi="Tahoma" w:cs="Tahoma"/>
          <w:sz w:val="17"/>
          <w:szCs w:val="17"/>
          <w:rtl/>
        </w:rPr>
      </w:pPr>
    </w:p>
    <w:p w:rsidR="002B691E" w:rsidRPr="0072250C" w:rsidP="00576E78">
      <w:pPr>
        <w:pStyle w:val="KOT5"/>
        <w:rPr>
          <w:rtl/>
        </w:rPr>
      </w:pPr>
      <w:r w:rsidRPr="0072250C">
        <w:rPr>
          <w:rFonts w:hint="cs"/>
          <w:rtl/>
        </w:rPr>
        <w:t>בקרת</w:t>
      </w:r>
      <w:r>
        <w:rPr>
          <w:rFonts w:hint="cs"/>
          <w:rtl/>
        </w:rPr>
        <w:t xml:space="preserve"> </w:t>
      </w:r>
      <w:r w:rsidRPr="0072250C">
        <w:rPr>
          <w:rFonts w:hint="cs"/>
          <w:rtl/>
        </w:rPr>
        <w:t>על</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 xml:space="preserve">מודל העבודה שלפיו חברות התשתית מבצעות פרויקטים עבור הממשלה יוצר מצב של פערי מידע והבדלים באינטרסים בין החברות לבין הממשלה (כאמור לעיל, בשל "בעיית הנציג"). בשנת 2003 החליטה ועדה בין-משרדית המורכבת מנציגים של משרד התחבורה, אגף החשכ"ל ואג"ת לשכור את שירותיהן של חברות לבקרת על, </w:t>
      </w:r>
      <w:r w:rsidRPr="00576E78">
        <w:rPr>
          <w:rFonts w:ascii="Tahoma" w:hAnsi="Tahoma" w:cs="Tahoma" w:hint="cs"/>
          <w:sz w:val="17"/>
          <w:szCs w:val="17"/>
          <w:rtl/>
        </w:rPr>
        <w:t>כדי שהן יגשרו על פערי המידע הקיימים. תפקיד חברות בקרת העל הוא לבצע בקרה מקצועית על חברות התשתית, לספק לנציגי הממשלה תמונה על המתרחש בפרויקטים שהן מבצעות, להתריע על חריגות מהתקציב, מלוחות הזמנים ומדרישות האיכות וכן לייעץ בעת הצורך לנציגי הממשלה.</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החברות המבצעות בקרת על הן שלוחות של חברות בין-לאומיות או קבוצות המורכבות מחברות ישראליות וחברות בין-לאומיות. במועד הביקורת העסיקו משרד התחבורה ואגף החשכ"ל ארבע חברות לבקרת על; כל חברה אחראית לבצע בקרה בחברת תשתית אחת או בכמה חברות תשתית. ההתקשרות הראשונית עם כל אחת מחברות הבקרה הללו בוצעה על פי מכרז נפרד. במהלך השנים רוב ההתקשרויות הוארכו וחלקן אף הורחבו. העלות השנתית הכוללת של בקרות על היא כ-19 מיליון ש"ח.</w:t>
      </w:r>
    </w:p>
    <w:p w:rsidR="002B691E" w:rsidRPr="00576E78" w:rsidP="00576E78">
      <w:pPr>
        <w:spacing w:line="240" w:lineRule="exact"/>
        <w:ind w:right="2268"/>
        <w:jc w:val="both"/>
        <w:rPr>
          <w:rFonts w:ascii="Tahoma" w:hAnsi="Tahoma" w:cs="Tahoma"/>
          <w:sz w:val="17"/>
          <w:szCs w:val="17"/>
          <w:rtl/>
        </w:rPr>
      </w:pPr>
    </w:p>
    <w:p w:rsidR="002B691E" w:rsidRPr="0072250C" w:rsidP="00576E78">
      <w:pPr>
        <w:pStyle w:val="KOT6"/>
        <w:rPr>
          <w:rtl/>
        </w:rPr>
      </w:pPr>
      <w:r w:rsidRPr="0072250C">
        <w:rPr>
          <w:rFonts w:hint="cs"/>
          <w:rtl/>
        </w:rPr>
        <w:t>תפקידי חברות בקרת</w:t>
      </w:r>
      <w:r>
        <w:rPr>
          <w:rFonts w:hint="cs"/>
          <w:rtl/>
        </w:rPr>
        <w:t xml:space="preserve"> </w:t>
      </w:r>
      <w:r w:rsidRPr="0072250C">
        <w:rPr>
          <w:rFonts w:hint="cs"/>
          <w:rtl/>
        </w:rPr>
        <w:t>העל בהתאם לשלבי הפרויקט השונים</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 xml:space="preserve">כאמור לעיל, בשנת 2016 הוחלט שחברות בקרת העל יחלו לעקוב אחר התקדמות </w:t>
      </w:r>
      <w:r w:rsidRPr="0072297C">
        <w:rPr>
          <w:rFonts w:ascii="Tahoma" w:hAnsi="Tahoma" w:cs="Tahoma" w:hint="cs"/>
          <w:spacing w:val="-2"/>
          <w:sz w:val="17"/>
          <w:szCs w:val="17"/>
          <w:rtl/>
        </w:rPr>
        <w:t>תכנון הפרויקט עוד בשלב התכנון המוקדם והסטטוטורי. על פי טיוטת נוהל בקרות, בסיום שלב זה של התכנון, על חברת בקרת העל להכין "דוח פרויקטאלי", שכולל תיאור של מטרות הפרויקט, תועלותיו, אסטרטגיית הרכש</w:t>
      </w:r>
      <w:r>
        <w:rPr>
          <w:rStyle w:val="FootnoteReference0"/>
          <w:rFonts w:ascii="Tahoma" w:hAnsi="Tahoma" w:cs="Tahoma"/>
          <w:spacing w:val="-2"/>
          <w:sz w:val="17"/>
          <w:szCs w:val="17"/>
          <w:rtl/>
        </w:rPr>
        <w:footnoteReference w:id="67"/>
      </w:r>
      <w:r w:rsidRPr="0072297C">
        <w:rPr>
          <w:rFonts w:ascii="Tahoma" w:hAnsi="Tahoma" w:cs="Tahoma" w:hint="cs"/>
          <w:spacing w:val="-2"/>
          <w:sz w:val="17"/>
          <w:szCs w:val="17"/>
          <w:rtl/>
        </w:rPr>
        <w:t xml:space="preserve"> המומלצת, שלביות וחלוקה של הפרויקט, וממשקים שלו עם פרויקטים אחרים או גופים אחרים. דוח זה ישמש בסיס לקבלת החלטות על ידי מינהל התשתיות בנוגע לקידום הפרויקט, לתקצוב התכנון המפורט</w:t>
      </w:r>
      <w:r w:rsidRPr="00576E78">
        <w:rPr>
          <w:rFonts w:ascii="Tahoma" w:hAnsi="Tahoma" w:cs="Tahoma" w:hint="cs"/>
          <w:sz w:val="17"/>
          <w:szCs w:val="17"/>
          <w:rtl/>
        </w:rPr>
        <w:t xml:space="preserve"> שלו ולאסטרטגיית הרכש. על פי טיוטת הנוהל, גם בשלב התכנון המפורט על חברת בקרת העל להתריע על חסמים וסיכונים שעלולים להשפיע על התכולה, לוח הזמנים והאומדן של הפרויקט, ולבחון את בקשות חברות התשתית לבצע קידום זמינות של פרויקטים. </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בסיום שלבי התכנון על חברת בקרת העל להכין דוח מוכנות למכרז, שעל בסיסו מקבלים נציגי הממשלה החלטה אם לאשר את המכרז ואת הוצאת הפרויקט לביצוע. בשלב ביצוע הפרויקט על חברת בקרת העל לעקוב אחר עמידת הפרויקט באומדן התקציבי ובלוח הזמנים, לדווח על שינויים בפרויקט ולבחון את משמעותם, להתריע על חסמים ולהציע דרכים לפתרונם. עם סיומו של פרויקט על חברת בקרת העל להגיש "דוח סגירת פרויקט", הבוחן האם הושגו יעדי הפרויקט ומטרותיו, מפרט את השינויים לאורך חיי הפרויקט מבחינת לוח הזמנים, התקציב ואיכות הפרויקט, מציג הפקת לקחים ובודק את ההיערכות והסיכונים לקראת סגירת החשבון.</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על פי טיוטת נוהל בקרות, על חברת בקרת העל לבצע גם משימות בקרה שוטפות, כגון בקרה שוטפת על תפקודה של חברת התשתית; ניהול מעקב אחר החלטות; מתן חוות דעת על אבני הדרך והיעדים בתכניות העבודה של חברות התשתית ועל תחזיות תזרימי המזומנים שלהן; ביצוע בקרה על יישום נוהלי האיכות על ידי חברת התשתית. על חברת הבקרה להגיש דוח רבעוני המציג את הפרויקטים העיקריים של החברה ומספק גם מבט מקרו על פעילות החברה.</w:t>
      </w:r>
    </w:p>
    <w:p w:rsidR="002B691E" w:rsidRPr="00576E78" w:rsidP="00576E78">
      <w:pPr>
        <w:spacing w:line="240" w:lineRule="exact"/>
        <w:ind w:right="2268"/>
        <w:jc w:val="both"/>
        <w:rPr>
          <w:rFonts w:ascii="Tahoma" w:hAnsi="Tahoma" w:cs="Tahoma"/>
          <w:sz w:val="17"/>
          <w:szCs w:val="17"/>
          <w:rtl/>
        </w:rPr>
      </w:pPr>
    </w:p>
    <w:p w:rsidR="002B691E" w:rsidRPr="0072250C" w:rsidP="00576E78">
      <w:pPr>
        <w:pStyle w:val="KOT6"/>
        <w:rPr>
          <w:rtl/>
        </w:rPr>
      </w:pPr>
      <w:r w:rsidRPr="0072250C">
        <w:rPr>
          <w:rFonts w:hint="cs"/>
          <w:rtl/>
        </w:rPr>
        <w:t>כשלים שהועלו בניהול פרויקטים</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מדוחות קודמים של מבקר המדינה ומעיון בדוחות של חברות בקרת העל ניתן ללמוד כי מתגלים כשלים רבים בביצוע פרויקטים, כגון עיכובים בלוחות הזמנים וחריגות מתקציבים שהוקצו. להלן דוגמאות:</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בדוח ביקורת בנושא היערכות להקמת הרכבת הקלה במטרופולין תל אביב</w:t>
      </w:r>
      <w:r>
        <w:rPr>
          <w:rStyle w:val="FootnoteReference0"/>
          <w:rFonts w:ascii="Tahoma" w:hAnsi="Tahoma" w:cs="Tahoma"/>
          <w:sz w:val="17"/>
          <w:szCs w:val="17"/>
          <w:rtl/>
        </w:rPr>
        <w:footnoteReference w:id="68"/>
      </w:r>
      <w:r w:rsidRPr="00576E78">
        <w:rPr>
          <w:rFonts w:ascii="Tahoma" w:hAnsi="Tahoma" w:cs="Tahoma" w:hint="cs"/>
          <w:sz w:val="17"/>
          <w:szCs w:val="17"/>
          <w:rtl/>
        </w:rPr>
        <w:t xml:space="preserve"> התריע מבקר המדינה על הבדלים בין ההַעֲרכות של נת"ע לבין ההַעֲרכות של חברת הבקרה בנוגע למועד סיום הפרויקט ועלותו, וציין כי במועד הביקורת הייתה צפויה חריגה של כ-3.7 מיליארד</w:t>
      </w:r>
      <w:r w:rsidR="0072297C">
        <w:rPr>
          <w:rFonts w:ascii="Tahoma" w:hAnsi="Tahoma" w:cs="Tahoma" w:hint="cs"/>
          <w:sz w:val="17"/>
          <w:szCs w:val="17"/>
          <w:rtl/>
        </w:rPr>
        <w:t xml:space="preserve"> ש"ח</w:t>
      </w:r>
      <w:r w:rsidRPr="00576E78">
        <w:rPr>
          <w:rFonts w:ascii="Tahoma" w:hAnsi="Tahoma" w:cs="Tahoma" w:hint="cs"/>
          <w:sz w:val="17"/>
          <w:szCs w:val="17"/>
          <w:rtl/>
        </w:rPr>
        <w:t xml:space="preserve"> מהתקציב שהוקצה לפרויקט על פי החלטת ממשלה (10.7 מיליארד ש"ח), ודחייה של שלוש עד חמש שנים במועד הפעלת הקו האדום בפרויקט. בדוח ביקורת בנושא הקמת פרויקט המטרונית במטרופולין חיפה על ידי יפה נוף</w:t>
      </w:r>
      <w:r>
        <w:rPr>
          <w:rStyle w:val="FootnoteReference0"/>
          <w:rFonts w:ascii="Tahoma" w:hAnsi="Tahoma" w:cs="Tahoma"/>
          <w:sz w:val="17"/>
          <w:szCs w:val="17"/>
          <w:rtl/>
        </w:rPr>
        <w:footnoteReference w:id="69"/>
      </w:r>
      <w:r w:rsidRPr="00576E78">
        <w:rPr>
          <w:rFonts w:ascii="Tahoma" w:hAnsi="Tahoma" w:cs="Tahoma" w:hint="cs"/>
          <w:sz w:val="17"/>
          <w:szCs w:val="17"/>
          <w:rtl/>
        </w:rPr>
        <w:t xml:space="preserve"> עלה כי משרד התחבורה לא קיים פיקוח ובקרה על ביצוע הפרויקט ועל העמידה בלוחות הזמנים ובמגבלות התקציב. אומדן עלות הפרויקט גדל בשנים 2012-2005 מכ-540 מיליון ש"ח לכ-1.59 מיליארד ש"ח, ללא מתן הסבר וללא בקרה ראויה מטעם המשרד. כן עלה כי שלב הרצת הפרויקט החל באיחור של תשעה חודשים לעומת תאריך היעד. גם בדוח ביקורת בנושא ניהול פרויקטים בנת"י</w:t>
      </w:r>
      <w:r>
        <w:rPr>
          <w:rStyle w:val="FootnoteReference0"/>
          <w:rFonts w:ascii="Tahoma" w:hAnsi="Tahoma" w:cs="Tahoma"/>
          <w:sz w:val="17"/>
          <w:szCs w:val="17"/>
          <w:rtl/>
        </w:rPr>
        <w:footnoteReference w:id="70"/>
      </w:r>
      <w:r w:rsidRPr="00576E78">
        <w:rPr>
          <w:rFonts w:ascii="Tahoma" w:hAnsi="Tahoma" w:cs="Tahoma" w:hint="cs"/>
          <w:sz w:val="17"/>
          <w:szCs w:val="17"/>
          <w:rtl/>
        </w:rPr>
        <w:t xml:space="preserve"> העיר המבקר על עיכובים בלוחות הזמנים של פרויקטים שונים, על חריגות מתנאי החוזה ועל אי-עמידה בכתב הכמויות המקורי.</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color w:val="000000" w:themeColor="text1"/>
          <w:sz w:val="17"/>
          <w:szCs w:val="17"/>
          <w:rtl/>
        </w:rPr>
        <w:t>בדוחות בקרה שמגישות חברות בקרת העל</w:t>
      </w:r>
      <w:r w:rsidRPr="00576E78">
        <w:rPr>
          <w:rFonts w:ascii="Tahoma" w:hAnsi="Tahoma" w:cs="Tahoma" w:hint="cs"/>
          <w:sz w:val="17"/>
          <w:szCs w:val="17"/>
          <w:rtl/>
        </w:rPr>
        <w:t xml:space="preserve"> למשרד התחבורה ולאגף החשכ"ל ניתן לראות דפוס חוזר ונשנה של פיגור בלוחות הזמנים. לדוגמה, בדוח הבקרה לרבעון הראשון של שנת 2015 על נת"י צוין כי למעלה מ-90% מהפרויקטים אינם עומדים בלוחות הזמנים שנקבעו להם. גם בדוח שהוכן לגבי הרבעון השני של שנת 2016 נכתב כי 60% מהפרויקטים של החברה נמצאים בפיגור חמור מבחינת לוח זמנים. פירוט הפרויקטים בדוח הצביע על חריגות של עד 44 חודשים. בדוחות רבעוניים שהכינה חברת הבקרה של נת"ע בשנת 2016 היא ציינה כי על פי הערכותיה, המועד של שלב ההפעלה המוקדמת יידחה, וכי קיימת סבירות גבוהה שבשל כך גם המועד של שלב ההפעלה המלאה יידחה.</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נת"ע כתבה בתשובתה כי החברה עומדת בלוחות הזמנים שקבעה לה, לאחר שהכניסה שינויים בפרויקט.</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 xml:space="preserve">נת"י ציינה בתשובתה כי משנת 2015 שיעור הביצוע שלה הוא גבוה מאוד. היא הוסיפה כי דוחות חברת הבקרה אינם משקפים תמונת מצב שיכולה לאפשר מעקב אחר ביצועים, בין היתר כיוון שהם מציגים את לוח הזמנים המקורי של הפרויקט ואינם מנתחים עיכובים שאינם באחריות החברה, למשל עיכובים בשל סוגיות הקשורות לגופים ממשלתיים אחרים או עיכובים שנוצרו עקב התמודדות של החברה עם קבלנים שהתגלו ככושלים. עוד ציינה נת"י כי במהלך ביצוע פרויקט אין כמעט דרך לתקן עיכובים בלוחות הזמנים ולהאיץ את הפרויקט בלי להגדיל את עלויותיו. </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בדוחות הבקרה ניתן לראות דוגמאות רבות לפרויקטים שבהם בוצעו שינויים רבים בסעיפי הכמויות, שמתבטאים בתוספות תקציב. בחלק מהמקרים צוין כי ניתן היה למנוע את הצורך בשינויים באמצעות הידוק תהליכי הבקרה ושיפור תהליכי הבטחת האיכות על ידי חברת התשתית. לדוגמה, בדוחות שהכינה חברת בקרת העל של מוריה לרבעון השני ולרבעון השלישי של שנת 2016 ניתן לראות כי ברבים מהפרויקטים של החברה שונתה תכולת הפרויקט, וכי שינויי תכולה אלה הביאו להארכת לוחות הזמנים. דוח שהכינה חברת בקרת העל של נת"י בשנת 2016 מצביע על עלויות גבוהות שנדרשו בפרויקטים שונים בשל ליקויים בתכנון ובביצוע. לדוגמה: בפרויקט א' היה צורך לתקן מרכיב של הפרויקט בעלויות גבוהות מכיוון שלא בוצע התיאום הנדרש עם גורם חיצוני; בפרויקט ב' נערכו שינויים מפליגים בסעיפי הכמויות והייתה חריגה מהתקציב; פרויקט ג' חרג ממסגרת הזמן וה</w:t>
      </w:r>
      <w:r w:rsidR="00020605">
        <w:rPr>
          <w:rFonts w:ascii="Tahoma" w:hAnsi="Tahoma" w:cs="Tahoma" w:hint="cs"/>
          <w:sz w:val="17"/>
          <w:szCs w:val="17"/>
          <w:rtl/>
        </w:rPr>
        <w:t>תקציב, וכן התגלו בו בעיות איכות</w:t>
      </w:r>
      <w:r w:rsidRPr="00576E78">
        <w:rPr>
          <w:rFonts w:ascii="Tahoma" w:hAnsi="Tahoma" w:cs="Tahoma" w:hint="cs"/>
          <w:sz w:val="17"/>
          <w:szCs w:val="17"/>
          <w:rtl/>
        </w:rPr>
        <w:t xml:space="preserve"> ואי-התאמות למפרטים; בפרויקט ד' התגלו ליקויים חמורים בעבודות הנדסיות בשל טעות תכנונית. בדוח צוין שהאירועים יכולים היו להימנע לו הייתה בקרה מוקפדת יותר בשלבי התכנון והביצוע.</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נת"י ציינה בתשובתה כי הליקויים שצוינו בדוחות הבקרה אותרו על ידי נת"י  במסגרת מנגנוני הבקרה שלה, והיא שיקפה אותם לחברת הבקרה. נת"י הוסיפה כי היא מטפלת בכל הנושאים שהועלו ומפיקה מהם לקחים.</w:t>
      </w:r>
    </w:p>
    <w:p w:rsidR="002B691E" w:rsidRPr="00576E78" w:rsidP="002A63C1">
      <w:pPr>
        <w:spacing w:after="240" w:line="240" w:lineRule="exact"/>
        <w:ind w:right="2268"/>
        <w:jc w:val="both"/>
        <w:rPr>
          <w:rFonts w:ascii="Tahoma" w:hAnsi="Tahoma" w:cs="Tahoma"/>
          <w:sz w:val="17"/>
          <w:szCs w:val="17"/>
          <w:rtl/>
        </w:rPr>
      </w:pPr>
      <w:r w:rsidRPr="00576E78">
        <w:rPr>
          <w:rFonts w:ascii="Tahoma" w:hAnsi="Tahoma" w:cs="Tahoma" w:hint="cs"/>
          <w:sz w:val="17"/>
          <w:szCs w:val="17"/>
          <w:rtl/>
        </w:rPr>
        <w:t xml:space="preserve">מוריה כתבה בתשובתה למשרד מבקר המדינה ממאי 2017: "בשל יכולת מוגבלת בתהליך התכנון לצפות מראש </w:t>
      </w:r>
      <w:r w:rsidRPr="00576E78">
        <w:rPr>
          <w:rFonts w:ascii="Tahoma" w:hAnsi="Tahoma" w:cs="Tahoma" w:hint="cs"/>
          <w:b/>
          <w:bCs/>
          <w:sz w:val="17"/>
          <w:szCs w:val="17"/>
          <w:rtl/>
        </w:rPr>
        <w:t>את כל הסוגיות</w:t>
      </w:r>
      <w:r w:rsidRPr="00576E78">
        <w:rPr>
          <w:rFonts w:ascii="Tahoma" w:hAnsi="Tahoma" w:cs="Tahoma" w:hint="cs"/>
          <w:sz w:val="17"/>
          <w:szCs w:val="17"/>
          <w:rtl/>
        </w:rPr>
        <w:t xml:space="preserve"> אשר יביא עמו הביצוע, טבעי והכרחי שיערכו שינויים בסעיפים הכמויות תוך כדי הביצוע. יתרה מכך, היכולת להשתנות תוך כדי תנועה ולהתאים את התכנון למצב בשטח, יכולה למנוע חריגות בלוחות זמנים ו/או בתקציב" (ההדגשה במקור). עוד ציינה מוריה בתשובתה כי השינויים בסעיפי הכמויות או בתכולת הפרויקטים נעשו במסגרת התקציבית שהוגדרה עבור הפרויקטים.</w:t>
      </w:r>
    </w:p>
    <w:p w:rsidR="002B691E" w:rsidRPr="00576E78" w:rsidP="002A63C1">
      <w:pPr>
        <w:pStyle w:val="RESHET"/>
        <w:rPr>
          <w:rtl/>
        </w:rPr>
      </w:pPr>
      <w:r w:rsidRPr="00576E78">
        <w:rPr>
          <w:rFonts w:hint="cs"/>
          <w:rtl/>
        </w:rPr>
        <w:t xml:space="preserve">משרד מבקר המדינה מעיר כי ביצוע שינויים בתכולת פרויקט בשלב הביצוע מייקר במרבית המקרים את עלויותיו. על חברות התשתית להקפיד על כך שתהליך התכנון יהיה איכותי ויסודי במטרה להקטין את אי-הוודאות בפרויקטים ובכך להקטין ככל האפשר את השינויים בתכולת הפרויקטים ובכתבי הכמויות בשלב הביצוע, ולבצע את הפרויקטים ביעילות המרבית, תוך חיסכון בעלויות. </w:t>
      </w:r>
    </w:p>
    <w:p w:rsidR="002B691E" w:rsidRPr="00576E78" w:rsidP="002A63C1">
      <w:pPr>
        <w:spacing w:before="180" w:after="240" w:line="240" w:lineRule="exact"/>
        <w:ind w:right="2268"/>
        <w:jc w:val="both"/>
        <w:rPr>
          <w:rFonts w:ascii="Tahoma" w:hAnsi="Tahoma" w:cs="Tahoma"/>
          <w:sz w:val="17"/>
          <w:szCs w:val="17"/>
          <w:rtl/>
        </w:rPr>
      </w:pPr>
      <w:r w:rsidRPr="00576E78">
        <w:rPr>
          <w:rFonts w:ascii="Tahoma" w:hAnsi="Tahoma" w:cs="Tahoma" w:hint="cs"/>
          <w:sz w:val="17"/>
          <w:szCs w:val="17"/>
          <w:rtl/>
        </w:rPr>
        <w:t xml:space="preserve">יש לציין כי עוד בספטמבר 2014 כתבה החשכ"לית מכתב לשר התחבורה בנוגע לנת"י, ובו התריעה על חריגות רבות ובהיקפים גדולים מתקציבי הפרויקטים, על איחורים בלוחות הזמנים ועל הצורך לשפר את מערך בקרת האיכות של החברה. החשכ"לית הציגה דוגמאות לפרויקטים שבהם תביעות הקבלנים הגיעו לסכומים גבוהים, אשר בחלק מהמקרים היו בשיעור ניכר מהיקף הפרויקט; צפי לעיכובים של עד שנה וחצי בסיומם של חלק מהפרויקטים; משברים עם קבלנים שהחברה מתקשה לנהל, ובעיות איכות קשות בפרויקטים. החשכ"לית המליצה, בין היתר, לגבש לחברה תכנית הבראה מפורטת בתחומי הביצוע, להגביר את הפיקוח והבקרה של משרד התחבורה על הפרויקטים שהחברה מבצעת, להתאים את מבנה החברה </w:t>
      </w:r>
      <w:r w:rsidRPr="00576E78">
        <w:rPr>
          <w:rFonts w:ascii="Tahoma" w:hAnsi="Tahoma" w:cs="Tahoma" w:hint="cs"/>
          <w:sz w:val="17"/>
          <w:szCs w:val="17"/>
          <w:rtl/>
        </w:rPr>
        <w:t xml:space="preserve">ויכולותיה להיקפי הביצוע הקיימים ולהפחית את הקצאת הפרויקטים לחברה עד לסיום תהליך ההתחזקות שלה. </w:t>
      </w:r>
    </w:p>
    <w:p w:rsidR="002B691E" w:rsidRPr="00576E78" w:rsidP="002A63C1">
      <w:pPr>
        <w:pStyle w:val="RESHET"/>
        <w:rPr>
          <w:rtl/>
        </w:rPr>
      </w:pPr>
      <w:r w:rsidRPr="00576E78">
        <w:rPr>
          <w:rFonts w:hint="cs"/>
          <w:rtl/>
        </w:rPr>
        <w:t xml:space="preserve">משרד מבקר המדינה מעיר כי למרות הליקויים שעליהם הצביע, הליקויים שעליהם הצביעה חברת בקרת העל והתרעותיה של החשכ"לית, בפועל לא גובשה תכנית הבראה בתחומי הביצוע עבור נת"י, לא נערך דיון מעמיק בעניין ואף הועברו לאחריות נת"י פרויקטים שהיו אמורים להיות מבוצעים על ידי חברות תשתית אחרות. </w:t>
      </w:r>
    </w:p>
    <w:p w:rsidR="002B691E" w:rsidRPr="00576E78" w:rsidP="002A63C1">
      <w:pPr>
        <w:spacing w:before="180" w:after="240" w:line="240" w:lineRule="exact"/>
        <w:ind w:right="2268"/>
        <w:jc w:val="both"/>
        <w:rPr>
          <w:rFonts w:ascii="Tahoma" w:hAnsi="Tahoma" w:cs="Tahoma"/>
          <w:sz w:val="17"/>
          <w:szCs w:val="17"/>
          <w:rtl/>
        </w:rPr>
      </w:pPr>
      <w:r w:rsidRPr="00576E78">
        <w:rPr>
          <w:rFonts w:ascii="Tahoma" w:hAnsi="Tahoma" w:cs="Tahoma" w:hint="cs"/>
          <w:sz w:val="17"/>
          <w:szCs w:val="17"/>
          <w:rtl/>
        </w:rPr>
        <w:t>נת"י כתבה בתשובתה כי מאז המקרים המתוארים לעיל נעשו בחברה שינויים רבים, בין היתר החלפת ההנהלה וביצוע שינויים במבנה הארגוני ובתהליכי העבודה.</w:t>
      </w:r>
    </w:p>
    <w:p w:rsidR="002B691E" w:rsidRPr="00576E78" w:rsidP="002A63C1">
      <w:pPr>
        <w:pStyle w:val="RESHET"/>
        <w:rPr>
          <w:rtl/>
        </w:rPr>
      </w:pPr>
      <w:r w:rsidRPr="00576E78">
        <w:rPr>
          <w:rFonts w:hint="cs"/>
          <w:rtl/>
        </w:rPr>
        <w:t>מהדוגמאות שלעיל ניתן לראות שלמרות פעילות חברות הבקרה, קיימים כשלים רבים בניהול הפרויקטים, שמתבטאים בסופו של דבר בחריגות מתקציב, בעיכובים ניכרים בלוחות הזמנים ובליקויים באיכות הפרויקטים. לעתים, כאשר מסתמן עיכוב בלוח הזמנים, נאלצות החברות לבצע שינויים משמעותיים בתכנון המקורי על מנת לעמוד בלוחות הזמנים. שינויים אלה עלולים לגבות מחיר במונחי תקציב. על משרד התחבורה לבצע עבודת מטה כדי לבחון את סוגי הכשלים ואופיים ולפעול למניעתם, בין היתר לקבוע נהלים כדי למנוע התקשרות חוזרת עם ספקים שבעבר התגלו כשלים בעבודתם, כגון על ידי מנגנון הערכת ספקים.</w:t>
      </w:r>
      <w:r w:rsidRPr="00913DE7" w:rsidR="00913DE7">
        <w:rPr>
          <w:noProof/>
          <w:rtl/>
        </w:rPr>
        <w:t xml:space="preserve"> </w:t>
      </w:r>
      <w:r w:rsidRPr="0012789B" w:rsidR="00913DE7">
        <w:rPr>
          <w:noProof/>
          <w:rtl/>
          <w:lang w:eastAsia="en-US"/>
        </w:rPr>
        <mc:AlternateContent>
          <mc:Choice Requires="wps">
            <w:drawing>
              <wp:anchor distT="0" distB="0" distL="114300" distR="114300" simplePos="0" relativeHeight="251711488" behindDoc="1" locked="0" layoutInCell="1" allowOverlap="1">
                <wp:simplePos x="0" y="0"/>
                <wp:positionH relativeFrom="margin">
                  <wp:posOffset>-431800</wp:posOffset>
                </wp:positionH>
                <wp:positionV relativeFrom="margin">
                  <wp:align>top</wp:align>
                </wp:positionV>
                <wp:extent cx="1620000" cy="4140000"/>
                <wp:effectExtent l="0" t="0" r="0" b="0"/>
                <wp:wrapNone/>
                <wp:docPr id="8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913DE7" w:rsidRPr="00373C5D" w:rsidP="00913DE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4394022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09686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13DE7" w:rsidRPr="00881D99" w:rsidP="00913DE7">
                            <w:pPr>
                              <w:spacing w:after="0" w:line="240" w:lineRule="auto"/>
                              <w:rPr>
                                <w:color w:val="0B5294"/>
                                <w:spacing w:val="-4"/>
                                <w:sz w:val="24"/>
                                <w:szCs w:val="24"/>
                                <w:rtl/>
                                <w:cs/>
                              </w:rPr>
                            </w:pPr>
                            <w:r w:rsidRPr="00913DE7">
                              <w:rPr>
                                <w:rFonts w:cs="Tahoma" w:hint="eastAsia"/>
                                <w:color w:val="0B5294"/>
                                <w:spacing w:val="-4"/>
                                <w:sz w:val="24"/>
                                <w:szCs w:val="24"/>
                                <w:rtl/>
                              </w:rPr>
                              <w:t>על</w:t>
                            </w:r>
                            <w:r w:rsidRPr="00913DE7">
                              <w:rPr>
                                <w:rFonts w:cs="Tahoma"/>
                                <w:color w:val="0B5294"/>
                                <w:spacing w:val="-4"/>
                                <w:sz w:val="24"/>
                                <w:szCs w:val="24"/>
                                <w:rtl/>
                              </w:rPr>
                              <w:t xml:space="preserve"> </w:t>
                            </w:r>
                            <w:r w:rsidRPr="00913DE7">
                              <w:rPr>
                                <w:rFonts w:cs="Tahoma" w:hint="eastAsia"/>
                                <w:color w:val="0B5294"/>
                                <w:spacing w:val="-4"/>
                                <w:sz w:val="24"/>
                                <w:szCs w:val="24"/>
                                <w:rtl/>
                              </w:rPr>
                              <w:t>משרד</w:t>
                            </w:r>
                            <w:r w:rsidRPr="00913DE7">
                              <w:rPr>
                                <w:rFonts w:cs="Tahoma"/>
                                <w:color w:val="0B5294"/>
                                <w:spacing w:val="-4"/>
                                <w:sz w:val="24"/>
                                <w:szCs w:val="24"/>
                                <w:rtl/>
                              </w:rPr>
                              <w:t xml:space="preserve"> </w:t>
                            </w:r>
                            <w:r w:rsidRPr="00913DE7">
                              <w:rPr>
                                <w:rFonts w:cs="Tahoma" w:hint="eastAsia"/>
                                <w:color w:val="0B5294"/>
                                <w:spacing w:val="-4"/>
                                <w:sz w:val="24"/>
                                <w:szCs w:val="24"/>
                                <w:rtl/>
                              </w:rPr>
                              <w:t>התחבורה</w:t>
                            </w:r>
                            <w:r w:rsidRPr="00913DE7">
                              <w:rPr>
                                <w:rFonts w:cs="Tahoma"/>
                                <w:color w:val="0B5294"/>
                                <w:spacing w:val="-4"/>
                                <w:sz w:val="24"/>
                                <w:szCs w:val="24"/>
                                <w:rtl/>
                              </w:rPr>
                              <w:t xml:space="preserve"> </w:t>
                            </w:r>
                            <w:r w:rsidRPr="00913DE7">
                              <w:rPr>
                                <w:rFonts w:cs="Tahoma" w:hint="eastAsia"/>
                                <w:color w:val="0B5294"/>
                                <w:spacing w:val="-4"/>
                                <w:sz w:val="24"/>
                                <w:szCs w:val="24"/>
                                <w:rtl/>
                              </w:rPr>
                              <w:t>לבצע</w:t>
                            </w:r>
                            <w:r w:rsidRPr="00913DE7">
                              <w:rPr>
                                <w:rFonts w:cs="Tahoma"/>
                                <w:color w:val="0B5294"/>
                                <w:spacing w:val="-4"/>
                                <w:sz w:val="24"/>
                                <w:szCs w:val="24"/>
                                <w:rtl/>
                              </w:rPr>
                              <w:t xml:space="preserve"> </w:t>
                            </w:r>
                            <w:r w:rsidRPr="00913DE7">
                              <w:rPr>
                                <w:rFonts w:cs="Tahoma" w:hint="eastAsia"/>
                                <w:color w:val="0B5294"/>
                                <w:spacing w:val="-4"/>
                                <w:sz w:val="24"/>
                                <w:szCs w:val="24"/>
                                <w:rtl/>
                              </w:rPr>
                              <w:t>עבודת</w:t>
                            </w:r>
                            <w:r w:rsidRPr="00913DE7">
                              <w:rPr>
                                <w:rFonts w:cs="Tahoma"/>
                                <w:color w:val="0B5294"/>
                                <w:spacing w:val="-4"/>
                                <w:sz w:val="24"/>
                                <w:szCs w:val="24"/>
                                <w:rtl/>
                              </w:rPr>
                              <w:t xml:space="preserve"> </w:t>
                            </w:r>
                            <w:r w:rsidRPr="00913DE7">
                              <w:rPr>
                                <w:rFonts w:cs="Tahoma" w:hint="eastAsia"/>
                                <w:color w:val="0B5294"/>
                                <w:spacing w:val="-4"/>
                                <w:sz w:val="24"/>
                                <w:szCs w:val="24"/>
                                <w:rtl/>
                              </w:rPr>
                              <w:t>מטה</w:t>
                            </w:r>
                            <w:r w:rsidRPr="00913DE7">
                              <w:rPr>
                                <w:rFonts w:cs="Tahoma"/>
                                <w:color w:val="0B5294"/>
                                <w:spacing w:val="-4"/>
                                <w:sz w:val="24"/>
                                <w:szCs w:val="24"/>
                                <w:rtl/>
                              </w:rPr>
                              <w:t xml:space="preserve"> </w:t>
                            </w:r>
                            <w:r w:rsidRPr="00913DE7">
                              <w:rPr>
                                <w:rFonts w:cs="Tahoma" w:hint="eastAsia"/>
                                <w:color w:val="0B5294"/>
                                <w:spacing w:val="-4"/>
                                <w:sz w:val="24"/>
                                <w:szCs w:val="24"/>
                                <w:rtl/>
                              </w:rPr>
                              <w:t>כדי</w:t>
                            </w:r>
                            <w:r w:rsidRPr="00913DE7">
                              <w:rPr>
                                <w:rFonts w:cs="Tahoma"/>
                                <w:color w:val="0B5294"/>
                                <w:spacing w:val="-4"/>
                                <w:sz w:val="24"/>
                                <w:szCs w:val="24"/>
                                <w:rtl/>
                              </w:rPr>
                              <w:t xml:space="preserve"> </w:t>
                            </w:r>
                            <w:r w:rsidRPr="00913DE7">
                              <w:rPr>
                                <w:rFonts w:cs="Tahoma" w:hint="eastAsia"/>
                                <w:color w:val="0B5294"/>
                                <w:spacing w:val="-4"/>
                                <w:sz w:val="24"/>
                                <w:szCs w:val="24"/>
                                <w:rtl/>
                              </w:rPr>
                              <w:t>לבחון</w:t>
                            </w:r>
                            <w:r w:rsidRPr="00913DE7">
                              <w:rPr>
                                <w:rFonts w:cs="Tahoma"/>
                                <w:color w:val="0B5294"/>
                                <w:spacing w:val="-4"/>
                                <w:sz w:val="24"/>
                                <w:szCs w:val="24"/>
                                <w:rtl/>
                              </w:rPr>
                              <w:t xml:space="preserve"> </w:t>
                            </w:r>
                            <w:r w:rsidRPr="00913DE7">
                              <w:rPr>
                                <w:rFonts w:cs="Tahoma" w:hint="eastAsia"/>
                                <w:color w:val="0B5294"/>
                                <w:spacing w:val="-4"/>
                                <w:sz w:val="24"/>
                                <w:szCs w:val="24"/>
                                <w:rtl/>
                              </w:rPr>
                              <w:t>את</w:t>
                            </w:r>
                            <w:r w:rsidRPr="00913DE7">
                              <w:rPr>
                                <w:rFonts w:cs="Tahoma"/>
                                <w:color w:val="0B5294"/>
                                <w:spacing w:val="-4"/>
                                <w:sz w:val="24"/>
                                <w:szCs w:val="24"/>
                                <w:rtl/>
                              </w:rPr>
                              <w:t xml:space="preserve"> </w:t>
                            </w:r>
                            <w:r w:rsidRPr="00913DE7">
                              <w:rPr>
                                <w:rFonts w:cs="Tahoma" w:hint="eastAsia"/>
                                <w:color w:val="0B5294"/>
                                <w:spacing w:val="-4"/>
                                <w:sz w:val="24"/>
                                <w:szCs w:val="24"/>
                                <w:rtl/>
                              </w:rPr>
                              <w:t>סוגי</w:t>
                            </w:r>
                            <w:r w:rsidRPr="00913DE7">
                              <w:rPr>
                                <w:rFonts w:cs="Tahoma"/>
                                <w:color w:val="0B5294"/>
                                <w:spacing w:val="-4"/>
                                <w:sz w:val="24"/>
                                <w:szCs w:val="24"/>
                                <w:rtl/>
                              </w:rPr>
                              <w:t xml:space="preserve"> </w:t>
                            </w:r>
                            <w:r w:rsidRPr="00913DE7">
                              <w:rPr>
                                <w:rFonts w:cs="Tahoma" w:hint="eastAsia"/>
                                <w:color w:val="0B5294"/>
                                <w:spacing w:val="-4"/>
                                <w:sz w:val="24"/>
                                <w:szCs w:val="24"/>
                                <w:rtl/>
                              </w:rPr>
                              <w:t>הכשלים</w:t>
                            </w:r>
                            <w:r w:rsidRPr="00913DE7">
                              <w:rPr>
                                <w:rFonts w:cs="Tahoma"/>
                                <w:color w:val="0B5294"/>
                                <w:spacing w:val="-4"/>
                                <w:sz w:val="24"/>
                                <w:szCs w:val="24"/>
                                <w:rtl/>
                              </w:rPr>
                              <w:t xml:space="preserve"> </w:t>
                            </w:r>
                            <w:r w:rsidRPr="00913DE7">
                              <w:rPr>
                                <w:rFonts w:cs="Tahoma" w:hint="eastAsia"/>
                                <w:color w:val="0B5294"/>
                                <w:spacing w:val="-4"/>
                                <w:sz w:val="24"/>
                                <w:szCs w:val="24"/>
                                <w:rtl/>
                              </w:rPr>
                              <w:t>ואופיים</w:t>
                            </w:r>
                            <w:r w:rsidRPr="00913DE7">
                              <w:rPr>
                                <w:rFonts w:cs="Tahoma"/>
                                <w:color w:val="0B5294"/>
                                <w:spacing w:val="-4"/>
                                <w:sz w:val="24"/>
                                <w:szCs w:val="24"/>
                                <w:rtl/>
                              </w:rPr>
                              <w:t xml:space="preserve"> </w:t>
                            </w:r>
                            <w:r w:rsidRPr="00913DE7">
                              <w:rPr>
                                <w:rFonts w:cs="Tahoma" w:hint="eastAsia"/>
                                <w:color w:val="0B5294"/>
                                <w:spacing w:val="-4"/>
                                <w:sz w:val="24"/>
                                <w:szCs w:val="24"/>
                                <w:rtl/>
                              </w:rPr>
                              <w:t>ולפעול</w:t>
                            </w:r>
                            <w:r w:rsidRPr="00913DE7">
                              <w:rPr>
                                <w:rFonts w:cs="Tahoma"/>
                                <w:color w:val="0B5294"/>
                                <w:spacing w:val="-4"/>
                                <w:sz w:val="24"/>
                                <w:szCs w:val="24"/>
                                <w:rtl/>
                              </w:rPr>
                              <w:t xml:space="preserve"> </w:t>
                            </w:r>
                            <w:r w:rsidRPr="00913DE7">
                              <w:rPr>
                                <w:rFonts w:cs="Tahoma" w:hint="eastAsia"/>
                                <w:color w:val="0B5294"/>
                                <w:spacing w:val="-4"/>
                                <w:sz w:val="24"/>
                                <w:szCs w:val="24"/>
                                <w:rtl/>
                              </w:rPr>
                              <w:t>למניעתם</w:t>
                            </w:r>
                            <w:r w:rsidRPr="00913DE7">
                              <w:rPr>
                                <w:rFonts w:cs="Tahoma"/>
                                <w:color w:val="0B5294"/>
                                <w:spacing w:val="-4"/>
                                <w:sz w:val="24"/>
                                <w:szCs w:val="24"/>
                                <w:rtl/>
                              </w:rPr>
                              <w:t xml:space="preserve">, </w:t>
                            </w:r>
                            <w:r w:rsidRPr="00913DE7">
                              <w:rPr>
                                <w:rFonts w:cs="Tahoma" w:hint="eastAsia"/>
                                <w:color w:val="0B5294"/>
                                <w:spacing w:val="-4"/>
                                <w:sz w:val="24"/>
                                <w:szCs w:val="24"/>
                                <w:rtl/>
                              </w:rPr>
                              <w:t>בין</w:t>
                            </w:r>
                            <w:r w:rsidRPr="00913DE7">
                              <w:rPr>
                                <w:rFonts w:cs="Tahoma"/>
                                <w:color w:val="0B5294"/>
                                <w:spacing w:val="-4"/>
                                <w:sz w:val="24"/>
                                <w:szCs w:val="24"/>
                                <w:rtl/>
                              </w:rPr>
                              <w:t xml:space="preserve"> </w:t>
                            </w:r>
                            <w:r w:rsidRPr="00913DE7">
                              <w:rPr>
                                <w:rFonts w:cs="Tahoma" w:hint="eastAsia"/>
                                <w:color w:val="0B5294"/>
                                <w:spacing w:val="-4"/>
                                <w:sz w:val="24"/>
                                <w:szCs w:val="24"/>
                                <w:rtl/>
                              </w:rPr>
                              <w:t>היתר</w:t>
                            </w:r>
                            <w:r w:rsidRPr="00913DE7">
                              <w:rPr>
                                <w:rFonts w:cs="Tahoma"/>
                                <w:color w:val="0B5294"/>
                                <w:spacing w:val="-4"/>
                                <w:sz w:val="24"/>
                                <w:szCs w:val="24"/>
                                <w:rtl/>
                              </w:rPr>
                              <w:t xml:space="preserve"> </w:t>
                            </w:r>
                            <w:r w:rsidRPr="00913DE7">
                              <w:rPr>
                                <w:rFonts w:cs="Tahoma" w:hint="eastAsia"/>
                                <w:color w:val="0B5294"/>
                                <w:spacing w:val="-4"/>
                                <w:sz w:val="24"/>
                                <w:szCs w:val="24"/>
                                <w:rtl/>
                              </w:rPr>
                              <w:t>לקבוע</w:t>
                            </w:r>
                            <w:r w:rsidRPr="00913DE7">
                              <w:rPr>
                                <w:rFonts w:cs="Tahoma"/>
                                <w:color w:val="0B5294"/>
                                <w:spacing w:val="-4"/>
                                <w:sz w:val="24"/>
                                <w:szCs w:val="24"/>
                                <w:rtl/>
                              </w:rPr>
                              <w:t xml:space="preserve"> </w:t>
                            </w:r>
                            <w:r w:rsidRPr="00913DE7">
                              <w:rPr>
                                <w:rFonts w:cs="Tahoma" w:hint="eastAsia"/>
                                <w:color w:val="0B5294"/>
                                <w:spacing w:val="-4"/>
                                <w:sz w:val="24"/>
                                <w:szCs w:val="24"/>
                                <w:rtl/>
                              </w:rPr>
                              <w:t>נהלים</w:t>
                            </w:r>
                            <w:r w:rsidRPr="00913DE7">
                              <w:rPr>
                                <w:rFonts w:cs="Tahoma"/>
                                <w:color w:val="0B5294"/>
                                <w:spacing w:val="-4"/>
                                <w:sz w:val="24"/>
                                <w:szCs w:val="24"/>
                                <w:rtl/>
                              </w:rPr>
                              <w:t xml:space="preserve"> </w:t>
                            </w:r>
                            <w:r w:rsidRPr="00913DE7">
                              <w:rPr>
                                <w:rFonts w:cs="Tahoma" w:hint="eastAsia"/>
                                <w:color w:val="0B5294"/>
                                <w:spacing w:val="-4"/>
                                <w:sz w:val="24"/>
                                <w:szCs w:val="24"/>
                                <w:rtl/>
                              </w:rPr>
                              <w:t>כדי</w:t>
                            </w:r>
                            <w:r w:rsidRPr="00913DE7">
                              <w:rPr>
                                <w:rFonts w:cs="Tahoma"/>
                                <w:color w:val="0B5294"/>
                                <w:spacing w:val="-4"/>
                                <w:sz w:val="24"/>
                                <w:szCs w:val="24"/>
                                <w:rtl/>
                              </w:rPr>
                              <w:t xml:space="preserve"> </w:t>
                            </w:r>
                            <w:r w:rsidRPr="00913DE7">
                              <w:rPr>
                                <w:rFonts w:cs="Tahoma" w:hint="eastAsia"/>
                                <w:color w:val="0B5294"/>
                                <w:spacing w:val="-4"/>
                                <w:sz w:val="24"/>
                                <w:szCs w:val="24"/>
                                <w:rtl/>
                              </w:rPr>
                              <w:t>למנוע</w:t>
                            </w:r>
                            <w:r w:rsidRPr="00913DE7">
                              <w:rPr>
                                <w:rFonts w:cs="Tahoma"/>
                                <w:color w:val="0B5294"/>
                                <w:spacing w:val="-4"/>
                                <w:sz w:val="24"/>
                                <w:szCs w:val="24"/>
                                <w:rtl/>
                              </w:rPr>
                              <w:t xml:space="preserve"> </w:t>
                            </w:r>
                            <w:r w:rsidRPr="00913DE7">
                              <w:rPr>
                                <w:rFonts w:cs="Tahoma" w:hint="eastAsia"/>
                                <w:color w:val="0B5294"/>
                                <w:spacing w:val="-4"/>
                                <w:sz w:val="24"/>
                                <w:szCs w:val="24"/>
                                <w:rtl/>
                              </w:rPr>
                              <w:t>התקשרות</w:t>
                            </w:r>
                            <w:r w:rsidRPr="00913DE7">
                              <w:rPr>
                                <w:rFonts w:cs="Tahoma"/>
                                <w:color w:val="0B5294"/>
                                <w:spacing w:val="-4"/>
                                <w:sz w:val="24"/>
                                <w:szCs w:val="24"/>
                                <w:rtl/>
                              </w:rPr>
                              <w:t xml:space="preserve"> </w:t>
                            </w:r>
                            <w:r w:rsidRPr="00913DE7">
                              <w:rPr>
                                <w:rFonts w:cs="Tahoma" w:hint="eastAsia"/>
                                <w:color w:val="0B5294"/>
                                <w:spacing w:val="-4"/>
                                <w:sz w:val="24"/>
                                <w:szCs w:val="24"/>
                                <w:rtl/>
                              </w:rPr>
                              <w:t>חוזרת</w:t>
                            </w:r>
                            <w:r w:rsidRPr="00913DE7">
                              <w:rPr>
                                <w:rFonts w:cs="Tahoma"/>
                                <w:color w:val="0B5294"/>
                                <w:spacing w:val="-4"/>
                                <w:sz w:val="24"/>
                                <w:szCs w:val="24"/>
                                <w:rtl/>
                              </w:rPr>
                              <w:t xml:space="preserve"> </w:t>
                            </w:r>
                            <w:r w:rsidRPr="00913DE7">
                              <w:rPr>
                                <w:rFonts w:cs="Tahoma" w:hint="eastAsia"/>
                                <w:color w:val="0B5294"/>
                                <w:spacing w:val="-4"/>
                                <w:sz w:val="24"/>
                                <w:szCs w:val="24"/>
                                <w:rtl/>
                              </w:rPr>
                              <w:t>עם</w:t>
                            </w:r>
                            <w:r w:rsidRPr="00913DE7">
                              <w:rPr>
                                <w:rFonts w:cs="Tahoma"/>
                                <w:color w:val="0B5294"/>
                                <w:spacing w:val="-4"/>
                                <w:sz w:val="24"/>
                                <w:szCs w:val="24"/>
                                <w:rtl/>
                              </w:rPr>
                              <w:t xml:space="preserve"> </w:t>
                            </w:r>
                            <w:r w:rsidRPr="00913DE7">
                              <w:rPr>
                                <w:rFonts w:cs="Tahoma" w:hint="eastAsia"/>
                                <w:color w:val="0B5294"/>
                                <w:spacing w:val="-4"/>
                                <w:sz w:val="24"/>
                                <w:szCs w:val="24"/>
                                <w:rtl/>
                              </w:rPr>
                              <w:t>ספקים</w:t>
                            </w:r>
                            <w:r w:rsidRPr="00913DE7">
                              <w:rPr>
                                <w:rFonts w:cs="Tahoma"/>
                                <w:color w:val="0B5294"/>
                                <w:spacing w:val="-4"/>
                                <w:sz w:val="24"/>
                                <w:szCs w:val="24"/>
                                <w:rtl/>
                              </w:rPr>
                              <w:t xml:space="preserve"> </w:t>
                            </w:r>
                            <w:r w:rsidRPr="00913DE7">
                              <w:rPr>
                                <w:rFonts w:cs="Tahoma" w:hint="eastAsia"/>
                                <w:color w:val="0B5294"/>
                                <w:spacing w:val="-4"/>
                                <w:sz w:val="24"/>
                                <w:szCs w:val="24"/>
                                <w:rtl/>
                              </w:rPr>
                              <w:t>שבעבר</w:t>
                            </w:r>
                            <w:r w:rsidRPr="00913DE7">
                              <w:rPr>
                                <w:rFonts w:cs="Tahoma"/>
                                <w:color w:val="0B5294"/>
                                <w:spacing w:val="-4"/>
                                <w:sz w:val="24"/>
                                <w:szCs w:val="24"/>
                                <w:rtl/>
                              </w:rPr>
                              <w:t xml:space="preserve"> </w:t>
                            </w:r>
                            <w:r w:rsidRPr="00913DE7">
                              <w:rPr>
                                <w:rFonts w:cs="Tahoma" w:hint="eastAsia"/>
                                <w:color w:val="0B5294"/>
                                <w:spacing w:val="-4"/>
                                <w:sz w:val="24"/>
                                <w:szCs w:val="24"/>
                                <w:rtl/>
                              </w:rPr>
                              <w:t>התגלו</w:t>
                            </w:r>
                            <w:r w:rsidRPr="00913DE7">
                              <w:rPr>
                                <w:rFonts w:cs="Tahoma"/>
                                <w:color w:val="0B5294"/>
                                <w:spacing w:val="-4"/>
                                <w:sz w:val="24"/>
                                <w:szCs w:val="24"/>
                                <w:rtl/>
                              </w:rPr>
                              <w:t xml:space="preserve"> </w:t>
                            </w:r>
                            <w:r w:rsidRPr="00913DE7">
                              <w:rPr>
                                <w:rFonts w:cs="Tahoma" w:hint="eastAsia"/>
                                <w:color w:val="0B5294"/>
                                <w:spacing w:val="-4"/>
                                <w:sz w:val="24"/>
                                <w:szCs w:val="24"/>
                                <w:rtl/>
                              </w:rPr>
                              <w:t>כשלים</w:t>
                            </w:r>
                            <w:r w:rsidRPr="00913DE7">
                              <w:rPr>
                                <w:rFonts w:cs="Tahoma"/>
                                <w:color w:val="0B5294"/>
                                <w:spacing w:val="-4"/>
                                <w:sz w:val="24"/>
                                <w:szCs w:val="24"/>
                                <w:rtl/>
                              </w:rPr>
                              <w:t xml:space="preserve"> </w:t>
                            </w:r>
                            <w:r w:rsidRPr="00913DE7">
                              <w:rPr>
                                <w:rFonts w:cs="Tahoma" w:hint="eastAsia"/>
                                <w:color w:val="0B5294"/>
                                <w:spacing w:val="-4"/>
                                <w:sz w:val="24"/>
                                <w:szCs w:val="24"/>
                                <w:rtl/>
                              </w:rPr>
                              <w:t>בעבודתם</w:t>
                            </w:r>
                          </w:p>
                          <w:p w:rsidR="00913DE7" w:rsidRPr="00373C5D" w:rsidP="00913DE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5225787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33859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3968" filled="f" stroked="f">
                <v:textbox>
                  <w:txbxContent>
                    <w:p w:rsidR="00913DE7" w:rsidRPr="00373C5D" w:rsidP="00913DE7">
                      <w:pPr>
                        <w:spacing w:line="240" w:lineRule="atLeast"/>
                        <w:rPr>
                          <w:rFonts w:cs="Tahoma"/>
                          <w:b/>
                          <w:bCs/>
                          <w:color w:val="0B5294"/>
                          <w:sz w:val="48"/>
                          <w:szCs w:val="48"/>
                          <w:rtl/>
                        </w:rPr>
                      </w:pPr>
                      <w:drawing>
                        <wp:inline distT="0" distB="0" distL="0" distR="0">
                          <wp:extent cx="311150" cy="256800"/>
                          <wp:effectExtent l="0" t="0" r="0" b="0"/>
                          <wp:docPr id="8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10248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13DE7" w:rsidRPr="00881D99" w:rsidP="00913DE7">
                      <w:pPr>
                        <w:spacing w:after="0" w:line="240" w:lineRule="auto"/>
                        <w:rPr>
                          <w:color w:val="0B5294"/>
                          <w:spacing w:val="-4"/>
                          <w:sz w:val="24"/>
                          <w:szCs w:val="24"/>
                          <w:rtl/>
                          <w:cs/>
                        </w:rPr>
                      </w:pPr>
                      <w:r w:rsidRPr="00913DE7">
                        <w:rPr>
                          <w:rFonts w:cs="Tahoma" w:hint="eastAsia"/>
                          <w:color w:val="0B5294"/>
                          <w:spacing w:val="-4"/>
                          <w:sz w:val="24"/>
                          <w:szCs w:val="24"/>
                          <w:rtl/>
                        </w:rPr>
                        <w:t>על</w:t>
                      </w:r>
                      <w:r w:rsidRPr="00913DE7">
                        <w:rPr>
                          <w:rFonts w:cs="Tahoma"/>
                          <w:color w:val="0B5294"/>
                          <w:spacing w:val="-4"/>
                          <w:sz w:val="24"/>
                          <w:szCs w:val="24"/>
                          <w:rtl/>
                        </w:rPr>
                        <w:t xml:space="preserve"> </w:t>
                      </w:r>
                      <w:r w:rsidRPr="00913DE7">
                        <w:rPr>
                          <w:rFonts w:cs="Tahoma" w:hint="eastAsia"/>
                          <w:color w:val="0B5294"/>
                          <w:spacing w:val="-4"/>
                          <w:sz w:val="24"/>
                          <w:szCs w:val="24"/>
                          <w:rtl/>
                        </w:rPr>
                        <w:t>משרד</w:t>
                      </w:r>
                      <w:r w:rsidRPr="00913DE7">
                        <w:rPr>
                          <w:rFonts w:cs="Tahoma"/>
                          <w:color w:val="0B5294"/>
                          <w:spacing w:val="-4"/>
                          <w:sz w:val="24"/>
                          <w:szCs w:val="24"/>
                          <w:rtl/>
                        </w:rPr>
                        <w:t xml:space="preserve"> </w:t>
                      </w:r>
                      <w:r w:rsidRPr="00913DE7">
                        <w:rPr>
                          <w:rFonts w:cs="Tahoma" w:hint="eastAsia"/>
                          <w:color w:val="0B5294"/>
                          <w:spacing w:val="-4"/>
                          <w:sz w:val="24"/>
                          <w:szCs w:val="24"/>
                          <w:rtl/>
                        </w:rPr>
                        <w:t>התחבורה</w:t>
                      </w:r>
                      <w:r w:rsidRPr="00913DE7">
                        <w:rPr>
                          <w:rFonts w:cs="Tahoma"/>
                          <w:color w:val="0B5294"/>
                          <w:spacing w:val="-4"/>
                          <w:sz w:val="24"/>
                          <w:szCs w:val="24"/>
                          <w:rtl/>
                        </w:rPr>
                        <w:t xml:space="preserve"> </w:t>
                      </w:r>
                      <w:r w:rsidRPr="00913DE7">
                        <w:rPr>
                          <w:rFonts w:cs="Tahoma" w:hint="eastAsia"/>
                          <w:color w:val="0B5294"/>
                          <w:spacing w:val="-4"/>
                          <w:sz w:val="24"/>
                          <w:szCs w:val="24"/>
                          <w:rtl/>
                        </w:rPr>
                        <w:t>לבצע</w:t>
                      </w:r>
                      <w:r w:rsidRPr="00913DE7">
                        <w:rPr>
                          <w:rFonts w:cs="Tahoma"/>
                          <w:color w:val="0B5294"/>
                          <w:spacing w:val="-4"/>
                          <w:sz w:val="24"/>
                          <w:szCs w:val="24"/>
                          <w:rtl/>
                        </w:rPr>
                        <w:t xml:space="preserve"> </w:t>
                      </w:r>
                      <w:r w:rsidRPr="00913DE7">
                        <w:rPr>
                          <w:rFonts w:cs="Tahoma" w:hint="eastAsia"/>
                          <w:color w:val="0B5294"/>
                          <w:spacing w:val="-4"/>
                          <w:sz w:val="24"/>
                          <w:szCs w:val="24"/>
                          <w:rtl/>
                        </w:rPr>
                        <w:t>עבודת</w:t>
                      </w:r>
                      <w:r w:rsidRPr="00913DE7">
                        <w:rPr>
                          <w:rFonts w:cs="Tahoma"/>
                          <w:color w:val="0B5294"/>
                          <w:spacing w:val="-4"/>
                          <w:sz w:val="24"/>
                          <w:szCs w:val="24"/>
                          <w:rtl/>
                        </w:rPr>
                        <w:t xml:space="preserve"> </w:t>
                      </w:r>
                      <w:r w:rsidRPr="00913DE7">
                        <w:rPr>
                          <w:rFonts w:cs="Tahoma" w:hint="eastAsia"/>
                          <w:color w:val="0B5294"/>
                          <w:spacing w:val="-4"/>
                          <w:sz w:val="24"/>
                          <w:szCs w:val="24"/>
                          <w:rtl/>
                        </w:rPr>
                        <w:t>מטה</w:t>
                      </w:r>
                      <w:r w:rsidRPr="00913DE7">
                        <w:rPr>
                          <w:rFonts w:cs="Tahoma"/>
                          <w:color w:val="0B5294"/>
                          <w:spacing w:val="-4"/>
                          <w:sz w:val="24"/>
                          <w:szCs w:val="24"/>
                          <w:rtl/>
                        </w:rPr>
                        <w:t xml:space="preserve"> </w:t>
                      </w:r>
                      <w:r w:rsidRPr="00913DE7">
                        <w:rPr>
                          <w:rFonts w:cs="Tahoma" w:hint="eastAsia"/>
                          <w:color w:val="0B5294"/>
                          <w:spacing w:val="-4"/>
                          <w:sz w:val="24"/>
                          <w:szCs w:val="24"/>
                          <w:rtl/>
                        </w:rPr>
                        <w:t>כדי</w:t>
                      </w:r>
                      <w:r w:rsidRPr="00913DE7">
                        <w:rPr>
                          <w:rFonts w:cs="Tahoma"/>
                          <w:color w:val="0B5294"/>
                          <w:spacing w:val="-4"/>
                          <w:sz w:val="24"/>
                          <w:szCs w:val="24"/>
                          <w:rtl/>
                        </w:rPr>
                        <w:t xml:space="preserve"> </w:t>
                      </w:r>
                      <w:r w:rsidRPr="00913DE7">
                        <w:rPr>
                          <w:rFonts w:cs="Tahoma" w:hint="eastAsia"/>
                          <w:color w:val="0B5294"/>
                          <w:spacing w:val="-4"/>
                          <w:sz w:val="24"/>
                          <w:szCs w:val="24"/>
                          <w:rtl/>
                        </w:rPr>
                        <w:t>לבחון</w:t>
                      </w:r>
                      <w:r w:rsidRPr="00913DE7">
                        <w:rPr>
                          <w:rFonts w:cs="Tahoma"/>
                          <w:color w:val="0B5294"/>
                          <w:spacing w:val="-4"/>
                          <w:sz w:val="24"/>
                          <w:szCs w:val="24"/>
                          <w:rtl/>
                        </w:rPr>
                        <w:t xml:space="preserve"> </w:t>
                      </w:r>
                      <w:r w:rsidRPr="00913DE7">
                        <w:rPr>
                          <w:rFonts w:cs="Tahoma" w:hint="eastAsia"/>
                          <w:color w:val="0B5294"/>
                          <w:spacing w:val="-4"/>
                          <w:sz w:val="24"/>
                          <w:szCs w:val="24"/>
                          <w:rtl/>
                        </w:rPr>
                        <w:t>את</w:t>
                      </w:r>
                      <w:r w:rsidRPr="00913DE7">
                        <w:rPr>
                          <w:rFonts w:cs="Tahoma"/>
                          <w:color w:val="0B5294"/>
                          <w:spacing w:val="-4"/>
                          <w:sz w:val="24"/>
                          <w:szCs w:val="24"/>
                          <w:rtl/>
                        </w:rPr>
                        <w:t xml:space="preserve"> </w:t>
                      </w:r>
                      <w:r w:rsidRPr="00913DE7">
                        <w:rPr>
                          <w:rFonts w:cs="Tahoma" w:hint="eastAsia"/>
                          <w:color w:val="0B5294"/>
                          <w:spacing w:val="-4"/>
                          <w:sz w:val="24"/>
                          <w:szCs w:val="24"/>
                          <w:rtl/>
                        </w:rPr>
                        <w:t>סוגי</w:t>
                      </w:r>
                      <w:r w:rsidRPr="00913DE7">
                        <w:rPr>
                          <w:rFonts w:cs="Tahoma"/>
                          <w:color w:val="0B5294"/>
                          <w:spacing w:val="-4"/>
                          <w:sz w:val="24"/>
                          <w:szCs w:val="24"/>
                          <w:rtl/>
                        </w:rPr>
                        <w:t xml:space="preserve"> </w:t>
                      </w:r>
                      <w:r w:rsidRPr="00913DE7">
                        <w:rPr>
                          <w:rFonts w:cs="Tahoma" w:hint="eastAsia"/>
                          <w:color w:val="0B5294"/>
                          <w:spacing w:val="-4"/>
                          <w:sz w:val="24"/>
                          <w:szCs w:val="24"/>
                          <w:rtl/>
                        </w:rPr>
                        <w:t>הכשלים</w:t>
                      </w:r>
                      <w:r w:rsidRPr="00913DE7">
                        <w:rPr>
                          <w:rFonts w:cs="Tahoma"/>
                          <w:color w:val="0B5294"/>
                          <w:spacing w:val="-4"/>
                          <w:sz w:val="24"/>
                          <w:szCs w:val="24"/>
                          <w:rtl/>
                        </w:rPr>
                        <w:t xml:space="preserve"> </w:t>
                      </w:r>
                      <w:r w:rsidRPr="00913DE7">
                        <w:rPr>
                          <w:rFonts w:cs="Tahoma" w:hint="eastAsia"/>
                          <w:color w:val="0B5294"/>
                          <w:spacing w:val="-4"/>
                          <w:sz w:val="24"/>
                          <w:szCs w:val="24"/>
                          <w:rtl/>
                        </w:rPr>
                        <w:t>ואופיים</w:t>
                      </w:r>
                      <w:r w:rsidRPr="00913DE7">
                        <w:rPr>
                          <w:rFonts w:cs="Tahoma"/>
                          <w:color w:val="0B5294"/>
                          <w:spacing w:val="-4"/>
                          <w:sz w:val="24"/>
                          <w:szCs w:val="24"/>
                          <w:rtl/>
                        </w:rPr>
                        <w:t xml:space="preserve"> </w:t>
                      </w:r>
                      <w:r w:rsidRPr="00913DE7">
                        <w:rPr>
                          <w:rFonts w:cs="Tahoma" w:hint="eastAsia"/>
                          <w:color w:val="0B5294"/>
                          <w:spacing w:val="-4"/>
                          <w:sz w:val="24"/>
                          <w:szCs w:val="24"/>
                          <w:rtl/>
                        </w:rPr>
                        <w:t>ולפעול</w:t>
                      </w:r>
                      <w:r w:rsidRPr="00913DE7">
                        <w:rPr>
                          <w:rFonts w:cs="Tahoma"/>
                          <w:color w:val="0B5294"/>
                          <w:spacing w:val="-4"/>
                          <w:sz w:val="24"/>
                          <w:szCs w:val="24"/>
                          <w:rtl/>
                        </w:rPr>
                        <w:t xml:space="preserve"> </w:t>
                      </w:r>
                      <w:r w:rsidRPr="00913DE7">
                        <w:rPr>
                          <w:rFonts w:cs="Tahoma" w:hint="eastAsia"/>
                          <w:color w:val="0B5294"/>
                          <w:spacing w:val="-4"/>
                          <w:sz w:val="24"/>
                          <w:szCs w:val="24"/>
                          <w:rtl/>
                        </w:rPr>
                        <w:t>למניעתם</w:t>
                      </w:r>
                      <w:r w:rsidRPr="00913DE7">
                        <w:rPr>
                          <w:rFonts w:cs="Tahoma"/>
                          <w:color w:val="0B5294"/>
                          <w:spacing w:val="-4"/>
                          <w:sz w:val="24"/>
                          <w:szCs w:val="24"/>
                          <w:rtl/>
                        </w:rPr>
                        <w:t xml:space="preserve">, </w:t>
                      </w:r>
                      <w:r w:rsidRPr="00913DE7">
                        <w:rPr>
                          <w:rFonts w:cs="Tahoma" w:hint="eastAsia"/>
                          <w:color w:val="0B5294"/>
                          <w:spacing w:val="-4"/>
                          <w:sz w:val="24"/>
                          <w:szCs w:val="24"/>
                          <w:rtl/>
                        </w:rPr>
                        <w:t>בין</w:t>
                      </w:r>
                      <w:r w:rsidRPr="00913DE7">
                        <w:rPr>
                          <w:rFonts w:cs="Tahoma"/>
                          <w:color w:val="0B5294"/>
                          <w:spacing w:val="-4"/>
                          <w:sz w:val="24"/>
                          <w:szCs w:val="24"/>
                          <w:rtl/>
                        </w:rPr>
                        <w:t xml:space="preserve"> </w:t>
                      </w:r>
                      <w:r w:rsidRPr="00913DE7">
                        <w:rPr>
                          <w:rFonts w:cs="Tahoma" w:hint="eastAsia"/>
                          <w:color w:val="0B5294"/>
                          <w:spacing w:val="-4"/>
                          <w:sz w:val="24"/>
                          <w:szCs w:val="24"/>
                          <w:rtl/>
                        </w:rPr>
                        <w:t>היתר</w:t>
                      </w:r>
                      <w:r w:rsidRPr="00913DE7">
                        <w:rPr>
                          <w:rFonts w:cs="Tahoma"/>
                          <w:color w:val="0B5294"/>
                          <w:spacing w:val="-4"/>
                          <w:sz w:val="24"/>
                          <w:szCs w:val="24"/>
                          <w:rtl/>
                        </w:rPr>
                        <w:t xml:space="preserve"> </w:t>
                      </w:r>
                      <w:r w:rsidRPr="00913DE7">
                        <w:rPr>
                          <w:rFonts w:cs="Tahoma" w:hint="eastAsia"/>
                          <w:color w:val="0B5294"/>
                          <w:spacing w:val="-4"/>
                          <w:sz w:val="24"/>
                          <w:szCs w:val="24"/>
                          <w:rtl/>
                        </w:rPr>
                        <w:t>לקבוע</w:t>
                      </w:r>
                      <w:r w:rsidRPr="00913DE7">
                        <w:rPr>
                          <w:rFonts w:cs="Tahoma"/>
                          <w:color w:val="0B5294"/>
                          <w:spacing w:val="-4"/>
                          <w:sz w:val="24"/>
                          <w:szCs w:val="24"/>
                          <w:rtl/>
                        </w:rPr>
                        <w:t xml:space="preserve"> </w:t>
                      </w:r>
                      <w:r w:rsidRPr="00913DE7">
                        <w:rPr>
                          <w:rFonts w:cs="Tahoma" w:hint="eastAsia"/>
                          <w:color w:val="0B5294"/>
                          <w:spacing w:val="-4"/>
                          <w:sz w:val="24"/>
                          <w:szCs w:val="24"/>
                          <w:rtl/>
                        </w:rPr>
                        <w:t>נהלים</w:t>
                      </w:r>
                      <w:r w:rsidRPr="00913DE7">
                        <w:rPr>
                          <w:rFonts w:cs="Tahoma"/>
                          <w:color w:val="0B5294"/>
                          <w:spacing w:val="-4"/>
                          <w:sz w:val="24"/>
                          <w:szCs w:val="24"/>
                          <w:rtl/>
                        </w:rPr>
                        <w:t xml:space="preserve"> </w:t>
                      </w:r>
                      <w:r w:rsidRPr="00913DE7">
                        <w:rPr>
                          <w:rFonts w:cs="Tahoma" w:hint="eastAsia"/>
                          <w:color w:val="0B5294"/>
                          <w:spacing w:val="-4"/>
                          <w:sz w:val="24"/>
                          <w:szCs w:val="24"/>
                          <w:rtl/>
                        </w:rPr>
                        <w:t>כדי</w:t>
                      </w:r>
                      <w:r w:rsidRPr="00913DE7">
                        <w:rPr>
                          <w:rFonts w:cs="Tahoma"/>
                          <w:color w:val="0B5294"/>
                          <w:spacing w:val="-4"/>
                          <w:sz w:val="24"/>
                          <w:szCs w:val="24"/>
                          <w:rtl/>
                        </w:rPr>
                        <w:t xml:space="preserve"> </w:t>
                      </w:r>
                      <w:r w:rsidRPr="00913DE7">
                        <w:rPr>
                          <w:rFonts w:cs="Tahoma" w:hint="eastAsia"/>
                          <w:color w:val="0B5294"/>
                          <w:spacing w:val="-4"/>
                          <w:sz w:val="24"/>
                          <w:szCs w:val="24"/>
                          <w:rtl/>
                        </w:rPr>
                        <w:t>למנוע</w:t>
                      </w:r>
                      <w:r w:rsidRPr="00913DE7">
                        <w:rPr>
                          <w:rFonts w:cs="Tahoma"/>
                          <w:color w:val="0B5294"/>
                          <w:spacing w:val="-4"/>
                          <w:sz w:val="24"/>
                          <w:szCs w:val="24"/>
                          <w:rtl/>
                        </w:rPr>
                        <w:t xml:space="preserve"> </w:t>
                      </w:r>
                      <w:r w:rsidRPr="00913DE7">
                        <w:rPr>
                          <w:rFonts w:cs="Tahoma" w:hint="eastAsia"/>
                          <w:color w:val="0B5294"/>
                          <w:spacing w:val="-4"/>
                          <w:sz w:val="24"/>
                          <w:szCs w:val="24"/>
                          <w:rtl/>
                        </w:rPr>
                        <w:t>התקשרות</w:t>
                      </w:r>
                      <w:r w:rsidRPr="00913DE7">
                        <w:rPr>
                          <w:rFonts w:cs="Tahoma"/>
                          <w:color w:val="0B5294"/>
                          <w:spacing w:val="-4"/>
                          <w:sz w:val="24"/>
                          <w:szCs w:val="24"/>
                          <w:rtl/>
                        </w:rPr>
                        <w:t xml:space="preserve"> </w:t>
                      </w:r>
                      <w:r w:rsidRPr="00913DE7">
                        <w:rPr>
                          <w:rFonts w:cs="Tahoma" w:hint="eastAsia"/>
                          <w:color w:val="0B5294"/>
                          <w:spacing w:val="-4"/>
                          <w:sz w:val="24"/>
                          <w:szCs w:val="24"/>
                          <w:rtl/>
                        </w:rPr>
                        <w:t>חוזרת</w:t>
                      </w:r>
                      <w:r w:rsidRPr="00913DE7">
                        <w:rPr>
                          <w:rFonts w:cs="Tahoma"/>
                          <w:color w:val="0B5294"/>
                          <w:spacing w:val="-4"/>
                          <w:sz w:val="24"/>
                          <w:szCs w:val="24"/>
                          <w:rtl/>
                        </w:rPr>
                        <w:t xml:space="preserve"> </w:t>
                      </w:r>
                      <w:r w:rsidRPr="00913DE7">
                        <w:rPr>
                          <w:rFonts w:cs="Tahoma" w:hint="eastAsia"/>
                          <w:color w:val="0B5294"/>
                          <w:spacing w:val="-4"/>
                          <w:sz w:val="24"/>
                          <w:szCs w:val="24"/>
                          <w:rtl/>
                        </w:rPr>
                        <w:t>עם</w:t>
                      </w:r>
                      <w:r w:rsidRPr="00913DE7">
                        <w:rPr>
                          <w:rFonts w:cs="Tahoma"/>
                          <w:color w:val="0B5294"/>
                          <w:spacing w:val="-4"/>
                          <w:sz w:val="24"/>
                          <w:szCs w:val="24"/>
                          <w:rtl/>
                        </w:rPr>
                        <w:t xml:space="preserve"> </w:t>
                      </w:r>
                      <w:r w:rsidRPr="00913DE7">
                        <w:rPr>
                          <w:rFonts w:cs="Tahoma" w:hint="eastAsia"/>
                          <w:color w:val="0B5294"/>
                          <w:spacing w:val="-4"/>
                          <w:sz w:val="24"/>
                          <w:szCs w:val="24"/>
                          <w:rtl/>
                        </w:rPr>
                        <w:t>ספקים</w:t>
                      </w:r>
                      <w:r w:rsidRPr="00913DE7">
                        <w:rPr>
                          <w:rFonts w:cs="Tahoma"/>
                          <w:color w:val="0B5294"/>
                          <w:spacing w:val="-4"/>
                          <w:sz w:val="24"/>
                          <w:szCs w:val="24"/>
                          <w:rtl/>
                        </w:rPr>
                        <w:t xml:space="preserve"> </w:t>
                      </w:r>
                      <w:r w:rsidRPr="00913DE7">
                        <w:rPr>
                          <w:rFonts w:cs="Tahoma" w:hint="eastAsia"/>
                          <w:color w:val="0B5294"/>
                          <w:spacing w:val="-4"/>
                          <w:sz w:val="24"/>
                          <w:szCs w:val="24"/>
                          <w:rtl/>
                        </w:rPr>
                        <w:t>שבעבר</w:t>
                      </w:r>
                      <w:r w:rsidRPr="00913DE7">
                        <w:rPr>
                          <w:rFonts w:cs="Tahoma"/>
                          <w:color w:val="0B5294"/>
                          <w:spacing w:val="-4"/>
                          <w:sz w:val="24"/>
                          <w:szCs w:val="24"/>
                          <w:rtl/>
                        </w:rPr>
                        <w:t xml:space="preserve"> </w:t>
                      </w:r>
                      <w:r w:rsidRPr="00913DE7">
                        <w:rPr>
                          <w:rFonts w:cs="Tahoma" w:hint="eastAsia"/>
                          <w:color w:val="0B5294"/>
                          <w:spacing w:val="-4"/>
                          <w:sz w:val="24"/>
                          <w:szCs w:val="24"/>
                          <w:rtl/>
                        </w:rPr>
                        <w:t>התגלו</w:t>
                      </w:r>
                      <w:r w:rsidRPr="00913DE7">
                        <w:rPr>
                          <w:rFonts w:cs="Tahoma"/>
                          <w:color w:val="0B5294"/>
                          <w:spacing w:val="-4"/>
                          <w:sz w:val="24"/>
                          <w:szCs w:val="24"/>
                          <w:rtl/>
                        </w:rPr>
                        <w:t xml:space="preserve"> </w:t>
                      </w:r>
                      <w:r w:rsidRPr="00913DE7">
                        <w:rPr>
                          <w:rFonts w:cs="Tahoma" w:hint="eastAsia"/>
                          <w:color w:val="0B5294"/>
                          <w:spacing w:val="-4"/>
                          <w:sz w:val="24"/>
                          <w:szCs w:val="24"/>
                          <w:rtl/>
                        </w:rPr>
                        <w:t>כשלים</w:t>
                      </w:r>
                      <w:r w:rsidRPr="00913DE7">
                        <w:rPr>
                          <w:rFonts w:cs="Tahoma"/>
                          <w:color w:val="0B5294"/>
                          <w:spacing w:val="-4"/>
                          <w:sz w:val="24"/>
                          <w:szCs w:val="24"/>
                          <w:rtl/>
                        </w:rPr>
                        <w:t xml:space="preserve"> </w:t>
                      </w:r>
                      <w:r w:rsidRPr="00913DE7">
                        <w:rPr>
                          <w:rFonts w:cs="Tahoma" w:hint="eastAsia"/>
                          <w:color w:val="0B5294"/>
                          <w:spacing w:val="-4"/>
                          <w:sz w:val="24"/>
                          <w:szCs w:val="24"/>
                          <w:rtl/>
                        </w:rPr>
                        <w:t>בעבודתם</w:t>
                      </w:r>
                    </w:p>
                    <w:p w:rsidR="00913DE7" w:rsidRPr="00373C5D" w:rsidP="00913DE7">
                      <w:pPr>
                        <w:spacing w:before="120" w:after="0" w:line="240" w:lineRule="atLeast"/>
                        <w:rPr>
                          <w:rFonts w:cs="Tahoma"/>
                          <w:b/>
                          <w:bCs/>
                          <w:color w:val="0B5294"/>
                          <w:sz w:val="48"/>
                          <w:szCs w:val="48"/>
                          <w:rtl/>
                        </w:rPr>
                      </w:pPr>
                      <w:drawing>
                        <wp:inline distT="0" distB="0" distL="0" distR="0">
                          <wp:extent cx="288000" cy="31337"/>
                          <wp:effectExtent l="0" t="0" r="0" b="6985"/>
                          <wp:docPr id="8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95219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B691E" w:rsidRPr="00576E78" w:rsidP="00576E78">
      <w:pPr>
        <w:spacing w:line="240" w:lineRule="exact"/>
        <w:ind w:right="2268"/>
        <w:jc w:val="both"/>
        <w:rPr>
          <w:rFonts w:ascii="Tahoma" w:hAnsi="Tahoma" w:cs="Tahoma"/>
          <w:sz w:val="17"/>
          <w:szCs w:val="17"/>
          <w:rtl/>
        </w:rPr>
      </w:pPr>
    </w:p>
    <w:p w:rsidR="002B691E" w:rsidRPr="0072250C" w:rsidP="00576E78">
      <w:pPr>
        <w:pStyle w:val="KOT6"/>
        <w:rPr>
          <w:rtl/>
        </w:rPr>
      </w:pPr>
      <w:r w:rsidRPr="0072250C">
        <w:rPr>
          <w:rFonts w:hint="cs"/>
          <w:rtl/>
        </w:rPr>
        <w:t>גישה למסמכים ומערכות מידע</w:t>
      </w:r>
    </w:p>
    <w:p w:rsidR="002B691E" w:rsidRPr="00576E78" w:rsidP="002A63C1">
      <w:pPr>
        <w:pStyle w:val="RESHET"/>
        <w:rPr>
          <w:rtl/>
        </w:rPr>
      </w:pPr>
      <w:r w:rsidRPr="00576E78">
        <w:rPr>
          <w:rFonts w:hint="cs"/>
          <w:rtl/>
        </w:rPr>
        <w:t xml:space="preserve">בביקורת נמצא כי רק חלק מחברות התשתית משתמשות במערכות שבאמצעותן בוחנת חברת הבקרה באופן ממוחשב ובלתי אמצעי מסמכים הקשורים לפרויקטים. ללא גישה ישירה למערכות המידע ולמסמכים של חברת התשתית, חברת הבקרה תלויה בשיתוף פעולה מצד חברת התשתית. </w:t>
      </w:r>
    </w:p>
    <w:p w:rsidR="002B691E" w:rsidRPr="00576E78" w:rsidP="002A63C1">
      <w:pPr>
        <w:spacing w:before="180" w:line="240" w:lineRule="exact"/>
        <w:ind w:right="2268"/>
        <w:jc w:val="both"/>
        <w:rPr>
          <w:rFonts w:ascii="Tahoma" w:hAnsi="Tahoma" w:cs="Tahoma"/>
          <w:color w:val="000000" w:themeColor="text1"/>
          <w:sz w:val="17"/>
          <w:szCs w:val="17"/>
          <w:rtl/>
        </w:rPr>
      </w:pPr>
      <w:r w:rsidRPr="00576E78">
        <w:rPr>
          <w:rFonts w:ascii="Tahoma" w:hAnsi="Tahoma" w:cs="Tahoma" w:hint="cs"/>
          <w:color w:val="000000" w:themeColor="text1"/>
          <w:sz w:val="17"/>
          <w:szCs w:val="17"/>
          <w:rtl/>
        </w:rPr>
        <w:t>משרד מבקר המדינה בדק מדגם של דוחות בקרה שהגישו חברות בקרת על ומצא כי חברות בקרת העל מלינות לא אחת על קשיים בקבלת מידע מחברות התשתית ועקב כך על אי-יכולתן לבצע בקרה נאותה. לדוגמה:</w:t>
      </w:r>
    </w:p>
    <w:p w:rsidR="002B691E" w:rsidRPr="00576E78" w:rsidP="00576E78">
      <w:pPr>
        <w:pStyle w:val="ListParagraph"/>
        <w:numPr>
          <w:ilvl w:val="0"/>
          <w:numId w:val="24"/>
        </w:numPr>
        <w:autoSpaceDE/>
        <w:autoSpaceDN/>
        <w:adjustRightInd/>
        <w:spacing w:line="240" w:lineRule="exact"/>
        <w:ind w:right="2268"/>
        <w:rPr>
          <w:color w:val="000000" w:themeColor="text1"/>
          <w:sz w:val="17"/>
          <w:szCs w:val="17"/>
          <w:rtl/>
        </w:rPr>
      </w:pPr>
      <w:r w:rsidRPr="00576E78">
        <w:rPr>
          <w:rFonts w:hint="cs"/>
          <w:color w:val="000000" w:themeColor="text1"/>
          <w:sz w:val="17"/>
          <w:szCs w:val="17"/>
          <w:rtl/>
        </w:rPr>
        <w:t xml:space="preserve">בדוח לרבעון הראשון של שנת 2015 כתבה החברה המבצעת בקרת על בנת"י כי נת"י אינה מעבירה אליה באופן סדיר ורציף מידע על שינויים בתכולת הפרויקט ועל תביעות, וכי היעדר הנתונים גורע מאיכות הבקרה. נת"י כתבה בתשובתה כי </w:t>
      </w:r>
      <w:r w:rsidRPr="00576E78">
        <w:rPr>
          <w:color w:val="000000" w:themeColor="text1"/>
          <w:sz w:val="17"/>
          <w:szCs w:val="17"/>
          <w:rtl/>
        </w:rPr>
        <w:t>החברה עושה שימוש במערכת שבאמצעותה יכולה חברת הבקרה לבחון באופן ממוחשב ובלתי אמצעי מסמכים הקשורים לפרויקט</w:t>
      </w:r>
      <w:r w:rsidRPr="00576E78">
        <w:rPr>
          <w:rFonts w:hint="cs"/>
          <w:color w:val="000000" w:themeColor="text1"/>
          <w:sz w:val="17"/>
          <w:szCs w:val="17"/>
          <w:rtl/>
        </w:rPr>
        <w:t xml:space="preserve">, אולם </w:t>
      </w:r>
      <w:r w:rsidRPr="00576E78">
        <w:rPr>
          <w:color w:val="000000" w:themeColor="text1"/>
          <w:sz w:val="17"/>
          <w:szCs w:val="17"/>
          <w:rtl/>
        </w:rPr>
        <w:t>חברת הבקרה אינה עושה שימוש באמצעי זה.</w:t>
      </w:r>
    </w:p>
    <w:p w:rsidR="002B691E" w:rsidRPr="00576E78" w:rsidP="00576E78">
      <w:pPr>
        <w:pStyle w:val="ListParagraph"/>
        <w:numPr>
          <w:ilvl w:val="0"/>
          <w:numId w:val="24"/>
        </w:numPr>
        <w:autoSpaceDE/>
        <w:autoSpaceDN/>
        <w:adjustRightInd/>
        <w:spacing w:line="240" w:lineRule="exact"/>
        <w:ind w:right="2268"/>
        <w:rPr>
          <w:color w:val="000000" w:themeColor="text1"/>
          <w:sz w:val="17"/>
          <w:szCs w:val="17"/>
        </w:rPr>
      </w:pPr>
      <w:r w:rsidRPr="00576E78">
        <w:rPr>
          <w:rFonts w:hint="cs"/>
          <w:color w:val="000000" w:themeColor="text1"/>
          <w:sz w:val="17"/>
          <w:szCs w:val="17"/>
          <w:rtl/>
        </w:rPr>
        <w:t xml:space="preserve">בדוח לרבעון הראשון של שנת 2016 שהגישה חברת הבקרה המבצעת בקרת על בנת"ע כתבה חברת הבקרה כי מכיוון שלא קיבלה נתונים מסוימים מנת"ע, היא אינה יכולה להעריך את מועד הסיום הצפוי של תתי-הפרויקטים שבביצוע, אם קיימת חריגה מלוח הזמנים, ואם כן - מה משך החריגה. עוד עולה מהדוח כי לחברת הבקרה היו השגות לגבי הדיווחים של נת"ע על כך שתתי-הפרויקטים עומדים בלוחות הזמנים המתוכננים, ועל כן לקבלת נתונים מלאים ומהימנים הייתה חשיבות רבה אף יותר. גם לגבי תתי-הפרויקטים שבתכנון דיווחה חברת הבקרה כי לא קיבלה את הנתונים הנחוצים מנת"ע. כמו כן כתבה חברת הבקרה כי לא קיבלה מנת"ע דוחות שהכינו יועצים חיצוניים לחברה לניתוח סיכוני תקציב ולוחות זמנים, וכן דוחות של חברת הבטחת האיכות. גם בדוחות לרבעונים השני והשלישי של 2016 נכללו הערות של חברת הבקרה לגבי </w:t>
      </w:r>
      <w:r w:rsidR="00A52BBA">
        <w:rPr>
          <w:color w:val="000000" w:themeColor="text1"/>
          <w:sz w:val="17"/>
          <w:szCs w:val="17"/>
          <w:rtl/>
        </w:rPr>
        <w:br/>
      </w:r>
      <w:r w:rsidRPr="00576E78">
        <w:rPr>
          <w:rFonts w:hint="cs"/>
          <w:color w:val="000000" w:themeColor="text1"/>
          <w:sz w:val="17"/>
          <w:szCs w:val="17"/>
          <w:rtl/>
        </w:rPr>
        <w:t>אי-קבלת מידע מנת"ע.</w:t>
      </w:r>
    </w:p>
    <w:p w:rsidR="002B691E" w:rsidRPr="00576E78" w:rsidP="002A63C1">
      <w:pPr>
        <w:spacing w:after="240" w:line="240" w:lineRule="exact"/>
        <w:ind w:left="340" w:right="2268"/>
        <w:jc w:val="both"/>
        <w:rPr>
          <w:rFonts w:ascii="Tahoma" w:hAnsi="Tahoma" w:cs="Tahoma"/>
          <w:sz w:val="17"/>
          <w:szCs w:val="17"/>
          <w:rtl/>
        </w:rPr>
      </w:pPr>
      <w:r w:rsidRPr="00576E78">
        <w:rPr>
          <w:rFonts w:ascii="Tahoma" w:hAnsi="Tahoma" w:cs="Tahoma" w:hint="cs"/>
          <w:sz w:val="17"/>
          <w:szCs w:val="17"/>
          <w:rtl/>
        </w:rPr>
        <w:t>נת"ע כתבה בתשובתה כי היא עובדת בשיתוף פעולה עם חברת הבקרה, מעבירה לה ולמשרד התחבורה באופן שוטף את כל הנתונים שהם דורשים וכן דוחות חודשיים לגבי עמידתה ביעדי הפרויקט, ומקיימת ישיבות שוטפות עם חברת הבקרה לצורך עדכונה. נת"ע הוסיפה כי יש לה ביקורת על אופן ביצוע הבקרה והסקת המסקנות על ידי חברת הבקרה.</w:t>
      </w:r>
    </w:p>
    <w:p w:rsidR="002B691E" w:rsidRPr="00576E78" w:rsidP="002A63C1">
      <w:pPr>
        <w:pStyle w:val="RESHET"/>
        <w:rPr>
          <w:rtl/>
        </w:rPr>
      </w:pPr>
      <w:r w:rsidRPr="00576E78">
        <w:rPr>
          <w:rFonts w:hint="cs"/>
          <w:rtl/>
        </w:rPr>
        <w:t xml:space="preserve">כאמור, אחת המטרות העיקריות של שימוש בחברות בקרה הייתה לגשר על פערי המידע הקיימים בין חברות התשתית לבין גורמי הממשלה. על משרד התחבורה לבדוק טענות שעולות מצד חברות הבקרה לגבי אי-מסירת מידע ולוודא שחברות הבקרה יקבלו במועד את מלוא המידע הנחוץ להן מחברות התשתית.  על מנת לקיים בקרה נאותה ואפקטיבית יש חשיבות לכך שלחברת הבקרה תהיה גישה בלתי אמצעית למידע ולמסמכים של חברות התשתית הרלוונטיים לעבודתן. על משרד התחבורה להידרש אפוא לסוגיה זו ולבחון את הצורך ואת האפשרות למתן גישה ישירה למערכות המידע המתאימות של החברות. </w:t>
      </w:r>
      <w:r w:rsidRPr="0012789B" w:rsidR="00913DE7">
        <w:rPr>
          <w:noProof/>
          <w:rtl/>
          <w:lang w:eastAsia="en-US"/>
        </w:rPr>
        <mc:AlternateContent>
          <mc:Choice Requires="wps">
            <w:drawing>
              <wp:anchor distT="0" distB="0" distL="114300" distR="114300" simplePos="0" relativeHeight="251713536" behindDoc="1" locked="0" layoutInCell="1" allowOverlap="1">
                <wp:simplePos x="0" y="0"/>
                <wp:positionH relativeFrom="margin">
                  <wp:posOffset>-431800</wp:posOffset>
                </wp:positionH>
                <wp:positionV relativeFrom="margin">
                  <wp:align>top</wp:align>
                </wp:positionV>
                <wp:extent cx="1620000" cy="4140000"/>
                <wp:effectExtent l="0" t="0" r="0" b="0"/>
                <wp:wrapNone/>
                <wp:docPr id="8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913DE7" w:rsidRPr="00373C5D" w:rsidP="00913DE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4941101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3550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13DE7" w:rsidRPr="00881D99" w:rsidP="00913DE7">
                            <w:pPr>
                              <w:spacing w:after="0" w:line="240" w:lineRule="auto"/>
                              <w:rPr>
                                <w:color w:val="0B5294"/>
                                <w:spacing w:val="-4"/>
                                <w:sz w:val="24"/>
                                <w:szCs w:val="24"/>
                                <w:rtl/>
                                <w:cs/>
                              </w:rPr>
                            </w:pPr>
                            <w:r w:rsidRPr="00913DE7">
                              <w:rPr>
                                <w:rFonts w:cs="Tahoma" w:hint="eastAsia"/>
                                <w:color w:val="0B5294"/>
                                <w:spacing w:val="-4"/>
                                <w:sz w:val="24"/>
                                <w:szCs w:val="24"/>
                                <w:rtl/>
                              </w:rPr>
                              <w:t>על</w:t>
                            </w:r>
                            <w:r w:rsidRPr="00913DE7">
                              <w:rPr>
                                <w:rFonts w:cs="Tahoma"/>
                                <w:color w:val="0B5294"/>
                                <w:spacing w:val="-4"/>
                                <w:sz w:val="24"/>
                                <w:szCs w:val="24"/>
                                <w:rtl/>
                              </w:rPr>
                              <w:t xml:space="preserve"> </w:t>
                            </w:r>
                            <w:r w:rsidRPr="00913DE7">
                              <w:rPr>
                                <w:rFonts w:cs="Tahoma" w:hint="eastAsia"/>
                                <w:color w:val="0B5294"/>
                                <w:spacing w:val="-4"/>
                                <w:sz w:val="24"/>
                                <w:szCs w:val="24"/>
                                <w:rtl/>
                              </w:rPr>
                              <w:t>משרד</w:t>
                            </w:r>
                            <w:r w:rsidRPr="00913DE7">
                              <w:rPr>
                                <w:rFonts w:cs="Tahoma"/>
                                <w:color w:val="0B5294"/>
                                <w:spacing w:val="-4"/>
                                <w:sz w:val="24"/>
                                <w:szCs w:val="24"/>
                                <w:rtl/>
                              </w:rPr>
                              <w:t xml:space="preserve"> </w:t>
                            </w:r>
                            <w:r w:rsidRPr="00913DE7">
                              <w:rPr>
                                <w:rFonts w:cs="Tahoma" w:hint="eastAsia"/>
                                <w:color w:val="0B5294"/>
                                <w:spacing w:val="-4"/>
                                <w:sz w:val="24"/>
                                <w:szCs w:val="24"/>
                                <w:rtl/>
                              </w:rPr>
                              <w:t>התחבורה</w:t>
                            </w:r>
                            <w:r w:rsidRPr="00913DE7">
                              <w:rPr>
                                <w:rFonts w:cs="Tahoma"/>
                                <w:color w:val="0B5294"/>
                                <w:spacing w:val="-4"/>
                                <w:sz w:val="24"/>
                                <w:szCs w:val="24"/>
                                <w:rtl/>
                              </w:rPr>
                              <w:t xml:space="preserve"> </w:t>
                            </w:r>
                            <w:r w:rsidRPr="00913DE7">
                              <w:rPr>
                                <w:rFonts w:cs="Tahoma" w:hint="eastAsia"/>
                                <w:color w:val="0B5294"/>
                                <w:spacing w:val="-4"/>
                                <w:sz w:val="24"/>
                                <w:szCs w:val="24"/>
                                <w:rtl/>
                              </w:rPr>
                              <w:t>לבדוק</w:t>
                            </w:r>
                            <w:r w:rsidRPr="00913DE7">
                              <w:rPr>
                                <w:rFonts w:cs="Tahoma"/>
                                <w:color w:val="0B5294"/>
                                <w:spacing w:val="-4"/>
                                <w:sz w:val="24"/>
                                <w:szCs w:val="24"/>
                                <w:rtl/>
                              </w:rPr>
                              <w:t xml:space="preserve"> </w:t>
                            </w:r>
                            <w:r w:rsidRPr="00913DE7">
                              <w:rPr>
                                <w:rFonts w:cs="Tahoma" w:hint="eastAsia"/>
                                <w:color w:val="0B5294"/>
                                <w:spacing w:val="-4"/>
                                <w:sz w:val="24"/>
                                <w:szCs w:val="24"/>
                                <w:rtl/>
                              </w:rPr>
                              <w:t>טענות</w:t>
                            </w:r>
                            <w:r w:rsidRPr="00913DE7">
                              <w:rPr>
                                <w:rFonts w:cs="Tahoma"/>
                                <w:color w:val="0B5294"/>
                                <w:spacing w:val="-4"/>
                                <w:sz w:val="24"/>
                                <w:szCs w:val="24"/>
                                <w:rtl/>
                              </w:rPr>
                              <w:t xml:space="preserve"> </w:t>
                            </w:r>
                            <w:r w:rsidRPr="00913DE7">
                              <w:rPr>
                                <w:rFonts w:cs="Tahoma" w:hint="eastAsia"/>
                                <w:color w:val="0B5294"/>
                                <w:spacing w:val="-4"/>
                                <w:sz w:val="24"/>
                                <w:szCs w:val="24"/>
                                <w:rtl/>
                              </w:rPr>
                              <w:t>שעולות</w:t>
                            </w:r>
                            <w:r w:rsidRPr="00913DE7">
                              <w:rPr>
                                <w:rFonts w:cs="Tahoma"/>
                                <w:color w:val="0B5294"/>
                                <w:spacing w:val="-4"/>
                                <w:sz w:val="24"/>
                                <w:szCs w:val="24"/>
                                <w:rtl/>
                              </w:rPr>
                              <w:t xml:space="preserve"> </w:t>
                            </w:r>
                            <w:r w:rsidRPr="00913DE7">
                              <w:rPr>
                                <w:rFonts w:cs="Tahoma" w:hint="eastAsia"/>
                                <w:color w:val="0B5294"/>
                                <w:spacing w:val="-4"/>
                                <w:sz w:val="24"/>
                                <w:szCs w:val="24"/>
                                <w:rtl/>
                              </w:rPr>
                              <w:t>מצד</w:t>
                            </w:r>
                            <w:r w:rsidRPr="00913DE7">
                              <w:rPr>
                                <w:rFonts w:cs="Tahoma"/>
                                <w:color w:val="0B5294"/>
                                <w:spacing w:val="-4"/>
                                <w:sz w:val="24"/>
                                <w:szCs w:val="24"/>
                                <w:rtl/>
                              </w:rPr>
                              <w:t xml:space="preserve"> </w:t>
                            </w:r>
                            <w:r w:rsidRPr="00913DE7">
                              <w:rPr>
                                <w:rFonts w:cs="Tahoma" w:hint="eastAsia"/>
                                <w:color w:val="0B5294"/>
                                <w:spacing w:val="-4"/>
                                <w:sz w:val="24"/>
                                <w:szCs w:val="24"/>
                                <w:rtl/>
                              </w:rPr>
                              <w:t>חברות</w:t>
                            </w:r>
                            <w:r w:rsidRPr="00913DE7">
                              <w:rPr>
                                <w:rFonts w:cs="Tahoma"/>
                                <w:color w:val="0B5294"/>
                                <w:spacing w:val="-4"/>
                                <w:sz w:val="24"/>
                                <w:szCs w:val="24"/>
                                <w:rtl/>
                              </w:rPr>
                              <w:t xml:space="preserve"> </w:t>
                            </w:r>
                            <w:r w:rsidRPr="00913DE7">
                              <w:rPr>
                                <w:rFonts w:cs="Tahoma" w:hint="eastAsia"/>
                                <w:color w:val="0B5294"/>
                                <w:spacing w:val="-4"/>
                                <w:sz w:val="24"/>
                                <w:szCs w:val="24"/>
                                <w:rtl/>
                              </w:rPr>
                              <w:t>הבקרה</w:t>
                            </w:r>
                            <w:r w:rsidRPr="00913DE7">
                              <w:rPr>
                                <w:rFonts w:cs="Tahoma"/>
                                <w:color w:val="0B5294"/>
                                <w:spacing w:val="-4"/>
                                <w:sz w:val="24"/>
                                <w:szCs w:val="24"/>
                                <w:rtl/>
                              </w:rPr>
                              <w:t xml:space="preserve"> </w:t>
                            </w:r>
                            <w:r w:rsidRPr="00913DE7">
                              <w:rPr>
                                <w:rFonts w:cs="Tahoma" w:hint="eastAsia"/>
                                <w:color w:val="0B5294"/>
                                <w:spacing w:val="-4"/>
                                <w:sz w:val="24"/>
                                <w:szCs w:val="24"/>
                                <w:rtl/>
                              </w:rPr>
                              <w:t>לגבי</w:t>
                            </w:r>
                            <w:r w:rsidRPr="00913DE7">
                              <w:rPr>
                                <w:rFonts w:cs="Tahoma"/>
                                <w:color w:val="0B5294"/>
                                <w:spacing w:val="-4"/>
                                <w:sz w:val="24"/>
                                <w:szCs w:val="24"/>
                                <w:rtl/>
                              </w:rPr>
                              <w:t xml:space="preserve"> </w:t>
                            </w:r>
                            <w:r w:rsidRPr="00913DE7">
                              <w:rPr>
                                <w:rFonts w:cs="Tahoma" w:hint="eastAsia"/>
                                <w:color w:val="0B5294"/>
                                <w:spacing w:val="-4"/>
                                <w:sz w:val="24"/>
                                <w:szCs w:val="24"/>
                                <w:rtl/>
                              </w:rPr>
                              <w:t>אי</w:t>
                            </w:r>
                            <w:r w:rsidRPr="00913DE7">
                              <w:rPr>
                                <w:rFonts w:cs="Tahoma"/>
                                <w:color w:val="0B5294"/>
                                <w:spacing w:val="-4"/>
                                <w:sz w:val="24"/>
                                <w:szCs w:val="24"/>
                                <w:rtl/>
                              </w:rPr>
                              <w:t>-</w:t>
                            </w:r>
                            <w:r w:rsidRPr="00913DE7">
                              <w:rPr>
                                <w:rFonts w:cs="Tahoma" w:hint="eastAsia"/>
                                <w:color w:val="0B5294"/>
                                <w:spacing w:val="-4"/>
                                <w:sz w:val="24"/>
                                <w:szCs w:val="24"/>
                                <w:rtl/>
                              </w:rPr>
                              <w:t>מסירת</w:t>
                            </w:r>
                            <w:r w:rsidRPr="00913DE7">
                              <w:rPr>
                                <w:rFonts w:cs="Tahoma"/>
                                <w:color w:val="0B5294"/>
                                <w:spacing w:val="-4"/>
                                <w:sz w:val="24"/>
                                <w:szCs w:val="24"/>
                                <w:rtl/>
                              </w:rPr>
                              <w:t xml:space="preserve"> </w:t>
                            </w:r>
                            <w:r w:rsidRPr="00913DE7">
                              <w:rPr>
                                <w:rFonts w:cs="Tahoma" w:hint="eastAsia"/>
                                <w:color w:val="0B5294"/>
                                <w:spacing w:val="-4"/>
                                <w:sz w:val="24"/>
                                <w:szCs w:val="24"/>
                                <w:rtl/>
                              </w:rPr>
                              <w:t>מידע</w:t>
                            </w:r>
                            <w:r w:rsidRPr="00913DE7">
                              <w:rPr>
                                <w:rFonts w:cs="Tahoma"/>
                                <w:color w:val="0B5294"/>
                                <w:spacing w:val="-4"/>
                                <w:sz w:val="24"/>
                                <w:szCs w:val="24"/>
                                <w:rtl/>
                              </w:rPr>
                              <w:t xml:space="preserve"> </w:t>
                            </w:r>
                            <w:r w:rsidRPr="00913DE7">
                              <w:rPr>
                                <w:rFonts w:cs="Tahoma" w:hint="eastAsia"/>
                                <w:color w:val="0B5294"/>
                                <w:spacing w:val="-4"/>
                                <w:sz w:val="24"/>
                                <w:szCs w:val="24"/>
                                <w:rtl/>
                              </w:rPr>
                              <w:t>ולוודא</w:t>
                            </w:r>
                            <w:r w:rsidRPr="00913DE7">
                              <w:rPr>
                                <w:rFonts w:cs="Tahoma"/>
                                <w:color w:val="0B5294"/>
                                <w:spacing w:val="-4"/>
                                <w:sz w:val="24"/>
                                <w:szCs w:val="24"/>
                                <w:rtl/>
                              </w:rPr>
                              <w:t xml:space="preserve"> </w:t>
                            </w:r>
                            <w:r w:rsidRPr="00913DE7">
                              <w:rPr>
                                <w:rFonts w:cs="Tahoma" w:hint="eastAsia"/>
                                <w:color w:val="0B5294"/>
                                <w:spacing w:val="-4"/>
                                <w:sz w:val="24"/>
                                <w:szCs w:val="24"/>
                                <w:rtl/>
                              </w:rPr>
                              <w:t>שחברות</w:t>
                            </w:r>
                            <w:r w:rsidRPr="00913DE7">
                              <w:rPr>
                                <w:rFonts w:cs="Tahoma"/>
                                <w:color w:val="0B5294"/>
                                <w:spacing w:val="-4"/>
                                <w:sz w:val="24"/>
                                <w:szCs w:val="24"/>
                                <w:rtl/>
                              </w:rPr>
                              <w:t xml:space="preserve"> </w:t>
                            </w:r>
                            <w:r w:rsidRPr="00913DE7">
                              <w:rPr>
                                <w:rFonts w:cs="Tahoma" w:hint="eastAsia"/>
                                <w:color w:val="0B5294"/>
                                <w:spacing w:val="-4"/>
                                <w:sz w:val="24"/>
                                <w:szCs w:val="24"/>
                                <w:rtl/>
                              </w:rPr>
                              <w:t>הבקרה</w:t>
                            </w:r>
                            <w:r w:rsidRPr="00913DE7">
                              <w:rPr>
                                <w:rFonts w:cs="Tahoma"/>
                                <w:color w:val="0B5294"/>
                                <w:spacing w:val="-4"/>
                                <w:sz w:val="24"/>
                                <w:szCs w:val="24"/>
                                <w:rtl/>
                              </w:rPr>
                              <w:t xml:space="preserve"> </w:t>
                            </w:r>
                            <w:r w:rsidRPr="00913DE7">
                              <w:rPr>
                                <w:rFonts w:cs="Tahoma" w:hint="eastAsia"/>
                                <w:color w:val="0B5294"/>
                                <w:spacing w:val="-4"/>
                                <w:sz w:val="24"/>
                                <w:szCs w:val="24"/>
                                <w:rtl/>
                              </w:rPr>
                              <w:t>יקבלו</w:t>
                            </w:r>
                            <w:r w:rsidRPr="00913DE7">
                              <w:rPr>
                                <w:rFonts w:cs="Tahoma"/>
                                <w:color w:val="0B5294"/>
                                <w:spacing w:val="-4"/>
                                <w:sz w:val="24"/>
                                <w:szCs w:val="24"/>
                                <w:rtl/>
                              </w:rPr>
                              <w:t xml:space="preserve"> </w:t>
                            </w:r>
                            <w:r w:rsidRPr="00913DE7">
                              <w:rPr>
                                <w:rFonts w:cs="Tahoma" w:hint="eastAsia"/>
                                <w:color w:val="0B5294"/>
                                <w:spacing w:val="-4"/>
                                <w:sz w:val="24"/>
                                <w:szCs w:val="24"/>
                                <w:rtl/>
                              </w:rPr>
                              <w:t>במועד</w:t>
                            </w:r>
                            <w:r w:rsidRPr="00913DE7">
                              <w:rPr>
                                <w:rFonts w:cs="Tahoma"/>
                                <w:color w:val="0B5294"/>
                                <w:spacing w:val="-4"/>
                                <w:sz w:val="24"/>
                                <w:szCs w:val="24"/>
                                <w:rtl/>
                              </w:rPr>
                              <w:t xml:space="preserve"> </w:t>
                            </w:r>
                            <w:r w:rsidRPr="00913DE7">
                              <w:rPr>
                                <w:rFonts w:cs="Tahoma" w:hint="eastAsia"/>
                                <w:color w:val="0B5294"/>
                                <w:spacing w:val="-4"/>
                                <w:sz w:val="24"/>
                                <w:szCs w:val="24"/>
                                <w:rtl/>
                              </w:rPr>
                              <w:t>את</w:t>
                            </w:r>
                            <w:r w:rsidRPr="00913DE7">
                              <w:rPr>
                                <w:rFonts w:cs="Tahoma"/>
                                <w:color w:val="0B5294"/>
                                <w:spacing w:val="-4"/>
                                <w:sz w:val="24"/>
                                <w:szCs w:val="24"/>
                                <w:rtl/>
                              </w:rPr>
                              <w:t xml:space="preserve"> </w:t>
                            </w:r>
                            <w:r w:rsidRPr="00913DE7">
                              <w:rPr>
                                <w:rFonts w:cs="Tahoma" w:hint="eastAsia"/>
                                <w:color w:val="0B5294"/>
                                <w:spacing w:val="-4"/>
                                <w:sz w:val="24"/>
                                <w:szCs w:val="24"/>
                                <w:rtl/>
                              </w:rPr>
                              <w:t>מלוא</w:t>
                            </w:r>
                            <w:r w:rsidRPr="00913DE7">
                              <w:rPr>
                                <w:rFonts w:cs="Tahoma"/>
                                <w:color w:val="0B5294"/>
                                <w:spacing w:val="-4"/>
                                <w:sz w:val="24"/>
                                <w:szCs w:val="24"/>
                                <w:rtl/>
                              </w:rPr>
                              <w:t xml:space="preserve"> </w:t>
                            </w:r>
                            <w:r w:rsidRPr="00913DE7">
                              <w:rPr>
                                <w:rFonts w:cs="Tahoma" w:hint="eastAsia"/>
                                <w:color w:val="0B5294"/>
                                <w:spacing w:val="-4"/>
                                <w:sz w:val="24"/>
                                <w:szCs w:val="24"/>
                                <w:rtl/>
                              </w:rPr>
                              <w:t>המידע</w:t>
                            </w:r>
                            <w:r w:rsidRPr="00913DE7">
                              <w:rPr>
                                <w:rFonts w:cs="Tahoma"/>
                                <w:color w:val="0B5294"/>
                                <w:spacing w:val="-4"/>
                                <w:sz w:val="24"/>
                                <w:szCs w:val="24"/>
                                <w:rtl/>
                              </w:rPr>
                              <w:t xml:space="preserve"> </w:t>
                            </w:r>
                            <w:r w:rsidRPr="00913DE7">
                              <w:rPr>
                                <w:rFonts w:cs="Tahoma" w:hint="eastAsia"/>
                                <w:color w:val="0B5294"/>
                                <w:spacing w:val="-4"/>
                                <w:sz w:val="24"/>
                                <w:szCs w:val="24"/>
                                <w:rtl/>
                              </w:rPr>
                              <w:t>הנחוץ</w:t>
                            </w:r>
                            <w:r w:rsidRPr="00913DE7">
                              <w:rPr>
                                <w:rFonts w:cs="Tahoma"/>
                                <w:color w:val="0B5294"/>
                                <w:spacing w:val="-4"/>
                                <w:sz w:val="24"/>
                                <w:szCs w:val="24"/>
                                <w:rtl/>
                              </w:rPr>
                              <w:t xml:space="preserve"> </w:t>
                            </w:r>
                            <w:r w:rsidRPr="00913DE7">
                              <w:rPr>
                                <w:rFonts w:cs="Tahoma" w:hint="eastAsia"/>
                                <w:color w:val="0B5294"/>
                                <w:spacing w:val="-4"/>
                                <w:sz w:val="24"/>
                                <w:szCs w:val="24"/>
                                <w:rtl/>
                              </w:rPr>
                              <w:t>להן</w:t>
                            </w:r>
                            <w:r w:rsidRPr="00913DE7">
                              <w:rPr>
                                <w:rFonts w:cs="Tahoma"/>
                                <w:color w:val="0B5294"/>
                                <w:spacing w:val="-4"/>
                                <w:sz w:val="24"/>
                                <w:szCs w:val="24"/>
                                <w:rtl/>
                              </w:rPr>
                              <w:t xml:space="preserve"> </w:t>
                            </w:r>
                            <w:r w:rsidRPr="00913DE7">
                              <w:rPr>
                                <w:rFonts w:cs="Tahoma" w:hint="eastAsia"/>
                                <w:color w:val="0B5294"/>
                                <w:spacing w:val="-4"/>
                                <w:sz w:val="24"/>
                                <w:szCs w:val="24"/>
                                <w:rtl/>
                              </w:rPr>
                              <w:t>מחברות</w:t>
                            </w:r>
                            <w:r w:rsidRPr="00913DE7">
                              <w:rPr>
                                <w:rFonts w:cs="Tahoma"/>
                                <w:color w:val="0B5294"/>
                                <w:spacing w:val="-4"/>
                                <w:sz w:val="24"/>
                                <w:szCs w:val="24"/>
                                <w:rtl/>
                              </w:rPr>
                              <w:t xml:space="preserve"> </w:t>
                            </w:r>
                            <w:r w:rsidRPr="00913DE7">
                              <w:rPr>
                                <w:rFonts w:cs="Tahoma" w:hint="eastAsia"/>
                                <w:color w:val="0B5294"/>
                                <w:spacing w:val="-4"/>
                                <w:sz w:val="24"/>
                                <w:szCs w:val="24"/>
                                <w:rtl/>
                              </w:rPr>
                              <w:t>התשתית</w:t>
                            </w:r>
                          </w:p>
                          <w:p w:rsidR="00913DE7" w:rsidRPr="00373C5D" w:rsidP="00913DE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5753964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47168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1920" filled="f" stroked="f">
                <v:textbox>
                  <w:txbxContent>
                    <w:p w:rsidR="00913DE7" w:rsidRPr="00373C5D" w:rsidP="00913DE7">
                      <w:pPr>
                        <w:spacing w:line="240" w:lineRule="atLeast"/>
                        <w:rPr>
                          <w:rFonts w:cs="Tahoma"/>
                          <w:b/>
                          <w:bCs/>
                          <w:color w:val="0B5294"/>
                          <w:sz w:val="48"/>
                          <w:szCs w:val="48"/>
                          <w:rtl/>
                        </w:rPr>
                      </w:pPr>
                      <w:drawing>
                        <wp:inline distT="0" distB="0" distL="0" distR="0">
                          <wp:extent cx="311150" cy="256800"/>
                          <wp:effectExtent l="0" t="0" r="0" b="0"/>
                          <wp:docPr id="8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51231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13DE7" w:rsidRPr="00881D99" w:rsidP="00913DE7">
                      <w:pPr>
                        <w:spacing w:after="0" w:line="240" w:lineRule="auto"/>
                        <w:rPr>
                          <w:color w:val="0B5294"/>
                          <w:spacing w:val="-4"/>
                          <w:sz w:val="24"/>
                          <w:szCs w:val="24"/>
                          <w:rtl/>
                          <w:cs/>
                        </w:rPr>
                      </w:pPr>
                      <w:r w:rsidRPr="00913DE7">
                        <w:rPr>
                          <w:rFonts w:cs="Tahoma" w:hint="eastAsia"/>
                          <w:color w:val="0B5294"/>
                          <w:spacing w:val="-4"/>
                          <w:sz w:val="24"/>
                          <w:szCs w:val="24"/>
                          <w:rtl/>
                        </w:rPr>
                        <w:t>על</w:t>
                      </w:r>
                      <w:r w:rsidRPr="00913DE7">
                        <w:rPr>
                          <w:rFonts w:cs="Tahoma"/>
                          <w:color w:val="0B5294"/>
                          <w:spacing w:val="-4"/>
                          <w:sz w:val="24"/>
                          <w:szCs w:val="24"/>
                          <w:rtl/>
                        </w:rPr>
                        <w:t xml:space="preserve"> </w:t>
                      </w:r>
                      <w:r w:rsidRPr="00913DE7">
                        <w:rPr>
                          <w:rFonts w:cs="Tahoma" w:hint="eastAsia"/>
                          <w:color w:val="0B5294"/>
                          <w:spacing w:val="-4"/>
                          <w:sz w:val="24"/>
                          <w:szCs w:val="24"/>
                          <w:rtl/>
                        </w:rPr>
                        <w:t>משרד</w:t>
                      </w:r>
                      <w:r w:rsidRPr="00913DE7">
                        <w:rPr>
                          <w:rFonts w:cs="Tahoma"/>
                          <w:color w:val="0B5294"/>
                          <w:spacing w:val="-4"/>
                          <w:sz w:val="24"/>
                          <w:szCs w:val="24"/>
                          <w:rtl/>
                        </w:rPr>
                        <w:t xml:space="preserve"> </w:t>
                      </w:r>
                      <w:r w:rsidRPr="00913DE7">
                        <w:rPr>
                          <w:rFonts w:cs="Tahoma" w:hint="eastAsia"/>
                          <w:color w:val="0B5294"/>
                          <w:spacing w:val="-4"/>
                          <w:sz w:val="24"/>
                          <w:szCs w:val="24"/>
                          <w:rtl/>
                        </w:rPr>
                        <w:t>התחבורה</w:t>
                      </w:r>
                      <w:r w:rsidRPr="00913DE7">
                        <w:rPr>
                          <w:rFonts w:cs="Tahoma"/>
                          <w:color w:val="0B5294"/>
                          <w:spacing w:val="-4"/>
                          <w:sz w:val="24"/>
                          <w:szCs w:val="24"/>
                          <w:rtl/>
                        </w:rPr>
                        <w:t xml:space="preserve"> </w:t>
                      </w:r>
                      <w:r w:rsidRPr="00913DE7">
                        <w:rPr>
                          <w:rFonts w:cs="Tahoma" w:hint="eastAsia"/>
                          <w:color w:val="0B5294"/>
                          <w:spacing w:val="-4"/>
                          <w:sz w:val="24"/>
                          <w:szCs w:val="24"/>
                          <w:rtl/>
                        </w:rPr>
                        <w:t>לבדוק</w:t>
                      </w:r>
                      <w:r w:rsidRPr="00913DE7">
                        <w:rPr>
                          <w:rFonts w:cs="Tahoma"/>
                          <w:color w:val="0B5294"/>
                          <w:spacing w:val="-4"/>
                          <w:sz w:val="24"/>
                          <w:szCs w:val="24"/>
                          <w:rtl/>
                        </w:rPr>
                        <w:t xml:space="preserve"> </w:t>
                      </w:r>
                      <w:r w:rsidRPr="00913DE7">
                        <w:rPr>
                          <w:rFonts w:cs="Tahoma" w:hint="eastAsia"/>
                          <w:color w:val="0B5294"/>
                          <w:spacing w:val="-4"/>
                          <w:sz w:val="24"/>
                          <w:szCs w:val="24"/>
                          <w:rtl/>
                        </w:rPr>
                        <w:t>טענות</w:t>
                      </w:r>
                      <w:r w:rsidRPr="00913DE7">
                        <w:rPr>
                          <w:rFonts w:cs="Tahoma"/>
                          <w:color w:val="0B5294"/>
                          <w:spacing w:val="-4"/>
                          <w:sz w:val="24"/>
                          <w:szCs w:val="24"/>
                          <w:rtl/>
                        </w:rPr>
                        <w:t xml:space="preserve"> </w:t>
                      </w:r>
                      <w:r w:rsidRPr="00913DE7">
                        <w:rPr>
                          <w:rFonts w:cs="Tahoma" w:hint="eastAsia"/>
                          <w:color w:val="0B5294"/>
                          <w:spacing w:val="-4"/>
                          <w:sz w:val="24"/>
                          <w:szCs w:val="24"/>
                          <w:rtl/>
                        </w:rPr>
                        <w:t>שעולות</w:t>
                      </w:r>
                      <w:r w:rsidRPr="00913DE7">
                        <w:rPr>
                          <w:rFonts w:cs="Tahoma"/>
                          <w:color w:val="0B5294"/>
                          <w:spacing w:val="-4"/>
                          <w:sz w:val="24"/>
                          <w:szCs w:val="24"/>
                          <w:rtl/>
                        </w:rPr>
                        <w:t xml:space="preserve"> </w:t>
                      </w:r>
                      <w:r w:rsidRPr="00913DE7">
                        <w:rPr>
                          <w:rFonts w:cs="Tahoma" w:hint="eastAsia"/>
                          <w:color w:val="0B5294"/>
                          <w:spacing w:val="-4"/>
                          <w:sz w:val="24"/>
                          <w:szCs w:val="24"/>
                          <w:rtl/>
                        </w:rPr>
                        <w:t>מצד</w:t>
                      </w:r>
                      <w:r w:rsidRPr="00913DE7">
                        <w:rPr>
                          <w:rFonts w:cs="Tahoma"/>
                          <w:color w:val="0B5294"/>
                          <w:spacing w:val="-4"/>
                          <w:sz w:val="24"/>
                          <w:szCs w:val="24"/>
                          <w:rtl/>
                        </w:rPr>
                        <w:t xml:space="preserve"> </w:t>
                      </w:r>
                      <w:r w:rsidRPr="00913DE7">
                        <w:rPr>
                          <w:rFonts w:cs="Tahoma" w:hint="eastAsia"/>
                          <w:color w:val="0B5294"/>
                          <w:spacing w:val="-4"/>
                          <w:sz w:val="24"/>
                          <w:szCs w:val="24"/>
                          <w:rtl/>
                        </w:rPr>
                        <w:t>חברות</w:t>
                      </w:r>
                      <w:r w:rsidRPr="00913DE7">
                        <w:rPr>
                          <w:rFonts w:cs="Tahoma"/>
                          <w:color w:val="0B5294"/>
                          <w:spacing w:val="-4"/>
                          <w:sz w:val="24"/>
                          <w:szCs w:val="24"/>
                          <w:rtl/>
                        </w:rPr>
                        <w:t xml:space="preserve"> </w:t>
                      </w:r>
                      <w:r w:rsidRPr="00913DE7">
                        <w:rPr>
                          <w:rFonts w:cs="Tahoma" w:hint="eastAsia"/>
                          <w:color w:val="0B5294"/>
                          <w:spacing w:val="-4"/>
                          <w:sz w:val="24"/>
                          <w:szCs w:val="24"/>
                          <w:rtl/>
                        </w:rPr>
                        <w:t>הבקרה</w:t>
                      </w:r>
                      <w:r w:rsidRPr="00913DE7">
                        <w:rPr>
                          <w:rFonts w:cs="Tahoma"/>
                          <w:color w:val="0B5294"/>
                          <w:spacing w:val="-4"/>
                          <w:sz w:val="24"/>
                          <w:szCs w:val="24"/>
                          <w:rtl/>
                        </w:rPr>
                        <w:t xml:space="preserve"> </w:t>
                      </w:r>
                      <w:r w:rsidRPr="00913DE7">
                        <w:rPr>
                          <w:rFonts w:cs="Tahoma" w:hint="eastAsia"/>
                          <w:color w:val="0B5294"/>
                          <w:spacing w:val="-4"/>
                          <w:sz w:val="24"/>
                          <w:szCs w:val="24"/>
                          <w:rtl/>
                        </w:rPr>
                        <w:t>לגבי</w:t>
                      </w:r>
                      <w:r w:rsidRPr="00913DE7">
                        <w:rPr>
                          <w:rFonts w:cs="Tahoma"/>
                          <w:color w:val="0B5294"/>
                          <w:spacing w:val="-4"/>
                          <w:sz w:val="24"/>
                          <w:szCs w:val="24"/>
                          <w:rtl/>
                        </w:rPr>
                        <w:t xml:space="preserve"> </w:t>
                      </w:r>
                      <w:r w:rsidRPr="00913DE7">
                        <w:rPr>
                          <w:rFonts w:cs="Tahoma" w:hint="eastAsia"/>
                          <w:color w:val="0B5294"/>
                          <w:spacing w:val="-4"/>
                          <w:sz w:val="24"/>
                          <w:szCs w:val="24"/>
                          <w:rtl/>
                        </w:rPr>
                        <w:t>אי</w:t>
                      </w:r>
                      <w:r w:rsidRPr="00913DE7">
                        <w:rPr>
                          <w:rFonts w:cs="Tahoma"/>
                          <w:color w:val="0B5294"/>
                          <w:spacing w:val="-4"/>
                          <w:sz w:val="24"/>
                          <w:szCs w:val="24"/>
                          <w:rtl/>
                        </w:rPr>
                        <w:t>-</w:t>
                      </w:r>
                      <w:r w:rsidRPr="00913DE7">
                        <w:rPr>
                          <w:rFonts w:cs="Tahoma" w:hint="eastAsia"/>
                          <w:color w:val="0B5294"/>
                          <w:spacing w:val="-4"/>
                          <w:sz w:val="24"/>
                          <w:szCs w:val="24"/>
                          <w:rtl/>
                        </w:rPr>
                        <w:t>מסירת</w:t>
                      </w:r>
                      <w:r w:rsidRPr="00913DE7">
                        <w:rPr>
                          <w:rFonts w:cs="Tahoma"/>
                          <w:color w:val="0B5294"/>
                          <w:spacing w:val="-4"/>
                          <w:sz w:val="24"/>
                          <w:szCs w:val="24"/>
                          <w:rtl/>
                        </w:rPr>
                        <w:t xml:space="preserve"> </w:t>
                      </w:r>
                      <w:r w:rsidRPr="00913DE7">
                        <w:rPr>
                          <w:rFonts w:cs="Tahoma" w:hint="eastAsia"/>
                          <w:color w:val="0B5294"/>
                          <w:spacing w:val="-4"/>
                          <w:sz w:val="24"/>
                          <w:szCs w:val="24"/>
                          <w:rtl/>
                        </w:rPr>
                        <w:t>מידע</w:t>
                      </w:r>
                      <w:r w:rsidRPr="00913DE7">
                        <w:rPr>
                          <w:rFonts w:cs="Tahoma"/>
                          <w:color w:val="0B5294"/>
                          <w:spacing w:val="-4"/>
                          <w:sz w:val="24"/>
                          <w:szCs w:val="24"/>
                          <w:rtl/>
                        </w:rPr>
                        <w:t xml:space="preserve"> </w:t>
                      </w:r>
                      <w:r w:rsidRPr="00913DE7">
                        <w:rPr>
                          <w:rFonts w:cs="Tahoma" w:hint="eastAsia"/>
                          <w:color w:val="0B5294"/>
                          <w:spacing w:val="-4"/>
                          <w:sz w:val="24"/>
                          <w:szCs w:val="24"/>
                          <w:rtl/>
                        </w:rPr>
                        <w:t>ולוודא</w:t>
                      </w:r>
                      <w:r w:rsidRPr="00913DE7">
                        <w:rPr>
                          <w:rFonts w:cs="Tahoma"/>
                          <w:color w:val="0B5294"/>
                          <w:spacing w:val="-4"/>
                          <w:sz w:val="24"/>
                          <w:szCs w:val="24"/>
                          <w:rtl/>
                        </w:rPr>
                        <w:t xml:space="preserve"> </w:t>
                      </w:r>
                      <w:r w:rsidRPr="00913DE7">
                        <w:rPr>
                          <w:rFonts w:cs="Tahoma" w:hint="eastAsia"/>
                          <w:color w:val="0B5294"/>
                          <w:spacing w:val="-4"/>
                          <w:sz w:val="24"/>
                          <w:szCs w:val="24"/>
                          <w:rtl/>
                        </w:rPr>
                        <w:t>שחברות</w:t>
                      </w:r>
                      <w:r w:rsidRPr="00913DE7">
                        <w:rPr>
                          <w:rFonts w:cs="Tahoma"/>
                          <w:color w:val="0B5294"/>
                          <w:spacing w:val="-4"/>
                          <w:sz w:val="24"/>
                          <w:szCs w:val="24"/>
                          <w:rtl/>
                        </w:rPr>
                        <w:t xml:space="preserve"> </w:t>
                      </w:r>
                      <w:r w:rsidRPr="00913DE7">
                        <w:rPr>
                          <w:rFonts w:cs="Tahoma" w:hint="eastAsia"/>
                          <w:color w:val="0B5294"/>
                          <w:spacing w:val="-4"/>
                          <w:sz w:val="24"/>
                          <w:szCs w:val="24"/>
                          <w:rtl/>
                        </w:rPr>
                        <w:t>הבקרה</w:t>
                      </w:r>
                      <w:r w:rsidRPr="00913DE7">
                        <w:rPr>
                          <w:rFonts w:cs="Tahoma"/>
                          <w:color w:val="0B5294"/>
                          <w:spacing w:val="-4"/>
                          <w:sz w:val="24"/>
                          <w:szCs w:val="24"/>
                          <w:rtl/>
                        </w:rPr>
                        <w:t xml:space="preserve"> </w:t>
                      </w:r>
                      <w:r w:rsidRPr="00913DE7">
                        <w:rPr>
                          <w:rFonts w:cs="Tahoma" w:hint="eastAsia"/>
                          <w:color w:val="0B5294"/>
                          <w:spacing w:val="-4"/>
                          <w:sz w:val="24"/>
                          <w:szCs w:val="24"/>
                          <w:rtl/>
                        </w:rPr>
                        <w:t>יקבלו</w:t>
                      </w:r>
                      <w:r w:rsidRPr="00913DE7">
                        <w:rPr>
                          <w:rFonts w:cs="Tahoma"/>
                          <w:color w:val="0B5294"/>
                          <w:spacing w:val="-4"/>
                          <w:sz w:val="24"/>
                          <w:szCs w:val="24"/>
                          <w:rtl/>
                        </w:rPr>
                        <w:t xml:space="preserve"> </w:t>
                      </w:r>
                      <w:r w:rsidRPr="00913DE7">
                        <w:rPr>
                          <w:rFonts w:cs="Tahoma" w:hint="eastAsia"/>
                          <w:color w:val="0B5294"/>
                          <w:spacing w:val="-4"/>
                          <w:sz w:val="24"/>
                          <w:szCs w:val="24"/>
                          <w:rtl/>
                        </w:rPr>
                        <w:t>במועד</w:t>
                      </w:r>
                      <w:r w:rsidRPr="00913DE7">
                        <w:rPr>
                          <w:rFonts w:cs="Tahoma"/>
                          <w:color w:val="0B5294"/>
                          <w:spacing w:val="-4"/>
                          <w:sz w:val="24"/>
                          <w:szCs w:val="24"/>
                          <w:rtl/>
                        </w:rPr>
                        <w:t xml:space="preserve"> </w:t>
                      </w:r>
                      <w:r w:rsidRPr="00913DE7">
                        <w:rPr>
                          <w:rFonts w:cs="Tahoma" w:hint="eastAsia"/>
                          <w:color w:val="0B5294"/>
                          <w:spacing w:val="-4"/>
                          <w:sz w:val="24"/>
                          <w:szCs w:val="24"/>
                          <w:rtl/>
                        </w:rPr>
                        <w:t>את</w:t>
                      </w:r>
                      <w:r w:rsidRPr="00913DE7">
                        <w:rPr>
                          <w:rFonts w:cs="Tahoma"/>
                          <w:color w:val="0B5294"/>
                          <w:spacing w:val="-4"/>
                          <w:sz w:val="24"/>
                          <w:szCs w:val="24"/>
                          <w:rtl/>
                        </w:rPr>
                        <w:t xml:space="preserve"> </w:t>
                      </w:r>
                      <w:r w:rsidRPr="00913DE7">
                        <w:rPr>
                          <w:rFonts w:cs="Tahoma" w:hint="eastAsia"/>
                          <w:color w:val="0B5294"/>
                          <w:spacing w:val="-4"/>
                          <w:sz w:val="24"/>
                          <w:szCs w:val="24"/>
                          <w:rtl/>
                        </w:rPr>
                        <w:t>מלוא</w:t>
                      </w:r>
                      <w:r w:rsidRPr="00913DE7">
                        <w:rPr>
                          <w:rFonts w:cs="Tahoma"/>
                          <w:color w:val="0B5294"/>
                          <w:spacing w:val="-4"/>
                          <w:sz w:val="24"/>
                          <w:szCs w:val="24"/>
                          <w:rtl/>
                        </w:rPr>
                        <w:t xml:space="preserve"> </w:t>
                      </w:r>
                      <w:r w:rsidRPr="00913DE7">
                        <w:rPr>
                          <w:rFonts w:cs="Tahoma" w:hint="eastAsia"/>
                          <w:color w:val="0B5294"/>
                          <w:spacing w:val="-4"/>
                          <w:sz w:val="24"/>
                          <w:szCs w:val="24"/>
                          <w:rtl/>
                        </w:rPr>
                        <w:t>המידע</w:t>
                      </w:r>
                      <w:r w:rsidRPr="00913DE7">
                        <w:rPr>
                          <w:rFonts w:cs="Tahoma"/>
                          <w:color w:val="0B5294"/>
                          <w:spacing w:val="-4"/>
                          <w:sz w:val="24"/>
                          <w:szCs w:val="24"/>
                          <w:rtl/>
                        </w:rPr>
                        <w:t xml:space="preserve"> </w:t>
                      </w:r>
                      <w:r w:rsidRPr="00913DE7">
                        <w:rPr>
                          <w:rFonts w:cs="Tahoma" w:hint="eastAsia"/>
                          <w:color w:val="0B5294"/>
                          <w:spacing w:val="-4"/>
                          <w:sz w:val="24"/>
                          <w:szCs w:val="24"/>
                          <w:rtl/>
                        </w:rPr>
                        <w:t>הנחוץ</w:t>
                      </w:r>
                      <w:r w:rsidRPr="00913DE7">
                        <w:rPr>
                          <w:rFonts w:cs="Tahoma"/>
                          <w:color w:val="0B5294"/>
                          <w:spacing w:val="-4"/>
                          <w:sz w:val="24"/>
                          <w:szCs w:val="24"/>
                          <w:rtl/>
                        </w:rPr>
                        <w:t xml:space="preserve"> </w:t>
                      </w:r>
                      <w:r w:rsidRPr="00913DE7">
                        <w:rPr>
                          <w:rFonts w:cs="Tahoma" w:hint="eastAsia"/>
                          <w:color w:val="0B5294"/>
                          <w:spacing w:val="-4"/>
                          <w:sz w:val="24"/>
                          <w:szCs w:val="24"/>
                          <w:rtl/>
                        </w:rPr>
                        <w:t>להן</w:t>
                      </w:r>
                      <w:r w:rsidRPr="00913DE7">
                        <w:rPr>
                          <w:rFonts w:cs="Tahoma"/>
                          <w:color w:val="0B5294"/>
                          <w:spacing w:val="-4"/>
                          <w:sz w:val="24"/>
                          <w:szCs w:val="24"/>
                          <w:rtl/>
                        </w:rPr>
                        <w:t xml:space="preserve"> </w:t>
                      </w:r>
                      <w:r w:rsidRPr="00913DE7">
                        <w:rPr>
                          <w:rFonts w:cs="Tahoma" w:hint="eastAsia"/>
                          <w:color w:val="0B5294"/>
                          <w:spacing w:val="-4"/>
                          <w:sz w:val="24"/>
                          <w:szCs w:val="24"/>
                          <w:rtl/>
                        </w:rPr>
                        <w:t>מחברות</w:t>
                      </w:r>
                      <w:r w:rsidRPr="00913DE7">
                        <w:rPr>
                          <w:rFonts w:cs="Tahoma"/>
                          <w:color w:val="0B5294"/>
                          <w:spacing w:val="-4"/>
                          <w:sz w:val="24"/>
                          <w:szCs w:val="24"/>
                          <w:rtl/>
                        </w:rPr>
                        <w:t xml:space="preserve"> </w:t>
                      </w:r>
                      <w:r w:rsidRPr="00913DE7">
                        <w:rPr>
                          <w:rFonts w:cs="Tahoma" w:hint="eastAsia"/>
                          <w:color w:val="0B5294"/>
                          <w:spacing w:val="-4"/>
                          <w:sz w:val="24"/>
                          <w:szCs w:val="24"/>
                          <w:rtl/>
                        </w:rPr>
                        <w:t>התשתית</w:t>
                      </w:r>
                    </w:p>
                    <w:p w:rsidR="00913DE7" w:rsidRPr="00373C5D" w:rsidP="00913DE7">
                      <w:pPr>
                        <w:spacing w:before="120" w:after="0" w:line="240" w:lineRule="atLeast"/>
                        <w:rPr>
                          <w:rFonts w:cs="Tahoma"/>
                          <w:b/>
                          <w:bCs/>
                          <w:color w:val="0B5294"/>
                          <w:sz w:val="48"/>
                          <w:szCs w:val="48"/>
                          <w:rtl/>
                        </w:rPr>
                      </w:pPr>
                      <w:drawing>
                        <wp:inline distT="0" distB="0" distL="0" distR="0">
                          <wp:extent cx="288000" cy="31337"/>
                          <wp:effectExtent l="0" t="0" r="0" b="6985"/>
                          <wp:docPr id="8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0360"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B691E" w:rsidRPr="00576E78" w:rsidP="00576E78">
      <w:pPr>
        <w:tabs>
          <w:tab w:val="left" w:pos="1068"/>
        </w:tabs>
        <w:spacing w:line="240" w:lineRule="exact"/>
        <w:ind w:right="2268"/>
        <w:jc w:val="both"/>
        <w:rPr>
          <w:rFonts w:ascii="Tahoma" w:hAnsi="Tahoma" w:cs="Tahoma"/>
          <w:b/>
          <w:bCs/>
          <w:sz w:val="17"/>
          <w:szCs w:val="17"/>
          <w:rtl/>
        </w:rPr>
      </w:pPr>
    </w:p>
    <w:p w:rsidR="002B691E" w:rsidRPr="0072250C" w:rsidP="00576E78">
      <w:pPr>
        <w:pStyle w:val="KOT6"/>
        <w:rPr>
          <w:rtl/>
        </w:rPr>
      </w:pPr>
      <w:r w:rsidRPr="0072250C">
        <w:rPr>
          <w:rFonts w:hint="cs"/>
          <w:rtl/>
        </w:rPr>
        <w:t>בקרה על איכות הביצוע של הפרויקטים</w:t>
      </w:r>
    </w:p>
    <w:p w:rsidR="002B691E" w:rsidRPr="00576E78" w:rsidP="00020605">
      <w:pPr>
        <w:spacing w:line="240" w:lineRule="exact"/>
        <w:ind w:left="-28" w:right="2268"/>
        <w:jc w:val="both"/>
        <w:rPr>
          <w:rFonts w:ascii="Tahoma" w:hAnsi="Tahoma" w:cs="Tahoma"/>
          <w:sz w:val="17"/>
          <w:szCs w:val="17"/>
          <w:rtl/>
        </w:rPr>
      </w:pPr>
      <w:r w:rsidRPr="00576E78">
        <w:rPr>
          <w:rFonts w:ascii="Tahoma" w:hAnsi="Tahoma" w:cs="Tahoma" w:hint="cs"/>
          <w:sz w:val="17"/>
          <w:szCs w:val="17"/>
          <w:rtl/>
        </w:rPr>
        <w:t>על פי נוהלי משרד התחבורה, תהליכי הבקרה הם אמצעי לניטור סיכונים בפרויקטים, לצמצו</w:t>
      </w:r>
      <w:r w:rsidR="00020605">
        <w:rPr>
          <w:rFonts w:ascii="Tahoma" w:hAnsi="Tahoma" w:cs="Tahoma" w:hint="cs"/>
          <w:sz w:val="17"/>
          <w:szCs w:val="17"/>
          <w:rtl/>
        </w:rPr>
        <w:t>ם חריגות מלוחות הזמנים ומהתקציב</w:t>
      </w:r>
      <w:r w:rsidRPr="00576E78">
        <w:rPr>
          <w:rFonts w:ascii="Tahoma" w:hAnsi="Tahoma" w:cs="Tahoma" w:hint="cs"/>
          <w:sz w:val="17"/>
          <w:szCs w:val="17"/>
          <w:rtl/>
        </w:rPr>
        <w:t xml:space="preserve"> ולשיפור איכות הביצוע של הפרויקטים. לשם בקרה על איכות הפרויקטים קבלני הביצוע מבצעים בשטח תהליכי בקרת איכות, וחברות התשתית מפעילות חברות להבטחת איכות. תהליכים אלה נועדו להבטיח את טיב חומרי הגלם,</w:t>
      </w:r>
      <w:r w:rsidR="00020605">
        <w:rPr>
          <w:rFonts w:ascii="Tahoma" w:hAnsi="Tahoma" w:cs="Tahoma" w:hint="cs"/>
          <w:sz w:val="17"/>
          <w:szCs w:val="17"/>
          <w:rtl/>
        </w:rPr>
        <w:t xml:space="preserve"> </w:t>
      </w:r>
      <w:r w:rsidRPr="00576E78">
        <w:rPr>
          <w:rFonts w:ascii="Tahoma" w:hAnsi="Tahoma" w:cs="Tahoma" w:hint="cs"/>
          <w:sz w:val="17"/>
          <w:szCs w:val="17"/>
          <w:rtl/>
        </w:rPr>
        <w:t xml:space="preserve">התהליכים והביצוע. "נוהל איכות: הנחיות לגיבוש תכנית ניהול איכות בתחום הקמת פרויקטים בחברות התשתית של משרד התחבורה" שפרסם משרד התחבורה ב-2015 מגדיר דרישות מחברות התשתית להקמת מערכת ניהול איכות בתחומי ניהול התכנון ההנדסי וניהול ביצוע הפרויקטים. בנוהל יש דרישה שכל חברת תשתית תכין נוהלי איכות לשלב התכנון, לשלב הביצוע, לשלב התחזוקה או המסירה להפעלה, לרכש ולמכרזים ולניהול מידע. כמו כן יש דרישה שכל חברת תשתית תקים מנגנון הבטחת איכות שיהיה מופרד מגורמי </w:t>
      </w:r>
      <w:r w:rsidRPr="00576E78">
        <w:rPr>
          <w:rFonts w:ascii="Tahoma" w:hAnsi="Tahoma" w:cs="Tahoma" w:hint="cs"/>
          <w:sz w:val="17"/>
          <w:szCs w:val="17"/>
          <w:rtl/>
        </w:rPr>
        <w:t xml:space="preserve">הביצוע והתכנון הפנימיים בה וידווח באופן ישיר למנכ"ל החברה. מנגנון הבטחת האיכות יהיה אחראי לוודא שנוהלי האיכות מיושמים, ודוחותיו יהוו דרישה מקדימה לאישורים שהחברות נדרשות לקבל ממשרד התחבורה. </w:t>
      </w:r>
    </w:p>
    <w:p w:rsidR="002B691E" w:rsidRPr="00576E78" w:rsidP="00020605">
      <w:pPr>
        <w:spacing w:line="240" w:lineRule="exact"/>
        <w:ind w:right="2268"/>
        <w:jc w:val="both"/>
        <w:rPr>
          <w:rFonts w:ascii="Tahoma" w:hAnsi="Tahoma" w:cs="Tahoma"/>
          <w:sz w:val="17"/>
          <w:szCs w:val="17"/>
          <w:rtl/>
        </w:rPr>
      </w:pPr>
      <w:r w:rsidRPr="00576E78">
        <w:rPr>
          <w:rFonts w:ascii="Tahoma" w:hAnsi="Tahoma" w:cs="Tahoma" w:hint="cs"/>
          <w:sz w:val="17"/>
          <w:szCs w:val="17"/>
          <w:rtl/>
        </w:rPr>
        <w:t>בפועל, בחלק מהפרויקטים מתגלים כשלים בביצוע, לעתים אף כאלה העלולים להביא לסיכון בחיי אדם. כך לדוגמה, מחלף שבאחריות נת"י נבנה בהשקעה של 320 מיליון ש"ח. כמה ימים לפני פתיחתו לתנועה, בדצמבר 2013, שקע החלק העליון של המחלף ונוצרו סדקים ובורות באספלט בעומק עשרות סנטימטרים. ועדת מומחים מטעם משרד התחבורה בדקה את האירוע והגיעה למסקנה כי הכשל נבע מתפקוד לקוי של מערך התכנון בפרויקט, מערך הניהול, מערך הבטחת האיכות ומערך בקרת האיכות של נת"י, של החברה שניהלה את הפרויקט ושל הקבלן. הוועדה המליצה, בין היתר, ליישם מנגנון למעקב אחר איכות עבודתם של קבלנים, מנהלי פרויקטים ומתכננים. משרד התחבורה כתב למשרד מבקר המדינה במאי 2017 כי הכביש נפתח לתנועה באפריל 2014, אך עדיין נדרשו עבודות השלמה. עבודות ההשלמה הסתיימו סופית במאי 2015, כשנה וחצי לאחר מועד הסיום המתוכנן של הפרויקט על פי החוזה עם הקבלן. כן כתב כי נת"י עדיין דנה עם הקבלן בהסכם פשרה לגבי התשלומים שישולמו לו בגין עבודות הביצוע.</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נת"י כתבה בתשובתה כי כחלק מהפקת לקחים מאירוע זה, היא מבצעת הערכות תקופתיות במטרה לבחון  את איכות העבודה של הקבלנים, מנהלי הפרויקטים, המתכננים וכו'.</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 xml:space="preserve">בדוח בקרה שהכינה חברת בקרת העל של נת"י לרבעון השני של שנת 2016 הוצגו, כאמור, כשלים רבים שהביאו לעיכובים בלוחות הזמנים ולעלויות נוספות. בדוח נכתב כי הבטחת איכות משופרת יכולה הייתה למנוע כשלים אלה, וכי על נת"י להגביר את מעורבות הנהלת החברה בנושא זה על מנת למנוע בעיות. </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נת"י מסרה בתשובתה כי היא בוחנת את כל ההליכים הקשורים לליקויים ומבצעת הפקת לקחים למניעת הישנות מקרים מעין אלו.</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בדוח ביקורת על פרויקט הרכבת הקלה במטרופולין תל אביב</w:t>
      </w:r>
      <w:r>
        <w:rPr>
          <w:rStyle w:val="FootnoteReference0"/>
          <w:rFonts w:ascii="Tahoma" w:hAnsi="Tahoma" w:cs="Tahoma"/>
          <w:sz w:val="17"/>
          <w:szCs w:val="17"/>
          <w:rtl/>
        </w:rPr>
        <w:footnoteReference w:id="71"/>
      </w:r>
      <w:r w:rsidRPr="00576E78">
        <w:rPr>
          <w:rFonts w:ascii="Tahoma" w:hAnsi="Tahoma" w:cs="Tahoma" w:hint="cs"/>
          <w:sz w:val="17"/>
          <w:szCs w:val="17"/>
          <w:rtl/>
        </w:rPr>
        <w:t xml:space="preserve"> הועלה כי התגלו כשלים חמורים באיכות הביצוע של אחד הפרויקטים</w:t>
      </w:r>
      <w:r>
        <w:rPr>
          <w:rStyle w:val="FootnoteReference0"/>
          <w:rFonts w:ascii="Tahoma" w:hAnsi="Tahoma" w:cs="Tahoma"/>
          <w:sz w:val="17"/>
          <w:szCs w:val="17"/>
          <w:rtl/>
        </w:rPr>
        <w:footnoteReference w:id="72"/>
      </w:r>
      <w:r w:rsidRPr="00576E78">
        <w:rPr>
          <w:rFonts w:ascii="Tahoma" w:hAnsi="Tahoma" w:cs="Tahoma" w:hint="cs"/>
          <w:sz w:val="17"/>
          <w:szCs w:val="17"/>
          <w:rtl/>
        </w:rPr>
        <w:t>, וכי בעטיים נאלצה נת"ע להפסיק את עבודת הקבלן באתר, ובעקבות זאת נגרמו עיכובים ותוספת עלויות בפרויקט. בדוח ביקורת בנושא הקמת פרויקט המטרונית במטרופולין חיפה על ידי יפה נוף</w:t>
      </w:r>
      <w:r>
        <w:rPr>
          <w:rStyle w:val="FootnoteReference0"/>
          <w:rFonts w:ascii="Tahoma" w:hAnsi="Tahoma" w:cs="Tahoma"/>
          <w:sz w:val="17"/>
          <w:szCs w:val="17"/>
          <w:rtl/>
        </w:rPr>
        <w:footnoteReference w:id="73"/>
      </w:r>
      <w:r w:rsidRPr="00576E78">
        <w:rPr>
          <w:rFonts w:ascii="Tahoma" w:hAnsi="Tahoma" w:cs="Tahoma" w:hint="cs"/>
          <w:sz w:val="17"/>
          <w:szCs w:val="17"/>
          <w:rtl/>
        </w:rPr>
        <w:t xml:space="preserve"> נמצא כי התארגנות חברת יפה נוף לביצוע הפרויקט הייתה לקויה ולא הציפה בזמן חסמים להשלמתו במועד ובתקציב המתוכננים.</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נת"ע כתבה בתשובתה כי מדובר בדוגמה נקודתית, וכי מאז התרחשותה הוקמה בחברה חטיבת איכות שמטרתה למנוע הישנות של מקרים מסוג זה.</w:t>
      </w:r>
    </w:p>
    <w:p w:rsidR="002B691E" w:rsidRPr="00576E78" w:rsidP="002A63C1">
      <w:pPr>
        <w:spacing w:after="240" w:line="240" w:lineRule="exact"/>
        <w:ind w:right="2268"/>
        <w:jc w:val="both"/>
        <w:rPr>
          <w:rFonts w:ascii="Tahoma" w:hAnsi="Tahoma" w:cs="Tahoma"/>
          <w:sz w:val="17"/>
          <w:szCs w:val="17"/>
          <w:rtl/>
        </w:rPr>
      </w:pPr>
      <w:r w:rsidRPr="00576E78">
        <w:rPr>
          <w:rFonts w:ascii="Tahoma" w:hAnsi="Tahoma" w:cs="Tahoma" w:hint="cs"/>
          <w:sz w:val="17"/>
          <w:szCs w:val="17"/>
          <w:rtl/>
        </w:rPr>
        <w:t>במהלך הביקורת בחן משרד מבקר המדינה מדגם של דוחות בקרה רבעוניים שהגישו חברות הבקרה למשרד התחבורה, ומצא כי החברה המבצעת בקרת על בנת"י מייחדת פרק בדוחותיה למתן סקירה בנושא פעילות בקרת האיכות והבטחת האיכות בנת"י, ואילו חלק מהחברות המבצעות בקרת על - לדוגמה בנת"ע ובמוריה - כמעט שאינן מתייחסות לנושא. הדבר גם מלמד על חוסר אחידות בבקרות שמבצעות חברות בקרת העל, למרות הנהלים שמגבש משרד התחבורה.</w:t>
      </w:r>
    </w:p>
    <w:p w:rsidR="002B691E" w:rsidRPr="00576E78" w:rsidP="002A63C1">
      <w:pPr>
        <w:pStyle w:val="RESHET"/>
        <w:rPr>
          <w:rtl/>
        </w:rPr>
      </w:pPr>
      <w:r w:rsidRPr="00576E78">
        <w:rPr>
          <w:rFonts w:hint="cs"/>
          <w:rtl/>
        </w:rPr>
        <w:t xml:space="preserve">על פי נוהלי משרד התחבורה תהליכי הבקרה אמורים לסייע גם בשיפור איכות הביצוע של הפרויקטים. זאת, נוסף על אחריות חברות התשתית לקיים מנגנוני בקרה והבטחת איכות. בפועל טיוטת נוהל בקרות והנחיות משרד התחבורה לחברות הבקרה שמות את הדגש בשלב ביצוע הפרויקטים על מעקב אחר עמידה בתקציב ובלוח הזמנים של הפרויקטים (על ידי חברות בקרת העל) ועל בדיקת דרישות תשלום (על ידי חברות בקרת ביצוע תשלומים), אך חסרות תוכן ממשי בנושא הבקרה על איכות הפרויקטים. בעקבות זאת, גם בדוחות הבקרה של חלק מחברות בקרת העל נושא הבקרה על איכות הפרויקטים תופס מקום מצומצם יחסית או שכלל אינו מטופל. </w:t>
      </w:r>
    </w:p>
    <w:p w:rsidR="002B691E" w:rsidRPr="00576E78" w:rsidP="002A63C1">
      <w:pPr>
        <w:spacing w:before="180" w:line="240" w:lineRule="exact"/>
        <w:ind w:right="2268"/>
        <w:jc w:val="both"/>
        <w:rPr>
          <w:rFonts w:ascii="Tahoma" w:hAnsi="Tahoma" w:cs="Tahoma"/>
          <w:sz w:val="17"/>
          <w:szCs w:val="17"/>
          <w:rtl/>
        </w:rPr>
      </w:pPr>
      <w:r w:rsidRPr="00576E78">
        <w:rPr>
          <w:rFonts w:ascii="Tahoma" w:hAnsi="Tahoma" w:cs="Tahoma" w:hint="cs"/>
          <w:sz w:val="17"/>
          <w:szCs w:val="17"/>
          <w:rtl/>
        </w:rPr>
        <w:t>נת</w:t>
      </w:r>
      <w:r w:rsidRPr="00576E78">
        <w:rPr>
          <w:rFonts w:ascii="Tahoma" w:hAnsi="Tahoma" w:cs="Tahoma"/>
          <w:sz w:val="17"/>
          <w:szCs w:val="17"/>
          <w:rtl/>
        </w:rPr>
        <w:t>"י כתבה בתשובתה</w:t>
      </w:r>
      <w:r w:rsidRPr="00576E78">
        <w:rPr>
          <w:rFonts w:ascii="Tahoma" w:hAnsi="Tahoma" w:cs="Tahoma" w:hint="cs"/>
          <w:sz w:val="17"/>
          <w:szCs w:val="17"/>
          <w:rtl/>
        </w:rPr>
        <w:t>: "תכולת</w:t>
      </w:r>
      <w:r w:rsidRPr="00576E78">
        <w:rPr>
          <w:rFonts w:ascii="Tahoma" w:hAnsi="Tahoma" w:cs="Tahoma"/>
          <w:sz w:val="17"/>
          <w:szCs w:val="17"/>
          <w:rtl/>
        </w:rPr>
        <w:t xml:space="preserve"> </w:t>
      </w:r>
      <w:r w:rsidRPr="00576E78">
        <w:rPr>
          <w:rFonts w:ascii="Tahoma" w:hAnsi="Tahoma" w:cs="Tahoma" w:hint="cs"/>
          <w:sz w:val="17"/>
          <w:szCs w:val="17"/>
          <w:rtl/>
        </w:rPr>
        <w:t>הבקרה</w:t>
      </w:r>
      <w:r w:rsidRPr="00576E78">
        <w:rPr>
          <w:rFonts w:ascii="Tahoma" w:hAnsi="Tahoma" w:cs="Tahoma"/>
          <w:sz w:val="17"/>
          <w:szCs w:val="17"/>
          <w:rtl/>
        </w:rPr>
        <w:t xml:space="preserve"> </w:t>
      </w:r>
      <w:r w:rsidRPr="00576E78">
        <w:rPr>
          <w:rFonts w:ascii="Tahoma" w:hAnsi="Tahoma" w:cs="Tahoma" w:hint="cs"/>
          <w:sz w:val="17"/>
          <w:szCs w:val="17"/>
          <w:rtl/>
        </w:rPr>
        <w:t>של</w:t>
      </w:r>
      <w:r w:rsidRPr="00576E78">
        <w:rPr>
          <w:rFonts w:ascii="Tahoma" w:hAnsi="Tahoma" w:cs="Tahoma"/>
          <w:sz w:val="17"/>
          <w:szCs w:val="17"/>
          <w:rtl/>
        </w:rPr>
        <w:t xml:space="preserve"> </w:t>
      </w:r>
      <w:r w:rsidRPr="00576E78">
        <w:rPr>
          <w:rFonts w:ascii="Tahoma" w:hAnsi="Tahoma" w:cs="Tahoma" w:hint="cs"/>
          <w:sz w:val="17"/>
          <w:szCs w:val="17"/>
          <w:rtl/>
        </w:rPr>
        <w:t>חברות</w:t>
      </w:r>
      <w:r w:rsidRPr="00576E78">
        <w:rPr>
          <w:rFonts w:ascii="Tahoma" w:hAnsi="Tahoma" w:cs="Tahoma"/>
          <w:sz w:val="17"/>
          <w:szCs w:val="17"/>
          <w:rtl/>
        </w:rPr>
        <w:t xml:space="preserve"> </w:t>
      </w:r>
      <w:r w:rsidRPr="00576E78">
        <w:rPr>
          <w:rFonts w:ascii="Tahoma" w:hAnsi="Tahoma" w:cs="Tahoma" w:hint="cs"/>
          <w:sz w:val="17"/>
          <w:szCs w:val="17"/>
          <w:rtl/>
        </w:rPr>
        <w:t>בקרת</w:t>
      </w:r>
      <w:r w:rsidRPr="00576E78">
        <w:rPr>
          <w:rFonts w:ascii="Tahoma" w:hAnsi="Tahoma" w:cs="Tahoma"/>
          <w:sz w:val="17"/>
          <w:szCs w:val="17"/>
          <w:rtl/>
        </w:rPr>
        <w:t xml:space="preserve"> </w:t>
      </w:r>
      <w:r w:rsidRPr="00576E78">
        <w:rPr>
          <w:rFonts w:ascii="Tahoma" w:hAnsi="Tahoma" w:cs="Tahoma" w:hint="cs"/>
          <w:sz w:val="17"/>
          <w:szCs w:val="17"/>
          <w:rtl/>
        </w:rPr>
        <w:t>העל</w:t>
      </w:r>
      <w:r w:rsidRPr="00576E78">
        <w:rPr>
          <w:rFonts w:ascii="Tahoma" w:hAnsi="Tahoma" w:cs="Tahoma"/>
          <w:sz w:val="17"/>
          <w:szCs w:val="17"/>
          <w:rtl/>
        </w:rPr>
        <w:t xml:space="preserve"> </w:t>
      </w:r>
      <w:r w:rsidRPr="00576E78">
        <w:rPr>
          <w:rFonts w:ascii="Tahoma" w:hAnsi="Tahoma" w:cs="Tahoma" w:hint="cs"/>
          <w:sz w:val="17"/>
          <w:szCs w:val="17"/>
          <w:rtl/>
        </w:rPr>
        <w:t>חייבת</w:t>
      </w:r>
      <w:r w:rsidRPr="00576E78">
        <w:rPr>
          <w:rFonts w:ascii="Tahoma" w:hAnsi="Tahoma" w:cs="Tahoma"/>
          <w:sz w:val="17"/>
          <w:szCs w:val="17"/>
          <w:rtl/>
        </w:rPr>
        <w:t xml:space="preserve"> </w:t>
      </w:r>
      <w:r w:rsidRPr="00576E78">
        <w:rPr>
          <w:rFonts w:ascii="Tahoma" w:hAnsi="Tahoma" w:cs="Tahoma" w:hint="cs"/>
          <w:sz w:val="17"/>
          <w:szCs w:val="17"/>
          <w:rtl/>
        </w:rPr>
        <w:t>להיבחן</w:t>
      </w:r>
      <w:r w:rsidRPr="00576E78">
        <w:rPr>
          <w:rFonts w:ascii="Tahoma" w:hAnsi="Tahoma" w:cs="Tahoma"/>
          <w:sz w:val="17"/>
          <w:szCs w:val="17"/>
          <w:rtl/>
        </w:rPr>
        <w:t xml:space="preserve"> </w:t>
      </w:r>
      <w:r w:rsidRPr="00576E78">
        <w:rPr>
          <w:rFonts w:ascii="Tahoma" w:hAnsi="Tahoma" w:cs="Tahoma" w:hint="cs"/>
          <w:sz w:val="17"/>
          <w:szCs w:val="17"/>
          <w:rtl/>
        </w:rPr>
        <w:t>כחלק</w:t>
      </w:r>
      <w:r w:rsidRPr="00576E78">
        <w:rPr>
          <w:rFonts w:ascii="Tahoma" w:hAnsi="Tahoma" w:cs="Tahoma"/>
          <w:sz w:val="17"/>
          <w:szCs w:val="17"/>
          <w:rtl/>
        </w:rPr>
        <w:t xml:space="preserve"> </w:t>
      </w:r>
      <w:r w:rsidRPr="00576E78">
        <w:rPr>
          <w:rFonts w:ascii="Tahoma" w:hAnsi="Tahoma" w:cs="Tahoma" w:hint="cs"/>
          <w:sz w:val="17"/>
          <w:szCs w:val="17"/>
          <w:rtl/>
        </w:rPr>
        <w:t>מהמדיניות</w:t>
      </w:r>
      <w:r w:rsidRPr="00576E78">
        <w:rPr>
          <w:rFonts w:ascii="Tahoma" w:hAnsi="Tahoma" w:cs="Tahoma"/>
          <w:sz w:val="17"/>
          <w:szCs w:val="17"/>
          <w:rtl/>
        </w:rPr>
        <w:t xml:space="preserve"> </w:t>
      </w:r>
      <w:r w:rsidRPr="00576E78">
        <w:rPr>
          <w:rFonts w:ascii="Tahoma" w:hAnsi="Tahoma" w:cs="Tahoma" w:hint="cs"/>
          <w:sz w:val="17"/>
          <w:szCs w:val="17"/>
          <w:rtl/>
        </w:rPr>
        <w:t>הכוללת</w:t>
      </w:r>
      <w:r w:rsidRPr="00576E78">
        <w:rPr>
          <w:rFonts w:ascii="Tahoma" w:hAnsi="Tahoma" w:cs="Tahoma"/>
          <w:sz w:val="17"/>
          <w:szCs w:val="17"/>
          <w:rtl/>
        </w:rPr>
        <w:t xml:space="preserve"> </w:t>
      </w:r>
      <w:r w:rsidRPr="00576E78">
        <w:rPr>
          <w:rFonts w:ascii="Tahoma" w:hAnsi="Tahoma" w:cs="Tahoma" w:hint="cs"/>
          <w:sz w:val="17"/>
          <w:szCs w:val="17"/>
          <w:rtl/>
        </w:rPr>
        <w:t>של</w:t>
      </w:r>
      <w:r w:rsidRPr="00576E78">
        <w:rPr>
          <w:rFonts w:ascii="Tahoma" w:hAnsi="Tahoma" w:cs="Tahoma"/>
          <w:sz w:val="17"/>
          <w:szCs w:val="17"/>
          <w:rtl/>
        </w:rPr>
        <w:t xml:space="preserve"> </w:t>
      </w:r>
      <w:r w:rsidRPr="00576E78">
        <w:rPr>
          <w:rFonts w:ascii="Tahoma" w:hAnsi="Tahoma" w:cs="Tahoma" w:hint="cs"/>
          <w:sz w:val="17"/>
          <w:szCs w:val="17"/>
          <w:rtl/>
        </w:rPr>
        <w:t xml:space="preserve">הבקרות. להגדיר להן </w:t>
      </w:r>
      <w:r w:rsidRPr="00576E78">
        <w:rPr>
          <w:rFonts w:ascii="Tahoma" w:hAnsi="Tahoma" w:cs="Tahoma"/>
          <w:sz w:val="17"/>
          <w:szCs w:val="17"/>
          <w:rtl/>
        </w:rPr>
        <w:t>אחריות</w:t>
      </w:r>
      <w:r w:rsidRPr="00576E78">
        <w:rPr>
          <w:rFonts w:ascii="Tahoma" w:hAnsi="Tahoma" w:cs="Tahoma" w:hint="cs"/>
          <w:sz w:val="17"/>
          <w:szCs w:val="17"/>
          <w:rtl/>
        </w:rPr>
        <w:t>, סמכות וגורם מנהל שמבקר את פעילותם". נת"ע הוסיפה כי בשנים האחרונות היא הקימה מערך ביקורת איכות נרחב, וכי איכותם של הפרויקטים נבדקת על ידי גורמים מקצועיים.</w:t>
      </w:r>
    </w:p>
    <w:p w:rsidR="002B691E" w:rsidRPr="00576E78" w:rsidP="002A63C1">
      <w:pPr>
        <w:spacing w:after="240" w:line="240" w:lineRule="exact"/>
        <w:ind w:right="2268"/>
        <w:jc w:val="both"/>
        <w:rPr>
          <w:rFonts w:ascii="Tahoma" w:hAnsi="Tahoma" w:cs="Tahoma"/>
          <w:sz w:val="17"/>
          <w:szCs w:val="17"/>
          <w:rtl/>
        </w:rPr>
      </w:pPr>
      <w:r w:rsidRPr="00576E78">
        <w:rPr>
          <w:rFonts w:ascii="Tahoma" w:hAnsi="Tahoma" w:cs="Tahoma" w:hint="cs"/>
          <w:sz w:val="17"/>
          <w:szCs w:val="17"/>
          <w:rtl/>
        </w:rPr>
        <w:t xml:space="preserve">אגף החשכ"ל כתב בתשובתו: "הפיקוח והבקרה השוטפים על איכות הביצוע אמורים להיות באחריות חברות התשתית ומשרד התחבורה, שכן מדובר בנושא הנדסי מובהק, שדורש ידע ומומחיות, שאין לנציגי הממשלה ובפרט לנציגי האוצר". </w:t>
      </w:r>
      <w:r w:rsidRPr="00576E78">
        <w:rPr>
          <w:rFonts w:ascii="Tahoma" w:hAnsi="Tahoma" w:cs="Tahoma"/>
          <w:sz w:val="17"/>
          <w:szCs w:val="17"/>
          <w:rtl/>
        </w:rPr>
        <w:t xml:space="preserve">אגף החשכ"ל כתב עוד כי הוא מעריך שהטמעת בקרות נוספות על ידי משרד האוצר בסוגיות של איכות הפרויקטים לא </w:t>
      </w:r>
      <w:r w:rsidRPr="00576E78">
        <w:rPr>
          <w:rFonts w:ascii="Tahoma" w:hAnsi="Tahoma" w:cs="Tahoma" w:hint="cs"/>
          <w:sz w:val="17"/>
          <w:szCs w:val="17"/>
          <w:rtl/>
        </w:rPr>
        <w:t>ת</w:t>
      </w:r>
      <w:r w:rsidRPr="00576E78">
        <w:rPr>
          <w:rFonts w:ascii="Tahoma" w:hAnsi="Tahoma" w:cs="Tahoma"/>
          <w:sz w:val="17"/>
          <w:szCs w:val="17"/>
          <w:rtl/>
        </w:rPr>
        <w:t>שיג את יעד</w:t>
      </w:r>
      <w:r w:rsidRPr="00576E78">
        <w:rPr>
          <w:rFonts w:ascii="Tahoma" w:hAnsi="Tahoma" w:cs="Tahoma" w:hint="cs"/>
          <w:sz w:val="17"/>
          <w:szCs w:val="17"/>
          <w:rtl/>
        </w:rPr>
        <w:t>ה,</w:t>
      </w:r>
      <w:r w:rsidRPr="00576E78">
        <w:rPr>
          <w:rFonts w:ascii="Tahoma" w:hAnsi="Tahoma" w:cs="Tahoma"/>
          <w:sz w:val="17"/>
          <w:szCs w:val="17"/>
          <w:rtl/>
        </w:rPr>
        <w:t xml:space="preserve"> ו</w:t>
      </w:r>
      <w:r w:rsidRPr="00576E78">
        <w:rPr>
          <w:rFonts w:ascii="Tahoma" w:hAnsi="Tahoma" w:cs="Tahoma" w:hint="cs"/>
          <w:sz w:val="17"/>
          <w:szCs w:val="17"/>
          <w:rtl/>
        </w:rPr>
        <w:t xml:space="preserve">כי בקרות נוספות </w:t>
      </w:r>
      <w:r w:rsidRPr="00576E78">
        <w:rPr>
          <w:rFonts w:ascii="Tahoma" w:hAnsi="Tahoma" w:cs="Tahoma"/>
          <w:sz w:val="17"/>
          <w:szCs w:val="17"/>
          <w:rtl/>
        </w:rPr>
        <w:t>אף עלולות לפגוע באפקטיביות</w:t>
      </w:r>
      <w:r w:rsidRPr="00576E78">
        <w:rPr>
          <w:rFonts w:ascii="Tahoma" w:hAnsi="Tahoma" w:cs="Tahoma" w:hint="cs"/>
          <w:sz w:val="17"/>
          <w:szCs w:val="17"/>
          <w:rtl/>
        </w:rPr>
        <w:t xml:space="preserve"> של</w:t>
      </w:r>
      <w:r w:rsidRPr="00576E78">
        <w:rPr>
          <w:rFonts w:ascii="Tahoma" w:hAnsi="Tahoma" w:cs="Tahoma"/>
          <w:sz w:val="17"/>
          <w:szCs w:val="17"/>
          <w:rtl/>
        </w:rPr>
        <w:t xml:space="preserve"> הבקרות הקיימות.</w:t>
      </w:r>
    </w:p>
    <w:p w:rsidR="002B691E" w:rsidRPr="00576E78" w:rsidP="002A63C1">
      <w:pPr>
        <w:pStyle w:val="RESHET"/>
        <w:rPr>
          <w:rtl/>
        </w:rPr>
      </w:pPr>
      <w:r w:rsidRPr="00576E78">
        <w:rPr>
          <w:rFonts w:hint="cs"/>
          <w:rtl/>
        </w:rPr>
        <w:t>על משרד התחבורה ואגף החשכ"ל לתת דעתם לסוגיית הבקרה על איכות הפרויקטים ולהנחות את חברות הבקרה בנוגע לנושאים שייבדקו בהקשר זה ובנוגע לעומק הבדיקות. לאיכות הביצוע של הפרויקטים השפעה ישירה על בטיחות המשתמשים בהם, וכשלים בביצוע עלולים לגרום לפגיעה במשתמשים.</w:t>
      </w:r>
      <w:r w:rsidRPr="00A52BBA" w:rsidR="00A52BBA">
        <w:rPr>
          <w:noProof/>
          <w:rtl/>
        </w:rPr>
        <w:t xml:space="preserve"> </w:t>
      </w:r>
      <w:r w:rsidRPr="0012789B" w:rsidR="00A52BBA">
        <w:rPr>
          <w:noProof/>
          <w:rtl/>
          <w:lang w:eastAsia="en-US"/>
        </w:rPr>
        <mc:AlternateContent>
          <mc:Choice Requires="wps">
            <w:drawing>
              <wp:anchor distT="0" distB="0" distL="114300" distR="114300" simplePos="0" relativeHeight="251715584" behindDoc="1" locked="0" layoutInCell="1" allowOverlap="1">
                <wp:simplePos x="0" y="0"/>
                <wp:positionH relativeFrom="margin">
                  <wp:posOffset>-431800</wp:posOffset>
                </wp:positionH>
                <wp:positionV relativeFrom="margin">
                  <wp:align>top</wp:align>
                </wp:positionV>
                <wp:extent cx="1620000" cy="4140000"/>
                <wp:effectExtent l="0" t="0" r="0" b="0"/>
                <wp:wrapNone/>
                <wp:docPr id="8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52BBA" w:rsidRPr="00373C5D" w:rsidP="00A52BB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5191929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52490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52BBA" w:rsidRPr="00881D99" w:rsidP="00A52BBA">
                            <w:pPr>
                              <w:spacing w:after="0" w:line="240" w:lineRule="auto"/>
                              <w:rPr>
                                <w:color w:val="0B5294"/>
                                <w:spacing w:val="-4"/>
                                <w:sz w:val="24"/>
                                <w:szCs w:val="24"/>
                                <w:rtl/>
                                <w:cs/>
                              </w:rPr>
                            </w:pPr>
                            <w:r w:rsidRPr="00A52BBA">
                              <w:rPr>
                                <w:rFonts w:cs="Tahoma" w:hint="eastAsia"/>
                                <w:color w:val="0B5294"/>
                                <w:spacing w:val="-4"/>
                                <w:sz w:val="24"/>
                                <w:szCs w:val="24"/>
                                <w:rtl/>
                              </w:rPr>
                              <w:t>על</w:t>
                            </w:r>
                            <w:r w:rsidRPr="00A52BBA">
                              <w:rPr>
                                <w:rFonts w:cs="Tahoma"/>
                                <w:color w:val="0B5294"/>
                                <w:spacing w:val="-4"/>
                                <w:sz w:val="24"/>
                                <w:szCs w:val="24"/>
                                <w:rtl/>
                              </w:rPr>
                              <w:t xml:space="preserve"> </w:t>
                            </w:r>
                            <w:r w:rsidRPr="00A52BBA">
                              <w:rPr>
                                <w:rFonts w:cs="Tahoma" w:hint="eastAsia"/>
                                <w:color w:val="0B5294"/>
                                <w:spacing w:val="-4"/>
                                <w:sz w:val="24"/>
                                <w:szCs w:val="24"/>
                                <w:rtl/>
                              </w:rPr>
                              <w:t>משרד</w:t>
                            </w:r>
                            <w:r w:rsidRPr="00A52BBA">
                              <w:rPr>
                                <w:rFonts w:cs="Tahoma"/>
                                <w:color w:val="0B5294"/>
                                <w:spacing w:val="-4"/>
                                <w:sz w:val="24"/>
                                <w:szCs w:val="24"/>
                                <w:rtl/>
                              </w:rPr>
                              <w:t xml:space="preserve"> </w:t>
                            </w:r>
                            <w:r w:rsidRPr="00A52BBA">
                              <w:rPr>
                                <w:rFonts w:cs="Tahoma" w:hint="eastAsia"/>
                                <w:color w:val="0B5294"/>
                                <w:spacing w:val="-4"/>
                                <w:sz w:val="24"/>
                                <w:szCs w:val="24"/>
                                <w:rtl/>
                              </w:rPr>
                              <w:t>התחבורה</w:t>
                            </w:r>
                            <w:r w:rsidRPr="00A52BBA">
                              <w:rPr>
                                <w:rFonts w:cs="Tahoma"/>
                                <w:color w:val="0B5294"/>
                                <w:spacing w:val="-4"/>
                                <w:sz w:val="24"/>
                                <w:szCs w:val="24"/>
                                <w:rtl/>
                              </w:rPr>
                              <w:t xml:space="preserve"> </w:t>
                            </w:r>
                            <w:r w:rsidRPr="00A52BBA">
                              <w:rPr>
                                <w:rFonts w:cs="Tahoma" w:hint="eastAsia"/>
                                <w:color w:val="0B5294"/>
                                <w:spacing w:val="-4"/>
                                <w:sz w:val="24"/>
                                <w:szCs w:val="24"/>
                                <w:rtl/>
                              </w:rPr>
                              <w:t>ואגף</w:t>
                            </w:r>
                            <w:r w:rsidRPr="00A52BBA">
                              <w:rPr>
                                <w:rFonts w:cs="Tahoma"/>
                                <w:color w:val="0B5294"/>
                                <w:spacing w:val="-4"/>
                                <w:sz w:val="24"/>
                                <w:szCs w:val="24"/>
                                <w:rtl/>
                              </w:rPr>
                              <w:t xml:space="preserve"> </w:t>
                            </w:r>
                            <w:r w:rsidRPr="00A52BBA">
                              <w:rPr>
                                <w:rFonts w:cs="Tahoma" w:hint="eastAsia"/>
                                <w:color w:val="0B5294"/>
                                <w:spacing w:val="-4"/>
                                <w:sz w:val="24"/>
                                <w:szCs w:val="24"/>
                                <w:rtl/>
                              </w:rPr>
                              <w:t>החשכ</w:t>
                            </w:r>
                            <w:r w:rsidRPr="00A52BBA">
                              <w:rPr>
                                <w:rFonts w:cs="Tahoma"/>
                                <w:color w:val="0B5294"/>
                                <w:spacing w:val="-4"/>
                                <w:sz w:val="24"/>
                                <w:szCs w:val="24"/>
                                <w:rtl/>
                              </w:rPr>
                              <w:t>"</w:t>
                            </w:r>
                            <w:r w:rsidRPr="00A52BBA">
                              <w:rPr>
                                <w:rFonts w:cs="Tahoma" w:hint="eastAsia"/>
                                <w:color w:val="0B5294"/>
                                <w:spacing w:val="-4"/>
                                <w:sz w:val="24"/>
                                <w:szCs w:val="24"/>
                                <w:rtl/>
                              </w:rPr>
                              <w:t>ל</w:t>
                            </w:r>
                            <w:r w:rsidRPr="00A52BBA">
                              <w:rPr>
                                <w:rFonts w:cs="Tahoma"/>
                                <w:color w:val="0B5294"/>
                                <w:spacing w:val="-4"/>
                                <w:sz w:val="24"/>
                                <w:szCs w:val="24"/>
                                <w:rtl/>
                              </w:rPr>
                              <w:t xml:space="preserve"> </w:t>
                            </w:r>
                            <w:r w:rsidRPr="00A52BBA">
                              <w:rPr>
                                <w:rFonts w:cs="Tahoma" w:hint="eastAsia"/>
                                <w:color w:val="0B5294"/>
                                <w:spacing w:val="-4"/>
                                <w:sz w:val="24"/>
                                <w:szCs w:val="24"/>
                                <w:rtl/>
                              </w:rPr>
                              <w:t>לתת</w:t>
                            </w:r>
                            <w:r w:rsidRPr="00A52BBA">
                              <w:rPr>
                                <w:rFonts w:cs="Tahoma"/>
                                <w:color w:val="0B5294"/>
                                <w:spacing w:val="-4"/>
                                <w:sz w:val="24"/>
                                <w:szCs w:val="24"/>
                                <w:rtl/>
                              </w:rPr>
                              <w:t xml:space="preserve"> </w:t>
                            </w:r>
                            <w:r w:rsidRPr="00A52BBA">
                              <w:rPr>
                                <w:rFonts w:cs="Tahoma" w:hint="eastAsia"/>
                                <w:color w:val="0B5294"/>
                                <w:spacing w:val="-4"/>
                                <w:sz w:val="24"/>
                                <w:szCs w:val="24"/>
                                <w:rtl/>
                              </w:rPr>
                              <w:t>דעתם</w:t>
                            </w:r>
                            <w:r w:rsidRPr="00A52BBA">
                              <w:rPr>
                                <w:rFonts w:cs="Tahoma"/>
                                <w:color w:val="0B5294"/>
                                <w:spacing w:val="-4"/>
                                <w:sz w:val="24"/>
                                <w:szCs w:val="24"/>
                                <w:rtl/>
                              </w:rPr>
                              <w:t xml:space="preserve"> </w:t>
                            </w:r>
                            <w:r w:rsidRPr="00A52BBA">
                              <w:rPr>
                                <w:rFonts w:cs="Tahoma" w:hint="eastAsia"/>
                                <w:color w:val="0B5294"/>
                                <w:spacing w:val="-4"/>
                                <w:sz w:val="24"/>
                                <w:szCs w:val="24"/>
                                <w:rtl/>
                              </w:rPr>
                              <w:t>לסוגיית</w:t>
                            </w:r>
                            <w:r w:rsidRPr="00A52BBA">
                              <w:rPr>
                                <w:rFonts w:cs="Tahoma"/>
                                <w:color w:val="0B5294"/>
                                <w:spacing w:val="-4"/>
                                <w:sz w:val="24"/>
                                <w:szCs w:val="24"/>
                                <w:rtl/>
                              </w:rPr>
                              <w:t xml:space="preserve"> </w:t>
                            </w:r>
                            <w:r w:rsidRPr="00A52BBA">
                              <w:rPr>
                                <w:rFonts w:cs="Tahoma" w:hint="eastAsia"/>
                                <w:color w:val="0B5294"/>
                                <w:spacing w:val="-4"/>
                                <w:sz w:val="24"/>
                                <w:szCs w:val="24"/>
                                <w:rtl/>
                              </w:rPr>
                              <w:t>הבקרה</w:t>
                            </w:r>
                            <w:r w:rsidRPr="00A52BBA">
                              <w:rPr>
                                <w:rFonts w:cs="Tahoma"/>
                                <w:color w:val="0B5294"/>
                                <w:spacing w:val="-4"/>
                                <w:sz w:val="24"/>
                                <w:szCs w:val="24"/>
                                <w:rtl/>
                              </w:rPr>
                              <w:t xml:space="preserve"> </w:t>
                            </w:r>
                            <w:r w:rsidRPr="00A52BBA">
                              <w:rPr>
                                <w:rFonts w:cs="Tahoma" w:hint="eastAsia"/>
                                <w:color w:val="0B5294"/>
                                <w:spacing w:val="-4"/>
                                <w:sz w:val="24"/>
                                <w:szCs w:val="24"/>
                                <w:rtl/>
                              </w:rPr>
                              <w:t>על</w:t>
                            </w:r>
                            <w:r w:rsidRPr="00A52BBA">
                              <w:rPr>
                                <w:rFonts w:cs="Tahoma"/>
                                <w:color w:val="0B5294"/>
                                <w:spacing w:val="-4"/>
                                <w:sz w:val="24"/>
                                <w:szCs w:val="24"/>
                                <w:rtl/>
                              </w:rPr>
                              <w:t xml:space="preserve"> </w:t>
                            </w:r>
                            <w:r w:rsidRPr="00A52BBA">
                              <w:rPr>
                                <w:rFonts w:cs="Tahoma" w:hint="eastAsia"/>
                                <w:color w:val="0B5294"/>
                                <w:spacing w:val="-4"/>
                                <w:sz w:val="24"/>
                                <w:szCs w:val="24"/>
                                <w:rtl/>
                              </w:rPr>
                              <w:t>איכות</w:t>
                            </w:r>
                            <w:r w:rsidRPr="00A52BBA">
                              <w:rPr>
                                <w:rFonts w:cs="Tahoma"/>
                                <w:color w:val="0B5294"/>
                                <w:spacing w:val="-4"/>
                                <w:sz w:val="24"/>
                                <w:szCs w:val="24"/>
                                <w:rtl/>
                              </w:rPr>
                              <w:t xml:space="preserve"> </w:t>
                            </w:r>
                            <w:r w:rsidRPr="00A52BBA">
                              <w:rPr>
                                <w:rFonts w:cs="Tahoma" w:hint="eastAsia"/>
                                <w:color w:val="0B5294"/>
                                <w:spacing w:val="-4"/>
                                <w:sz w:val="24"/>
                                <w:szCs w:val="24"/>
                                <w:rtl/>
                              </w:rPr>
                              <w:t>הפרויקטים</w:t>
                            </w:r>
                            <w:r w:rsidRPr="00A52BBA">
                              <w:rPr>
                                <w:rFonts w:cs="Tahoma"/>
                                <w:color w:val="0B5294"/>
                                <w:spacing w:val="-4"/>
                                <w:sz w:val="24"/>
                                <w:szCs w:val="24"/>
                                <w:rtl/>
                              </w:rPr>
                              <w:t xml:space="preserve"> </w:t>
                            </w:r>
                            <w:r w:rsidRPr="00A52BBA">
                              <w:rPr>
                                <w:rFonts w:cs="Tahoma" w:hint="eastAsia"/>
                                <w:color w:val="0B5294"/>
                                <w:spacing w:val="-4"/>
                                <w:sz w:val="24"/>
                                <w:szCs w:val="24"/>
                                <w:rtl/>
                              </w:rPr>
                              <w:t>ולהנחות</w:t>
                            </w:r>
                            <w:r w:rsidRPr="00A52BBA">
                              <w:rPr>
                                <w:rFonts w:cs="Tahoma"/>
                                <w:color w:val="0B5294"/>
                                <w:spacing w:val="-4"/>
                                <w:sz w:val="24"/>
                                <w:szCs w:val="24"/>
                                <w:rtl/>
                              </w:rPr>
                              <w:t xml:space="preserve"> </w:t>
                            </w:r>
                            <w:r w:rsidRPr="00A52BBA">
                              <w:rPr>
                                <w:rFonts w:cs="Tahoma" w:hint="eastAsia"/>
                                <w:color w:val="0B5294"/>
                                <w:spacing w:val="-4"/>
                                <w:sz w:val="24"/>
                                <w:szCs w:val="24"/>
                                <w:rtl/>
                              </w:rPr>
                              <w:t>את</w:t>
                            </w:r>
                            <w:r w:rsidRPr="00A52BBA">
                              <w:rPr>
                                <w:rFonts w:cs="Tahoma"/>
                                <w:color w:val="0B5294"/>
                                <w:spacing w:val="-4"/>
                                <w:sz w:val="24"/>
                                <w:szCs w:val="24"/>
                                <w:rtl/>
                              </w:rPr>
                              <w:t xml:space="preserve"> </w:t>
                            </w:r>
                            <w:r w:rsidRPr="00A52BBA">
                              <w:rPr>
                                <w:rFonts w:cs="Tahoma" w:hint="eastAsia"/>
                                <w:color w:val="0B5294"/>
                                <w:spacing w:val="-4"/>
                                <w:sz w:val="24"/>
                                <w:szCs w:val="24"/>
                                <w:rtl/>
                              </w:rPr>
                              <w:t>חברות</w:t>
                            </w:r>
                            <w:r w:rsidRPr="00A52BBA">
                              <w:rPr>
                                <w:rFonts w:cs="Tahoma"/>
                                <w:color w:val="0B5294"/>
                                <w:spacing w:val="-4"/>
                                <w:sz w:val="24"/>
                                <w:szCs w:val="24"/>
                                <w:rtl/>
                              </w:rPr>
                              <w:t xml:space="preserve"> </w:t>
                            </w:r>
                            <w:r w:rsidRPr="00A52BBA">
                              <w:rPr>
                                <w:rFonts w:cs="Tahoma" w:hint="eastAsia"/>
                                <w:color w:val="0B5294"/>
                                <w:spacing w:val="-4"/>
                                <w:sz w:val="24"/>
                                <w:szCs w:val="24"/>
                                <w:rtl/>
                              </w:rPr>
                              <w:t>הבקרה</w:t>
                            </w:r>
                            <w:r w:rsidRPr="00A52BBA">
                              <w:rPr>
                                <w:rFonts w:cs="Tahoma"/>
                                <w:color w:val="0B5294"/>
                                <w:spacing w:val="-4"/>
                                <w:sz w:val="24"/>
                                <w:szCs w:val="24"/>
                                <w:rtl/>
                              </w:rPr>
                              <w:t xml:space="preserve"> </w:t>
                            </w:r>
                            <w:r w:rsidRPr="00A52BBA">
                              <w:rPr>
                                <w:rFonts w:cs="Tahoma" w:hint="eastAsia"/>
                                <w:color w:val="0B5294"/>
                                <w:spacing w:val="-4"/>
                                <w:sz w:val="24"/>
                                <w:szCs w:val="24"/>
                                <w:rtl/>
                              </w:rPr>
                              <w:t>בנוגע</w:t>
                            </w:r>
                            <w:r w:rsidRPr="00A52BBA">
                              <w:rPr>
                                <w:rFonts w:cs="Tahoma"/>
                                <w:color w:val="0B5294"/>
                                <w:spacing w:val="-4"/>
                                <w:sz w:val="24"/>
                                <w:szCs w:val="24"/>
                                <w:rtl/>
                              </w:rPr>
                              <w:t xml:space="preserve"> </w:t>
                            </w:r>
                            <w:r w:rsidRPr="00A52BBA">
                              <w:rPr>
                                <w:rFonts w:cs="Tahoma" w:hint="eastAsia"/>
                                <w:color w:val="0B5294"/>
                                <w:spacing w:val="-4"/>
                                <w:sz w:val="24"/>
                                <w:szCs w:val="24"/>
                                <w:rtl/>
                              </w:rPr>
                              <w:t>לנושאים</w:t>
                            </w:r>
                            <w:r w:rsidRPr="00A52BBA">
                              <w:rPr>
                                <w:rFonts w:cs="Tahoma"/>
                                <w:color w:val="0B5294"/>
                                <w:spacing w:val="-4"/>
                                <w:sz w:val="24"/>
                                <w:szCs w:val="24"/>
                                <w:rtl/>
                              </w:rPr>
                              <w:t xml:space="preserve"> </w:t>
                            </w:r>
                            <w:r w:rsidRPr="00A52BBA">
                              <w:rPr>
                                <w:rFonts w:cs="Tahoma" w:hint="eastAsia"/>
                                <w:color w:val="0B5294"/>
                                <w:spacing w:val="-4"/>
                                <w:sz w:val="24"/>
                                <w:szCs w:val="24"/>
                                <w:rtl/>
                              </w:rPr>
                              <w:t>שייבדקו</w:t>
                            </w:r>
                            <w:r w:rsidRPr="00A52BBA">
                              <w:rPr>
                                <w:rFonts w:cs="Tahoma"/>
                                <w:color w:val="0B5294"/>
                                <w:spacing w:val="-4"/>
                                <w:sz w:val="24"/>
                                <w:szCs w:val="24"/>
                                <w:rtl/>
                              </w:rPr>
                              <w:t xml:space="preserve"> </w:t>
                            </w:r>
                            <w:r w:rsidRPr="00A52BBA">
                              <w:rPr>
                                <w:rFonts w:cs="Tahoma" w:hint="eastAsia"/>
                                <w:color w:val="0B5294"/>
                                <w:spacing w:val="-4"/>
                                <w:sz w:val="24"/>
                                <w:szCs w:val="24"/>
                                <w:rtl/>
                              </w:rPr>
                              <w:t>בהקשר</w:t>
                            </w:r>
                            <w:r w:rsidRPr="00A52BBA">
                              <w:rPr>
                                <w:rFonts w:cs="Tahoma"/>
                                <w:color w:val="0B5294"/>
                                <w:spacing w:val="-4"/>
                                <w:sz w:val="24"/>
                                <w:szCs w:val="24"/>
                                <w:rtl/>
                              </w:rPr>
                              <w:t xml:space="preserve"> </w:t>
                            </w:r>
                            <w:r w:rsidRPr="00A52BBA">
                              <w:rPr>
                                <w:rFonts w:cs="Tahoma" w:hint="eastAsia"/>
                                <w:color w:val="0B5294"/>
                                <w:spacing w:val="-4"/>
                                <w:sz w:val="24"/>
                                <w:szCs w:val="24"/>
                                <w:rtl/>
                              </w:rPr>
                              <w:t>זה</w:t>
                            </w:r>
                            <w:r w:rsidRPr="00A52BBA">
                              <w:rPr>
                                <w:rFonts w:cs="Tahoma"/>
                                <w:color w:val="0B5294"/>
                                <w:spacing w:val="-4"/>
                                <w:sz w:val="24"/>
                                <w:szCs w:val="24"/>
                                <w:rtl/>
                              </w:rPr>
                              <w:t xml:space="preserve"> </w:t>
                            </w:r>
                            <w:r w:rsidRPr="00A52BBA">
                              <w:rPr>
                                <w:rFonts w:cs="Tahoma" w:hint="eastAsia"/>
                                <w:color w:val="0B5294"/>
                                <w:spacing w:val="-4"/>
                                <w:sz w:val="24"/>
                                <w:szCs w:val="24"/>
                                <w:rtl/>
                              </w:rPr>
                              <w:t>ובנוגע</w:t>
                            </w:r>
                            <w:r w:rsidRPr="00A52BBA">
                              <w:rPr>
                                <w:rFonts w:cs="Tahoma"/>
                                <w:color w:val="0B5294"/>
                                <w:spacing w:val="-4"/>
                                <w:sz w:val="24"/>
                                <w:szCs w:val="24"/>
                                <w:rtl/>
                              </w:rPr>
                              <w:t xml:space="preserve"> </w:t>
                            </w:r>
                            <w:r w:rsidRPr="00A52BBA">
                              <w:rPr>
                                <w:rFonts w:cs="Tahoma" w:hint="eastAsia"/>
                                <w:color w:val="0B5294"/>
                                <w:spacing w:val="-4"/>
                                <w:sz w:val="24"/>
                                <w:szCs w:val="24"/>
                                <w:rtl/>
                              </w:rPr>
                              <w:t>לעומק</w:t>
                            </w:r>
                            <w:r w:rsidRPr="00A52BBA">
                              <w:rPr>
                                <w:rFonts w:cs="Tahoma"/>
                                <w:color w:val="0B5294"/>
                                <w:spacing w:val="-4"/>
                                <w:sz w:val="24"/>
                                <w:szCs w:val="24"/>
                                <w:rtl/>
                              </w:rPr>
                              <w:t xml:space="preserve"> </w:t>
                            </w:r>
                            <w:r w:rsidRPr="00A52BBA">
                              <w:rPr>
                                <w:rFonts w:cs="Tahoma" w:hint="eastAsia"/>
                                <w:color w:val="0B5294"/>
                                <w:spacing w:val="-4"/>
                                <w:sz w:val="24"/>
                                <w:szCs w:val="24"/>
                                <w:rtl/>
                              </w:rPr>
                              <w:t>הבדיקות</w:t>
                            </w:r>
                          </w:p>
                          <w:p w:rsidR="00A52BBA" w:rsidRPr="00373C5D" w:rsidP="00A52BB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9464989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8036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9872" filled="f" stroked="f">
                <v:textbox>
                  <w:txbxContent>
                    <w:p w:rsidR="00A52BBA" w:rsidRPr="00373C5D" w:rsidP="00A52BBA">
                      <w:pPr>
                        <w:spacing w:line="240" w:lineRule="atLeast"/>
                        <w:rPr>
                          <w:rFonts w:cs="Tahoma"/>
                          <w:b/>
                          <w:bCs/>
                          <w:color w:val="0B5294"/>
                          <w:sz w:val="48"/>
                          <w:szCs w:val="48"/>
                          <w:rtl/>
                        </w:rPr>
                      </w:pPr>
                      <w:drawing>
                        <wp:inline distT="0" distB="0" distL="0" distR="0">
                          <wp:extent cx="311150" cy="256800"/>
                          <wp:effectExtent l="0" t="0" r="0" b="0"/>
                          <wp:docPr id="8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19222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52BBA" w:rsidRPr="00881D99" w:rsidP="00A52BBA">
                      <w:pPr>
                        <w:spacing w:after="0" w:line="240" w:lineRule="auto"/>
                        <w:rPr>
                          <w:color w:val="0B5294"/>
                          <w:spacing w:val="-4"/>
                          <w:sz w:val="24"/>
                          <w:szCs w:val="24"/>
                          <w:rtl/>
                          <w:cs/>
                        </w:rPr>
                      </w:pPr>
                      <w:r w:rsidRPr="00A52BBA">
                        <w:rPr>
                          <w:rFonts w:cs="Tahoma" w:hint="eastAsia"/>
                          <w:color w:val="0B5294"/>
                          <w:spacing w:val="-4"/>
                          <w:sz w:val="24"/>
                          <w:szCs w:val="24"/>
                          <w:rtl/>
                        </w:rPr>
                        <w:t>על</w:t>
                      </w:r>
                      <w:r w:rsidRPr="00A52BBA">
                        <w:rPr>
                          <w:rFonts w:cs="Tahoma"/>
                          <w:color w:val="0B5294"/>
                          <w:spacing w:val="-4"/>
                          <w:sz w:val="24"/>
                          <w:szCs w:val="24"/>
                          <w:rtl/>
                        </w:rPr>
                        <w:t xml:space="preserve"> </w:t>
                      </w:r>
                      <w:r w:rsidRPr="00A52BBA">
                        <w:rPr>
                          <w:rFonts w:cs="Tahoma" w:hint="eastAsia"/>
                          <w:color w:val="0B5294"/>
                          <w:spacing w:val="-4"/>
                          <w:sz w:val="24"/>
                          <w:szCs w:val="24"/>
                          <w:rtl/>
                        </w:rPr>
                        <w:t>משרד</w:t>
                      </w:r>
                      <w:r w:rsidRPr="00A52BBA">
                        <w:rPr>
                          <w:rFonts w:cs="Tahoma"/>
                          <w:color w:val="0B5294"/>
                          <w:spacing w:val="-4"/>
                          <w:sz w:val="24"/>
                          <w:szCs w:val="24"/>
                          <w:rtl/>
                        </w:rPr>
                        <w:t xml:space="preserve"> </w:t>
                      </w:r>
                      <w:r w:rsidRPr="00A52BBA">
                        <w:rPr>
                          <w:rFonts w:cs="Tahoma" w:hint="eastAsia"/>
                          <w:color w:val="0B5294"/>
                          <w:spacing w:val="-4"/>
                          <w:sz w:val="24"/>
                          <w:szCs w:val="24"/>
                          <w:rtl/>
                        </w:rPr>
                        <w:t>התחבורה</w:t>
                      </w:r>
                      <w:r w:rsidRPr="00A52BBA">
                        <w:rPr>
                          <w:rFonts w:cs="Tahoma"/>
                          <w:color w:val="0B5294"/>
                          <w:spacing w:val="-4"/>
                          <w:sz w:val="24"/>
                          <w:szCs w:val="24"/>
                          <w:rtl/>
                        </w:rPr>
                        <w:t xml:space="preserve"> </w:t>
                      </w:r>
                      <w:r w:rsidRPr="00A52BBA">
                        <w:rPr>
                          <w:rFonts w:cs="Tahoma" w:hint="eastAsia"/>
                          <w:color w:val="0B5294"/>
                          <w:spacing w:val="-4"/>
                          <w:sz w:val="24"/>
                          <w:szCs w:val="24"/>
                          <w:rtl/>
                        </w:rPr>
                        <w:t>ואגף</w:t>
                      </w:r>
                      <w:r w:rsidRPr="00A52BBA">
                        <w:rPr>
                          <w:rFonts w:cs="Tahoma"/>
                          <w:color w:val="0B5294"/>
                          <w:spacing w:val="-4"/>
                          <w:sz w:val="24"/>
                          <w:szCs w:val="24"/>
                          <w:rtl/>
                        </w:rPr>
                        <w:t xml:space="preserve"> </w:t>
                      </w:r>
                      <w:r w:rsidRPr="00A52BBA">
                        <w:rPr>
                          <w:rFonts w:cs="Tahoma" w:hint="eastAsia"/>
                          <w:color w:val="0B5294"/>
                          <w:spacing w:val="-4"/>
                          <w:sz w:val="24"/>
                          <w:szCs w:val="24"/>
                          <w:rtl/>
                        </w:rPr>
                        <w:t>החשכ</w:t>
                      </w:r>
                      <w:r w:rsidRPr="00A52BBA">
                        <w:rPr>
                          <w:rFonts w:cs="Tahoma"/>
                          <w:color w:val="0B5294"/>
                          <w:spacing w:val="-4"/>
                          <w:sz w:val="24"/>
                          <w:szCs w:val="24"/>
                          <w:rtl/>
                        </w:rPr>
                        <w:t>"</w:t>
                      </w:r>
                      <w:r w:rsidRPr="00A52BBA">
                        <w:rPr>
                          <w:rFonts w:cs="Tahoma" w:hint="eastAsia"/>
                          <w:color w:val="0B5294"/>
                          <w:spacing w:val="-4"/>
                          <w:sz w:val="24"/>
                          <w:szCs w:val="24"/>
                          <w:rtl/>
                        </w:rPr>
                        <w:t>ל</w:t>
                      </w:r>
                      <w:r w:rsidRPr="00A52BBA">
                        <w:rPr>
                          <w:rFonts w:cs="Tahoma"/>
                          <w:color w:val="0B5294"/>
                          <w:spacing w:val="-4"/>
                          <w:sz w:val="24"/>
                          <w:szCs w:val="24"/>
                          <w:rtl/>
                        </w:rPr>
                        <w:t xml:space="preserve"> </w:t>
                      </w:r>
                      <w:r w:rsidRPr="00A52BBA">
                        <w:rPr>
                          <w:rFonts w:cs="Tahoma" w:hint="eastAsia"/>
                          <w:color w:val="0B5294"/>
                          <w:spacing w:val="-4"/>
                          <w:sz w:val="24"/>
                          <w:szCs w:val="24"/>
                          <w:rtl/>
                        </w:rPr>
                        <w:t>לתת</w:t>
                      </w:r>
                      <w:r w:rsidRPr="00A52BBA">
                        <w:rPr>
                          <w:rFonts w:cs="Tahoma"/>
                          <w:color w:val="0B5294"/>
                          <w:spacing w:val="-4"/>
                          <w:sz w:val="24"/>
                          <w:szCs w:val="24"/>
                          <w:rtl/>
                        </w:rPr>
                        <w:t xml:space="preserve"> </w:t>
                      </w:r>
                      <w:r w:rsidRPr="00A52BBA">
                        <w:rPr>
                          <w:rFonts w:cs="Tahoma" w:hint="eastAsia"/>
                          <w:color w:val="0B5294"/>
                          <w:spacing w:val="-4"/>
                          <w:sz w:val="24"/>
                          <w:szCs w:val="24"/>
                          <w:rtl/>
                        </w:rPr>
                        <w:t>דעתם</w:t>
                      </w:r>
                      <w:r w:rsidRPr="00A52BBA">
                        <w:rPr>
                          <w:rFonts w:cs="Tahoma"/>
                          <w:color w:val="0B5294"/>
                          <w:spacing w:val="-4"/>
                          <w:sz w:val="24"/>
                          <w:szCs w:val="24"/>
                          <w:rtl/>
                        </w:rPr>
                        <w:t xml:space="preserve"> </w:t>
                      </w:r>
                      <w:r w:rsidRPr="00A52BBA">
                        <w:rPr>
                          <w:rFonts w:cs="Tahoma" w:hint="eastAsia"/>
                          <w:color w:val="0B5294"/>
                          <w:spacing w:val="-4"/>
                          <w:sz w:val="24"/>
                          <w:szCs w:val="24"/>
                          <w:rtl/>
                        </w:rPr>
                        <w:t>לסוגיית</w:t>
                      </w:r>
                      <w:r w:rsidRPr="00A52BBA">
                        <w:rPr>
                          <w:rFonts w:cs="Tahoma"/>
                          <w:color w:val="0B5294"/>
                          <w:spacing w:val="-4"/>
                          <w:sz w:val="24"/>
                          <w:szCs w:val="24"/>
                          <w:rtl/>
                        </w:rPr>
                        <w:t xml:space="preserve"> </w:t>
                      </w:r>
                      <w:r w:rsidRPr="00A52BBA">
                        <w:rPr>
                          <w:rFonts w:cs="Tahoma" w:hint="eastAsia"/>
                          <w:color w:val="0B5294"/>
                          <w:spacing w:val="-4"/>
                          <w:sz w:val="24"/>
                          <w:szCs w:val="24"/>
                          <w:rtl/>
                        </w:rPr>
                        <w:t>הבקרה</w:t>
                      </w:r>
                      <w:r w:rsidRPr="00A52BBA">
                        <w:rPr>
                          <w:rFonts w:cs="Tahoma"/>
                          <w:color w:val="0B5294"/>
                          <w:spacing w:val="-4"/>
                          <w:sz w:val="24"/>
                          <w:szCs w:val="24"/>
                          <w:rtl/>
                        </w:rPr>
                        <w:t xml:space="preserve"> </w:t>
                      </w:r>
                      <w:r w:rsidRPr="00A52BBA">
                        <w:rPr>
                          <w:rFonts w:cs="Tahoma" w:hint="eastAsia"/>
                          <w:color w:val="0B5294"/>
                          <w:spacing w:val="-4"/>
                          <w:sz w:val="24"/>
                          <w:szCs w:val="24"/>
                          <w:rtl/>
                        </w:rPr>
                        <w:t>על</w:t>
                      </w:r>
                      <w:r w:rsidRPr="00A52BBA">
                        <w:rPr>
                          <w:rFonts w:cs="Tahoma"/>
                          <w:color w:val="0B5294"/>
                          <w:spacing w:val="-4"/>
                          <w:sz w:val="24"/>
                          <w:szCs w:val="24"/>
                          <w:rtl/>
                        </w:rPr>
                        <w:t xml:space="preserve"> </w:t>
                      </w:r>
                      <w:r w:rsidRPr="00A52BBA">
                        <w:rPr>
                          <w:rFonts w:cs="Tahoma" w:hint="eastAsia"/>
                          <w:color w:val="0B5294"/>
                          <w:spacing w:val="-4"/>
                          <w:sz w:val="24"/>
                          <w:szCs w:val="24"/>
                          <w:rtl/>
                        </w:rPr>
                        <w:t>איכות</w:t>
                      </w:r>
                      <w:r w:rsidRPr="00A52BBA">
                        <w:rPr>
                          <w:rFonts w:cs="Tahoma"/>
                          <w:color w:val="0B5294"/>
                          <w:spacing w:val="-4"/>
                          <w:sz w:val="24"/>
                          <w:szCs w:val="24"/>
                          <w:rtl/>
                        </w:rPr>
                        <w:t xml:space="preserve"> </w:t>
                      </w:r>
                      <w:r w:rsidRPr="00A52BBA">
                        <w:rPr>
                          <w:rFonts w:cs="Tahoma" w:hint="eastAsia"/>
                          <w:color w:val="0B5294"/>
                          <w:spacing w:val="-4"/>
                          <w:sz w:val="24"/>
                          <w:szCs w:val="24"/>
                          <w:rtl/>
                        </w:rPr>
                        <w:t>הפרויקטים</w:t>
                      </w:r>
                      <w:r w:rsidRPr="00A52BBA">
                        <w:rPr>
                          <w:rFonts w:cs="Tahoma"/>
                          <w:color w:val="0B5294"/>
                          <w:spacing w:val="-4"/>
                          <w:sz w:val="24"/>
                          <w:szCs w:val="24"/>
                          <w:rtl/>
                        </w:rPr>
                        <w:t xml:space="preserve"> </w:t>
                      </w:r>
                      <w:r w:rsidRPr="00A52BBA">
                        <w:rPr>
                          <w:rFonts w:cs="Tahoma" w:hint="eastAsia"/>
                          <w:color w:val="0B5294"/>
                          <w:spacing w:val="-4"/>
                          <w:sz w:val="24"/>
                          <w:szCs w:val="24"/>
                          <w:rtl/>
                        </w:rPr>
                        <w:t>ולהנחות</w:t>
                      </w:r>
                      <w:r w:rsidRPr="00A52BBA">
                        <w:rPr>
                          <w:rFonts w:cs="Tahoma"/>
                          <w:color w:val="0B5294"/>
                          <w:spacing w:val="-4"/>
                          <w:sz w:val="24"/>
                          <w:szCs w:val="24"/>
                          <w:rtl/>
                        </w:rPr>
                        <w:t xml:space="preserve"> </w:t>
                      </w:r>
                      <w:r w:rsidRPr="00A52BBA">
                        <w:rPr>
                          <w:rFonts w:cs="Tahoma" w:hint="eastAsia"/>
                          <w:color w:val="0B5294"/>
                          <w:spacing w:val="-4"/>
                          <w:sz w:val="24"/>
                          <w:szCs w:val="24"/>
                          <w:rtl/>
                        </w:rPr>
                        <w:t>את</w:t>
                      </w:r>
                      <w:r w:rsidRPr="00A52BBA">
                        <w:rPr>
                          <w:rFonts w:cs="Tahoma"/>
                          <w:color w:val="0B5294"/>
                          <w:spacing w:val="-4"/>
                          <w:sz w:val="24"/>
                          <w:szCs w:val="24"/>
                          <w:rtl/>
                        </w:rPr>
                        <w:t xml:space="preserve"> </w:t>
                      </w:r>
                      <w:r w:rsidRPr="00A52BBA">
                        <w:rPr>
                          <w:rFonts w:cs="Tahoma" w:hint="eastAsia"/>
                          <w:color w:val="0B5294"/>
                          <w:spacing w:val="-4"/>
                          <w:sz w:val="24"/>
                          <w:szCs w:val="24"/>
                          <w:rtl/>
                        </w:rPr>
                        <w:t>חברות</w:t>
                      </w:r>
                      <w:r w:rsidRPr="00A52BBA">
                        <w:rPr>
                          <w:rFonts w:cs="Tahoma"/>
                          <w:color w:val="0B5294"/>
                          <w:spacing w:val="-4"/>
                          <w:sz w:val="24"/>
                          <w:szCs w:val="24"/>
                          <w:rtl/>
                        </w:rPr>
                        <w:t xml:space="preserve"> </w:t>
                      </w:r>
                      <w:r w:rsidRPr="00A52BBA">
                        <w:rPr>
                          <w:rFonts w:cs="Tahoma" w:hint="eastAsia"/>
                          <w:color w:val="0B5294"/>
                          <w:spacing w:val="-4"/>
                          <w:sz w:val="24"/>
                          <w:szCs w:val="24"/>
                          <w:rtl/>
                        </w:rPr>
                        <w:t>הבקרה</w:t>
                      </w:r>
                      <w:r w:rsidRPr="00A52BBA">
                        <w:rPr>
                          <w:rFonts w:cs="Tahoma"/>
                          <w:color w:val="0B5294"/>
                          <w:spacing w:val="-4"/>
                          <w:sz w:val="24"/>
                          <w:szCs w:val="24"/>
                          <w:rtl/>
                        </w:rPr>
                        <w:t xml:space="preserve"> </w:t>
                      </w:r>
                      <w:r w:rsidRPr="00A52BBA">
                        <w:rPr>
                          <w:rFonts w:cs="Tahoma" w:hint="eastAsia"/>
                          <w:color w:val="0B5294"/>
                          <w:spacing w:val="-4"/>
                          <w:sz w:val="24"/>
                          <w:szCs w:val="24"/>
                          <w:rtl/>
                        </w:rPr>
                        <w:t>בנוגע</w:t>
                      </w:r>
                      <w:r w:rsidRPr="00A52BBA">
                        <w:rPr>
                          <w:rFonts w:cs="Tahoma"/>
                          <w:color w:val="0B5294"/>
                          <w:spacing w:val="-4"/>
                          <w:sz w:val="24"/>
                          <w:szCs w:val="24"/>
                          <w:rtl/>
                        </w:rPr>
                        <w:t xml:space="preserve"> </w:t>
                      </w:r>
                      <w:r w:rsidRPr="00A52BBA">
                        <w:rPr>
                          <w:rFonts w:cs="Tahoma" w:hint="eastAsia"/>
                          <w:color w:val="0B5294"/>
                          <w:spacing w:val="-4"/>
                          <w:sz w:val="24"/>
                          <w:szCs w:val="24"/>
                          <w:rtl/>
                        </w:rPr>
                        <w:t>לנושאים</w:t>
                      </w:r>
                      <w:r w:rsidRPr="00A52BBA">
                        <w:rPr>
                          <w:rFonts w:cs="Tahoma"/>
                          <w:color w:val="0B5294"/>
                          <w:spacing w:val="-4"/>
                          <w:sz w:val="24"/>
                          <w:szCs w:val="24"/>
                          <w:rtl/>
                        </w:rPr>
                        <w:t xml:space="preserve"> </w:t>
                      </w:r>
                      <w:r w:rsidRPr="00A52BBA">
                        <w:rPr>
                          <w:rFonts w:cs="Tahoma" w:hint="eastAsia"/>
                          <w:color w:val="0B5294"/>
                          <w:spacing w:val="-4"/>
                          <w:sz w:val="24"/>
                          <w:szCs w:val="24"/>
                          <w:rtl/>
                        </w:rPr>
                        <w:t>שייבדקו</w:t>
                      </w:r>
                      <w:r w:rsidRPr="00A52BBA">
                        <w:rPr>
                          <w:rFonts w:cs="Tahoma"/>
                          <w:color w:val="0B5294"/>
                          <w:spacing w:val="-4"/>
                          <w:sz w:val="24"/>
                          <w:szCs w:val="24"/>
                          <w:rtl/>
                        </w:rPr>
                        <w:t xml:space="preserve"> </w:t>
                      </w:r>
                      <w:r w:rsidRPr="00A52BBA">
                        <w:rPr>
                          <w:rFonts w:cs="Tahoma" w:hint="eastAsia"/>
                          <w:color w:val="0B5294"/>
                          <w:spacing w:val="-4"/>
                          <w:sz w:val="24"/>
                          <w:szCs w:val="24"/>
                          <w:rtl/>
                        </w:rPr>
                        <w:t>בהקשר</w:t>
                      </w:r>
                      <w:r w:rsidRPr="00A52BBA">
                        <w:rPr>
                          <w:rFonts w:cs="Tahoma"/>
                          <w:color w:val="0B5294"/>
                          <w:spacing w:val="-4"/>
                          <w:sz w:val="24"/>
                          <w:szCs w:val="24"/>
                          <w:rtl/>
                        </w:rPr>
                        <w:t xml:space="preserve"> </w:t>
                      </w:r>
                      <w:r w:rsidRPr="00A52BBA">
                        <w:rPr>
                          <w:rFonts w:cs="Tahoma" w:hint="eastAsia"/>
                          <w:color w:val="0B5294"/>
                          <w:spacing w:val="-4"/>
                          <w:sz w:val="24"/>
                          <w:szCs w:val="24"/>
                          <w:rtl/>
                        </w:rPr>
                        <w:t>זה</w:t>
                      </w:r>
                      <w:r w:rsidRPr="00A52BBA">
                        <w:rPr>
                          <w:rFonts w:cs="Tahoma"/>
                          <w:color w:val="0B5294"/>
                          <w:spacing w:val="-4"/>
                          <w:sz w:val="24"/>
                          <w:szCs w:val="24"/>
                          <w:rtl/>
                        </w:rPr>
                        <w:t xml:space="preserve"> </w:t>
                      </w:r>
                      <w:r w:rsidRPr="00A52BBA">
                        <w:rPr>
                          <w:rFonts w:cs="Tahoma" w:hint="eastAsia"/>
                          <w:color w:val="0B5294"/>
                          <w:spacing w:val="-4"/>
                          <w:sz w:val="24"/>
                          <w:szCs w:val="24"/>
                          <w:rtl/>
                        </w:rPr>
                        <w:t>ובנוגע</w:t>
                      </w:r>
                      <w:r w:rsidRPr="00A52BBA">
                        <w:rPr>
                          <w:rFonts w:cs="Tahoma"/>
                          <w:color w:val="0B5294"/>
                          <w:spacing w:val="-4"/>
                          <w:sz w:val="24"/>
                          <w:szCs w:val="24"/>
                          <w:rtl/>
                        </w:rPr>
                        <w:t xml:space="preserve"> </w:t>
                      </w:r>
                      <w:r w:rsidRPr="00A52BBA">
                        <w:rPr>
                          <w:rFonts w:cs="Tahoma" w:hint="eastAsia"/>
                          <w:color w:val="0B5294"/>
                          <w:spacing w:val="-4"/>
                          <w:sz w:val="24"/>
                          <w:szCs w:val="24"/>
                          <w:rtl/>
                        </w:rPr>
                        <w:t>לעומק</w:t>
                      </w:r>
                      <w:r w:rsidRPr="00A52BBA">
                        <w:rPr>
                          <w:rFonts w:cs="Tahoma"/>
                          <w:color w:val="0B5294"/>
                          <w:spacing w:val="-4"/>
                          <w:sz w:val="24"/>
                          <w:szCs w:val="24"/>
                          <w:rtl/>
                        </w:rPr>
                        <w:t xml:space="preserve"> </w:t>
                      </w:r>
                      <w:r w:rsidRPr="00A52BBA">
                        <w:rPr>
                          <w:rFonts w:cs="Tahoma" w:hint="eastAsia"/>
                          <w:color w:val="0B5294"/>
                          <w:spacing w:val="-4"/>
                          <w:sz w:val="24"/>
                          <w:szCs w:val="24"/>
                          <w:rtl/>
                        </w:rPr>
                        <w:t>הבדיקות</w:t>
                      </w:r>
                    </w:p>
                    <w:p w:rsidR="00A52BBA" w:rsidRPr="00373C5D" w:rsidP="00A52BBA">
                      <w:pPr>
                        <w:spacing w:before="120" w:after="0" w:line="240" w:lineRule="atLeast"/>
                        <w:rPr>
                          <w:rFonts w:cs="Tahoma"/>
                          <w:b/>
                          <w:bCs/>
                          <w:color w:val="0B5294"/>
                          <w:sz w:val="48"/>
                          <w:szCs w:val="48"/>
                          <w:rtl/>
                        </w:rPr>
                      </w:pPr>
                      <w:drawing>
                        <wp:inline distT="0" distB="0" distL="0" distR="0">
                          <wp:extent cx="288000" cy="31337"/>
                          <wp:effectExtent l="0" t="0" r="0" b="6985"/>
                          <wp:docPr id="8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292148"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B691E" w:rsidRPr="00576E78" w:rsidP="00576E78">
      <w:pPr>
        <w:spacing w:line="240" w:lineRule="exact"/>
        <w:ind w:right="2268"/>
        <w:jc w:val="both"/>
        <w:rPr>
          <w:rFonts w:ascii="Tahoma" w:hAnsi="Tahoma" w:cs="Tahoma"/>
          <w:sz w:val="17"/>
          <w:szCs w:val="17"/>
          <w:rtl/>
        </w:rPr>
      </w:pPr>
    </w:p>
    <w:p w:rsidR="002B691E" w:rsidRPr="0072250C" w:rsidP="00576E78">
      <w:pPr>
        <w:pStyle w:val="KOT6"/>
        <w:rPr>
          <w:rtl/>
        </w:rPr>
      </w:pPr>
      <w:r w:rsidRPr="0072250C">
        <w:rPr>
          <w:rFonts w:hint="cs"/>
          <w:rtl/>
        </w:rPr>
        <w:t>שינויים ב</w:t>
      </w:r>
      <w:r>
        <w:rPr>
          <w:rFonts w:hint="cs"/>
          <w:rtl/>
        </w:rPr>
        <w:t xml:space="preserve">פרויקטים בשלב </w:t>
      </w:r>
      <w:r w:rsidRPr="0072250C">
        <w:rPr>
          <w:rFonts w:hint="cs"/>
          <w:rtl/>
        </w:rPr>
        <w:t>ביצוע</w:t>
      </w:r>
      <w:r>
        <w:rPr>
          <w:rFonts w:hint="cs"/>
          <w:rtl/>
        </w:rPr>
        <w:t>ם</w:t>
      </w:r>
    </w:p>
    <w:p w:rsidR="002B691E" w:rsidRPr="00576E78" w:rsidP="002A63C1">
      <w:pPr>
        <w:spacing w:after="240" w:line="240" w:lineRule="exact"/>
        <w:ind w:right="2268"/>
        <w:jc w:val="both"/>
        <w:rPr>
          <w:rFonts w:ascii="Tahoma" w:hAnsi="Tahoma" w:cs="Tahoma"/>
          <w:sz w:val="17"/>
          <w:szCs w:val="17"/>
          <w:rtl/>
        </w:rPr>
      </w:pPr>
      <w:r w:rsidRPr="00576E78">
        <w:rPr>
          <w:rFonts w:ascii="Tahoma" w:hAnsi="Tahoma" w:cs="Tahoma" w:hint="cs"/>
          <w:sz w:val="17"/>
          <w:szCs w:val="17"/>
          <w:rtl/>
        </w:rPr>
        <w:t xml:space="preserve">ככלל, בכל הפרויקטים נעשים בשלב הביצוע שינויים בסעיפי הכמויות. שינויים אלה כוללים תוספות בסעיפים מסוימים והפחתות באחרים. בחלק גדול מהפרויקטים מדובר בשינויים ניכרים, המתבטאים בסכומי כסף גדולים. בדיווחים שמשרד התחבורה מקבל מחברות בקרת העל מפורטים כל שינויי התקציב ברמת הפרויקט, </w:t>
      </w:r>
      <w:r w:rsidRPr="00576E78">
        <w:rPr>
          <w:rFonts w:ascii="Tahoma" w:hAnsi="Tahoma" w:cs="Tahoma" w:hint="cs"/>
          <w:sz w:val="17"/>
          <w:szCs w:val="17"/>
          <w:rtl/>
        </w:rPr>
        <w:t>ומובאת סקירת מקרו לגבי עמידת הפרויקטים בתקציב. כאשר מובאים נתונים המציגים את סך שינויי התקציב בפרויקט, תוספות והפחתות שבוצעו מקזזות אלה את אלה, ולכן לא מתקבלת התמונה המלאה של השינויים שנעשו בפרויקט ביחס לתכנון המקורי שלו. ייתכן אף שבחלק מהפרויקטים נעשים שינויים מרחיקי לכת, המקזזים אלה את אלה, ולכן אינם מתבטאים בשינויים גדולים בסך התקציב של הפרויקט.</w:t>
      </w:r>
    </w:p>
    <w:p w:rsidR="002B691E" w:rsidRPr="00576E78" w:rsidP="002A63C1">
      <w:pPr>
        <w:pStyle w:val="RESHET"/>
        <w:rPr>
          <w:rtl/>
        </w:rPr>
      </w:pPr>
      <w:r w:rsidRPr="00576E78">
        <w:rPr>
          <w:rFonts w:hint="cs"/>
          <w:rtl/>
        </w:rPr>
        <w:t>משרד מבקר המדינה מעיר כי בכך שמוצגים סך שינויי התקציב בכל פרויקט, ללא פירוט נוסף של סך ההפחתות וסך התוספות בסעיפים השונים, מתקבלת תמונה לא מלאה של השינויים בפרויקט, ומשרד התחבורה מאבד היבטים חשובים בבקרה על הפרויקטים ותשומות לצורך הפקת לקחים ושיפור תהליכים. על משרד התחבורה ואגף החשכ"ל לדאוג שיוצגו לפניהם השינויים המהותיים בפרויקטים בבהירות ושיהיה פירוט נפרד לגבי הפחתות ותוספות.</w:t>
      </w:r>
    </w:p>
    <w:p w:rsidR="002B691E" w:rsidRPr="00576E78" w:rsidP="00576E78">
      <w:pPr>
        <w:spacing w:line="240" w:lineRule="exact"/>
        <w:ind w:right="2268"/>
        <w:jc w:val="both"/>
        <w:rPr>
          <w:rFonts w:ascii="Tahoma" w:hAnsi="Tahoma" w:cs="Tahoma"/>
          <w:sz w:val="17"/>
          <w:szCs w:val="17"/>
          <w:rtl/>
        </w:rPr>
      </w:pPr>
    </w:p>
    <w:p w:rsidR="002B691E" w:rsidRPr="005B6B6F" w:rsidP="00576E78">
      <w:pPr>
        <w:pStyle w:val="KOT6"/>
        <w:rPr>
          <w:rtl/>
        </w:rPr>
      </w:pPr>
      <w:r>
        <w:rPr>
          <w:rFonts w:hint="cs"/>
          <w:rtl/>
        </w:rPr>
        <w:t>דיון</w:t>
      </w:r>
      <w:r w:rsidRPr="005B6B6F">
        <w:rPr>
          <w:rFonts w:hint="cs"/>
          <w:rtl/>
        </w:rPr>
        <w:t xml:space="preserve"> </w:t>
      </w:r>
      <w:r>
        <w:rPr>
          <w:rFonts w:hint="cs"/>
          <w:rtl/>
        </w:rPr>
        <w:t>ב</w:t>
      </w:r>
      <w:r w:rsidRPr="005B6B6F">
        <w:rPr>
          <w:rFonts w:hint="cs"/>
          <w:rtl/>
        </w:rPr>
        <w:t>הערות חברות הבקרה</w:t>
      </w:r>
    </w:p>
    <w:p w:rsidR="002B691E" w:rsidRPr="00576E78" w:rsidP="00576E78">
      <w:pPr>
        <w:pStyle w:val="ListParagraph"/>
        <w:numPr>
          <w:ilvl w:val="0"/>
          <w:numId w:val="28"/>
        </w:numPr>
        <w:autoSpaceDE/>
        <w:autoSpaceDN/>
        <w:adjustRightInd/>
        <w:spacing w:line="240" w:lineRule="exact"/>
        <w:ind w:right="2268"/>
        <w:rPr>
          <w:sz w:val="17"/>
          <w:szCs w:val="17"/>
        </w:rPr>
      </w:pPr>
      <w:r w:rsidRPr="00576E78">
        <w:rPr>
          <w:rFonts w:hint="cs"/>
          <w:sz w:val="17"/>
          <w:szCs w:val="17"/>
          <w:rtl/>
        </w:rPr>
        <w:t xml:space="preserve">ב-29.1.17 התקיים דיון של ועדת ההיגוי של הרכבת הקלה (ועדת היגוי רק"ל) בנוגע לבקשת הקבלן שזכה במכרז לביצוע פרויקט הרכבת הקלה במטרופולין תל אביב לשנות את סדר העבודה בפרויקט, ולהקדים את הפעלת המכונות לחפירת המנהרות לפני סיום הקמת התחנות התת-קרקעיות (להלן - </w:t>
      </w:r>
      <w:r w:rsidRPr="00576E78">
        <w:rPr>
          <w:sz w:val="17"/>
          <w:szCs w:val="17"/>
        </w:rPr>
        <w:t>TBM First</w:t>
      </w:r>
      <w:r w:rsidRPr="00576E78">
        <w:rPr>
          <w:rFonts w:hint="cs"/>
          <w:sz w:val="17"/>
          <w:szCs w:val="17"/>
          <w:rtl/>
        </w:rPr>
        <w:t xml:space="preserve">). הרקע לבקשת הקבלן היה איחור שלו בלוח הזמנים של הקמת התחנות התת-קרקעיות. משרד התחבורה הכין סיכום של הדיון ב-16.2.17. בסיכום הדיון צוין כי עלות השינוי לנת"ע צפויה להיות 80 מיליון ש"ח. בסיכום הדיון נכתב כי "השינוי בשיטת הביצוע שהוצג הינו במסגרת הפעילות של החברה בביצוע הפרויקט ונמצא באחריותה ובסמכות ועדת המכרזים של החברה". רכזת תחבורה ופרויקטים באגף החשכ"ל כתבה לחברי ועדת ההיגוי כי סיכום הדיון אינו על דעת נציגי אגף החשכ"ל, ושלחה למשתתפי הדיון את התיקונים והתוספות של אגף החשכ"ל לפרוטוקול. הסתייגויות נציגי אגף החשכ"ל נגעו להצדקת השינוי בשיטת הביצוע (בין היתר בהסתמך על מסקנות ראשוניות של חברת הבקרה, שעדיין עסקה בבדיקת הבקשה); לאפשרות שהשינוי ישנה את חלוקת הסיכונים בפרויקט, ולהצדקת תוספת תשלום לקבלן בגין השינוי. </w:t>
      </w:r>
    </w:p>
    <w:p w:rsidR="002B691E" w:rsidRPr="00576E78" w:rsidP="00576E78">
      <w:pPr>
        <w:spacing w:line="240" w:lineRule="exact"/>
        <w:ind w:left="340" w:right="2268"/>
        <w:jc w:val="both"/>
        <w:rPr>
          <w:rFonts w:ascii="Tahoma" w:hAnsi="Tahoma" w:cs="Tahoma"/>
          <w:sz w:val="17"/>
          <w:szCs w:val="17"/>
          <w:rtl/>
        </w:rPr>
      </w:pPr>
      <w:r w:rsidRPr="00576E78">
        <w:rPr>
          <w:rFonts w:ascii="Tahoma" w:hAnsi="Tahoma" w:cs="Tahoma" w:hint="cs"/>
          <w:sz w:val="17"/>
          <w:szCs w:val="17"/>
          <w:rtl/>
        </w:rPr>
        <w:t>ב-21.2.17 הגישה חברת הבקרה את הדוח שלה בנוגע ל-</w:t>
      </w:r>
      <w:r w:rsidRPr="00576E78">
        <w:rPr>
          <w:rFonts w:ascii="Tahoma" w:hAnsi="Tahoma" w:cs="Tahoma"/>
          <w:sz w:val="17"/>
          <w:szCs w:val="17"/>
        </w:rPr>
        <w:t>TBM First</w:t>
      </w:r>
      <w:r w:rsidRPr="00576E78">
        <w:rPr>
          <w:rFonts w:ascii="Tahoma" w:hAnsi="Tahoma" w:cs="Tahoma" w:hint="cs"/>
          <w:sz w:val="17"/>
          <w:szCs w:val="17"/>
          <w:rtl/>
        </w:rPr>
        <w:t>, ובסיכומו כתבה כי לא שוכנעה באשר לתועלות שינבעו מ-</w:t>
      </w:r>
      <w:r w:rsidRPr="00576E78">
        <w:rPr>
          <w:rFonts w:ascii="Tahoma" w:hAnsi="Tahoma" w:cs="Tahoma"/>
          <w:sz w:val="17"/>
          <w:szCs w:val="17"/>
        </w:rPr>
        <w:t>TBM First</w:t>
      </w:r>
      <w:r w:rsidRPr="00576E78">
        <w:rPr>
          <w:rFonts w:ascii="Tahoma" w:hAnsi="Tahoma" w:cs="Tahoma" w:hint="cs"/>
          <w:sz w:val="17"/>
          <w:szCs w:val="17"/>
          <w:rtl/>
        </w:rPr>
        <w:t>. בפועל, חתמה נת"ע על הסכם שינוי עם הקבלן, עוד לפני הגשת הדוח של חברת הבקרה ועבודות כריית המנהרות החלו כבר ב-19.2.17.</w:t>
      </w:r>
    </w:p>
    <w:p w:rsidR="002B691E" w:rsidRPr="00576E78" w:rsidP="00576E78">
      <w:pPr>
        <w:pStyle w:val="ListParagraph"/>
        <w:numPr>
          <w:ilvl w:val="0"/>
          <w:numId w:val="28"/>
        </w:numPr>
        <w:autoSpaceDE/>
        <w:autoSpaceDN/>
        <w:adjustRightInd/>
        <w:spacing w:line="240" w:lineRule="exact"/>
        <w:ind w:right="2268"/>
        <w:rPr>
          <w:sz w:val="17"/>
          <w:szCs w:val="17"/>
        </w:rPr>
      </w:pPr>
      <w:r w:rsidRPr="00576E78">
        <w:rPr>
          <w:rFonts w:hint="cs"/>
          <w:sz w:val="17"/>
          <w:szCs w:val="17"/>
          <w:rtl/>
        </w:rPr>
        <w:t xml:space="preserve">בתחילת מרץ 2017 הגישה חברת הבקרה של נת"י דוח בקרה על מוכנות למכרז של פרויקט כביש מס' 3 (משואות יצחק - כפר ורבורג). בדוח כתבה חברת הבקרה כי נת"י הציגה לוח זמנים כולל לפרויקט של 29 חודשים, ואילו לדעת חברת הבקרה משך הביצוע לא אמור לעלות על 22 חודשים. חברת הבקרה ציינה כי הקצאת לוח זמנים ארוך מהנדרש לא זו בלבד שתגרום להתמשכות הביצוע ולפגיעה בציבור הנהגים, אלא גם תביא לייקור הפרויקט. </w:t>
      </w:r>
    </w:p>
    <w:p w:rsidR="002B691E" w:rsidRPr="00576E78" w:rsidP="002A63C1">
      <w:pPr>
        <w:spacing w:after="240" w:line="240" w:lineRule="exact"/>
        <w:ind w:left="340" w:right="2268"/>
        <w:jc w:val="both"/>
        <w:rPr>
          <w:rFonts w:ascii="Tahoma" w:hAnsi="Tahoma" w:cs="Tahoma"/>
          <w:sz w:val="17"/>
          <w:szCs w:val="17"/>
          <w:rtl/>
        </w:rPr>
      </w:pPr>
      <w:r w:rsidRPr="00576E78">
        <w:rPr>
          <w:rFonts w:ascii="Tahoma" w:hAnsi="Tahoma" w:cs="Tahoma" w:hint="cs"/>
          <w:sz w:val="17"/>
          <w:szCs w:val="17"/>
          <w:rtl/>
        </w:rPr>
        <w:t xml:space="preserve">נת"י פרסמה את המכרז לביצוע הפרויקט ב-9.3.17. נציגי אגף החשכ"ל מסרו למשרד מבקר המדינה כי הנציגים שלהם "בגוף המוסמך" שמונה ללוות את החברה מטעם משרדי התחבורה והאוצר הסכימו שהמכרז יפורסם, בתנאי שלכל המאוחר שבועיים לפני קבלת ההצעות יהיה לוח זמנים מוסכם בין נת"י לבין הגוף המוסמך, ולוח זמנים זה יפורסם למציעים בכוח. עד מועד סיום הביקורת, לא התקיימו דיונים בנושא ולא התקבלה החלטה מוסכמת בנוגע ללוח הזמנים של הפרויקט, אף שמועד הגשת ההצעות למכרז נקבע ל-20.4.17. </w:t>
      </w:r>
    </w:p>
    <w:p w:rsidR="002B691E" w:rsidRPr="00576E78" w:rsidP="002A63C1">
      <w:pPr>
        <w:pStyle w:val="RESHET"/>
        <w:rPr>
          <w:rtl/>
        </w:rPr>
      </w:pPr>
      <w:r w:rsidRPr="00576E78">
        <w:rPr>
          <w:rFonts w:hint="cs"/>
          <w:rtl/>
        </w:rPr>
        <w:t>מ</w:t>
      </w:r>
      <w:r w:rsidRPr="00576E78">
        <w:rPr>
          <w:rFonts w:hint="eastAsia"/>
          <w:rtl/>
        </w:rPr>
        <w:t>הדוגמאות</w:t>
      </w:r>
      <w:r w:rsidRPr="00576E78">
        <w:rPr>
          <w:rtl/>
        </w:rPr>
        <w:t xml:space="preserve"> לעיל </w:t>
      </w:r>
      <w:r w:rsidRPr="00576E78">
        <w:rPr>
          <w:rFonts w:hint="cs"/>
          <w:rtl/>
        </w:rPr>
        <w:t>עולה כי יש מקרים שבהם החלטות מהותיות בפרויקטים מתקבלות בלי שמתקיים דיון ממצה בהערות של חברות הבקרה ובהנחיות של נציגי הממשלה הנגזרות מהערות אלה, ובדוגמה הראשונה שהוצגה לעיל - אף טרם הגשת דוח על ידי חברת הבקרה. משרד מבקר המדינה מעיר למשרדי התחבורה והאוצר כי מאחר שחברת הבקרה היא הגורם המקצועי היחידי שבודק את הפרויקטים מטעמם, עליהם לעמוד על כך שייערכו דיונים ממצים בהערות חברות הבקרה.</w:t>
      </w:r>
      <w:r w:rsidRPr="00A52BBA" w:rsidR="00A52BBA">
        <w:rPr>
          <w:noProof/>
          <w:rtl/>
        </w:rPr>
        <w:t xml:space="preserve"> </w:t>
      </w:r>
      <w:r w:rsidRPr="0012789B" w:rsidR="00A52BBA">
        <w:rPr>
          <w:noProof/>
          <w:rtl/>
          <w:lang w:eastAsia="en-US"/>
        </w:rPr>
        <mc:AlternateContent>
          <mc:Choice Requires="wps">
            <w:drawing>
              <wp:anchor distT="0" distB="0" distL="114300" distR="114300" simplePos="0" relativeHeight="251717632" behindDoc="1" locked="0" layoutInCell="1" allowOverlap="1">
                <wp:simplePos x="0" y="0"/>
                <wp:positionH relativeFrom="margin">
                  <wp:posOffset>-431800</wp:posOffset>
                </wp:positionH>
                <wp:positionV relativeFrom="margin">
                  <wp:align>top</wp:align>
                </wp:positionV>
                <wp:extent cx="1620000" cy="4140000"/>
                <wp:effectExtent l="0" t="0" r="0" b="0"/>
                <wp:wrapNone/>
                <wp:docPr id="9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52BBA" w:rsidRPr="00373C5D" w:rsidP="00A52BB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5214349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82743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52BBA" w:rsidRPr="00881D99" w:rsidP="00A52BBA">
                            <w:pPr>
                              <w:spacing w:after="0" w:line="240" w:lineRule="auto"/>
                              <w:rPr>
                                <w:color w:val="0B5294"/>
                                <w:spacing w:val="-4"/>
                                <w:sz w:val="24"/>
                                <w:szCs w:val="24"/>
                                <w:rtl/>
                                <w:cs/>
                              </w:rPr>
                            </w:pPr>
                            <w:r w:rsidRPr="008E0943">
                              <w:rPr>
                                <w:rFonts w:cs="Tahoma" w:hint="eastAsia"/>
                                <w:color w:val="0B5294"/>
                                <w:spacing w:val="-4"/>
                                <w:sz w:val="24"/>
                                <w:szCs w:val="24"/>
                                <w:rtl/>
                              </w:rPr>
                              <w:t>משרד</w:t>
                            </w:r>
                            <w:r w:rsidRPr="008E0943">
                              <w:rPr>
                                <w:rFonts w:cs="Tahoma"/>
                                <w:color w:val="0B5294"/>
                                <w:spacing w:val="-4"/>
                                <w:sz w:val="24"/>
                                <w:szCs w:val="24"/>
                                <w:rtl/>
                              </w:rPr>
                              <w:t xml:space="preserve"> </w:t>
                            </w:r>
                            <w:r w:rsidRPr="008E0943">
                              <w:rPr>
                                <w:rFonts w:cs="Tahoma" w:hint="eastAsia"/>
                                <w:color w:val="0B5294"/>
                                <w:spacing w:val="-4"/>
                                <w:sz w:val="24"/>
                                <w:szCs w:val="24"/>
                                <w:rtl/>
                              </w:rPr>
                              <w:t>מבקר</w:t>
                            </w:r>
                            <w:r w:rsidRPr="008E0943">
                              <w:rPr>
                                <w:rFonts w:cs="Tahoma"/>
                                <w:color w:val="0B5294"/>
                                <w:spacing w:val="-4"/>
                                <w:sz w:val="24"/>
                                <w:szCs w:val="24"/>
                                <w:rtl/>
                              </w:rPr>
                              <w:t xml:space="preserve"> </w:t>
                            </w:r>
                            <w:r w:rsidRPr="008E0943">
                              <w:rPr>
                                <w:rFonts w:cs="Tahoma" w:hint="eastAsia"/>
                                <w:color w:val="0B5294"/>
                                <w:spacing w:val="-4"/>
                                <w:sz w:val="24"/>
                                <w:szCs w:val="24"/>
                                <w:rtl/>
                              </w:rPr>
                              <w:t>המדינה</w:t>
                            </w:r>
                            <w:r w:rsidRPr="008E0943">
                              <w:rPr>
                                <w:rFonts w:cs="Tahoma"/>
                                <w:color w:val="0B5294"/>
                                <w:spacing w:val="-4"/>
                                <w:sz w:val="24"/>
                                <w:szCs w:val="24"/>
                                <w:rtl/>
                              </w:rPr>
                              <w:t xml:space="preserve"> </w:t>
                            </w:r>
                            <w:r w:rsidRPr="008E0943">
                              <w:rPr>
                                <w:rFonts w:cs="Tahoma" w:hint="eastAsia"/>
                                <w:color w:val="0B5294"/>
                                <w:spacing w:val="-4"/>
                                <w:sz w:val="24"/>
                                <w:szCs w:val="24"/>
                                <w:rtl/>
                              </w:rPr>
                              <w:t>מעיר</w:t>
                            </w:r>
                            <w:r w:rsidRPr="008E0943">
                              <w:rPr>
                                <w:rFonts w:cs="Tahoma"/>
                                <w:color w:val="0B5294"/>
                                <w:spacing w:val="-4"/>
                                <w:sz w:val="24"/>
                                <w:szCs w:val="24"/>
                                <w:rtl/>
                              </w:rPr>
                              <w:t xml:space="preserve"> </w:t>
                            </w:r>
                            <w:r w:rsidRPr="008E0943">
                              <w:rPr>
                                <w:rFonts w:cs="Tahoma" w:hint="eastAsia"/>
                                <w:color w:val="0B5294"/>
                                <w:spacing w:val="-4"/>
                                <w:sz w:val="24"/>
                                <w:szCs w:val="24"/>
                                <w:rtl/>
                              </w:rPr>
                              <w:t>למשרדי</w:t>
                            </w:r>
                            <w:r w:rsidRPr="008E0943">
                              <w:rPr>
                                <w:rFonts w:cs="Tahoma"/>
                                <w:color w:val="0B5294"/>
                                <w:spacing w:val="-4"/>
                                <w:sz w:val="24"/>
                                <w:szCs w:val="24"/>
                                <w:rtl/>
                              </w:rPr>
                              <w:t xml:space="preserve"> </w:t>
                            </w:r>
                            <w:r w:rsidRPr="008E0943">
                              <w:rPr>
                                <w:rFonts w:cs="Tahoma" w:hint="eastAsia"/>
                                <w:color w:val="0B5294"/>
                                <w:spacing w:val="-4"/>
                                <w:sz w:val="24"/>
                                <w:szCs w:val="24"/>
                                <w:rtl/>
                              </w:rPr>
                              <w:t>התחבורה</w:t>
                            </w:r>
                            <w:r w:rsidRPr="008E0943">
                              <w:rPr>
                                <w:rFonts w:cs="Tahoma"/>
                                <w:color w:val="0B5294"/>
                                <w:spacing w:val="-4"/>
                                <w:sz w:val="24"/>
                                <w:szCs w:val="24"/>
                                <w:rtl/>
                              </w:rPr>
                              <w:t xml:space="preserve"> </w:t>
                            </w:r>
                            <w:r w:rsidRPr="008E0943">
                              <w:rPr>
                                <w:rFonts w:cs="Tahoma" w:hint="eastAsia"/>
                                <w:color w:val="0B5294"/>
                                <w:spacing w:val="-4"/>
                                <w:sz w:val="24"/>
                                <w:szCs w:val="24"/>
                                <w:rtl/>
                              </w:rPr>
                              <w:t>והאוצר</w:t>
                            </w:r>
                            <w:r w:rsidRPr="008E0943">
                              <w:rPr>
                                <w:rFonts w:cs="Tahoma"/>
                                <w:color w:val="0B5294"/>
                                <w:spacing w:val="-4"/>
                                <w:sz w:val="24"/>
                                <w:szCs w:val="24"/>
                                <w:rtl/>
                              </w:rPr>
                              <w:t xml:space="preserve"> </w:t>
                            </w:r>
                            <w:r w:rsidRPr="008E0943">
                              <w:rPr>
                                <w:rFonts w:cs="Tahoma" w:hint="eastAsia"/>
                                <w:color w:val="0B5294"/>
                                <w:spacing w:val="-4"/>
                                <w:sz w:val="24"/>
                                <w:szCs w:val="24"/>
                                <w:rtl/>
                              </w:rPr>
                              <w:t>כי</w:t>
                            </w:r>
                            <w:r w:rsidRPr="008E0943">
                              <w:rPr>
                                <w:rFonts w:cs="Tahoma"/>
                                <w:color w:val="0B5294"/>
                                <w:spacing w:val="-4"/>
                                <w:sz w:val="24"/>
                                <w:szCs w:val="24"/>
                                <w:rtl/>
                              </w:rPr>
                              <w:t xml:space="preserve"> </w:t>
                            </w:r>
                            <w:r w:rsidRPr="008E0943">
                              <w:rPr>
                                <w:rFonts w:cs="Tahoma" w:hint="eastAsia"/>
                                <w:color w:val="0B5294"/>
                                <w:spacing w:val="-4"/>
                                <w:sz w:val="24"/>
                                <w:szCs w:val="24"/>
                                <w:rtl/>
                              </w:rPr>
                              <w:t>מאחר</w:t>
                            </w:r>
                            <w:r w:rsidRPr="008E0943">
                              <w:rPr>
                                <w:rFonts w:cs="Tahoma"/>
                                <w:color w:val="0B5294"/>
                                <w:spacing w:val="-4"/>
                                <w:sz w:val="24"/>
                                <w:szCs w:val="24"/>
                                <w:rtl/>
                              </w:rPr>
                              <w:t xml:space="preserve"> </w:t>
                            </w:r>
                            <w:r w:rsidRPr="008E0943">
                              <w:rPr>
                                <w:rFonts w:cs="Tahoma" w:hint="eastAsia"/>
                                <w:color w:val="0B5294"/>
                                <w:spacing w:val="-4"/>
                                <w:sz w:val="24"/>
                                <w:szCs w:val="24"/>
                                <w:rtl/>
                              </w:rPr>
                              <w:t>שחברת</w:t>
                            </w:r>
                            <w:r w:rsidRPr="008E0943">
                              <w:rPr>
                                <w:rFonts w:cs="Tahoma"/>
                                <w:color w:val="0B5294"/>
                                <w:spacing w:val="-4"/>
                                <w:sz w:val="24"/>
                                <w:szCs w:val="24"/>
                                <w:rtl/>
                              </w:rPr>
                              <w:t xml:space="preserve"> </w:t>
                            </w:r>
                            <w:r w:rsidRPr="008E0943">
                              <w:rPr>
                                <w:rFonts w:cs="Tahoma" w:hint="eastAsia"/>
                                <w:color w:val="0B5294"/>
                                <w:spacing w:val="-4"/>
                                <w:sz w:val="24"/>
                                <w:szCs w:val="24"/>
                                <w:rtl/>
                              </w:rPr>
                              <w:t>הבקרה</w:t>
                            </w:r>
                            <w:r w:rsidRPr="008E0943">
                              <w:rPr>
                                <w:rFonts w:cs="Tahoma"/>
                                <w:color w:val="0B5294"/>
                                <w:spacing w:val="-4"/>
                                <w:sz w:val="24"/>
                                <w:szCs w:val="24"/>
                                <w:rtl/>
                              </w:rPr>
                              <w:t xml:space="preserve"> </w:t>
                            </w:r>
                            <w:r w:rsidRPr="008E0943">
                              <w:rPr>
                                <w:rFonts w:cs="Tahoma" w:hint="eastAsia"/>
                                <w:color w:val="0B5294"/>
                                <w:spacing w:val="-4"/>
                                <w:sz w:val="24"/>
                                <w:szCs w:val="24"/>
                                <w:rtl/>
                              </w:rPr>
                              <w:t>היא</w:t>
                            </w:r>
                            <w:r w:rsidRPr="008E0943">
                              <w:rPr>
                                <w:rFonts w:cs="Tahoma"/>
                                <w:color w:val="0B5294"/>
                                <w:spacing w:val="-4"/>
                                <w:sz w:val="24"/>
                                <w:szCs w:val="24"/>
                                <w:rtl/>
                              </w:rPr>
                              <w:t xml:space="preserve"> </w:t>
                            </w:r>
                            <w:r w:rsidRPr="008E0943">
                              <w:rPr>
                                <w:rFonts w:cs="Tahoma" w:hint="eastAsia"/>
                                <w:color w:val="0B5294"/>
                                <w:spacing w:val="-4"/>
                                <w:sz w:val="24"/>
                                <w:szCs w:val="24"/>
                                <w:rtl/>
                              </w:rPr>
                              <w:t>הגורם</w:t>
                            </w:r>
                            <w:r w:rsidRPr="008E0943">
                              <w:rPr>
                                <w:rFonts w:cs="Tahoma"/>
                                <w:color w:val="0B5294"/>
                                <w:spacing w:val="-4"/>
                                <w:sz w:val="24"/>
                                <w:szCs w:val="24"/>
                                <w:rtl/>
                              </w:rPr>
                              <w:t xml:space="preserve"> </w:t>
                            </w:r>
                            <w:r w:rsidRPr="008E0943">
                              <w:rPr>
                                <w:rFonts w:cs="Tahoma" w:hint="eastAsia"/>
                                <w:color w:val="0B5294"/>
                                <w:spacing w:val="-4"/>
                                <w:sz w:val="24"/>
                                <w:szCs w:val="24"/>
                                <w:rtl/>
                              </w:rPr>
                              <w:t>המקצועי</w:t>
                            </w:r>
                            <w:r w:rsidRPr="008E0943">
                              <w:rPr>
                                <w:rFonts w:cs="Tahoma"/>
                                <w:color w:val="0B5294"/>
                                <w:spacing w:val="-4"/>
                                <w:sz w:val="24"/>
                                <w:szCs w:val="24"/>
                                <w:rtl/>
                              </w:rPr>
                              <w:t xml:space="preserve"> </w:t>
                            </w:r>
                            <w:r w:rsidRPr="008E0943">
                              <w:rPr>
                                <w:rFonts w:cs="Tahoma" w:hint="eastAsia"/>
                                <w:color w:val="0B5294"/>
                                <w:spacing w:val="-4"/>
                                <w:sz w:val="24"/>
                                <w:szCs w:val="24"/>
                                <w:rtl/>
                              </w:rPr>
                              <w:t>היחידי</w:t>
                            </w:r>
                            <w:r w:rsidRPr="008E0943">
                              <w:rPr>
                                <w:rFonts w:cs="Tahoma"/>
                                <w:color w:val="0B5294"/>
                                <w:spacing w:val="-4"/>
                                <w:sz w:val="24"/>
                                <w:szCs w:val="24"/>
                                <w:rtl/>
                              </w:rPr>
                              <w:t xml:space="preserve"> </w:t>
                            </w:r>
                            <w:r w:rsidRPr="008E0943">
                              <w:rPr>
                                <w:rFonts w:cs="Tahoma" w:hint="eastAsia"/>
                                <w:color w:val="0B5294"/>
                                <w:spacing w:val="-4"/>
                                <w:sz w:val="24"/>
                                <w:szCs w:val="24"/>
                                <w:rtl/>
                              </w:rPr>
                              <w:t>שבודק</w:t>
                            </w:r>
                            <w:r w:rsidRPr="008E0943">
                              <w:rPr>
                                <w:rFonts w:cs="Tahoma"/>
                                <w:color w:val="0B5294"/>
                                <w:spacing w:val="-4"/>
                                <w:sz w:val="24"/>
                                <w:szCs w:val="24"/>
                                <w:rtl/>
                              </w:rPr>
                              <w:t xml:space="preserve"> </w:t>
                            </w:r>
                            <w:r w:rsidRPr="008E0943">
                              <w:rPr>
                                <w:rFonts w:cs="Tahoma" w:hint="eastAsia"/>
                                <w:color w:val="0B5294"/>
                                <w:spacing w:val="-4"/>
                                <w:sz w:val="24"/>
                                <w:szCs w:val="24"/>
                                <w:rtl/>
                              </w:rPr>
                              <w:t>את</w:t>
                            </w:r>
                            <w:r w:rsidRPr="008E0943">
                              <w:rPr>
                                <w:rFonts w:cs="Tahoma"/>
                                <w:color w:val="0B5294"/>
                                <w:spacing w:val="-4"/>
                                <w:sz w:val="24"/>
                                <w:szCs w:val="24"/>
                                <w:rtl/>
                              </w:rPr>
                              <w:t xml:space="preserve"> </w:t>
                            </w:r>
                            <w:r w:rsidRPr="008E0943">
                              <w:rPr>
                                <w:rFonts w:cs="Tahoma" w:hint="eastAsia"/>
                                <w:color w:val="0B5294"/>
                                <w:spacing w:val="-4"/>
                                <w:sz w:val="24"/>
                                <w:szCs w:val="24"/>
                                <w:rtl/>
                              </w:rPr>
                              <w:t>הפרויקטים</w:t>
                            </w:r>
                            <w:r w:rsidRPr="008E0943">
                              <w:rPr>
                                <w:rFonts w:cs="Tahoma"/>
                                <w:color w:val="0B5294"/>
                                <w:spacing w:val="-4"/>
                                <w:sz w:val="24"/>
                                <w:szCs w:val="24"/>
                                <w:rtl/>
                              </w:rPr>
                              <w:t xml:space="preserve"> </w:t>
                            </w:r>
                            <w:r w:rsidRPr="008E0943">
                              <w:rPr>
                                <w:rFonts w:cs="Tahoma" w:hint="eastAsia"/>
                                <w:color w:val="0B5294"/>
                                <w:spacing w:val="-4"/>
                                <w:sz w:val="24"/>
                                <w:szCs w:val="24"/>
                                <w:rtl/>
                              </w:rPr>
                              <w:t>מטעמם</w:t>
                            </w:r>
                            <w:r w:rsidRPr="008E0943">
                              <w:rPr>
                                <w:rFonts w:cs="Tahoma"/>
                                <w:color w:val="0B5294"/>
                                <w:spacing w:val="-4"/>
                                <w:sz w:val="24"/>
                                <w:szCs w:val="24"/>
                                <w:rtl/>
                              </w:rPr>
                              <w:t xml:space="preserve">, </w:t>
                            </w:r>
                            <w:r w:rsidRPr="008E0943">
                              <w:rPr>
                                <w:rFonts w:cs="Tahoma" w:hint="eastAsia"/>
                                <w:color w:val="0B5294"/>
                                <w:spacing w:val="-4"/>
                                <w:sz w:val="24"/>
                                <w:szCs w:val="24"/>
                                <w:rtl/>
                              </w:rPr>
                              <w:t>עליהם</w:t>
                            </w:r>
                            <w:r w:rsidRPr="008E0943">
                              <w:rPr>
                                <w:rFonts w:cs="Tahoma"/>
                                <w:color w:val="0B5294"/>
                                <w:spacing w:val="-4"/>
                                <w:sz w:val="24"/>
                                <w:szCs w:val="24"/>
                                <w:rtl/>
                              </w:rPr>
                              <w:t xml:space="preserve"> </w:t>
                            </w:r>
                            <w:r w:rsidRPr="008E0943">
                              <w:rPr>
                                <w:rFonts w:cs="Tahoma" w:hint="eastAsia"/>
                                <w:color w:val="0B5294"/>
                                <w:spacing w:val="-4"/>
                                <w:sz w:val="24"/>
                                <w:szCs w:val="24"/>
                                <w:rtl/>
                              </w:rPr>
                              <w:t>לעמוד</w:t>
                            </w:r>
                            <w:r w:rsidRPr="008E0943">
                              <w:rPr>
                                <w:rFonts w:cs="Tahoma"/>
                                <w:color w:val="0B5294"/>
                                <w:spacing w:val="-4"/>
                                <w:sz w:val="24"/>
                                <w:szCs w:val="24"/>
                                <w:rtl/>
                              </w:rPr>
                              <w:t xml:space="preserve"> </w:t>
                            </w:r>
                            <w:r w:rsidRPr="008E0943">
                              <w:rPr>
                                <w:rFonts w:cs="Tahoma" w:hint="eastAsia"/>
                                <w:color w:val="0B5294"/>
                                <w:spacing w:val="-4"/>
                                <w:sz w:val="24"/>
                                <w:szCs w:val="24"/>
                                <w:rtl/>
                              </w:rPr>
                              <w:t>על</w:t>
                            </w:r>
                            <w:r w:rsidRPr="008E0943">
                              <w:rPr>
                                <w:rFonts w:cs="Tahoma"/>
                                <w:color w:val="0B5294"/>
                                <w:spacing w:val="-4"/>
                                <w:sz w:val="24"/>
                                <w:szCs w:val="24"/>
                                <w:rtl/>
                              </w:rPr>
                              <w:t xml:space="preserve"> </w:t>
                            </w:r>
                            <w:r w:rsidRPr="008E0943">
                              <w:rPr>
                                <w:rFonts w:cs="Tahoma" w:hint="eastAsia"/>
                                <w:color w:val="0B5294"/>
                                <w:spacing w:val="-4"/>
                                <w:sz w:val="24"/>
                                <w:szCs w:val="24"/>
                                <w:rtl/>
                              </w:rPr>
                              <w:t>כך</w:t>
                            </w:r>
                            <w:r w:rsidRPr="008E0943">
                              <w:rPr>
                                <w:rFonts w:cs="Tahoma"/>
                                <w:color w:val="0B5294"/>
                                <w:spacing w:val="-4"/>
                                <w:sz w:val="24"/>
                                <w:szCs w:val="24"/>
                                <w:rtl/>
                              </w:rPr>
                              <w:t xml:space="preserve"> </w:t>
                            </w:r>
                            <w:r w:rsidRPr="008E0943">
                              <w:rPr>
                                <w:rFonts w:cs="Tahoma" w:hint="eastAsia"/>
                                <w:color w:val="0B5294"/>
                                <w:spacing w:val="-4"/>
                                <w:sz w:val="24"/>
                                <w:szCs w:val="24"/>
                                <w:rtl/>
                              </w:rPr>
                              <w:t>שייערכו</w:t>
                            </w:r>
                            <w:r w:rsidRPr="008E0943">
                              <w:rPr>
                                <w:rFonts w:cs="Tahoma"/>
                                <w:color w:val="0B5294"/>
                                <w:spacing w:val="-4"/>
                                <w:sz w:val="24"/>
                                <w:szCs w:val="24"/>
                                <w:rtl/>
                              </w:rPr>
                              <w:t xml:space="preserve"> </w:t>
                            </w:r>
                            <w:r w:rsidRPr="008E0943">
                              <w:rPr>
                                <w:rFonts w:cs="Tahoma" w:hint="eastAsia"/>
                                <w:color w:val="0B5294"/>
                                <w:spacing w:val="-4"/>
                                <w:sz w:val="24"/>
                                <w:szCs w:val="24"/>
                                <w:rtl/>
                              </w:rPr>
                              <w:t>דיונים</w:t>
                            </w:r>
                            <w:r w:rsidRPr="008E0943">
                              <w:rPr>
                                <w:rFonts w:cs="Tahoma"/>
                                <w:color w:val="0B5294"/>
                                <w:spacing w:val="-4"/>
                                <w:sz w:val="24"/>
                                <w:szCs w:val="24"/>
                                <w:rtl/>
                              </w:rPr>
                              <w:t xml:space="preserve"> </w:t>
                            </w:r>
                            <w:r w:rsidRPr="008E0943">
                              <w:rPr>
                                <w:rFonts w:cs="Tahoma" w:hint="eastAsia"/>
                                <w:color w:val="0B5294"/>
                                <w:spacing w:val="-4"/>
                                <w:sz w:val="24"/>
                                <w:szCs w:val="24"/>
                                <w:rtl/>
                              </w:rPr>
                              <w:t>ממצים</w:t>
                            </w:r>
                            <w:r w:rsidRPr="008E0943">
                              <w:rPr>
                                <w:rFonts w:cs="Tahoma"/>
                                <w:color w:val="0B5294"/>
                                <w:spacing w:val="-4"/>
                                <w:sz w:val="24"/>
                                <w:szCs w:val="24"/>
                                <w:rtl/>
                              </w:rPr>
                              <w:t xml:space="preserve"> </w:t>
                            </w:r>
                            <w:r w:rsidRPr="008E0943">
                              <w:rPr>
                                <w:rFonts w:cs="Tahoma" w:hint="eastAsia"/>
                                <w:color w:val="0B5294"/>
                                <w:spacing w:val="-4"/>
                                <w:sz w:val="24"/>
                                <w:szCs w:val="24"/>
                                <w:rtl/>
                              </w:rPr>
                              <w:t>בהערות</w:t>
                            </w:r>
                            <w:r w:rsidRPr="008E0943">
                              <w:rPr>
                                <w:rFonts w:cs="Tahoma"/>
                                <w:color w:val="0B5294"/>
                                <w:spacing w:val="-4"/>
                                <w:sz w:val="24"/>
                                <w:szCs w:val="24"/>
                                <w:rtl/>
                              </w:rPr>
                              <w:t xml:space="preserve"> </w:t>
                            </w:r>
                            <w:r w:rsidRPr="008E0943">
                              <w:rPr>
                                <w:rFonts w:cs="Tahoma" w:hint="eastAsia"/>
                                <w:color w:val="0B5294"/>
                                <w:spacing w:val="-4"/>
                                <w:sz w:val="24"/>
                                <w:szCs w:val="24"/>
                                <w:rtl/>
                              </w:rPr>
                              <w:t>חברות</w:t>
                            </w:r>
                            <w:r w:rsidRPr="008E0943">
                              <w:rPr>
                                <w:rFonts w:cs="Tahoma"/>
                                <w:color w:val="0B5294"/>
                                <w:spacing w:val="-4"/>
                                <w:sz w:val="24"/>
                                <w:szCs w:val="24"/>
                                <w:rtl/>
                              </w:rPr>
                              <w:t xml:space="preserve"> </w:t>
                            </w:r>
                            <w:r w:rsidRPr="008E0943">
                              <w:rPr>
                                <w:rFonts w:cs="Tahoma" w:hint="eastAsia"/>
                                <w:color w:val="0B5294"/>
                                <w:spacing w:val="-4"/>
                                <w:sz w:val="24"/>
                                <w:szCs w:val="24"/>
                                <w:rtl/>
                              </w:rPr>
                              <w:t>הבקרה</w:t>
                            </w:r>
                          </w:p>
                          <w:p w:rsidR="00A52BBA" w:rsidRPr="00373C5D" w:rsidP="00A52BB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4200562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67463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7824" filled="f" stroked="f">
                <v:textbox>
                  <w:txbxContent>
                    <w:p w:rsidR="00A52BBA" w:rsidRPr="00373C5D" w:rsidP="00A52BBA">
                      <w:pPr>
                        <w:spacing w:line="240" w:lineRule="atLeast"/>
                        <w:rPr>
                          <w:rFonts w:cs="Tahoma"/>
                          <w:b/>
                          <w:bCs/>
                          <w:color w:val="0B5294"/>
                          <w:sz w:val="48"/>
                          <w:szCs w:val="48"/>
                          <w:rtl/>
                        </w:rPr>
                      </w:pPr>
                      <w:drawing>
                        <wp:inline distT="0" distB="0" distL="0" distR="0">
                          <wp:extent cx="311150" cy="256800"/>
                          <wp:effectExtent l="0" t="0" r="0" b="0"/>
                          <wp:docPr id="9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46292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52BBA" w:rsidRPr="00881D99" w:rsidP="00A52BBA">
                      <w:pPr>
                        <w:spacing w:after="0" w:line="240" w:lineRule="auto"/>
                        <w:rPr>
                          <w:color w:val="0B5294"/>
                          <w:spacing w:val="-4"/>
                          <w:sz w:val="24"/>
                          <w:szCs w:val="24"/>
                          <w:rtl/>
                          <w:cs/>
                        </w:rPr>
                      </w:pPr>
                      <w:r w:rsidRPr="008E0943">
                        <w:rPr>
                          <w:rFonts w:cs="Tahoma" w:hint="eastAsia"/>
                          <w:color w:val="0B5294"/>
                          <w:spacing w:val="-4"/>
                          <w:sz w:val="24"/>
                          <w:szCs w:val="24"/>
                          <w:rtl/>
                        </w:rPr>
                        <w:t>משרד</w:t>
                      </w:r>
                      <w:r w:rsidRPr="008E0943">
                        <w:rPr>
                          <w:rFonts w:cs="Tahoma"/>
                          <w:color w:val="0B5294"/>
                          <w:spacing w:val="-4"/>
                          <w:sz w:val="24"/>
                          <w:szCs w:val="24"/>
                          <w:rtl/>
                        </w:rPr>
                        <w:t xml:space="preserve"> </w:t>
                      </w:r>
                      <w:r w:rsidRPr="008E0943">
                        <w:rPr>
                          <w:rFonts w:cs="Tahoma" w:hint="eastAsia"/>
                          <w:color w:val="0B5294"/>
                          <w:spacing w:val="-4"/>
                          <w:sz w:val="24"/>
                          <w:szCs w:val="24"/>
                          <w:rtl/>
                        </w:rPr>
                        <w:t>מבקר</w:t>
                      </w:r>
                      <w:r w:rsidRPr="008E0943">
                        <w:rPr>
                          <w:rFonts w:cs="Tahoma"/>
                          <w:color w:val="0B5294"/>
                          <w:spacing w:val="-4"/>
                          <w:sz w:val="24"/>
                          <w:szCs w:val="24"/>
                          <w:rtl/>
                        </w:rPr>
                        <w:t xml:space="preserve"> </w:t>
                      </w:r>
                      <w:r w:rsidRPr="008E0943">
                        <w:rPr>
                          <w:rFonts w:cs="Tahoma" w:hint="eastAsia"/>
                          <w:color w:val="0B5294"/>
                          <w:spacing w:val="-4"/>
                          <w:sz w:val="24"/>
                          <w:szCs w:val="24"/>
                          <w:rtl/>
                        </w:rPr>
                        <w:t>המדינה</w:t>
                      </w:r>
                      <w:r w:rsidRPr="008E0943">
                        <w:rPr>
                          <w:rFonts w:cs="Tahoma"/>
                          <w:color w:val="0B5294"/>
                          <w:spacing w:val="-4"/>
                          <w:sz w:val="24"/>
                          <w:szCs w:val="24"/>
                          <w:rtl/>
                        </w:rPr>
                        <w:t xml:space="preserve"> </w:t>
                      </w:r>
                      <w:r w:rsidRPr="008E0943">
                        <w:rPr>
                          <w:rFonts w:cs="Tahoma" w:hint="eastAsia"/>
                          <w:color w:val="0B5294"/>
                          <w:spacing w:val="-4"/>
                          <w:sz w:val="24"/>
                          <w:szCs w:val="24"/>
                          <w:rtl/>
                        </w:rPr>
                        <w:t>מעיר</w:t>
                      </w:r>
                      <w:r w:rsidRPr="008E0943">
                        <w:rPr>
                          <w:rFonts w:cs="Tahoma"/>
                          <w:color w:val="0B5294"/>
                          <w:spacing w:val="-4"/>
                          <w:sz w:val="24"/>
                          <w:szCs w:val="24"/>
                          <w:rtl/>
                        </w:rPr>
                        <w:t xml:space="preserve"> </w:t>
                      </w:r>
                      <w:r w:rsidRPr="008E0943">
                        <w:rPr>
                          <w:rFonts w:cs="Tahoma" w:hint="eastAsia"/>
                          <w:color w:val="0B5294"/>
                          <w:spacing w:val="-4"/>
                          <w:sz w:val="24"/>
                          <w:szCs w:val="24"/>
                          <w:rtl/>
                        </w:rPr>
                        <w:t>למשרדי</w:t>
                      </w:r>
                      <w:r w:rsidRPr="008E0943">
                        <w:rPr>
                          <w:rFonts w:cs="Tahoma"/>
                          <w:color w:val="0B5294"/>
                          <w:spacing w:val="-4"/>
                          <w:sz w:val="24"/>
                          <w:szCs w:val="24"/>
                          <w:rtl/>
                        </w:rPr>
                        <w:t xml:space="preserve"> </w:t>
                      </w:r>
                      <w:r w:rsidRPr="008E0943">
                        <w:rPr>
                          <w:rFonts w:cs="Tahoma" w:hint="eastAsia"/>
                          <w:color w:val="0B5294"/>
                          <w:spacing w:val="-4"/>
                          <w:sz w:val="24"/>
                          <w:szCs w:val="24"/>
                          <w:rtl/>
                        </w:rPr>
                        <w:t>התחבורה</w:t>
                      </w:r>
                      <w:r w:rsidRPr="008E0943">
                        <w:rPr>
                          <w:rFonts w:cs="Tahoma"/>
                          <w:color w:val="0B5294"/>
                          <w:spacing w:val="-4"/>
                          <w:sz w:val="24"/>
                          <w:szCs w:val="24"/>
                          <w:rtl/>
                        </w:rPr>
                        <w:t xml:space="preserve"> </w:t>
                      </w:r>
                      <w:r w:rsidRPr="008E0943">
                        <w:rPr>
                          <w:rFonts w:cs="Tahoma" w:hint="eastAsia"/>
                          <w:color w:val="0B5294"/>
                          <w:spacing w:val="-4"/>
                          <w:sz w:val="24"/>
                          <w:szCs w:val="24"/>
                          <w:rtl/>
                        </w:rPr>
                        <w:t>והאוצר</w:t>
                      </w:r>
                      <w:r w:rsidRPr="008E0943">
                        <w:rPr>
                          <w:rFonts w:cs="Tahoma"/>
                          <w:color w:val="0B5294"/>
                          <w:spacing w:val="-4"/>
                          <w:sz w:val="24"/>
                          <w:szCs w:val="24"/>
                          <w:rtl/>
                        </w:rPr>
                        <w:t xml:space="preserve"> </w:t>
                      </w:r>
                      <w:r w:rsidRPr="008E0943">
                        <w:rPr>
                          <w:rFonts w:cs="Tahoma" w:hint="eastAsia"/>
                          <w:color w:val="0B5294"/>
                          <w:spacing w:val="-4"/>
                          <w:sz w:val="24"/>
                          <w:szCs w:val="24"/>
                          <w:rtl/>
                        </w:rPr>
                        <w:t>כי</w:t>
                      </w:r>
                      <w:r w:rsidRPr="008E0943">
                        <w:rPr>
                          <w:rFonts w:cs="Tahoma"/>
                          <w:color w:val="0B5294"/>
                          <w:spacing w:val="-4"/>
                          <w:sz w:val="24"/>
                          <w:szCs w:val="24"/>
                          <w:rtl/>
                        </w:rPr>
                        <w:t xml:space="preserve"> </w:t>
                      </w:r>
                      <w:r w:rsidRPr="008E0943">
                        <w:rPr>
                          <w:rFonts w:cs="Tahoma" w:hint="eastAsia"/>
                          <w:color w:val="0B5294"/>
                          <w:spacing w:val="-4"/>
                          <w:sz w:val="24"/>
                          <w:szCs w:val="24"/>
                          <w:rtl/>
                        </w:rPr>
                        <w:t>מאחר</w:t>
                      </w:r>
                      <w:r w:rsidRPr="008E0943">
                        <w:rPr>
                          <w:rFonts w:cs="Tahoma"/>
                          <w:color w:val="0B5294"/>
                          <w:spacing w:val="-4"/>
                          <w:sz w:val="24"/>
                          <w:szCs w:val="24"/>
                          <w:rtl/>
                        </w:rPr>
                        <w:t xml:space="preserve"> </w:t>
                      </w:r>
                      <w:r w:rsidRPr="008E0943">
                        <w:rPr>
                          <w:rFonts w:cs="Tahoma" w:hint="eastAsia"/>
                          <w:color w:val="0B5294"/>
                          <w:spacing w:val="-4"/>
                          <w:sz w:val="24"/>
                          <w:szCs w:val="24"/>
                          <w:rtl/>
                        </w:rPr>
                        <w:t>שחברת</w:t>
                      </w:r>
                      <w:r w:rsidRPr="008E0943">
                        <w:rPr>
                          <w:rFonts w:cs="Tahoma"/>
                          <w:color w:val="0B5294"/>
                          <w:spacing w:val="-4"/>
                          <w:sz w:val="24"/>
                          <w:szCs w:val="24"/>
                          <w:rtl/>
                        </w:rPr>
                        <w:t xml:space="preserve"> </w:t>
                      </w:r>
                      <w:r w:rsidRPr="008E0943">
                        <w:rPr>
                          <w:rFonts w:cs="Tahoma" w:hint="eastAsia"/>
                          <w:color w:val="0B5294"/>
                          <w:spacing w:val="-4"/>
                          <w:sz w:val="24"/>
                          <w:szCs w:val="24"/>
                          <w:rtl/>
                        </w:rPr>
                        <w:t>הבקרה</w:t>
                      </w:r>
                      <w:r w:rsidRPr="008E0943">
                        <w:rPr>
                          <w:rFonts w:cs="Tahoma"/>
                          <w:color w:val="0B5294"/>
                          <w:spacing w:val="-4"/>
                          <w:sz w:val="24"/>
                          <w:szCs w:val="24"/>
                          <w:rtl/>
                        </w:rPr>
                        <w:t xml:space="preserve"> </w:t>
                      </w:r>
                      <w:r w:rsidRPr="008E0943">
                        <w:rPr>
                          <w:rFonts w:cs="Tahoma" w:hint="eastAsia"/>
                          <w:color w:val="0B5294"/>
                          <w:spacing w:val="-4"/>
                          <w:sz w:val="24"/>
                          <w:szCs w:val="24"/>
                          <w:rtl/>
                        </w:rPr>
                        <w:t>היא</w:t>
                      </w:r>
                      <w:r w:rsidRPr="008E0943">
                        <w:rPr>
                          <w:rFonts w:cs="Tahoma"/>
                          <w:color w:val="0B5294"/>
                          <w:spacing w:val="-4"/>
                          <w:sz w:val="24"/>
                          <w:szCs w:val="24"/>
                          <w:rtl/>
                        </w:rPr>
                        <w:t xml:space="preserve"> </w:t>
                      </w:r>
                      <w:r w:rsidRPr="008E0943">
                        <w:rPr>
                          <w:rFonts w:cs="Tahoma" w:hint="eastAsia"/>
                          <w:color w:val="0B5294"/>
                          <w:spacing w:val="-4"/>
                          <w:sz w:val="24"/>
                          <w:szCs w:val="24"/>
                          <w:rtl/>
                        </w:rPr>
                        <w:t>הגורם</w:t>
                      </w:r>
                      <w:r w:rsidRPr="008E0943">
                        <w:rPr>
                          <w:rFonts w:cs="Tahoma"/>
                          <w:color w:val="0B5294"/>
                          <w:spacing w:val="-4"/>
                          <w:sz w:val="24"/>
                          <w:szCs w:val="24"/>
                          <w:rtl/>
                        </w:rPr>
                        <w:t xml:space="preserve"> </w:t>
                      </w:r>
                      <w:r w:rsidRPr="008E0943">
                        <w:rPr>
                          <w:rFonts w:cs="Tahoma" w:hint="eastAsia"/>
                          <w:color w:val="0B5294"/>
                          <w:spacing w:val="-4"/>
                          <w:sz w:val="24"/>
                          <w:szCs w:val="24"/>
                          <w:rtl/>
                        </w:rPr>
                        <w:t>המקצועי</w:t>
                      </w:r>
                      <w:r w:rsidRPr="008E0943">
                        <w:rPr>
                          <w:rFonts w:cs="Tahoma"/>
                          <w:color w:val="0B5294"/>
                          <w:spacing w:val="-4"/>
                          <w:sz w:val="24"/>
                          <w:szCs w:val="24"/>
                          <w:rtl/>
                        </w:rPr>
                        <w:t xml:space="preserve"> </w:t>
                      </w:r>
                      <w:r w:rsidRPr="008E0943">
                        <w:rPr>
                          <w:rFonts w:cs="Tahoma" w:hint="eastAsia"/>
                          <w:color w:val="0B5294"/>
                          <w:spacing w:val="-4"/>
                          <w:sz w:val="24"/>
                          <w:szCs w:val="24"/>
                          <w:rtl/>
                        </w:rPr>
                        <w:t>היחידי</w:t>
                      </w:r>
                      <w:r w:rsidRPr="008E0943">
                        <w:rPr>
                          <w:rFonts w:cs="Tahoma"/>
                          <w:color w:val="0B5294"/>
                          <w:spacing w:val="-4"/>
                          <w:sz w:val="24"/>
                          <w:szCs w:val="24"/>
                          <w:rtl/>
                        </w:rPr>
                        <w:t xml:space="preserve"> </w:t>
                      </w:r>
                      <w:r w:rsidRPr="008E0943">
                        <w:rPr>
                          <w:rFonts w:cs="Tahoma" w:hint="eastAsia"/>
                          <w:color w:val="0B5294"/>
                          <w:spacing w:val="-4"/>
                          <w:sz w:val="24"/>
                          <w:szCs w:val="24"/>
                          <w:rtl/>
                        </w:rPr>
                        <w:t>שבודק</w:t>
                      </w:r>
                      <w:r w:rsidRPr="008E0943">
                        <w:rPr>
                          <w:rFonts w:cs="Tahoma"/>
                          <w:color w:val="0B5294"/>
                          <w:spacing w:val="-4"/>
                          <w:sz w:val="24"/>
                          <w:szCs w:val="24"/>
                          <w:rtl/>
                        </w:rPr>
                        <w:t xml:space="preserve"> </w:t>
                      </w:r>
                      <w:r w:rsidRPr="008E0943">
                        <w:rPr>
                          <w:rFonts w:cs="Tahoma" w:hint="eastAsia"/>
                          <w:color w:val="0B5294"/>
                          <w:spacing w:val="-4"/>
                          <w:sz w:val="24"/>
                          <w:szCs w:val="24"/>
                          <w:rtl/>
                        </w:rPr>
                        <w:t>את</w:t>
                      </w:r>
                      <w:r w:rsidRPr="008E0943">
                        <w:rPr>
                          <w:rFonts w:cs="Tahoma"/>
                          <w:color w:val="0B5294"/>
                          <w:spacing w:val="-4"/>
                          <w:sz w:val="24"/>
                          <w:szCs w:val="24"/>
                          <w:rtl/>
                        </w:rPr>
                        <w:t xml:space="preserve"> </w:t>
                      </w:r>
                      <w:r w:rsidRPr="008E0943">
                        <w:rPr>
                          <w:rFonts w:cs="Tahoma" w:hint="eastAsia"/>
                          <w:color w:val="0B5294"/>
                          <w:spacing w:val="-4"/>
                          <w:sz w:val="24"/>
                          <w:szCs w:val="24"/>
                          <w:rtl/>
                        </w:rPr>
                        <w:t>הפרויקטים</w:t>
                      </w:r>
                      <w:r w:rsidRPr="008E0943">
                        <w:rPr>
                          <w:rFonts w:cs="Tahoma"/>
                          <w:color w:val="0B5294"/>
                          <w:spacing w:val="-4"/>
                          <w:sz w:val="24"/>
                          <w:szCs w:val="24"/>
                          <w:rtl/>
                        </w:rPr>
                        <w:t xml:space="preserve"> </w:t>
                      </w:r>
                      <w:r w:rsidRPr="008E0943">
                        <w:rPr>
                          <w:rFonts w:cs="Tahoma" w:hint="eastAsia"/>
                          <w:color w:val="0B5294"/>
                          <w:spacing w:val="-4"/>
                          <w:sz w:val="24"/>
                          <w:szCs w:val="24"/>
                          <w:rtl/>
                        </w:rPr>
                        <w:t>מטעמם</w:t>
                      </w:r>
                      <w:r w:rsidRPr="008E0943">
                        <w:rPr>
                          <w:rFonts w:cs="Tahoma"/>
                          <w:color w:val="0B5294"/>
                          <w:spacing w:val="-4"/>
                          <w:sz w:val="24"/>
                          <w:szCs w:val="24"/>
                          <w:rtl/>
                        </w:rPr>
                        <w:t xml:space="preserve">, </w:t>
                      </w:r>
                      <w:r w:rsidRPr="008E0943">
                        <w:rPr>
                          <w:rFonts w:cs="Tahoma" w:hint="eastAsia"/>
                          <w:color w:val="0B5294"/>
                          <w:spacing w:val="-4"/>
                          <w:sz w:val="24"/>
                          <w:szCs w:val="24"/>
                          <w:rtl/>
                        </w:rPr>
                        <w:t>עליהם</w:t>
                      </w:r>
                      <w:r w:rsidRPr="008E0943">
                        <w:rPr>
                          <w:rFonts w:cs="Tahoma"/>
                          <w:color w:val="0B5294"/>
                          <w:spacing w:val="-4"/>
                          <w:sz w:val="24"/>
                          <w:szCs w:val="24"/>
                          <w:rtl/>
                        </w:rPr>
                        <w:t xml:space="preserve"> </w:t>
                      </w:r>
                      <w:r w:rsidRPr="008E0943">
                        <w:rPr>
                          <w:rFonts w:cs="Tahoma" w:hint="eastAsia"/>
                          <w:color w:val="0B5294"/>
                          <w:spacing w:val="-4"/>
                          <w:sz w:val="24"/>
                          <w:szCs w:val="24"/>
                          <w:rtl/>
                        </w:rPr>
                        <w:t>לעמוד</w:t>
                      </w:r>
                      <w:r w:rsidRPr="008E0943">
                        <w:rPr>
                          <w:rFonts w:cs="Tahoma"/>
                          <w:color w:val="0B5294"/>
                          <w:spacing w:val="-4"/>
                          <w:sz w:val="24"/>
                          <w:szCs w:val="24"/>
                          <w:rtl/>
                        </w:rPr>
                        <w:t xml:space="preserve"> </w:t>
                      </w:r>
                      <w:r w:rsidRPr="008E0943">
                        <w:rPr>
                          <w:rFonts w:cs="Tahoma" w:hint="eastAsia"/>
                          <w:color w:val="0B5294"/>
                          <w:spacing w:val="-4"/>
                          <w:sz w:val="24"/>
                          <w:szCs w:val="24"/>
                          <w:rtl/>
                        </w:rPr>
                        <w:t>על</w:t>
                      </w:r>
                      <w:r w:rsidRPr="008E0943">
                        <w:rPr>
                          <w:rFonts w:cs="Tahoma"/>
                          <w:color w:val="0B5294"/>
                          <w:spacing w:val="-4"/>
                          <w:sz w:val="24"/>
                          <w:szCs w:val="24"/>
                          <w:rtl/>
                        </w:rPr>
                        <w:t xml:space="preserve"> </w:t>
                      </w:r>
                      <w:r w:rsidRPr="008E0943">
                        <w:rPr>
                          <w:rFonts w:cs="Tahoma" w:hint="eastAsia"/>
                          <w:color w:val="0B5294"/>
                          <w:spacing w:val="-4"/>
                          <w:sz w:val="24"/>
                          <w:szCs w:val="24"/>
                          <w:rtl/>
                        </w:rPr>
                        <w:t>כך</w:t>
                      </w:r>
                      <w:r w:rsidRPr="008E0943">
                        <w:rPr>
                          <w:rFonts w:cs="Tahoma"/>
                          <w:color w:val="0B5294"/>
                          <w:spacing w:val="-4"/>
                          <w:sz w:val="24"/>
                          <w:szCs w:val="24"/>
                          <w:rtl/>
                        </w:rPr>
                        <w:t xml:space="preserve"> </w:t>
                      </w:r>
                      <w:r w:rsidRPr="008E0943">
                        <w:rPr>
                          <w:rFonts w:cs="Tahoma" w:hint="eastAsia"/>
                          <w:color w:val="0B5294"/>
                          <w:spacing w:val="-4"/>
                          <w:sz w:val="24"/>
                          <w:szCs w:val="24"/>
                          <w:rtl/>
                        </w:rPr>
                        <w:t>שייערכו</w:t>
                      </w:r>
                      <w:r w:rsidRPr="008E0943">
                        <w:rPr>
                          <w:rFonts w:cs="Tahoma"/>
                          <w:color w:val="0B5294"/>
                          <w:spacing w:val="-4"/>
                          <w:sz w:val="24"/>
                          <w:szCs w:val="24"/>
                          <w:rtl/>
                        </w:rPr>
                        <w:t xml:space="preserve"> </w:t>
                      </w:r>
                      <w:r w:rsidRPr="008E0943">
                        <w:rPr>
                          <w:rFonts w:cs="Tahoma" w:hint="eastAsia"/>
                          <w:color w:val="0B5294"/>
                          <w:spacing w:val="-4"/>
                          <w:sz w:val="24"/>
                          <w:szCs w:val="24"/>
                          <w:rtl/>
                        </w:rPr>
                        <w:t>דיונים</w:t>
                      </w:r>
                      <w:r w:rsidRPr="008E0943">
                        <w:rPr>
                          <w:rFonts w:cs="Tahoma"/>
                          <w:color w:val="0B5294"/>
                          <w:spacing w:val="-4"/>
                          <w:sz w:val="24"/>
                          <w:szCs w:val="24"/>
                          <w:rtl/>
                        </w:rPr>
                        <w:t xml:space="preserve"> </w:t>
                      </w:r>
                      <w:r w:rsidRPr="008E0943">
                        <w:rPr>
                          <w:rFonts w:cs="Tahoma" w:hint="eastAsia"/>
                          <w:color w:val="0B5294"/>
                          <w:spacing w:val="-4"/>
                          <w:sz w:val="24"/>
                          <w:szCs w:val="24"/>
                          <w:rtl/>
                        </w:rPr>
                        <w:t>ממצים</w:t>
                      </w:r>
                      <w:r w:rsidRPr="008E0943">
                        <w:rPr>
                          <w:rFonts w:cs="Tahoma"/>
                          <w:color w:val="0B5294"/>
                          <w:spacing w:val="-4"/>
                          <w:sz w:val="24"/>
                          <w:szCs w:val="24"/>
                          <w:rtl/>
                        </w:rPr>
                        <w:t xml:space="preserve"> </w:t>
                      </w:r>
                      <w:r w:rsidRPr="008E0943">
                        <w:rPr>
                          <w:rFonts w:cs="Tahoma" w:hint="eastAsia"/>
                          <w:color w:val="0B5294"/>
                          <w:spacing w:val="-4"/>
                          <w:sz w:val="24"/>
                          <w:szCs w:val="24"/>
                          <w:rtl/>
                        </w:rPr>
                        <w:t>בהערות</w:t>
                      </w:r>
                      <w:r w:rsidRPr="008E0943">
                        <w:rPr>
                          <w:rFonts w:cs="Tahoma"/>
                          <w:color w:val="0B5294"/>
                          <w:spacing w:val="-4"/>
                          <w:sz w:val="24"/>
                          <w:szCs w:val="24"/>
                          <w:rtl/>
                        </w:rPr>
                        <w:t xml:space="preserve"> </w:t>
                      </w:r>
                      <w:r w:rsidRPr="008E0943">
                        <w:rPr>
                          <w:rFonts w:cs="Tahoma" w:hint="eastAsia"/>
                          <w:color w:val="0B5294"/>
                          <w:spacing w:val="-4"/>
                          <w:sz w:val="24"/>
                          <w:szCs w:val="24"/>
                          <w:rtl/>
                        </w:rPr>
                        <w:t>חברות</w:t>
                      </w:r>
                      <w:r w:rsidRPr="008E0943">
                        <w:rPr>
                          <w:rFonts w:cs="Tahoma"/>
                          <w:color w:val="0B5294"/>
                          <w:spacing w:val="-4"/>
                          <w:sz w:val="24"/>
                          <w:szCs w:val="24"/>
                          <w:rtl/>
                        </w:rPr>
                        <w:t xml:space="preserve"> </w:t>
                      </w:r>
                      <w:r w:rsidRPr="008E0943">
                        <w:rPr>
                          <w:rFonts w:cs="Tahoma" w:hint="eastAsia"/>
                          <w:color w:val="0B5294"/>
                          <w:spacing w:val="-4"/>
                          <w:sz w:val="24"/>
                          <w:szCs w:val="24"/>
                          <w:rtl/>
                        </w:rPr>
                        <w:t>הבקרה</w:t>
                      </w:r>
                    </w:p>
                    <w:p w:rsidR="00A52BBA" w:rsidRPr="00373C5D" w:rsidP="00A52BBA">
                      <w:pPr>
                        <w:spacing w:before="120" w:after="0" w:line="240" w:lineRule="atLeast"/>
                        <w:rPr>
                          <w:rFonts w:cs="Tahoma"/>
                          <w:b/>
                          <w:bCs/>
                          <w:color w:val="0B5294"/>
                          <w:sz w:val="48"/>
                          <w:szCs w:val="48"/>
                          <w:rtl/>
                        </w:rPr>
                      </w:pPr>
                      <w:drawing>
                        <wp:inline distT="0" distB="0" distL="0" distR="0">
                          <wp:extent cx="288000" cy="31337"/>
                          <wp:effectExtent l="0" t="0" r="0" b="6985"/>
                          <wp:docPr id="9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9734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B691E" w:rsidRPr="00576E78" w:rsidP="00576E78">
      <w:pPr>
        <w:spacing w:line="240" w:lineRule="exact"/>
        <w:ind w:right="2268"/>
        <w:jc w:val="both"/>
        <w:rPr>
          <w:rFonts w:ascii="Tahoma" w:hAnsi="Tahoma" w:cs="Tahoma"/>
          <w:sz w:val="17"/>
          <w:szCs w:val="17"/>
          <w:rtl/>
        </w:rPr>
      </w:pPr>
    </w:p>
    <w:p w:rsidR="002B691E" w:rsidRPr="0072250C" w:rsidP="00576E78">
      <w:pPr>
        <w:pStyle w:val="KOT5"/>
        <w:rPr>
          <w:rtl/>
        </w:rPr>
      </w:pPr>
      <w:r w:rsidRPr="0072250C">
        <w:rPr>
          <w:rFonts w:hint="cs"/>
          <w:rtl/>
        </w:rPr>
        <w:t>בקרת ביצוע ותשלומים</w:t>
      </w:r>
    </w:p>
    <w:p w:rsidR="002B691E" w:rsidRPr="00020605" w:rsidP="00576E78">
      <w:pPr>
        <w:spacing w:line="240" w:lineRule="exact"/>
        <w:ind w:right="2268"/>
        <w:jc w:val="both"/>
        <w:rPr>
          <w:rFonts w:ascii="Tahoma" w:hAnsi="Tahoma" w:cs="Tahoma"/>
          <w:spacing w:val="-4"/>
          <w:sz w:val="17"/>
          <w:szCs w:val="17"/>
          <w:rtl/>
        </w:rPr>
      </w:pPr>
      <w:r w:rsidRPr="00020605">
        <w:rPr>
          <w:rFonts w:ascii="Tahoma" w:hAnsi="Tahoma" w:cs="Tahoma" w:hint="cs"/>
          <w:spacing w:val="-4"/>
          <w:sz w:val="17"/>
          <w:szCs w:val="17"/>
          <w:rtl/>
        </w:rPr>
        <w:t>במועד הביקורת העסיק משרד התחבורה שש חברות לבקרת ביצוע ותשלומים, שזכו במכרז שהתפרסם בשנת 2011. ההתקשרות עם כל אחת מהחברות הוארכה מאז שלוש פעמים. הגופים המבצעים פרויקטים שהמשרד משתתף במימונם</w:t>
      </w:r>
      <w:r>
        <w:rPr>
          <w:rStyle w:val="FootnoteReference0"/>
          <w:rFonts w:ascii="Tahoma" w:hAnsi="Tahoma" w:cs="Tahoma"/>
          <w:spacing w:val="-4"/>
          <w:sz w:val="17"/>
          <w:szCs w:val="17"/>
          <w:rtl/>
        </w:rPr>
        <w:footnoteReference w:id="74"/>
      </w:r>
      <w:r w:rsidRPr="00020605">
        <w:rPr>
          <w:rFonts w:ascii="Tahoma" w:hAnsi="Tahoma" w:cs="Tahoma" w:hint="cs"/>
          <w:spacing w:val="-4"/>
          <w:sz w:val="17"/>
          <w:szCs w:val="17"/>
          <w:rtl/>
        </w:rPr>
        <w:t xml:space="preserve"> חולקו לקבוצות, וכל חברת בקרה מבצעת בקרה על פרויקטים של קבוצה מסוימת. העלות השנתית של בקרת ביצוע ותשלומים (במונחי ההסכם ולפני מע"ם) היא כ-12.5 מיליון ש"ח. ב-2016 פרסם המשרד מכרז חדש לצורך מתן שירותי בקרת ביצוע ותשלומים. במועד סיום הביקורת עדיין לא נבחרו זוכים במכרז זה.</w:t>
      </w:r>
    </w:p>
    <w:p w:rsidR="002B691E" w:rsidRPr="00576E78" w:rsidP="00020605">
      <w:pPr>
        <w:spacing w:line="240" w:lineRule="exact"/>
        <w:ind w:right="2268"/>
        <w:jc w:val="both"/>
        <w:rPr>
          <w:rFonts w:ascii="Tahoma" w:hAnsi="Tahoma" w:cs="Tahoma"/>
          <w:sz w:val="17"/>
          <w:szCs w:val="17"/>
          <w:rtl/>
        </w:rPr>
      </w:pPr>
      <w:r w:rsidRPr="00576E78">
        <w:rPr>
          <w:rFonts w:ascii="Tahoma" w:hAnsi="Tahoma" w:cs="Tahoma" w:hint="cs"/>
          <w:sz w:val="17"/>
          <w:szCs w:val="17"/>
          <w:rtl/>
        </w:rPr>
        <w:t xml:space="preserve">החברות לבקרת ביצוע ותשלומים בודקות את דרישות התשלום שמגישות חברות התשתית ביחס להוצאות המיוחסות לפרויקטים שהן מוציאות לפועל. אלה כוללים תשלומים לכלל הספקים שהחברה התקשרה עמם בגין תכנון וביצוע הפרויקט, ובהם מתכננים, יועצים, מנהלי פרויקטים וקבלנים. בין היתר בודקת חברת הבקרה האם החשבון אושר כנדרש על ידי נציגים מטעם חברת התשתית, והאם דרישת התשלום תואמת את ההסכם שנחתם עם הספק, את מסמכי המכרז ואת הביצוע בפועל. נציגי משרד התחבורה מסרו כי דרישות התשלום המוגשות על ידי נת"י נבדקות באופן מדגמי (כ-15% מכלל דרישות התשלום), ואילו דרישות התשלום המוגשות על ידי יתר החברות נבדקות כולן. בסיומן של בדיקות אלה מעבירה חברת הבקרה למינהל התשתיות המלצה אם לאשר את החשבון או לא, וכן מפרטת את הסתייגויותיה, אם ישנן. אגף תשתיות בין-עירוניות ואגף תשתית ופיתוח עירוני במינהל התשתיות אחראים, כל אחד בתחומו, לעשות בדיקה נוספת, כללית יותר, של דרישת התשלום. אם החליטו לאשר את דרישת התשלום, מועבר החשבון </w:t>
      </w:r>
      <w:r w:rsidRPr="00576E78">
        <w:rPr>
          <w:rFonts w:ascii="Tahoma" w:hAnsi="Tahoma" w:cs="Tahoma" w:hint="cs"/>
          <w:sz w:val="17"/>
          <w:szCs w:val="17"/>
          <w:rtl/>
        </w:rPr>
        <w:t xml:space="preserve">לחשבות המשרד, ואף היא מבצעת בדיקות של התהליך ובסופן מעבירה את התשלום לחברת התשתית. על חברות בקרת הביצוע והתשלומים גם לבקר באתר הפרויקט ולבחון את ביצוע הפרויקט בשטח. </w:t>
      </w:r>
    </w:p>
    <w:p w:rsidR="002B691E" w:rsidRPr="00576E78" w:rsidP="00576E78">
      <w:pPr>
        <w:spacing w:line="240" w:lineRule="exact"/>
        <w:ind w:right="2268"/>
        <w:jc w:val="both"/>
        <w:rPr>
          <w:rFonts w:ascii="Tahoma" w:hAnsi="Tahoma" w:cs="Tahoma"/>
          <w:sz w:val="17"/>
          <w:szCs w:val="17"/>
          <w:rtl/>
        </w:rPr>
      </w:pPr>
    </w:p>
    <w:p w:rsidR="002B691E" w:rsidRPr="0072250C" w:rsidP="00576E78">
      <w:pPr>
        <w:pStyle w:val="KOT6"/>
        <w:rPr>
          <w:rtl/>
        </w:rPr>
      </w:pPr>
      <w:r w:rsidRPr="0072250C">
        <w:rPr>
          <w:rFonts w:hint="cs"/>
          <w:rtl/>
        </w:rPr>
        <w:t>כשלים בתהליכי אישור תשלומים</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 xml:space="preserve">בדוחות קודמים של מבקר המדינה ובפרשיות שנחשפו בעבר הועלו ליקויים ואי-סדרים רבים הנוגעים לתשלומים ששילמו חברות התשתית לספקיהן: </w:t>
      </w:r>
    </w:p>
    <w:p w:rsidR="002B691E" w:rsidRPr="00576E78" w:rsidP="00576E78">
      <w:pPr>
        <w:pStyle w:val="ListParagraph"/>
        <w:numPr>
          <w:ilvl w:val="0"/>
          <w:numId w:val="25"/>
        </w:numPr>
        <w:autoSpaceDE/>
        <w:autoSpaceDN/>
        <w:adjustRightInd/>
        <w:spacing w:line="240" w:lineRule="exact"/>
        <w:ind w:right="2268"/>
        <w:rPr>
          <w:sz w:val="17"/>
          <w:szCs w:val="17"/>
        </w:rPr>
      </w:pPr>
      <w:r w:rsidRPr="00576E78">
        <w:rPr>
          <w:rFonts w:hint="cs"/>
          <w:sz w:val="17"/>
          <w:szCs w:val="17"/>
          <w:rtl/>
        </w:rPr>
        <w:t>בין היתר בפרשת נת"י נחקרים חשדות, לכאורה, לכך ששולמו לספקים תשלומים ביתר, תוך אישור לא תקין של חשבוניות מנופחות או פיקטיביות, אישור של תשלומים החורגים מהחוזים עם הספקים ("חריגים")</w:t>
      </w:r>
      <w:r>
        <w:rPr>
          <w:rStyle w:val="FootnoteReference0"/>
          <w:sz w:val="17"/>
          <w:szCs w:val="17"/>
          <w:rtl/>
        </w:rPr>
        <w:footnoteReference w:id="75"/>
      </w:r>
      <w:r w:rsidRPr="00576E78">
        <w:rPr>
          <w:rFonts w:hint="cs"/>
          <w:sz w:val="17"/>
          <w:szCs w:val="17"/>
          <w:rtl/>
        </w:rPr>
        <w:t xml:space="preserve"> וחשד לניגוד עניינים באישור התשלומים.  </w:t>
      </w:r>
    </w:p>
    <w:p w:rsidR="002B691E" w:rsidRPr="00D5065E" w:rsidP="00576E78">
      <w:pPr>
        <w:pStyle w:val="ListParagraph"/>
        <w:numPr>
          <w:ilvl w:val="0"/>
          <w:numId w:val="25"/>
        </w:numPr>
        <w:autoSpaceDE/>
        <w:autoSpaceDN/>
        <w:adjustRightInd/>
        <w:spacing w:line="240" w:lineRule="exact"/>
        <w:ind w:right="2268"/>
        <w:rPr>
          <w:spacing w:val="-2"/>
          <w:sz w:val="17"/>
          <w:szCs w:val="17"/>
        </w:rPr>
      </w:pPr>
      <w:r w:rsidRPr="00D5065E">
        <w:rPr>
          <w:rFonts w:hint="cs"/>
          <w:spacing w:val="-4"/>
          <w:sz w:val="17"/>
          <w:szCs w:val="17"/>
          <w:rtl/>
        </w:rPr>
        <w:t>בדוח ביקורת שעשה משרד מבקר המדינה על נתיבי איילון</w:t>
      </w:r>
      <w:r>
        <w:rPr>
          <w:rStyle w:val="FootnoteReference0"/>
          <w:spacing w:val="-4"/>
          <w:sz w:val="17"/>
          <w:szCs w:val="17"/>
          <w:rtl/>
        </w:rPr>
        <w:footnoteReference w:id="76"/>
      </w:r>
      <w:r w:rsidRPr="00D5065E">
        <w:rPr>
          <w:rFonts w:hint="cs"/>
          <w:spacing w:val="-4"/>
          <w:sz w:val="17"/>
          <w:szCs w:val="17"/>
          <w:rtl/>
        </w:rPr>
        <w:t xml:space="preserve"> הועלה כי </w:t>
      </w:r>
      <w:r w:rsidRPr="00D5065E">
        <w:rPr>
          <w:spacing w:val="-4"/>
          <w:sz w:val="17"/>
          <w:szCs w:val="17"/>
          <w:rtl/>
        </w:rPr>
        <w:t xml:space="preserve">בפרויקטים רבים </w:t>
      </w:r>
      <w:r w:rsidRPr="00D5065E">
        <w:rPr>
          <w:rFonts w:hint="cs"/>
          <w:spacing w:val="-4"/>
          <w:sz w:val="17"/>
          <w:szCs w:val="17"/>
          <w:rtl/>
        </w:rPr>
        <w:t>אישרה</w:t>
      </w:r>
      <w:r w:rsidRPr="00D5065E">
        <w:rPr>
          <w:spacing w:val="-4"/>
          <w:sz w:val="17"/>
          <w:szCs w:val="17"/>
          <w:rtl/>
        </w:rPr>
        <w:t xml:space="preserve"> ועדת המכרזים של </w:t>
      </w:r>
      <w:r w:rsidRPr="00D5065E">
        <w:rPr>
          <w:rFonts w:hint="cs"/>
          <w:spacing w:val="-4"/>
          <w:sz w:val="17"/>
          <w:szCs w:val="17"/>
          <w:rtl/>
        </w:rPr>
        <w:t>החברה</w:t>
      </w:r>
      <w:r w:rsidRPr="00D5065E">
        <w:rPr>
          <w:spacing w:val="-4"/>
          <w:sz w:val="17"/>
          <w:szCs w:val="17"/>
          <w:rtl/>
        </w:rPr>
        <w:t xml:space="preserve"> שינויים בהסכמים עם קבלנים, </w:t>
      </w:r>
      <w:r w:rsidRPr="00D5065E">
        <w:rPr>
          <w:rFonts w:hint="cs"/>
          <w:spacing w:val="-4"/>
          <w:sz w:val="17"/>
          <w:szCs w:val="17"/>
          <w:rtl/>
        </w:rPr>
        <w:t xml:space="preserve">ובעקבות זאת הם דרשו </w:t>
      </w:r>
      <w:r w:rsidRPr="00D5065E">
        <w:rPr>
          <w:spacing w:val="-4"/>
          <w:sz w:val="17"/>
          <w:szCs w:val="17"/>
          <w:rtl/>
        </w:rPr>
        <w:t>תוספות תשלום.</w:t>
      </w:r>
      <w:r w:rsidRPr="00D5065E">
        <w:rPr>
          <w:spacing w:val="-2"/>
          <w:sz w:val="17"/>
          <w:szCs w:val="17"/>
          <w:rtl/>
        </w:rPr>
        <w:t xml:space="preserve"> במקרים רבים מדובר בתוספות תשלום ששיעורן </w:t>
      </w:r>
      <w:r w:rsidRPr="00D5065E">
        <w:rPr>
          <w:rFonts w:hint="cs"/>
          <w:spacing w:val="-2"/>
          <w:sz w:val="17"/>
          <w:szCs w:val="17"/>
          <w:rtl/>
        </w:rPr>
        <w:t>מ</w:t>
      </w:r>
      <w:r w:rsidRPr="00D5065E">
        <w:rPr>
          <w:spacing w:val="-2"/>
          <w:sz w:val="17"/>
          <w:szCs w:val="17"/>
          <w:rtl/>
        </w:rPr>
        <w:t xml:space="preserve">כלל שווי ההסכם המקורי עם הקבלן </w:t>
      </w:r>
      <w:r w:rsidRPr="00D5065E">
        <w:rPr>
          <w:rFonts w:hint="cs"/>
          <w:spacing w:val="-2"/>
          <w:sz w:val="17"/>
          <w:szCs w:val="17"/>
          <w:rtl/>
        </w:rPr>
        <w:t>היה</w:t>
      </w:r>
      <w:r w:rsidRPr="00D5065E">
        <w:rPr>
          <w:spacing w:val="-2"/>
          <w:sz w:val="17"/>
          <w:szCs w:val="17"/>
          <w:rtl/>
        </w:rPr>
        <w:t xml:space="preserve"> ניכר</w:t>
      </w:r>
      <w:r w:rsidRPr="00D5065E">
        <w:rPr>
          <w:rFonts w:hint="cs"/>
          <w:spacing w:val="-2"/>
          <w:sz w:val="17"/>
          <w:szCs w:val="17"/>
          <w:rtl/>
        </w:rPr>
        <w:t xml:space="preserve">. מבקר המדינה העיר על כך שהתשלומים בגין השינויים הללו הובאו לאישור חברת הבקרה מטעם משרד התחבורה בדיעבד, לאחר שהקבלן ביצע כבר את העבודות בהתאם לאישור של החברה. באופן זה, לחברת הבקרה לא נותרת ברירה אלא לאשר את התשלומים הללו. </w:t>
      </w:r>
    </w:p>
    <w:p w:rsidR="002B691E" w:rsidRPr="00576E78" w:rsidP="002A63C1">
      <w:pPr>
        <w:spacing w:after="240" w:line="240" w:lineRule="exact"/>
        <w:ind w:left="340" w:right="2268"/>
        <w:jc w:val="both"/>
        <w:rPr>
          <w:rFonts w:ascii="Tahoma" w:hAnsi="Tahoma" w:cs="Tahoma"/>
          <w:sz w:val="17"/>
          <w:szCs w:val="17"/>
          <w:rtl/>
        </w:rPr>
      </w:pPr>
      <w:r w:rsidRPr="00576E78">
        <w:rPr>
          <w:rFonts w:ascii="Tahoma" w:hAnsi="Tahoma" w:cs="Tahoma" w:hint="cs"/>
          <w:sz w:val="17"/>
          <w:szCs w:val="17"/>
          <w:rtl/>
        </w:rPr>
        <w:t xml:space="preserve">נתיבי איילון כתבה בתשובתה כי בהתאם להערות הביקורת, היא בוחנת בקפדנות רבה כל דרישה לתוספת תשלום לקבלנים, ואם הדרישה נמצאת מוצדקת, היא מקפידה שהנימוקים שהועלו בדיונים בוועדת המכרזים או בוועדת החריגים יועלו על הכתב. החברה כתבה עוד כי עדכנה את הנהלים בנושא זה וריעננה בעלי תפקידים שעסקו בו, וכי היא תסתייע בגורם מקצועי חיצוני שיבצע בקרה משלימה על הבקשות לשינויים הנדסיים לפני הדיונים בוועדות החברה ולפני אישור חשבונות הקבלן הסופיים. </w:t>
      </w:r>
    </w:p>
    <w:p w:rsidR="002B691E" w:rsidRPr="00576E78" w:rsidP="002A63C1">
      <w:pPr>
        <w:pStyle w:val="RESHET"/>
        <w:ind w:left="567"/>
      </w:pPr>
      <w:r w:rsidRPr="00576E78">
        <w:rPr>
          <w:rFonts w:hint="cs"/>
          <w:rtl/>
        </w:rPr>
        <w:t>משרד</w:t>
      </w:r>
      <w:r w:rsidRPr="00576E78">
        <w:rPr>
          <w:rtl/>
        </w:rPr>
        <w:t xml:space="preserve"> </w:t>
      </w:r>
      <w:r w:rsidRPr="00576E78">
        <w:rPr>
          <w:rFonts w:hint="cs"/>
          <w:rtl/>
        </w:rPr>
        <w:t xml:space="preserve">מבקר המדינה מעיר כי מעבר לשיפור תהליכים בתוך חברות התשתית, על משרד התחבורה להסדיר את תהליכי הדיווח והאישור של תוספות תשלום לקבלנים. </w:t>
      </w:r>
    </w:p>
    <w:p w:rsidR="002B691E" w:rsidRPr="00576E78" w:rsidP="00576E78">
      <w:pPr>
        <w:spacing w:line="240" w:lineRule="exact"/>
        <w:ind w:right="2268"/>
        <w:jc w:val="both"/>
        <w:rPr>
          <w:rFonts w:ascii="Tahoma" w:hAnsi="Tahoma" w:cs="Tahoma"/>
          <w:sz w:val="17"/>
          <w:szCs w:val="17"/>
        </w:rPr>
      </w:pPr>
    </w:p>
    <w:p w:rsidR="002B691E" w:rsidRPr="0072250C" w:rsidP="00576E78">
      <w:pPr>
        <w:pStyle w:val="KOT6"/>
      </w:pPr>
      <w:r w:rsidRPr="0072250C">
        <w:rPr>
          <w:rFonts w:hint="cs"/>
          <w:rtl/>
        </w:rPr>
        <w:t xml:space="preserve">תהליך ניהול סיכונים בחשבות </w:t>
      </w:r>
      <w:r>
        <w:rPr>
          <w:rFonts w:hint="cs"/>
          <w:rtl/>
        </w:rPr>
        <w:t>ה</w:t>
      </w:r>
      <w:r w:rsidRPr="0072250C">
        <w:rPr>
          <w:rFonts w:hint="cs"/>
          <w:rtl/>
        </w:rPr>
        <w:t xml:space="preserve">משרד </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בשנת 2013 החלה חשבות משרד התחבורה להניע תהליך ניהול סיכונים כולל, במטרה להיערך לסיכונים מבעוד מועד, למזער אותם, או להתמודד עמם אם יתממשו. לצורך כך הכינה החשבות סקר סיכונים, שנועד לספק לחשב המשרד תמונה כוללת של הסיכונים אשר להם חשופה החשבות. כן הכינה חשבות המשרד טיוטת מתווה עבודה לטיפול בסיכוני המפתח שהוצגו בסקר הסיכונים. טיוטת המתווה מציגה סיכוני מפתח שאותרו, ומציעה פעולות מומלצות לטיפול בכל סיכון. מטיוטה זו עולה כי הליקויים העיקריים בתהליכי בקרת החשבונות הם כדלהלן:</w:t>
      </w:r>
    </w:p>
    <w:p w:rsidR="002B691E" w:rsidRPr="00576E78" w:rsidP="00576E78">
      <w:pPr>
        <w:pStyle w:val="ListParagraph"/>
        <w:numPr>
          <w:ilvl w:val="0"/>
          <w:numId w:val="26"/>
        </w:numPr>
        <w:autoSpaceDE/>
        <w:autoSpaceDN/>
        <w:adjustRightInd/>
        <w:spacing w:line="240" w:lineRule="exact"/>
        <w:ind w:right="2268"/>
        <w:rPr>
          <w:sz w:val="17"/>
          <w:szCs w:val="17"/>
          <w:rtl/>
        </w:rPr>
      </w:pPr>
      <w:r w:rsidRPr="00576E78">
        <w:rPr>
          <w:sz w:val="17"/>
          <w:szCs w:val="17"/>
          <w:rtl/>
        </w:rPr>
        <w:t xml:space="preserve">אין הגדרה של סט דיווחים </w:t>
      </w:r>
      <w:r w:rsidRPr="00576E78">
        <w:rPr>
          <w:rFonts w:hint="cs"/>
          <w:sz w:val="17"/>
          <w:szCs w:val="17"/>
          <w:rtl/>
        </w:rPr>
        <w:t>ו</w:t>
      </w:r>
      <w:r w:rsidRPr="00576E78">
        <w:rPr>
          <w:sz w:val="17"/>
          <w:szCs w:val="17"/>
          <w:rtl/>
        </w:rPr>
        <w:t xml:space="preserve">בקרות </w:t>
      </w:r>
      <w:r w:rsidRPr="00576E78">
        <w:rPr>
          <w:rFonts w:hint="cs"/>
          <w:sz w:val="17"/>
          <w:szCs w:val="17"/>
          <w:rtl/>
        </w:rPr>
        <w:t xml:space="preserve">אחיד שעל חברות התשתית להעביר </w:t>
      </w:r>
      <w:r w:rsidRPr="00576E78">
        <w:rPr>
          <w:sz w:val="17"/>
          <w:szCs w:val="17"/>
          <w:rtl/>
        </w:rPr>
        <w:t>למשרד התחבורה ולחשבות</w:t>
      </w:r>
      <w:r w:rsidRPr="00576E78">
        <w:rPr>
          <w:rFonts w:hint="cs"/>
          <w:sz w:val="17"/>
          <w:szCs w:val="17"/>
          <w:rtl/>
        </w:rPr>
        <w:t>.</w:t>
      </w:r>
    </w:p>
    <w:p w:rsidR="002B691E" w:rsidRPr="00576E78" w:rsidP="00576E78">
      <w:pPr>
        <w:pStyle w:val="ListParagraph"/>
        <w:numPr>
          <w:ilvl w:val="0"/>
          <w:numId w:val="26"/>
        </w:numPr>
        <w:autoSpaceDE/>
        <w:autoSpaceDN/>
        <w:adjustRightInd/>
        <w:spacing w:line="240" w:lineRule="exact"/>
        <w:ind w:right="2268"/>
        <w:rPr>
          <w:sz w:val="17"/>
          <w:szCs w:val="17"/>
          <w:rtl/>
        </w:rPr>
      </w:pPr>
      <w:r w:rsidRPr="00576E78">
        <w:rPr>
          <w:rFonts w:hint="cs"/>
          <w:sz w:val="17"/>
          <w:szCs w:val="17"/>
          <w:rtl/>
        </w:rPr>
        <w:t xml:space="preserve">לא הוגדר </w:t>
      </w:r>
      <w:r w:rsidRPr="00576E78">
        <w:rPr>
          <w:sz w:val="17"/>
          <w:szCs w:val="17"/>
          <w:rtl/>
        </w:rPr>
        <w:t xml:space="preserve">פורמט קבוע ואחיד </w:t>
      </w:r>
      <w:r w:rsidRPr="00576E78">
        <w:rPr>
          <w:rFonts w:hint="cs"/>
          <w:sz w:val="17"/>
          <w:szCs w:val="17"/>
          <w:rtl/>
        </w:rPr>
        <w:t>שלפיו י</w:t>
      </w:r>
      <w:r w:rsidRPr="00576E78">
        <w:rPr>
          <w:sz w:val="17"/>
          <w:szCs w:val="17"/>
          <w:rtl/>
        </w:rPr>
        <w:t>ישלחו החשבונות המפורטים מחברות התשתית לחברות הבקרה. שליחת חשבונות באופן לא מסודר ולא שיטתי גור</w:t>
      </w:r>
      <w:r w:rsidRPr="00576E78">
        <w:rPr>
          <w:rFonts w:hint="cs"/>
          <w:sz w:val="17"/>
          <w:szCs w:val="17"/>
          <w:rtl/>
        </w:rPr>
        <w:t>מת</w:t>
      </w:r>
      <w:r w:rsidRPr="00576E78">
        <w:rPr>
          <w:sz w:val="17"/>
          <w:szCs w:val="17"/>
          <w:rtl/>
        </w:rPr>
        <w:t xml:space="preserve"> ליצירת צוואר בקבוק אצל חברת הבקרה ולפגיעה </w:t>
      </w:r>
      <w:r w:rsidRPr="00576E78">
        <w:rPr>
          <w:rFonts w:hint="cs"/>
          <w:sz w:val="17"/>
          <w:szCs w:val="17"/>
          <w:rtl/>
        </w:rPr>
        <w:t>ב</w:t>
      </w:r>
      <w:r w:rsidRPr="00576E78">
        <w:rPr>
          <w:sz w:val="17"/>
          <w:szCs w:val="17"/>
          <w:rtl/>
        </w:rPr>
        <w:t>אפקטיביות העבודה של</w:t>
      </w:r>
      <w:r w:rsidRPr="00576E78">
        <w:rPr>
          <w:rFonts w:hint="cs"/>
          <w:sz w:val="17"/>
          <w:szCs w:val="17"/>
          <w:rtl/>
        </w:rPr>
        <w:t>הן</w:t>
      </w:r>
      <w:r w:rsidRPr="00576E78">
        <w:rPr>
          <w:sz w:val="17"/>
          <w:szCs w:val="17"/>
          <w:rtl/>
        </w:rPr>
        <w:t xml:space="preserve">. </w:t>
      </w:r>
    </w:p>
    <w:p w:rsidR="002B691E" w:rsidRPr="00576E78" w:rsidP="00576E78">
      <w:pPr>
        <w:pStyle w:val="ListParagraph"/>
        <w:numPr>
          <w:ilvl w:val="0"/>
          <w:numId w:val="26"/>
        </w:numPr>
        <w:autoSpaceDE/>
        <w:autoSpaceDN/>
        <w:adjustRightInd/>
        <w:spacing w:line="240" w:lineRule="exact"/>
        <w:ind w:right="2268"/>
        <w:rPr>
          <w:sz w:val="17"/>
          <w:szCs w:val="17"/>
          <w:rtl/>
        </w:rPr>
      </w:pPr>
      <w:r w:rsidRPr="00576E78">
        <w:rPr>
          <w:rFonts w:hint="cs"/>
          <w:sz w:val="17"/>
          <w:szCs w:val="17"/>
          <w:rtl/>
        </w:rPr>
        <w:t xml:space="preserve">חסרים נהלים, הנחיות ומתודולוגיית בדיקת חשבון ברורים ומוסדרים מטעם המשרד בעת בדיקת חשבונות על ידי חברות הבקרה. </w:t>
      </w:r>
    </w:p>
    <w:p w:rsidR="002B691E" w:rsidRPr="00576E78" w:rsidP="00576E78">
      <w:pPr>
        <w:pStyle w:val="ListParagraph"/>
        <w:numPr>
          <w:ilvl w:val="0"/>
          <w:numId w:val="26"/>
        </w:numPr>
        <w:autoSpaceDE/>
        <w:autoSpaceDN/>
        <w:adjustRightInd/>
        <w:spacing w:line="240" w:lineRule="exact"/>
        <w:ind w:right="2268"/>
        <w:rPr>
          <w:sz w:val="17"/>
          <w:szCs w:val="17"/>
          <w:rtl/>
        </w:rPr>
      </w:pPr>
      <w:r w:rsidRPr="00576E78">
        <w:rPr>
          <w:rFonts w:hint="cs"/>
          <w:sz w:val="17"/>
          <w:szCs w:val="17"/>
          <w:rtl/>
        </w:rPr>
        <w:t>חסרים נוהלי</w:t>
      </w:r>
      <w:r w:rsidRPr="00576E78">
        <w:rPr>
          <w:sz w:val="17"/>
          <w:szCs w:val="17"/>
          <w:rtl/>
        </w:rPr>
        <w:t xml:space="preserve"> </w:t>
      </w:r>
      <w:r w:rsidRPr="00576E78">
        <w:rPr>
          <w:rFonts w:hint="cs"/>
          <w:sz w:val="17"/>
          <w:szCs w:val="17"/>
          <w:rtl/>
        </w:rPr>
        <w:t>עבודה</w:t>
      </w:r>
      <w:r w:rsidRPr="00576E78">
        <w:rPr>
          <w:sz w:val="17"/>
          <w:szCs w:val="17"/>
          <w:rtl/>
        </w:rPr>
        <w:t xml:space="preserve"> </w:t>
      </w:r>
      <w:r w:rsidRPr="00576E78">
        <w:rPr>
          <w:rFonts w:hint="cs"/>
          <w:sz w:val="17"/>
          <w:szCs w:val="17"/>
          <w:rtl/>
        </w:rPr>
        <w:t>מוסדרים</w:t>
      </w:r>
      <w:r w:rsidRPr="00576E78">
        <w:rPr>
          <w:sz w:val="17"/>
          <w:szCs w:val="17"/>
          <w:rtl/>
        </w:rPr>
        <w:t xml:space="preserve"> </w:t>
      </w:r>
      <w:r w:rsidRPr="00576E78">
        <w:rPr>
          <w:rFonts w:hint="cs"/>
          <w:sz w:val="17"/>
          <w:szCs w:val="17"/>
          <w:rtl/>
        </w:rPr>
        <w:t>והגדרה</w:t>
      </w:r>
      <w:r w:rsidRPr="00576E78">
        <w:rPr>
          <w:sz w:val="17"/>
          <w:szCs w:val="17"/>
          <w:rtl/>
        </w:rPr>
        <w:t xml:space="preserve"> </w:t>
      </w:r>
      <w:r w:rsidRPr="00576E78">
        <w:rPr>
          <w:rFonts w:hint="cs"/>
          <w:sz w:val="17"/>
          <w:szCs w:val="17"/>
          <w:rtl/>
        </w:rPr>
        <w:t>של</w:t>
      </w:r>
      <w:r w:rsidRPr="00576E78">
        <w:rPr>
          <w:sz w:val="17"/>
          <w:szCs w:val="17"/>
          <w:rtl/>
        </w:rPr>
        <w:t xml:space="preserve"> </w:t>
      </w:r>
      <w:r w:rsidRPr="00576E78">
        <w:rPr>
          <w:rFonts w:hint="cs"/>
          <w:sz w:val="17"/>
          <w:szCs w:val="17"/>
          <w:rtl/>
        </w:rPr>
        <w:t>בקרות</w:t>
      </w:r>
      <w:r w:rsidRPr="00576E78">
        <w:rPr>
          <w:sz w:val="17"/>
          <w:szCs w:val="17"/>
          <w:rtl/>
        </w:rPr>
        <w:t xml:space="preserve"> </w:t>
      </w:r>
      <w:r w:rsidRPr="00576E78">
        <w:rPr>
          <w:rFonts w:hint="cs"/>
          <w:sz w:val="17"/>
          <w:szCs w:val="17"/>
          <w:rtl/>
        </w:rPr>
        <w:t>שוטפות</w:t>
      </w:r>
      <w:r w:rsidRPr="00576E78">
        <w:rPr>
          <w:sz w:val="17"/>
          <w:szCs w:val="17"/>
          <w:rtl/>
        </w:rPr>
        <w:t xml:space="preserve"> </w:t>
      </w:r>
      <w:r w:rsidRPr="00576E78">
        <w:rPr>
          <w:rFonts w:hint="cs"/>
          <w:sz w:val="17"/>
          <w:szCs w:val="17"/>
          <w:rtl/>
        </w:rPr>
        <w:t>המבוצעות</w:t>
      </w:r>
      <w:r w:rsidRPr="00576E78">
        <w:rPr>
          <w:sz w:val="17"/>
          <w:szCs w:val="17"/>
          <w:rtl/>
        </w:rPr>
        <w:t xml:space="preserve"> </w:t>
      </w:r>
      <w:r w:rsidRPr="00576E78">
        <w:rPr>
          <w:rFonts w:hint="cs"/>
          <w:sz w:val="17"/>
          <w:szCs w:val="17"/>
          <w:rtl/>
        </w:rPr>
        <w:t>על</w:t>
      </w:r>
      <w:r w:rsidRPr="00576E78">
        <w:rPr>
          <w:sz w:val="17"/>
          <w:szCs w:val="17"/>
          <w:rtl/>
        </w:rPr>
        <w:t xml:space="preserve"> </w:t>
      </w:r>
      <w:r w:rsidRPr="00576E78">
        <w:rPr>
          <w:rFonts w:hint="cs"/>
          <w:sz w:val="17"/>
          <w:szCs w:val="17"/>
          <w:rtl/>
        </w:rPr>
        <w:t>ידי</w:t>
      </w:r>
      <w:r w:rsidRPr="00576E78">
        <w:rPr>
          <w:sz w:val="17"/>
          <w:szCs w:val="17"/>
          <w:rtl/>
        </w:rPr>
        <w:t xml:space="preserve"> </w:t>
      </w:r>
      <w:r w:rsidRPr="00576E78">
        <w:rPr>
          <w:rFonts w:hint="cs"/>
          <w:sz w:val="17"/>
          <w:szCs w:val="17"/>
          <w:rtl/>
        </w:rPr>
        <w:t>מינהל התשתיות (אגף תשתיות בין-עירוניות ואגף תשתית ופיתוח עירוני) בבואו</w:t>
      </w:r>
      <w:r w:rsidRPr="00576E78">
        <w:rPr>
          <w:sz w:val="17"/>
          <w:szCs w:val="17"/>
          <w:rtl/>
        </w:rPr>
        <w:t xml:space="preserve"> </w:t>
      </w:r>
      <w:r w:rsidRPr="00576E78">
        <w:rPr>
          <w:rFonts w:hint="cs"/>
          <w:sz w:val="17"/>
          <w:szCs w:val="17"/>
          <w:rtl/>
        </w:rPr>
        <w:t>לאשר</w:t>
      </w:r>
      <w:r w:rsidRPr="00576E78">
        <w:rPr>
          <w:sz w:val="17"/>
          <w:szCs w:val="17"/>
          <w:rtl/>
        </w:rPr>
        <w:t xml:space="preserve"> </w:t>
      </w:r>
      <w:r w:rsidRPr="00576E78">
        <w:rPr>
          <w:rFonts w:hint="cs"/>
          <w:sz w:val="17"/>
          <w:szCs w:val="17"/>
          <w:rtl/>
        </w:rPr>
        <w:t>חשבון</w:t>
      </w:r>
      <w:r w:rsidRPr="00576E78">
        <w:rPr>
          <w:sz w:val="17"/>
          <w:szCs w:val="17"/>
          <w:rtl/>
        </w:rPr>
        <w:t xml:space="preserve"> </w:t>
      </w:r>
      <w:r w:rsidRPr="00576E78">
        <w:rPr>
          <w:rFonts w:hint="cs"/>
          <w:sz w:val="17"/>
          <w:szCs w:val="17"/>
          <w:rtl/>
        </w:rPr>
        <w:t>לתשלום.</w:t>
      </w:r>
    </w:p>
    <w:p w:rsidR="002B691E" w:rsidRPr="00576E78" w:rsidP="00576E78">
      <w:pPr>
        <w:pStyle w:val="ListParagraph"/>
        <w:numPr>
          <w:ilvl w:val="0"/>
          <w:numId w:val="26"/>
        </w:numPr>
        <w:autoSpaceDE/>
        <w:autoSpaceDN/>
        <w:adjustRightInd/>
        <w:spacing w:line="240" w:lineRule="exact"/>
        <w:ind w:right="2268"/>
        <w:rPr>
          <w:sz w:val="17"/>
          <w:szCs w:val="17"/>
          <w:rtl/>
        </w:rPr>
      </w:pPr>
      <w:r w:rsidRPr="00576E78">
        <w:rPr>
          <w:rFonts w:hint="cs"/>
          <w:sz w:val="17"/>
          <w:szCs w:val="17"/>
          <w:rtl/>
        </w:rPr>
        <w:t>חסר</w:t>
      </w:r>
      <w:r w:rsidRPr="00576E78">
        <w:rPr>
          <w:sz w:val="17"/>
          <w:szCs w:val="17"/>
          <w:rtl/>
        </w:rPr>
        <w:t xml:space="preserve"> </w:t>
      </w:r>
      <w:r w:rsidRPr="00576E78">
        <w:rPr>
          <w:rFonts w:hint="cs"/>
          <w:sz w:val="17"/>
          <w:szCs w:val="17"/>
          <w:rtl/>
        </w:rPr>
        <w:t>נוהל</w:t>
      </w:r>
      <w:r w:rsidRPr="00576E78">
        <w:rPr>
          <w:sz w:val="17"/>
          <w:szCs w:val="17"/>
          <w:rtl/>
        </w:rPr>
        <w:t xml:space="preserve"> </w:t>
      </w:r>
      <w:r w:rsidRPr="00576E78">
        <w:rPr>
          <w:rFonts w:hint="cs"/>
          <w:sz w:val="17"/>
          <w:szCs w:val="17"/>
          <w:rtl/>
        </w:rPr>
        <w:t>המסדיר</w:t>
      </w:r>
      <w:r w:rsidRPr="00576E78">
        <w:rPr>
          <w:sz w:val="17"/>
          <w:szCs w:val="17"/>
          <w:rtl/>
        </w:rPr>
        <w:t xml:space="preserve"> </w:t>
      </w:r>
      <w:r w:rsidRPr="00576E78">
        <w:rPr>
          <w:rFonts w:hint="cs"/>
          <w:sz w:val="17"/>
          <w:szCs w:val="17"/>
          <w:rtl/>
        </w:rPr>
        <w:t>אחריות</w:t>
      </w:r>
      <w:r w:rsidRPr="00576E78">
        <w:rPr>
          <w:sz w:val="17"/>
          <w:szCs w:val="17"/>
          <w:rtl/>
        </w:rPr>
        <w:t xml:space="preserve"> </w:t>
      </w:r>
      <w:r w:rsidRPr="00576E78">
        <w:rPr>
          <w:rFonts w:hint="cs"/>
          <w:sz w:val="17"/>
          <w:szCs w:val="17"/>
          <w:rtl/>
        </w:rPr>
        <w:t>ופעולה</w:t>
      </w:r>
      <w:r w:rsidRPr="00576E78">
        <w:rPr>
          <w:sz w:val="17"/>
          <w:szCs w:val="17"/>
          <w:rtl/>
        </w:rPr>
        <w:t xml:space="preserve"> </w:t>
      </w:r>
      <w:r w:rsidRPr="00576E78">
        <w:rPr>
          <w:rFonts w:hint="cs"/>
          <w:sz w:val="17"/>
          <w:szCs w:val="17"/>
          <w:rtl/>
        </w:rPr>
        <w:t>של מחלקת</w:t>
      </w:r>
      <w:r w:rsidRPr="00576E78">
        <w:rPr>
          <w:sz w:val="17"/>
          <w:szCs w:val="17"/>
          <w:rtl/>
        </w:rPr>
        <w:t xml:space="preserve"> </w:t>
      </w:r>
      <w:r w:rsidRPr="00576E78">
        <w:rPr>
          <w:rFonts w:hint="cs"/>
          <w:sz w:val="17"/>
          <w:szCs w:val="17"/>
          <w:rtl/>
        </w:rPr>
        <w:t>תשלומים בחשבות וכן</w:t>
      </w:r>
      <w:r w:rsidRPr="00576E78">
        <w:rPr>
          <w:sz w:val="17"/>
          <w:szCs w:val="17"/>
          <w:rtl/>
        </w:rPr>
        <w:t xml:space="preserve"> </w:t>
      </w:r>
      <w:r w:rsidRPr="00576E78">
        <w:rPr>
          <w:rFonts w:hint="cs"/>
          <w:sz w:val="17"/>
          <w:szCs w:val="17"/>
          <w:rtl/>
        </w:rPr>
        <w:t>סטנדרטים</w:t>
      </w:r>
      <w:r w:rsidRPr="00576E78">
        <w:rPr>
          <w:sz w:val="17"/>
          <w:szCs w:val="17"/>
          <w:rtl/>
        </w:rPr>
        <w:t xml:space="preserve"> </w:t>
      </w:r>
      <w:r w:rsidRPr="00576E78">
        <w:rPr>
          <w:rFonts w:hint="cs"/>
          <w:sz w:val="17"/>
          <w:szCs w:val="17"/>
          <w:rtl/>
        </w:rPr>
        <w:t>ופעולות</w:t>
      </w:r>
      <w:r w:rsidRPr="00576E78">
        <w:rPr>
          <w:sz w:val="17"/>
          <w:szCs w:val="17"/>
          <w:rtl/>
        </w:rPr>
        <w:t xml:space="preserve"> </w:t>
      </w:r>
      <w:r w:rsidRPr="00576E78">
        <w:rPr>
          <w:rFonts w:hint="cs"/>
          <w:sz w:val="17"/>
          <w:szCs w:val="17"/>
          <w:rtl/>
        </w:rPr>
        <w:t>לבדיקת</w:t>
      </w:r>
      <w:r w:rsidRPr="00576E78">
        <w:rPr>
          <w:sz w:val="17"/>
          <w:szCs w:val="17"/>
          <w:rtl/>
        </w:rPr>
        <w:t xml:space="preserve"> </w:t>
      </w:r>
      <w:r w:rsidRPr="00576E78">
        <w:rPr>
          <w:rFonts w:hint="cs"/>
          <w:sz w:val="17"/>
          <w:szCs w:val="17"/>
          <w:rtl/>
        </w:rPr>
        <w:t>חשבון</w:t>
      </w:r>
      <w:r w:rsidRPr="00576E78">
        <w:rPr>
          <w:sz w:val="17"/>
          <w:szCs w:val="17"/>
          <w:rtl/>
        </w:rPr>
        <w:t xml:space="preserve"> </w:t>
      </w:r>
      <w:r w:rsidRPr="00576E78">
        <w:rPr>
          <w:rFonts w:hint="cs"/>
          <w:sz w:val="17"/>
          <w:szCs w:val="17"/>
          <w:rtl/>
        </w:rPr>
        <w:t>שהיא מבצעת.</w:t>
      </w:r>
    </w:p>
    <w:p w:rsidR="002B691E" w:rsidRPr="00576E78" w:rsidP="00576E78">
      <w:pPr>
        <w:pStyle w:val="ListParagraph"/>
        <w:numPr>
          <w:ilvl w:val="0"/>
          <w:numId w:val="26"/>
        </w:numPr>
        <w:autoSpaceDE/>
        <w:autoSpaceDN/>
        <w:adjustRightInd/>
        <w:spacing w:line="240" w:lineRule="exact"/>
        <w:ind w:right="2268"/>
        <w:rPr>
          <w:sz w:val="17"/>
          <w:szCs w:val="17"/>
          <w:rtl/>
        </w:rPr>
      </w:pPr>
      <w:r w:rsidRPr="00576E78">
        <w:rPr>
          <w:rFonts w:hint="cs"/>
          <w:sz w:val="17"/>
          <w:szCs w:val="17"/>
          <w:rtl/>
        </w:rPr>
        <w:t>חסר</w:t>
      </w:r>
      <w:r w:rsidRPr="00576E78">
        <w:rPr>
          <w:sz w:val="17"/>
          <w:szCs w:val="17"/>
          <w:rtl/>
        </w:rPr>
        <w:t xml:space="preserve"> מעקב אחר </w:t>
      </w:r>
      <w:r w:rsidRPr="00576E78">
        <w:rPr>
          <w:rFonts w:hint="cs"/>
          <w:sz w:val="17"/>
          <w:szCs w:val="17"/>
          <w:rtl/>
        </w:rPr>
        <w:t>ה</w:t>
      </w:r>
      <w:r w:rsidRPr="00576E78">
        <w:rPr>
          <w:sz w:val="17"/>
          <w:szCs w:val="17"/>
          <w:rtl/>
        </w:rPr>
        <w:t xml:space="preserve">סכומים אשר הומלצו על ידי חברת הבקרה </w:t>
      </w:r>
      <w:r w:rsidRPr="00576E78">
        <w:rPr>
          <w:rFonts w:hint="cs"/>
          <w:sz w:val="17"/>
          <w:szCs w:val="17"/>
          <w:rtl/>
        </w:rPr>
        <w:t>לתשלום לעומת</w:t>
      </w:r>
      <w:r w:rsidRPr="00576E78">
        <w:rPr>
          <w:sz w:val="17"/>
          <w:szCs w:val="17"/>
          <w:rtl/>
        </w:rPr>
        <w:t xml:space="preserve"> הסכומים </w:t>
      </w:r>
      <w:r w:rsidRPr="00576E78">
        <w:rPr>
          <w:rFonts w:hint="cs"/>
          <w:sz w:val="17"/>
          <w:szCs w:val="17"/>
          <w:rtl/>
        </w:rPr>
        <w:t>ששילם</w:t>
      </w:r>
      <w:r w:rsidRPr="00576E78">
        <w:rPr>
          <w:sz w:val="17"/>
          <w:szCs w:val="17"/>
          <w:rtl/>
        </w:rPr>
        <w:t xml:space="preserve"> </w:t>
      </w:r>
      <w:r w:rsidRPr="00576E78">
        <w:rPr>
          <w:rFonts w:hint="cs"/>
          <w:sz w:val="17"/>
          <w:szCs w:val="17"/>
          <w:rtl/>
        </w:rPr>
        <w:t>ה</w:t>
      </w:r>
      <w:r w:rsidRPr="00576E78">
        <w:rPr>
          <w:sz w:val="17"/>
          <w:szCs w:val="17"/>
          <w:rtl/>
        </w:rPr>
        <w:t>משרד ו</w:t>
      </w:r>
      <w:r w:rsidRPr="00576E78">
        <w:rPr>
          <w:rFonts w:hint="cs"/>
          <w:sz w:val="17"/>
          <w:szCs w:val="17"/>
          <w:rtl/>
        </w:rPr>
        <w:t>לעומת ה</w:t>
      </w:r>
      <w:r w:rsidRPr="00576E78">
        <w:rPr>
          <w:sz w:val="17"/>
          <w:szCs w:val="17"/>
          <w:rtl/>
        </w:rPr>
        <w:t>סכומים שהועברו בפועל מהחברה הממשלתית לספקים</w:t>
      </w:r>
      <w:r w:rsidRPr="00576E78">
        <w:rPr>
          <w:rFonts w:hint="cs"/>
          <w:sz w:val="17"/>
          <w:szCs w:val="17"/>
          <w:rtl/>
        </w:rPr>
        <w:t>.</w:t>
      </w:r>
    </w:p>
    <w:p w:rsidR="002B691E" w:rsidRPr="00576E78" w:rsidP="00576E78">
      <w:pPr>
        <w:pStyle w:val="ListParagraph"/>
        <w:numPr>
          <w:ilvl w:val="0"/>
          <w:numId w:val="26"/>
        </w:numPr>
        <w:autoSpaceDE/>
        <w:autoSpaceDN/>
        <w:adjustRightInd/>
        <w:spacing w:line="240" w:lineRule="exact"/>
        <w:ind w:right="2268"/>
        <w:rPr>
          <w:sz w:val="17"/>
          <w:szCs w:val="17"/>
          <w:rtl/>
        </w:rPr>
      </w:pPr>
      <w:r w:rsidRPr="00576E78">
        <w:rPr>
          <w:rFonts w:hint="cs"/>
          <w:sz w:val="17"/>
          <w:szCs w:val="17"/>
          <w:rtl/>
        </w:rPr>
        <w:t>חסרה</w:t>
      </w:r>
      <w:r w:rsidRPr="00576E78">
        <w:rPr>
          <w:sz w:val="17"/>
          <w:szCs w:val="17"/>
          <w:rtl/>
        </w:rPr>
        <w:t xml:space="preserve"> </w:t>
      </w:r>
      <w:r w:rsidRPr="00576E78">
        <w:rPr>
          <w:rFonts w:hint="cs"/>
          <w:sz w:val="17"/>
          <w:szCs w:val="17"/>
          <w:rtl/>
        </w:rPr>
        <w:t>מערכת</w:t>
      </w:r>
      <w:r w:rsidRPr="00576E78">
        <w:rPr>
          <w:sz w:val="17"/>
          <w:szCs w:val="17"/>
          <w:rtl/>
        </w:rPr>
        <w:t xml:space="preserve"> </w:t>
      </w:r>
      <w:r w:rsidRPr="00576E78">
        <w:rPr>
          <w:rFonts w:hint="cs"/>
          <w:sz w:val="17"/>
          <w:szCs w:val="17"/>
          <w:rtl/>
        </w:rPr>
        <w:t>שתיצור שפה</w:t>
      </w:r>
      <w:r w:rsidRPr="00576E78">
        <w:rPr>
          <w:sz w:val="17"/>
          <w:szCs w:val="17"/>
          <w:rtl/>
        </w:rPr>
        <w:t xml:space="preserve"> </w:t>
      </w:r>
      <w:r w:rsidRPr="00576E78">
        <w:rPr>
          <w:rFonts w:hint="cs"/>
          <w:sz w:val="17"/>
          <w:szCs w:val="17"/>
          <w:rtl/>
        </w:rPr>
        <w:t>אחידה בין</w:t>
      </w:r>
      <w:r w:rsidRPr="00576E78">
        <w:rPr>
          <w:sz w:val="17"/>
          <w:szCs w:val="17"/>
          <w:rtl/>
        </w:rPr>
        <w:t xml:space="preserve"> </w:t>
      </w:r>
      <w:r w:rsidRPr="00576E78">
        <w:rPr>
          <w:rFonts w:hint="cs"/>
          <w:sz w:val="17"/>
          <w:szCs w:val="17"/>
          <w:rtl/>
        </w:rPr>
        <w:t>כל</w:t>
      </w:r>
      <w:r w:rsidRPr="00576E78">
        <w:rPr>
          <w:sz w:val="17"/>
          <w:szCs w:val="17"/>
          <w:rtl/>
        </w:rPr>
        <w:t xml:space="preserve"> </w:t>
      </w:r>
      <w:r w:rsidRPr="00576E78">
        <w:rPr>
          <w:rFonts w:hint="cs"/>
          <w:sz w:val="17"/>
          <w:szCs w:val="17"/>
          <w:rtl/>
        </w:rPr>
        <w:t>הגורמים</w:t>
      </w:r>
      <w:r w:rsidRPr="00576E78">
        <w:rPr>
          <w:sz w:val="17"/>
          <w:szCs w:val="17"/>
          <w:rtl/>
        </w:rPr>
        <w:t xml:space="preserve"> </w:t>
      </w:r>
      <w:r w:rsidRPr="00576E78">
        <w:rPr>
          <w:rFonts w:hint="cs"/>
          <w:sz w:val="17"/>
          <w:szCs w:val="17"/>
          <w:rtl/>
        </w:rPr>
        <w:t>בשרשרת</w:t>
      </w:r>
      <w:r w:rsidRPr="00576E78">
        <w:rPr>
          <w:sz w:val="17"/>
          <w:szCs w:val="17"/>
          <w:rtl/>
        </w:rPr>
        <w:t xml:space="preserve"> </w:t>
      </w:r>
      <w:r w:rsidRPr="00576E78">
        <w:rPr>
          <w:rFonts w:hint="cs"/>
          <w:sz w:val="17"/>
          <w:szCs w:val="17"/>
          <w:rtl/>
        </w:rPr>
        <w:t>בדיקת</w:t>
      </w:r>
      <w:r w:rsidRPr="00576E78">
        <w:rPr>
          <w:sz w:val="17"/>
          <w:szCs w:val="17"/>
          <w:rtl/>
        </w:rPr>
        <w:t xml:space="preserve"> </w:t>
      </w:r>
      <w:r w:rsidRPr="00576E78">
        <w:rPr>
          <w:rFonts w:hint="cs"/>
          <w:sz w:val="17"/>
          <w:szCs w:val="17"/>
          <w:rtl/>
        </w:rPr>
        <w:t>החשבון</w:t>
      </w:r>
      <w:r w:rsidRPr="00576E78">
        <w:rPr>
          <w:sz w:val="17"/>
          <w:szCs w:val="17"/>
          <w:rtl/>
        </w:rPr>
        <w:t xml:space="preserve"> </w:t>
      </w:r>
      <w:r w:rsidRPr="00576E78">
        <w:rPr>
          <w:rFonts w:hint="cs"/>
          <w:sz w:val="17"/>
          <w:szCs w:val="17"/>
          <w:rtl/>
        </w:rPr>
        <w:t>ותאפשר</w:t>
      </w:r>
      <w:r w:rsidRPr="00576E78">
        <w:rPr>
          <w:sz w:val="17"/>
          <w:szCs w:val="17"/>
          <w:rtl/>
        </w:rPr>
        <w:t xml:space="preserve"> </w:t>
      </w:r>
      <w:r w:rsidRPr="00576E78">
        <w:rPr>
          <w:rFonts w:hint="cs"/>
          <w:sz w:val="17"/>
          <w:szCs w:val="17"/>
          <w:rtl/>
        </w:rPr>
        <w:t>העברת</w:t>
      </w:r>
      <w:r w:rsidRPr="00576E78">
        <w:rPr>
          <w:sz w:val="17"/>
          <w:szCs w:val="17"/>
          <w:rtl/>
        </w:rPr>
        <w:t xml:space="preserve"> </w:t>
      </w:r>
      <w:r w:rsidRPr="00576E78">
        <w:rPr>
          <w:rFonts w:hint="cs"/>
          <w:sz w:val="17"/>
          <w:szCs w:val="17"/>
          <w:rtl/>
        </w:rPr>
        <w:t>מידע</w:t>
      </w:r>
      <w:r w:rsidRPr="00576E78">
        <w:rPr>
          <w:sz w:val="17"/>
          <w:szCs w:val="17"/>
          <w:rtl/>
        </w:rPr>
        <w:t xml:space="preserve"> </w:t>
      </w:r>
      <w:r w:rsidRPr="00576E78">
        <w:rPr>
          <w:rFonts w:hint="cs"/>
          <w:sz w:val="17"/>
          <w:szCs w:val="17"/>
          <w:rtl/>
        </w:rPr>
        <w:t>בין כל הגורמים הללו וקיבוץ</w:t>
      </w:r>
      <w:r w:rsidRPr="00576E78">
        <w:rPr>
          <w:sz w:val="17"/>
          <w:szCs w:val="17"/>
          <w:rtl/>
        </w:rPr>
        <w:t xml:space="preserve"> </w:t>
      </w:r>
      <w:r w:rsidRPr="00576E78">
        <w:rPr>
          <w:rFonts w:hint="cs"/>
          <w:sz w:val="17"/>
          <w:szCs w:val="17"/>
          <w:rtl/>
        </w:rPr>
        <w:t>נתונים</w:t>
      </w:r>
      <w:r w:rsidRPr="00576E78">
        <w:rPr>
          <w:sz w:val="17"/>
          <w:szCs w:val="17"/>
          <w:rtl/>
        </w:rPr>
        <w:t xml:space="preserve"> </w:t>
      </w:r>
      <w:r w:rsidRPr="00576E78">
        <w:rPr>
          <w:rFonts w:hint="cs"/>
          <w:sz w:val="17"/>
          <w:szCs w:val="17"/>
          <w:rtl/>
        </w:rPr>
        <w:t>מכולם</w:t>
      </w:r>
      <w:r w:rsidRPr="00576E78">
        <w:rPr>
          <w:sz w:val="17"/>
          <w:szCs w:val="17"/>
          <w:rtl/>
        </w:rPr>
        <w:t>.</w:t>
      </w:r>
    </w:p>
    <w:p w:rsidR="002B691E" w:rsidRPr="00576E78" w:rsidP="00576E78">
      <w:pPr>
        <w:pStyle w:val="ListParagraph"/>
        <w:numPr>
          <w:ilvl w:val="0"/>
          <w:numId w:val="26"/>
        </w:numPr>
        <w:autoSpaceDE/>
        <w:autoSpaceDN/>
        <w:adjustRightInd/>
        <w:spacing w:line="240" w:lineRule="exact"/>
        <w:ind w:right="2268"/>
        <w:rPr>
          <w:sz w:val="17"/>
          <w:szCs w:val="17"/>
          <w:rtl/>
        </w:rPr>
      </w:pPr>
      <w:r w:rsidRPr="00576E78">
        <w:rPr>
          <w:rFonts w:hint="cs"/>
          <w:sz w:val="17"/>
          <w:szCs w:val="17"/>
          <w:rtl/>
        </w:rPr>
        <w:t xml:space="preserve">חסרה </w:t>
      </w:r>
      <w:r w:rsidRPr="00576E78">
        <w:rPr>
          <w:sz w:val="17"/>
          <w:szCs w:val="17"/>
          <w:rtl/>
        </w:rPr>
        <w:t xml:space="preserve">תכנית פעולה שיטתית ומוסדרת מצד החשבות </w:t>
      </w:r>
      <w:r w:rsidRPr="00576E78">
        <w:rPr>
          <w:rFonts w:hint="cs"/>
          <w:sz w:val="17"/>
          <w:szCs w:val="17"/>
          <w:rtl/>
        </w:rPr>
        <w:t xml:space="preserve">ומינהל התשתיות </w:t>
      </w:r>
      <w:r w:rsidRPr="00576E78">
        <w:rPr>
          <w:sz w:val="17"/>
          <w:szCs w:val="17"/>
          <w:rtl/>
        </w:rPr>
        <w:t xml:space="preserve">לצורך </w:t>
      </w:r>
      <w:r w:rsidRPr="00576E78">
        <w:rPr>
          <w:rFonts w:hint="cs"/>
          <w:sz w:val="17"/>
          <w:szCs w:val="17"/>
          <w:rtl/>
        </w:rPr>
        <w:t xml:space="preserve">פיקוח על חברות הבקרה. בכלל זה משרד התחבורה לא מוודא האם חברות הבקרה עומדות בתנאי ההסכמים שעליהם חתמו עם משרד התחבורה ואינו בודק את </w:t>
      </w:r>
      <w:r w:rsidRPr="00576E78">
        <w:rPr>
          <w:sz w:val="17"/>
          <w:szCs w:val="17"/>
          <w:rtl/>
        </w:rPr>
        <w:t xml:space="preserve">איכות הבקרה </w:t>
      </w:r>
      <w:r w:rsidRPr="00576E78">
        <w:rPr>
          <w:rFonts w:hint="cs"/>
          <w:sz w:val="17"/>
          <w:szCs w:val="17"/>
          <w:rtl/>
        </w:rPr>
        <w:t>שהן מבצעות ואת האופן שבו הן מתעדות את החומר המשמש אותן לבקרה.</w:t>
      </w:r>
    </w:p>
    <w:p w:rsidR="002B691E" w:rsidRPr="00576E78" w:rsidP="00576E78">
      <w:pPr>
        <w:pStyle w:val="ListParagraph"/>
        <w:numPr>
          <w:ilvl w:val="0"/>
          <w:numId w:val="26"/>
        </w:numPr>
        <w:autoSpaceDE/>
        <w:autoSpaceDN/>
        <w:adjustRightInd/>
        <w:spacing w:line="240" w:lineRule="exact"/>
        <w:ind w:right="2268"/>
        <w:rPr>
          <w:sz w:val="17"/>
          <w:szCs w:val="17"/>
        </w:rPr>
      </w:pPr>
      <w:r w:rsidRPr="00576E78">
        <w:rPr>
          <w:rFonts w:hint="cs"/>
          <w:sz w:val="17"/>
          <w:szCs w:val="17"/>
          <w:rtl/>
        </w:rPr>
        <w:t>אין תהליך</w:t>
      </w:r>
      <w:r w:rsidRPr="00576E78">
        <w:rPr>
          <w:sz w:val="17"/>
          <w:szCs w:val="17"/>
          <w:rtl/>
        </w:rPr>
        <w:t xml:space="preserve"> </w:t>
      </w:r>
      <w:r w:rsidRPr="00576E78">
        <w:rPr>
          <w:rFonts w:hint="cs"/>
          <w:sz w:val="17"/>
          <w:szCs w:val="17"/>
          <w:rtl/>
        </w:rPr>
        <w:t>מוסדר</w:t>
      </w:r>
      <w:r w:rsidRPr="00576E78">
        <w:rPr>
          <w:sz w:val="17"/>
          <w:szCs w:val="17"/>
          <w:rtl/>
        </w:rPr>
        <w:t xml:space="preserve"> </w:t>
      </w:r>
      <w:r w:rsidRPr="00576E78">
        <w:rPr>
          <w:rFonts w:hint="cs"/>
          <w:sz w:val="17"/>
          <w:szCs w:val="17"/>
          <w:rtl/>
        </w:rPr>
        <w:t>של</w:t>
      </w:r>
      <w:r w:rsidRPr="00576E78">
        <w:rPr>
          <w:sz w:val="17"/>
          <w:szCs w:val="17"/>
          <w:rtl/>
        </w:rPr>
        <w:t xml:space="preserve"> </w:t>
      </w:r>
      <w:r w:rsidRPr="00576E78">
        <w:rPr>
          <w:rFonts w:hint="cs"/>
          <w:sz w:val="17"/>
          <w:szCs w:val="17"/>
          <w:rtl/>
        </w:rPr>
        <w:t>הפקת</w:t>
      </w:r>
      <w:r w:rsidRPr="00576E78">
        <w:rPr>
          <w:sz w:val="17"/>
          <w:szCs w:val="17"/>
          <w:rtl/>
        </w:rPr>
        <w:t xml:space="preserve"> </w:t>
      </w:r>
      <w:r w:rsidRPr="00576E78">
        <w:rPr>
          <w:rFonts w:hint="cs"/>
          <w:sz w:val="17"/>
          <w:szCs w:val="17"/>
          <w:rtl/>
        </w:rPr>
        <w:t>לקחים.</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בהמשך לתהליך ניהול הסיכונים שבו החלה חשבות המשרד וכתגובה על פרשת נת"י ועל יתר הליקויים ואי-הסדרים שהתגלו בשנים האחרונות, הובילה החשבות כמה שינויים בתהליכי העבודה:</w:t>
      </w:r>
    </w:p>
    <w:p w:rsidR="002B691E" w:rsidRPr="00576E78" w:rsidP="00576E78">
      <w:pPr>
        <w:pStyle w:val="ListParagraph"/>
        <w:numPr>
          <w:ilvl w:val="0"/>
          <w:numId w:val="27"/>
        </w:numPr>
        <w:autoSpaceDE/>
        <w:autoSpaceDN/>
        <w:adjustRightInd/>
        <w:spacing w:line="240" w:lineRule="exact"/>
        <w:ind w:right="2268"/>
        <w:rPr>
          <w:sz w:val="17"/>
          <w:szCs w:val="17"/>
        </w:rPr>
      </w:pPr>
      <w:r w:rsidRPr="00576E78">
        <w:rPr>
          <w:rFonts w:hint="cs"/>
          <w:sz w:val="17"/>
          <w:szCs w:val="17"/>
          <w:rtl/>
        </w:rPr>
        <w:t xml:space="preserve">במסמכי מכרז לחברות בקרת ביצוע ותשלומים שפרסם משרד התחבורה במרץ 2016 נערכו שינויים לעומת המכרז הקודם, שפורסם ב-2011. בין היתר הורחב </w:t>
      </w:r>
      <w:r w:rsidRPr="00576E78">
        <w:rPr>
          <w:rFonts w:hint="cs"/>
          <w:sz w:val="17"/>
          <w:szCs w:val="17"/>
          <w:rtl/>
        </w:rPr>
        <w:t xml:space="preserve">באופן משמעותי הסעיף המפרט את תכולת הבקרות; התווסף סעיף שמונע מחברת בקרה לבקר חברות תשתית שעליהן ביצעה בקרה בעבר; גובשו תנאי סף לאנשי צוות מטעם חברת הבקרה; הורחב סעיף המפרט את הפיקוח על חברת הבקרה מטעם משרד התחבורה; נקבעו פיצויים מוסכמים למקרה שבו חברת הבקרה לא תעמוד בזמני התגובה הנדרשים ממנה; ושונו והורחבו ההוראות למניעת ניגוד עניינים של חברת הבקרה ועובדים מטעמה. </w:t>
      </w:r>
    </w:p>
    <w:p w:rsidR="002B691E" w:rsidRPr="00576E78" w:rsidP="00576E78">
      <w:pPr>
        <w:pStyle w:val="ListParagraph"/>
        <w:numPr>
          <w:ilvl w:val="0"/>
          <w:numId w:val="27"/>
        </w:numPr>
        <w:autoSpaceDE/>
        <w:autoSpaceDN/>
        <w:adjustRightInd/>
        <w:spacing w:line="240" w:lineRule="exact"/>
        <w:ind w:right="2268"/>
        <w:rPr>
          <w:sz w:val="17"/>
          <w:szCs w:val="17"/>
        </w:rPr>
      </w:pPr>
      <w:r w:rsidRPr="00576E78">
        <w:rPr>
          <w:rFonts w:hint="cs"/>
          <w:sz w:val="17"/>
          <w:szCs w:val="17"/>
          <w:rtl/>
        </w:rPr>
        <w:t xml:space="preserve">החשבות החלה לגבש נוהל לבדיקת חשבונות על ידי חברות הבקרה (טיוטת הנוהל לבקרת חשבונות שהוזכרה לעיל). טיוטת הנוהל מפרטת אילו חומרים יגישו חברות התשתית לחברות הבקרה ובאיזה אופן יוגשו החומרים, את הבדיקות שחברות הבקרה נדרשות לבצע, האופן שבו יגישו את המלצותיהן למשרד, והדיווחים שעליהן להעביר אליו. </w:t>
      </w:r>
    </w:p>
    <w:p w:rsidR="002B691E" w:rsidRPr="00576E78" w:rsidP="002A63C1">
      <w:pPr>
        <w:pStyle w:val="ListParagraph"/>
        <w:numPr>
          <w:ilvl w:val="0"/>
          <w:numId w:val="27"/>
        </w:numPr>
        <w:autoSpaceDE/>
        <w:autoSpaceDN/>
        <w:adjustRightInd/>
        <w:spacing w:after="240" w:line="240" w:lineRule="exact"/>
        <w:ind w:right="2268"/>
        <w:rPr>
          <w:sz w:val="17"/>
          <w:szCs w:val="17"/>
        </w:rPr>
      </w:pPr>
      <w:r w:rsidRPr="00576E78">
        <w:rPr>
          <w:rFonts w:hint="cs"/>
          <w:sz w:val="17"/>
          <w:szCs w:val="17"/>
          <w:rtl/>
        </w:rPr>
        <w:t>בשנת 2016 החלה החשבות להטמיע תהליכי בקרה על עבודת החברות המבצעות בקרת ביצוע ותשלומים. בין היתר נבדקות שלמות הליכי הבקרה שמבצעות החברות</w:t>
      </w:r>
      <w:r w:rsidRPr="00576E78">
        <w:rPr>
          <w:sz w:val="17"/>
          <w:szCs w:val="17"/>
          <w:rtl/>
        </w:rPr>
        <w:t xml:space="preserve">, </w:t>
      </w:r>
      <w:r w:rsidRPr="00576E78">
        <w:rPr>
          <w:rFonts w:hint="cs"/>
          <w:sz w:val="17"/>
          <w:szCs w:val="17"/>
          <w:rtl/>
        </w:rPr>
        <w:t>רציפותם</w:t>
      </w:r>
      <w:r w:rsidRPr="00576E78">
        <w:rPr>
          <w:sz w:val="17"/>
          <w:szCs w:val="17"/>
          <w:rtl/>
        </w:rPr>
        <w:t xml:space="preserve"> </w:t>
      </w:r>
      <w:r w:rsidRPr="00576E78">
        <w:rPr>
          <w:rFonts w:hint="cs"/>
          <w:sz w:val="17"/>
          <w:szCs w:val="17"/>
          <w:rtl/>
        </w:rPr>
        <w:t>ותקינותם.</w:t>
      </w:r>
    </w:p>
    <w:p w:rsidR="002B691E" w:rsidRPr="00576E78" w:rsidP="002A63C1">
      <w:pPr>
        <w:pStyle w:val="RESHET"/>
        <w:rPr>
          <w:rtl/>
        </w:rPr>
      </w:pPr>
      <w:r w:rsidRPr="00576E78">
        <w:rPr>
          <w:rFonts w:hint="cs"/>
          <w:rtl/>
        </w:rPr>
        <w:t xml:space="preserve">מהאמור לעיל עולה </w:t>
      </w:r>
      <w:r w:rsidRPr="00576E78">
        <w:rPr>
          <w:rtl/>
        </w:rPr>
        <w:t xml:space="preserve">כי </w:t>
      </w:r>
      <w:r w:rsidRPr="00576E78">
        <w:rPr>
          <w:rFonts w:hint="cs"/>
          <w:rtl/>
        </w:rPr>
        <w:t xml:space="preserve">במהלך השנים התגלו ליקויים מהותיים בפעילות הכספית של חלק מחברות התשתית ובתהליכי ההתחשבנות בינן לבין משרד התחבורה. רק בשנת 2013 החל המשרד לבחון את תהליכי אישור התשלומים ולגבש נהלים ומתודולוגיות לחברות התשתית, לחברות הבקרה, ולמחלקות השונות בתוך המשרד העוסקות באישור התשלומים הללו. בשל העובדה שהנושא לא הוסדר במשך השנים, כל חברה מגישה למשרד התחבורה ולחברת הבקרה את החשבונות באופן שונה וברמת פירוט שונה. עד מועד סיום הביקורת רק חלק מהפעולות שהומלצו בטיוטת המתווה לטיפול בסיכוני המפתח יושמו. </w:t>
      </w:r>
    </w:p>
    <w:p w:rsidR="002B691E" w:rsidRPr="00576E78" w:rsidP="002A63C1">
      <w:pPr>
        <w:pStyle w:val="RESHET"/>
        <w:rPr>
          <w:rtl/>
        </w:rPr>
      </w:pPr>
      <w:r w:rsidRPr="00576E78">
        <w:rPr>
          <w:rFonts w:hint="cs"/>
          <w:rtl/>
        </w:rPr>
        <w:t>על משרד התחבורה להמשיך ולבצע שינויים בתהליכי העבודה כדי לטפל בסיכונים שהועלו בסקר הסיכונים. כן על המשרד לקדם לאלתר את הנוהל לבקרת חשבונות ולוודא את יישומו.</w:t>
      </w:r>
    </w:p>
    <w:p w:rsidR="002B691E" w:rsidRPr="00576E78" w:rsidP="002A63C1">
      <w:pPr>
        <w:spacing w:before="180" w:line="240" w:lineRule="exact"/>
        <w:ind w:right="2268"/>
        <w:jc w:val="both"/>
        <w:rPr>
          <w:rFonts w:ascii="Tahoma" w:hAnsi="Tahoma" w:cs="Tahoma"/>
          <w:sz w:val="17"/>
          <w:szCs w:val="17"/>
          <w:rtl/>
        </w:rPr>
      </w:pPr>
      <w:r w:rsidRPr="00576E78">
        <w:rPr>
          <w:rFonts w:ascii="Tahoma" w:hAnsi="Tahoma" w:cs="Tahoma" w:hint="cs"/>
          <w:sz w:val="17"/>
          <w:szCs w:val="17"/>
          <w:rtl/>
        </w:rPr>
        <w:t xml:space="preserve">חשב משרד התחבורה כתב בתשובתו למשרד מבקר המדינה ממאי 2017 (להלן - תשובת חשב המשרד) כי החשבות רואה בבקרת החשבונות חלק אינטגרלי ומהותי של עבודתה, ועל כן מפתחת את הכלי של הנוהל לבקרת חשבונות, אשר יגביר את יכולות הפיקוח והבקרה של המשרד וייעל אותן. </w:t>
      </w:r>
      <w:r w:rsidRPr="00576E78">
        <w:rPr>
          <w:rFonts w:ascii="Tahoma" w:hAnsi="Tahoma" w:cs="Tahoma"/>
          <w:sz w:val="17"/>
          <w:szCs w:val="17"/>
          <w:rtl/>
        </w:rPr>
        <w:t xml:space="preserve">משרד התחבורה ציין בתשובתו כי </w:t>
      </w:r>
      <w:r w:rsidRPr="00576E78">
        <w:rPr>
          <w:rFonts w:ascii="Tahoma" w:hAnsi="Tahoma" w:cs="Tahoma" w:hint="cs"/>
          <w:sz w:val="17"/>
          <w:szCs w:val="17"/>
          <w:rtl/>
        </w:rPr>
        <w:t xml:space="preserve">החשבות ומינהל התשתיות מובילים </w:t>
      </w:r>
      <w:r w:rsidRPr="00576E78">
        <w:rPr>
          <w:rFonts w:ascii="Tahoma" w:hAnsi="Tahoma" w:cs="Tahoma"/>
          <w:sz w:val="17"/>
          <w:szCs w:val="17"/>
          <w:rtl/>
        </w:rPr>
        <w:t>מהלכים לשינוי התפי</w:t>
      </w:r>
      <w:r w:rsidRPr="00576E78">
        <w:rPr>
          <w:rFonts w:ascii="Tahoma" w:hAnsi="Tahoma" w:cs="Tahoma" w:hint="cs"/>
          <w:sz w:val="17"/>
          <w:szCs w:val="17"/>
          <w:rtl/>
        </w:rPr>
        <w:t>ס</w:t>
      </w:r>
      <w:r w:rsidRPr="00576E78">
        <w:rPr>
          <w:rFonts w:ascii="Tahoma" w:hAnsi="Tahoma" w:cs="Tahoma"/>
          <w:sz w:val="17"/>
          <w:szCs w:val="17"/>
          <w:rtl/>
        </w:rPr>
        <w:t>ה לגבי אופן בקרת החשבונות</w:t>
      </w:r>
      <w:r w:rsidRPr="00576E78">
        <w:rPr>
          <w:rFonts w:ascii="Tahoma" w:hAnsi="Tahoma" w:cs="Tahoma" w:hint="cs"/>
          <w:sz w:val="17"/>
          <w:szCs w:val="17"/>
          <w:rtl/>
        </w:rPr>
        <w:t>, וכי</w:t>
      </w:r>
      <w:r w:rsidRPr="00576E78">
        <w:rPr>
          <w:rFonts w:ascii="Tahoma" w:hAnsi="Tahoma" w:cs="Tahoma"/>
          <w:sz w:val="17"/>
          <w:szCs w:val="17"/>
          <w:rtl/>
        </w:rPr>
        <w:t xml:space="preserve"> </w:t>
      </w:r>
      <w:r w:rsidRPr="00576E78">
        <w:rPr>
          <w:rFonts w:ascii="Tahoma" w:hAnsi="Tahoma" w:cs="Tahoma" w:hint="cs"/>
          <w:sz w:val="17"/>
          <w:szCs w:val="17"/>
          <w:rtl/>
        </w:rPr>
        <w:t>השינויים</w:t>
      </w:r>
      <w:r w:rsidRPr="00576E78">
        <w:rPr>
          <w:rFonts w:ascii="Tahoma" w:hAnsi="Tahoma" w:cs="Tahoma"/>
          <w:sz w:val="17"/>
          <w:szCs w:val="17"/>
          <w:rtl/>
        </w:rPr>
        <w:t xml:space="preserve"> הוט</w:t>
      </w:r>
      <w:r w:rsidRPr="00576E78">
        <w:rPr>
          <w:rFonts w:ascii="Tahoma" w:hAnsi="Tahoma" w:cs="Tahoma" w:hint="cs"/>
          <w:sz w:val="17"/>
          <w:szCs w:val="17"/>
          <w:rtl/>
        </w:rPr>
        <w:t>מ</w:t>
      </w:r>
      <w:r w:rsidRPr="00576E78">
        <w:rPr>
          <w:rFonts w:ascii="Tahoma" w:hAnsi="Tahoma" w:cs="Tahoma"/>
          <w:sz w:val="17"/>
          <w:szCs w:val="17"/>
          <w:rtl/>
        </w:rPr>
        <w:t xml:space="preserve">עו במכרז </w:t>
      </w:r>
      <w:r w:rsidRPr="00576E78">
        <w:rPr>
          <w:rFonts w:ascii="Tahoma" w:hAnsi="Tahoma" w:cs="Tahoma" w:hint="cs"/>
          <w:sz w:val="17"/>
          <w:szCs w:val="17"/>
          <w:rtl/>
        </w:rPr>
        <w:t>ה</w:t>
      </w:r>
      <w:r w:rsidRPr="00576E78">
        <w:rPr>
          <w:rFonts w:ascii="Tahoma" w:hAnsi="Tahoma" w:cs="Tahoma"/>
          <w:sz w:val="17"/>
          <w:szCs w:val="17"/>
          <w:rtl/>
        </w:rPr>
        <w:t>חדש ל</w:t>
      </w:r>
      <w:r w:rsidRPr="00576E78">
        <w:rPr>
          <w:rFonts w:ascii="Tahoma" w:hAnsi="Tahoma" w:cs="Tahoma" w:hint="cs"/>
          <w:sz w:val="17"/>
          <w:szCs w:val="17"/>
          <w:rtl/>
        </w:rPr>
        <w:t xml:space="preserve">חברות </w:t>
      </w:r>
      <w:r w:rsidRPr="00576E78">
        <w:rPr>
          <w:rFonts w:ascii="Tahoma" w:hAnsi="Tahoma" w:cs="Tahoma"/>
          <w:sz w:val="17"/>
          <w:szCs w:val="17"/>
          <w:rtl/>
        </w:rPr>
        <w:t xml:space="preserve">בקרת חשבונות שפרסם </w:t>
      </w:r>
      <w:r w:rsidRPr="00576E78">
        <w:rPr>
          <w:rFonts w:ascii="Tahoma" w:hAnsi="Tahoma" w:cs="Tahoma" w:hint="cs"/>
          <w:sz w:val="17"/>
          <w:szCs w:val="17"/>
          <w:rtl/>
        </w:rPr>
        <w:t>המשרד</w:t>
      </w:r>
      <w:r w:rsidRPr="00576E78">
        <w:rPr>
          <w:rFonts w:ascii="Tahoma" w:hAnsi="Tahoma" w:cs="Tahoma"/>
          <w:sz w:val="17"/>
          <w:szCs w:val="17"/>
          <w:rtl/>
        </w:rPr>
        <w:t xml:space="preserve"> ובנוהל שהכנתו </w:t>
      </w:r>
      <w:r w:rsidRPr="00576E78">
        <w:rPr>
          <w:rFonts w:ascii="Tahoma" w:hAnsi="Tahoma" w:cs="Tahoma" w:hint="cs"/>
          <w:sz w:val="17"/>
          <w:szCs w:val="17"/>
          <w:rtl/>
        </w:rPr>
        <w:t>צפויה</w:t>
      </w:r>
      <w:r w:rsidRPr="00576E78">
        <w:rPr>
          <w:rFonts w:ascii="Tahoma" w:hAnsi="Tahoma" w:cs="Tahoma"/>
          <w:sz w:val="17"/>
          <w:szCs w:val="17"/>
          <w:rtl/>
        </w:rPr>
        <w:t xml:space="preserve"> להסתיים בחודשים הקרובים.</w:t>
      </w:r>
    </w:p>
    <w:p w:rsidR="002B691E" w:rsidRPr="00576E78" w:rsidP="00576E78">
      <w:pPr>
        <w:spacing w:line="240" w:lineRule="exact"/>
        <w:ind w:right="2268"/>
        <w:jc w:val="both"/>
        <w:rPr>
          <w:rFonts w:ascii="Tahoma" w:hAnsi="Tahoma" w:cs="Tahoma"/>
          <w:sz w:val="17"/>
          <w:szCs w:val="17"/>
          <w:rtl/>
        </w:rPr>
      </w:pPr>
    </w:p>
    <w:p w:rsidR="002B691E" w:rsidRPr="0072250C" w:rsidP="00576E78">
      <w:pPr>
        <w:pStyle w:val="KOT6"/>
        <w:rPr>
          <w:rtl/>
        </w:rPr>
      </w:pPr>
      <w:r w:rsidRPr="0072250C">
        <w:rPr>
          <w:rFonts w:hint="cs"/>
          <w:rtl/>
        </w:rPr>
        <w:t>שימוש במערכות ממוחשבות לצורך בקרת תשלומים</w:t>
      </w:r>
    </w:p>
    <w:p w:rsidR="002B691E" w:rsidRPr="00576E78" w:rsidP="002A63C1">
      <w:pPr>
        <w:pStyle w:val="RESHET"/>
        <w:rPr>
          <w:rtl/>
        </w:rPr>
      </w:pPr>
      <w:r w:rsidRPr="00576E78">
        <w:rPr>
          <w:rFonts w:hint="cs"/>
          <w:rtl/>
        </w:rPr>
        <w:t xml:space="preserve">בביקורת עלה כי בדומה לחברות בקרת העל, לחלק מחברות בקרת ביצוע ותשלומים אין גישה ישירה למערכות המידע הממוחשבות של חברות התשתית, ועקב כך הן אינן יכולות לבצע באופן עצמאי בדיקות שונות, אלא הן תלויות בחברת התשתית וברמת הפירוט של החומרים שהיא מגישה להן. גישה ישירה למערכות מידע אלה עשויה גם לספק לחברת הבקרה מידע בחתכים שונים, באופן שיאפשר לה לבצע בקרה מלאה ויסודית יותר. חשוב לציין כי כל דרישת תשלום כוללת עשרות ואף מאות סעיפים, וללא מערכת מתאימה קשה עד בלתי אפשרי לבדוק אותם באופן יסודי. </w:t>
      </w:r>
    </w:p>
    <w:p w:rsidR="002B691E" w:rsidRPr="00576E78" w:rsidP="002A63C1">
      <w:pPr>
        <w:spacing w:before="180" w:after="240" w:line="240" w:lineRule="exact"/>
        <w:ind w:right="2268"/>
        <w:jc w:val="both"/>
        <w:rPr>
          <w:rFonts w:ascii="Tahoma" w:hAnsi="Tahoma" w:cs="Tahoma"/>
          <w:sz w:val="17"/>
          <w:szCs w:val="17"/>
          <w:rtl/>
        </w:rPr>
      </w:pPr>
      <w:r w:rsidRPr="00576E78">
        <w:rPr>
          <w:rFonts w:ascii="Tahoma" w:hAnsi="Tahoma" w:cs="Tahoma" w:hint="cs"/>
          <w:sz w:val="17"/>
          <w:szCs w:val="17"/>
          <w:rtl/>
        </w:rPr>
        <w:t>משרד התחבורה כתב בתשובתו כי החשבות תפעל עם מינהל התשתיות לכך שכל חברות התשתית ייתנו הרשאות לחברות הבקרה.</w:t>
      </w:r>
    </w:p>
    <w:p w:rsidR="002B691E" w:rsidRPr="00576E78" w:rsidP="002A63C1">
      <w:pPr>
        <w:pStyle w:val="RESHET"/>
        <w:rPr>
          <w:rtl/>
        </w:rPr>
      </w:pPr>
      <w:r w:rsidRPr="00576E78">
        <w:rPr>
          <w:rFonts w:hint="cs"/>
          <w:rtl/>
        </w:rPr>
        <w:t xml:space="preserve">בחלק מחברות התשתית הליך הגשת החשבונות לבדיקת חברות הבקרה אינו ממוחשב במלואו ואף מאפשר ביצוע שינויים ידניים בנתונים. גם טיוטת הנוהל לבקרת חשבונות מנחה את חברות הבקרה להגיש את דרישות התשלום בקובצי </w:t>
      </w:r>
      <w:r w:rsidRPr="00576E78">
        <w:t>Excel</w:t>
      </w:r>
      <w:r w:rsidRPr="00576E78">
        <w:rPr>
          <w:rFonts w:hint="cs"/>
          <w:rtl/>
        </w:rPr>
        <w:t xml:space="preserve"> נוסף על העותק קשיח שלהן. קבצים אלה, גם אם הם "נשאבים" מהמערכות הממוחשבות של חברות התשתית, חשופים לשינויים ידניים, שעלולים לשבש את הנתונים המועברים לחברת הבקרה, אם בטעות ואם במזיד.</w:t>
      </w:r>
    </w:p>
    <w:p w:rsidR="002B691E" w:rsidRPr="00576E78" w:rsidP="002A63C1">
      <w:pPr>
        <w:spacing w:before="180" w:after="240" w:line="240" w:lineRule="exact"/>
        <w:ind w:right="2268"/>
        <w:jc w:val="both"/>
        <w:rPr>
          <w:rFonts w:ascii="Tahoma" w:hAnsi="Tahoma" w:cs="Tahoma"/>
          <w:sz w:val="17"/>
          <w:szCs w:val="17"/>
          <w:rtl/>
        </w:rPr>
      </w:pPr>
      <w:r w:rsidRPr="00576E78">
        <w:rPr>
          <w:rFonts w:ascii="Tahoma" w:hAnsi="Tahoma" w:cs="Tahoma" w:hint="cs"/>
          <w:sz w:val="17"/>
          <w:szCs w:val="17"/>
          <w:rtl/>
        </w:rPr>
        <w:t xml:space="preserve">בקשות התשלום מטופלות בכל חברת תשתית באמצעות מערכות המידע של החברה. חלק מהחומר מועבר באופן ממוחשב לחברות הבקרה, ואילו פירוט החשבון והנספחים המצורפים לו מועברים לרוב בעותק קשיח. כל חברת בקרה משתמשת במערכת אחרת לבדיקת דרישות התשלום. חברות הבקרה מעבירות את דרישות התשלום לאישור משרד התחבורה ללא הפירוט והנספחים, והמשרד מזין את פרטי החשבון למערכות הממוחשבות שלו. בדיקת משרד מבקר המדינה העלתה כי משרד הבינוי והשיכון, לדוגמה, מחייב את כל החברות המנהלות המועסקות אצלו לעבוד באמצעות המערכות הממוחשבות שנקבעו במסמכי המכרז, וכי חברות הבקרה מקבלות את דרישות התשלום באופן ממוחשב מתוך מערכות אלה. </w:t>
      </w:r>
    </w:p>
    <w:p w:rsidR="002B691E" w:rsidRPr="00576E78" w:rsidP="002A63C1">
      <w:pPr>
        <w:pStyle w:val="RESHET"/>
        <w:rPr>
          <w:rtl/>
        </w:rPr>
      </w:pPr>
      <w:r w:rsidRPr="00576E78">
        <w:rPr>
          <w:rFonts w:hint="cs"/>
          <w:rtl/>
        </w:rPr>
        <w:t xml:space="preserve">היעדרה של מערכת ממוחשבת לכל אורך תהליך אישור החשבונות - החל מהגשת דרישת תשלום על ידי הקבלן ועד לאישור סופי במשרד התחבורה - מקשה על שרשרת הגורמים המאשרים את החשבון את הגישה לפרטיו המלאים ולהיסטוריה של החשבונות הקודמים שהוגשו באותו פרויקט. </w:t>
      </w:r>
    </w:p>
    <w:p w:rsidR="002B691E" w:rsidRPr="00576E78" w:rsidP="002A63C1">
      <w:pPr>
        <w:pStyle w:val="RESHET"/>
        <w:rPr>
          <w:rtl/>
        </w:rPr>
      </w:pPr>
      <w:r w:rsidRPr="00576E78">
        <w:rPr>
          <w:rFonts w:hint="cs"/>
          <w:rtl/>
        </w:rPr>
        <w:t xml:space="preserve">לדעת משרד מבקר המדינה, על משרד התחבורה לבחון אפשרויות למחשוב מלא ורציף של הליכי הגשת החשבונות, בדיקתם ואישורם, באופן שיאפשר בקרה יעילה, מקיפה ואיכותית. </w:t>
      </w:r>
      <w:r w:rsidRPr="0012789B" w:rsidR="008E0943">
        <w:rPr>
          <w:noProof/>
          <w:rtl/>
          <w:lang w:eastAsia="en-US"/>
        </w:rPr>
        <mc:AlternateContent>
          <mc:Choice Requires="wps">
            <w:drawing>
              <wp:anchor distT="0" distB="0" distL="114300" distR="114300" simplePos="0" relativeHeight="251719680" behindDoc="1" locked="0" layoutInCell="1" allowOverlap="1">
                <wp:simplePos x="0" y="0"/>
                <wp:positionH relativeFrom="margin">
                  <wp:posOffset>-431800</wp:posOffset>
                </wp:positionH>
                <wp:positionV relativeFrom="margin">
                  <wp:align>top</wp:align>
                </wp:positionV>
                <wp:extent cx="1620000" cy="4140000"/>
                <wp:effectExtent l="0" t="0" r="0" b="0"/>
                <wp:wrapNone/>
                <wp:docPr id="9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E0943" w:rsidRPr="00373C5D" w:rsidP="008E094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4528224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17433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E0943" w:rsidRPr="00881D99" w:rsidP="008E0943">
                            <w:pPr>
                              <w:spacing w:after="0" w:line="240" w:lineRule="auto"/>
                              <w:rPr>
                                <w:color w:val="0B5294"/>
                                <w:spacing w:val="-4"/>
                                <w:sz w:val="24"/>
                                <w:szCs w:val="24"/>
                                <w:rtl/>
                                <w:cs/>
                              </w:rPr>
                            </w:pPr>
                            <w:r w:rsidRPr="006F02A2">
                              <w:rPr>
                                <w:rFonts w:cs="Tahoma" w:hint="eastAsia"/>
                                <w:color w:val="0B5294"/>
                                <w:spacing w:val="-4"/>
                                <w:sz w:val="24"/>
                                <w:szCs w:val="24"/>
                                <w:rtl/>
                              </w:rPr>
                              <w:t>על</w:t>
                            </w:r>
                            <w:r w:rsidRPr="006F02A2">
                              <w:rPr>
                                <w:rFonts w:cs="Tahoma"/>
                                <w:color w:val="0B5294"/>
                                <w:spacing w:val="-4"/>
                                <w:sz w:val="24"/>
                                <w:szCs w:val="24"/>
                                <w:rtl/>
                              </w:rPr>
                              <w:t xml:space="preserve"> </w:t>
                            </w:r>
                            <w:r w:rsidRPr="006F02A2">
                              <w:rPr>
                                <w:rFonts w:cs="Tahoma" w:hint="eastAsia"/>
                                <w:color w:val="0B5294"/>
                                <w:spacing w:val="-4"/>
                                <w:sz w:val="24"/>
                                <w:szCs w:val="24"/>
                                <w:rtl/>
                              </w:rPr>
                              <w:t>משרד</w:t>
                            </w:r>
                            <w:r w:rsidRPr="006F02A2">
                              <w:rPr>
                                <w:rFonts w:cs="Tahoma"/>
                                <w:color w:val="0B5294"/>
                                <w:spacing w:val="-4"/>
                                <w:sz w:val="24"/>
                                <w:szCs w:val="24"/>
                                <w:rtl/>
                              </w:rPr>
                              <w:t xml:space="preserve"> </w:t>
                            </w:r>
                            <w:r w:rsidRPr="006F02A2">
                              <w:rPr>
                                <w:rFonts w:cs="Tahoma" w:hint="eastAsia"/>
                                <w:color w:val="0B5294"/>
                                <w:spacing w:val="-4"/>
                                <w:sz w:val="24"/>
                                <w:szCs w:val="24"/>
                                <w:rtl/>
                              </w:rPr>
                              <w:t>התחבורה</w:t>
                            </w:r>
                            <w:r w:rsidRPr="006F02A2">
                              <w:rPr>
                                <w:rFonts w:cs="Tahoma"/>
                                <w:color w:val="0B5294"/>
                                <w:spacing w:val="-4"/>
                                <w:sz w:val="24"/>
                                <w:szCs w:val="24"/>
                                <w:rtl/>
                              </w:rPr>
                              <w:t xml:space="preserve"> </w:t>
                            </w:r>
                            <w:r w:rsidRPr="006F02A2">
                              <w:rPr>
                                <w:rFonts w:cs="Tahoma" w:hint="eastAsia"/>
                                <w:color w:val="0B5294"/>
                                <w:spacing w:val="-4"/>
                                <w:sz w:val="24"/>
                                <w:szCs w:val="24"/>
                                <w:rtl/>
                              </w:rPr>
                              <w:t>לבחון</w:t>
                            </w:r>
                            <w:r w:rsidRPr="006F02A2">
                              <w:rPr>
                                <w:rFonts w:cs="Tahoma"/>
                                <w:color w:val="0B5294"/>
                                <w:spacing w:val="-4"/>
                                <w:sz w:val="24"/>
                                <w:szCs w:val="24"/>
                                <w:rtl/>
                              </w:rPr>
                              <w:t xml:space="preserve"> </w:t>
                            </w:r>
                            <w:r w:rsidRPr="006F02A2">
                              <w:rPr>
                                <w:rFonts w:cs="Tahoma" w:hint="eastAsia"/>
                                <w:color w:val="0B5294"/>
                                <w:spacing w:val="-4"/>
                                <w:sz w:val="24"/>
                                <w:szCs w:val="24"/>
                                <w:rtl/>
                              </w:rPr>
                              <w:t>אפשרויות</w:t>
                            </w:r>
                            <w:r w:rsidRPr="006F02A2">
                              <w:rPr>
                                <w:rFonts w:cs="Tahoma"/>
                                <w:color w:val="0B5294"/>
                                <w:spacing w:val="-4"/>
                                <w:sz w:val="24"/>
                                <w:szCs w:val="24"/>
                                <w:rtl/>
                              </w:rPr>
                              <w:t xml:space="preserve"> </w:t>
                            </w:r>
                            <w:r w:rsidRPr="006F02A2">
                              <w:rPr>
                                <w:rFonts w:cs="Tahoma" w:hint="eastAsia"/>
                                <w:color w:val="0B5294"/>
                                <w:spacing w:val="-4"/>
                                <w:sz w:val="24"/>
                                <w:szCs w:val="24"/>
                                <w:rtl/>
                              </w:rPr>
                              <w:t>למחשוב</w:t>
                            </w:r>
                            <w:r w:rsidRPr="006F02A2">
                              <w:rPr>
                                <w:rFonts w:cs="Tahoma"/>
                                <w:color w:val="0B5294"/>
                                <w:spacing w:val="-4"/>
                                <w:sz w:val="24"/>
                                <w:szCs w:val="24"/>
                                <w:rtl/>
                              </w:rPr>
                              <w:t xml:space="preserve"> </w:t>
                            </w:r>
                            <w:r w:rsidRPr="006F02A2">
                              <w:rPr>
                                <w:rFonts w:cs="Tahoma" w:hint="eastAsia"/>
                                <w:color w:val="0B5294"/>
                                <w:spacing w:val="-4"/>
                                <w:sz w:val="24"/>
                                <w:szCs w:val="24"/>
                                <w:rtl/>
                              </w:rPr>
                              <w:t>מלא</w:t>
                            </w:r>
                            <w:r w:rsidRPr="006F02A2">
                              <w:rPr>
                                <w:rFonts w:cs="Tahoma"/>
                                <w:color w:val="0B5294"/>
                                <w:spacing w:val="-4"/>
                                <w:sz w:val="24"/>
                                <w:szCs w:val="24"/>
                                <w:rtl/>
                              </w:rPr>
                              <w:t xml:space="preserve"> </w:t>
                            </w:r>
                            <w:r w:rsidRPr="006F02A2">
                              <w:rPr>
                                <w:rFonts w:cs="Tahoma" w:hint="eastAsia"/>
                                <w:color w:val="0B5294"/>
                                <w:spacing w:val="-4"/>
                                <w:sz w:val="24"/>
                                <w:szCs w:val="24"/>
                                <w:rtl/>
                              </w:rPr>
                              <w:t>ורציף</w:t>
                            </w:r>
                            <w:r w:rsidRPr="006F02A2">
                              <w:rPr>
                                <w:rFonts w:cs="Tahoma"/>
                                <w:color w:val="0B5294"/>
                                <w:spacing w:val="-4"/>
                                <w:sz w:val="24"/>
                                <w:szCs w:val="24"/>
                                <w:rtl/>
                              </w:rPr>
                              <w:t xml:space="preserve"> </w:t>
                            </w:r>
                            <w:r w:rsidRPr="006F02A2">
                              <w:rPr>
                                <w:rFonts w:cs="Tahoma" w:hint="eastAsia"/>
                                <w:color w:val="0B5294"/>
                                <w:spacing w:val="-4"/>
                                <w:sz w:val="24"/>
                                <w:szCs w:val="24"/>
                                <w:rtl/>
                              </w:rPr>
                              <w:t>של</w:t>
                            </w:r>
                            <w:r w:rsidRPr="006F02A2">
                              <w:rPr>
                                <w:rFonts w:cs="Tahoma"/>
                                <w:color w:val="0B5294"/>
                                <w:spacing w:val="-4"/>
                                <w:sz w:val="24"/>
                                <w:szCs w:val="24"/>
                                <w:rtl/>
                              </w:rPr>
                              <w:t xml:space="preserve"> </w:t>
                            </w:r>
                            <w:r w:rsidRPr="006F02A2">
                              <w:rPr>
                                <w:rFonts w:cs="Tahoma" w:hint="eastAsia"/>
                                <w:color w:val="0B5294"/>
                                <w:spacing w:val="-4"/>
                                <w:sz w:val="24"/>
                                <w:szCs w:val="24"/>
                                <w:rtl/>
                              </w:rPr>
                              <w:t>הליכי</w:t>
                            </w:r>
                            <w:r w:rsidRPr="006F02A2">
                              <w:rPr>
                                <w:rFonts w:cs="Tahoma"/>
                                <w:color w:val="0B5294"/>
                                <w:spacing w:val="-4"/>
                                <w:sz w:val="24"/>
                                <w:szCs w:val="24"/>
                                <w:rtl/>
                              </w:rPr>
                              <w:t xml:space="preserve"> </w:t>
                            </w:r>
                            <w:r w:rsidRPr="006F02A2">
                              <w:rPr>
                                <w:rFonts w:cs="Tahoma" w:hint="eastAsia"/>
                                <w:color w:val="0B5294"/>
                                <w:spacing w:val="-4"/>
                                <w:sz w:val="24"/>
                                <w:szCs w:val="24"/>
                                <w:rtl/>
                              </w:rPr>
                              <w:t>הגשת</w:t>
                            </w:r>
                            <w:r w:rsidRPr="006F02A2">
                              <w:rPr>
                                <w:rFonts w:cs="Tahoma"/>
                                <w:color w:val="0B5294"/>
                                <w:spacing w:val="-4"/>
                                <w:sz w:val="24"/>
                                <w:szCs w:val="24"/>
                                <w:rtl/>
                              </w:rPr>
                              <w:t xml:space="preserve"> </w:t>
                            </w:r>
                            <w:r w:rsidRPr="006F02A2">
                              <w:rPr>
                                <w:rFonts w:cs="Tahoma" w:hint="eastAsia"/>
                                <w:color w:val="0B5294"/>
                                <w:spacing w:val="-4"/>
                                <w:sz w:val="24"/>
                                <w:szCs w:val="24"/>
                                <w:rtl/>
                              </w:rPr>
                              <w:t>החשבונות</w:t>
                            </w:r>
                            <w:r w:rsidRPr="006F02A2">
                              <w:rPr>
                                <w:rFonts w:cs="Tahoma"/>
                                <w:color w:val="0B5294"/>
                                <w:spacing w:val="-4"/>
                                <w:sz w:val="24"/>
                                <w:szCs w:val="24"/>
                                <w:rtl/>
                              </w:rPr>
                              <w:t xml:space="preserve">, </w:t>
                            </w:r>
                            <w:r w:rsidRPr="006F02A2">
                              <w:rPr>
                                <w:rFonts w:cs="Tahoma" w:hint="eastAsia"/>
                                <w:color w:val="0B5294"/>
                                <w:spacing w:val="-4"/>
                                <w:sz w:val="24"/>
                                <w:szCs w:val="24"/>
                                <w:rtl/>
                              </w:rPr>
                              <w:t>בדיקתם</w:t>
                            </w:r>
                            <w:r w:rsidRPr="006F02A2">
                              <w:rPr>
                                <w:rFonts w:cs="Tahoma"/>
                                <w:color w:val="0B5294"/>
                                <w:spacing w:val="-4"/>
                                <w:sz w:val="24"/>
                                <w:szCs w:val="24"/>
                                <w:rtl/>
                              </w:rPr>
                              <w:t xml:space="preserve"> </w:t>
                            </w:r>
                            <w:r w:rsidRPr="006F02A2">
                              <w:rPr>
                                <w:rFonts w:cs="Tahoma" w:hint="eastAsia"/>
                                <w:color w:val="0B5294"/>
                                <w:spacing w:val="-4"/>
                                <w:sz w:val="24"/>
                                <w:szCs w:val="24"/>
                                <w:rtl/>
                              </w:rPr>
                              <w:t>ואישורם</w:t>
                            </w:r>
                            <w:r w:rsidRPr="006F02A2">
                              <w:rPr>
                                <w:rFonts w:cs="Tahoma"/>
                                <w:color w:val="0B5294"/>
                                <w:spacing w:val="-4"/>
                                <w:sz w:val="24"/>
                                <w:szCs w:val="24"/>
                                <w:rtl/>
                              </w:rPr>
                              <w:t xml:space="preserve">, </w:t>
                            </w:r>
                            <w:r w:rsidRPr="006F02A2">
                              <w:rPr>
                                <w:rFonts w:cs="Tahoma" w:hint="eastAsia"/>
                                <w:color w:val="0B5294"/>
                                <w:spacing w:val="-4"/>
                                <w:sz w:val="24"/>
                                <w:szCs w:val="24"/>
                                <w:rtl/>
                              </w:rPr>
                              <w:t>באופן</w:t>
                            </w:r>
                            <w:r w:rsidRPr="006F02A2">
                              <w:rPr>
                                <w:rFonts w:cs="Tahoma"/>
                                <w:color w:val="0B5294"/>
                                <w:spacing w:val="-4"/>
                                <w:sz w:val="24"/>
                                <w:szCs w:val="24"/>
                                <w:rtl/>
                              </w:rPr>
                              <w:t xml:space="preserve"> </w:t>
                            </w:r>
                            <w:r w:rsidRPr="006F02A2">
                              <w:rPr>
                                <w:rFonts w:cs="Tahoma" w:hint="eastAsia"/>
                                <w:color w:val="0B5294"/>
                                <w:spacing w:val="-4"/>
                                <w:sz w:val="24"/>
                                <w:szCs w:val="24"/>
                                <w:rtl/>
                              </w:rPr>
                              <w:t>שיאפשר</w:t>
                            </w:r>
                            <w:r w:rsidRPr="006F02A2">
                              <w:rPr>
                                <w:rFonts w:cs="Tahoma"/>
                                <w:color w:val="0B5294"/>
                                <w:spacing w:val="-4"/>
                                <w:sz w:val="24"/>
                                <w:szCs w:val="24"/>
                                <w:rtl/>
                              </w:rPr>
                              <w:t xml:space="preserve"> </w:t>
                            </w:r>
                            <w:r w:rsidRPr="006F02A2">
                              <w:rPr>
                                <w:rFonts w:cs="Tahoma" w:hint="eastAsia"/>
                                <w:color w:val="0B5294"/>
                                <w:spacing w:val="-4"/>
                                <w:sz w:val="24"/>
                                <w:szCs w:val="24"/>
                                <w:rtl/>
                              </w:rPr>
                              <w:t>בקרה</w:t>
                            </w:r>
                            <w:r w:rsidRPr="006F02A2">
                              <w:rPr>
                                <w:rFonts w:cs="Tahoma"/>
                                <w:color w:val="0B5294"/>
                                <w:spacing w:val="-4"/>
                                <w:sz w:val="24"/>
                                <w:szCs w:val="24"/>
                                <w:rtl/>
                              </w:rPr>
                              <w:t xml:space="preserve"> </w:t>
                            </w:r>
                            <w:r w:rsidRPr="006F02A2">
                              <w:rPr>
                                <w:rFonts w:cs="Tahoma" w:hint="eastAsia"/>
                                <w:color w:val="0B5294"/>
                                <w:spacing w:val="-4"/>
                                <w:sz w:val="24"/>
                                <w:szCs w:val="24"/>
                                <w:rtl/>
                              </w:rPr>
                              <w:t>יעילה</w:t>
                            </w:r>
                            <w:r w:rsidRPr="006F02A2">
                              <w:rPr>
                                <w:rFonts w:cs="Tahoma"/>
                                <w:color w:val="0B5294"/>
                                <w:spacing w:val="-4"/>
                                <w:sz w:val="24"/>
                                <w:szCs w:val="24"/>
                                <w:rtl/>
                              </w:rPr>
                              <w:t xml:space="preserve">, </w:t>
                            </w:r>
                            <w:r w:rsidRPr="006F02A2">
                              <w:rPr>
                                <w:rFonts w:cs="Tahoma" w:hint="eastAsia"/>
                                <w:color w:val="0B5294"/>
                                <w:spacing w:val="-4"/>
                                <w:sz w:val="24"/>
                                <w:szCs w:val="24"/>
                                <w:rtl/>
                              </w:rPr>
                              <w:t>מקיפה</w:t>
                            </w:r>
                            <w:r w:rsidRPr="006F02A2">
                              <w:rPr>
                                <w:rFonts w:cs="Tahoma"/>
                                <w:color w:val="0B5294"/>
                                <w:spacing w:val="-4"/>
                                <w:sz w:val="24"/>
                                <w:szCs w:val="24"/>
                                <w:rtl/>
                              </w:rPr>
                              <w:t xml:space="preserve"> </w:t>
                            </w:r>
                            <w:r w:rsidRPr="006F02A2">
                              <w:rPr>
                                <w:rFonts w:cs="Tahoma" w:hint="eastAsia"/>
                                <w:color w:val="0B5294"/>
                                <w:spacing w:val="-4"/>
                                <w:sz w:val="24"/>
                                <w:szCs w:val="24"/>
                                <w:rtl/>
                              </w:rPr>
                              <w:t>ואיכותית</w:t>
                            </w:r>
                          </w:p>
                          <w:p w:rsidR="008E0943" w:rsidRPr="00373C5D" w:rsidP="008E094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5613327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26213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5776" filled="f" stroked="f">
                <v:textbox>
                  <w:txbxContent>
                    <w:p w:rsidR="008E0943" w:rsidRPr="00373C5D" w:rsidP="008E0943">
                      <w:pPr>
                        <w:spacing w:line="240" w:lineRule="atLeast"/>
                        <w:rPr>
                          <w:rFonts w:cs="Tahoma"/>
                          <w:b/>
                          <w:bCs/>
                          <w:color w:val="0B5294"/>
                          <w:sz w:val="48"/>
                          <w:szCs w:val="48"/>
                          <w:rtl/>
                        </w:rPr>
                      </w:pPr>
                      <w:drawing>
                        <wp:inline distT="0" distB="0" distL="0" distR="0">
                          <wp:extent cx="311150" cy="256800"/>
                          <wp:effectExtent l="0" t="0" r="0" b="0"/>
                          <wp:docPr id="9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15499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E0943" w:rsidRPr="00881D99" w:rsidP="008E0943">
                      <w:pPr>
                        <w:spacing w:after="0" w:line="240" w:lineRule="auto"/>
                        <w:rPr>
                          <w:color w:val="0B5294"/>
                          <w:spacing w:val="-4"/>
                          <w:sz w:val="24"/>
                          <w:szCs w:val="24"/>
                          <w:rtl/>
                          <w:cs/>
                        </w:rPr>
                      </w:pPr>
                      <w:r w:rsidRPr="006F02A2">
                        <w:rPr>
                          <w:rFonts w:cs="Tahoma" w:hint="eastAsia"/>
                          <w:color w:val="0B5294"/>
                          <w:spacing w:val="-4"/>
                          <w:sz w:val="24"/>
                          <w:szCs w:val="24"/>
                          <w:rtl/>
                        </w:rPr>
                        <w:t>על</w:t>
                      </w:r>
                      <w:r w:rsidRPr="006F02A2">
                        <w:rPr>
                          <w:rFonts w:cs="Tahoma"/>
                          <w:color w:val="0B5294"/>
                          <w:spacing w:val="-4"/>
                          <w:sz w:val="24"/>
                          <w:szCs w:val="24"/>
                          <w:rtl/>
                        </w:rPr>
                        <w:t xml:space="preserve"> </w:t>
                      </w:r>
                      <w:r w:rsidRPr="006F02A2">
                        <w:rPr>
                          <w:rFonts w:cs="Tahoma" w:hint="eastAsia"/>
                          <w:color w:val="0B5294"/>
                          <w:spacing w:val="-4"/>
                          <w:sz w:val="24"/>
                          <w:szCs w:val="24"/>
                          <w:rtl/>
                        </w:rPr>
                        <w:t>משרד</w:t>
                      </w:r>
                      <w:r w:rsidRPr="006F02A2">
                        <w:rPr>
                          <w:rFonts w:cs="Tahoma"/>
                          <w:color w:val="0B5294"/>
                          <w:spacing w:val="-4"/>
                          <w:sz w:val="24"/>
                          <w:szCs w:val="24"/>
                          <w:rtl/>
                        </w:rPr>
                        <w:t xml:space="preserve"> </w:t>
                      </w:r>
                      <w:r w:rsidRPr="006F02A2">
                        <w:rPr>
                          <w:rFonts w:cs="Tahoma" w:hint="eastAsia"/>
                          <w:color w:val="0B5294"/>
                          <w:spacing w:val="-4"/>
                          <w:sz w:val="24"/>
                          <w:szCs w:val="24"/>
                          <w:rtl/>
                        </w:rPr>
                        <w:t>התחבורה</w:t>
                      </w:r>
                      <w:r w:rsidRPr="006F02A2">
                        <w:rPr>
                          <w:rFonts w:cs="Tahoma"/>
                          <w:color w:val="0B5294"/>
                          <w:spacing w:val="-4"/>
                          <w:sz w:val="24"/>
                          <w:szCs w:val="24"/>
                          <w:rtl/>
                        </w:rPr>
                        <w:t xml:space="preserve"> </w:t>
                      </w:r>
                      <w:r w:rsidRPr="006F02A2">
                        <w:rPr>
                          <w:rFonts w:cs="Tahoma" w:hint="eastAsia"/>
                          <w:color w:val="0B5294"/>
                          <w:spacing w:val="-4"/>
                          <w:sz w:val="24"/>
                          <w:szCs w:val="24"/>
                          <w:rtl/>
                        </w:rPr>
                        <w:t>לבחון</w:t>
                      </w:r>
                      <w:r w:rsidRPr="006F02A2">
                        <w:rPr>
                          <w:rFonts w:cs="Tahoma"/>
                          <w:color w:val="0B5294"/>
                          <w:spacing w:val="-4"/>
                          <w:sz w:val="24"/>
                          <w:szCs w:val="24"/>
                          <w:rtl/>
                        </w:rPr>
                        <w:t xml:space="preserve"> </w:t>
                      </w:r>
                      <w:r w:rsidRPr="006F02A2">
                        <w:rPr>
                          <w:rFonts w:cs="Tahoma" w:hint="eastAsia"/>
                          <w:color w:val="0B5294"/>
                          <w:spacing w:val="-4"/>
                          <w:sz w:val="24"/>
                          <w:szCs w:val="24"/>
                          <w:rtl/>
                        </w:rPr>
                        <w:t>אפשרויות</w:t>
                      </w:r>
                      <w:r w:rsidRPr="006F02A2">
                        <w:rPr>
                          <w:rFonts w:cs="Tahoma"/>
                          <w:color w:val="0B5294"/>
                          <w:spacing w:val="-4"/>
                          <w:sz w:val="24"/>
                          <w:szCs w:val="24"/>
                          <w:rtl/>
                        </w:rPr>
                        <w:t xml:space="preserve"> </w:t>
                      </w:r>
                      <w:r w:rsidRPr="006F02A2">
                        <w:rPr>
                          <w:rFonts w:cs="Tahoma" w:hint="eastAsia"/>
                          <w:color w:val="0B5294"/>
                          <w:spacing w:val="-4"/>
                          <w:sz w:val="24"/>
                          <w:szCs w:val="24"/>
                          <w:rtl/>
                        </w:rPr>
                        <w:t>למחשוב</w:t>
                      </w:r>
                      <w:r w:rsidRPr="006F02A2">
                        <w:rPr>
                          <w:rFonts w:cs="Tahoma"/>
                          <w:color w:val="0B5294"/>
                          <w:spacing w:val="-4"/>
                          <w:sz w:val="24"/>
                          <w:szCs w:val="24"/>
                          <w:rtl/>
                        </w:rPr>
                        <w:t xml:space="preserve"> </w:t>
                      </w:r>
                      <w:r w:rsidRPr="006F02A2">
                        <w:rPr>
                          <w:rFonts w:cs="Tahoma" w:hint="eastAsia"/>
                          <w:color w:val="0B5294"/>
                          <w:spacing w:val="-4"/>
                          <w:sz w:val="24"/>
                          <w:szCs w:val="24"/>
                          <w:rtl/>
                        </w:rPr>
                        <w:t>מלא</w:t>
                      </w:r>
                      <w:r w:rsidRPr="006F02A2">
                        <w:rPr>
                          <w:rFonts w:cs="Tahoma"/>
                          <w:color w:val="0B5294"/>
                          <w:spacing w:val="-4"/>
                          <w:sz w:val="24"/>
                          <w:szCs w:val="24"/>
                          <w:rtl/>
                        </w:rPr>
                        <w:t xml:space="preserve"> </w:t>
                      </w:r>
                      <w:r w:rsidRPr="006F02A2">
                        <w:rPr>
                          <w:rFonts w:cs="Tahoma" w:hint="eastAsia"/>
                          <w:color w:val="0B5294"/>
                          <w:spacing w:val="-4"/>
                          <w:sz w:val="24"/>
                          <w:szCs w:val="24"/>
                          <w:rtl/>
                        </w:rPr>
                        <w:t>ורציף</w:t>
                      </w:r>
                      <w:r w:rsidRPr="006F02A2">
                        <w:rPr>
                          <w:rFonts w:cs="Tahoma"/>
                          <w:color w:val="0B5294"/>
                          <w:spacing w:val="-4"/>
                          <w:sz w:val="24"/>
                          <w:szCs w:val="24"/>
                          <w:rtl/>
                        </w:rPr>
                        <w:t xml:space="preserve"> </w:t>
                      </w:r>
                      <w:r w:rsidRPr="006F02A2">
                        <w:rPr>
                          <w:rFonts w:cs="Tahoma" w:hint="eastAsia"/>
                          <w:color w:val="0B5294"/>
                          <w:spacing w:val="-4"/>
                          <w:sz w:val="24"/>
                          <w:szCs w:val="24"/>
                          <w:rtl/>
                        </w:rPr>
                        <w:t>של</w:t>
                      </w:r>
                      <w:r w:rsidRPr="006F02A2">
                        <w:rPr>
                          <w:rFonts w:cs="Tahoma"/>
                          <w:color w:val="0B5294"/>
                          <w:spacing w:val="-4"/>
                          <w:sz w:val="24"/>
                          <w:szCs w:val="24"/>
                          <w:rtl/>
                        </w:rPr>
                        <w:t xml:space="preserve"> </w:t>
                      </w:r>
                      <w:r w:rsidRPr="006F02A2">
                        <w:rPr>
                          <w:rFonts w:cs="Tahoma" w:hint="eastAsia"/>
                          <w:color w:val="0B5294"/>
                          <w:spacing w:val="-4"/>
                          <w:sz w:val="24"/>
                          <w:szCs w:val="24"/>
                          <w:rtl/>
                        </w:rPr>
                        <w:t>הליכי</w:t>
                      </w:r>
                      <w:r w:rsidRPr="006F02A2">
                        <w:rPr>
                          <w:rFonts w:cs="Tahoma"/>
                          <w:color w:val="0B5294"/>
                          <w:spacing w:val="-4"/>
                          <w:sz w:val="24"/>
                          <w:szCs w:val="24"/>
                          <w:rtl/>
                        </w:rPr>
                        <w:t xml:space="preserve"> </w:t>
                      </w:r>
                      <w:r w:rsidRPr="006F02A2">
                        <w:rPr>
                          <w:rFonts w:cs="Tahoma" w:hint="eastAsia"/>
                          <w:color w:val="0B5294"/>
                          <w:spacing w:val="-4"/>
                          <w:sz w:val="24"/>
                          <w:szCs w:val="24"/>
                          <w:rtl/>
                        </w:rPr>
                        <w:t>הגשת</w:t>
                      </w:r>
                      <w:r w:rsidRPr="006F02A2">
                        <w:rPr>
                          <w:rFonts w:cs="Tahoma"/>
                          <w:color w:val="0B5294"/>
                          <w:spacing w:val="-4"/>
                          <w:sz w:val="24"/>
                          <w:szCs w:val="24"/>
                          <w:rtl/>
                        </w:rPr>
                        <w:t xml:space="preserve"> </w:t>
                      </w:r>
                      <w:r w:rsidRPr="006F02A2">
                        <w:rPr>
                          <w:rFonts w:cs="Tahoma" w:hint="eastAsia"/>
                          <w:color w:val="0B5294"/>
                          <w:spacing w:val="-4"/>
                          <w:sz w:val="24"/>
                          <w:szCs w:val="24"/>
                          <w:rtl/>
                        </w:rPr>
                        <w:t>החשבונות</w:t>
                      </w:r>
                      <w:r w:rsidRPr="006F02A2">
                        <w:rPr>
                          <w:rFonts w:cs="Tahoma"/>
                          <w:color w:val="0B5294"/>
                          <w:spacing w:val="-4"/>
                          <w:sz w:val="24"/>
                          <w:szCs w:val="24"/>
                          <w:rtl/>
                        </w:rPr>
                        <w:t xml:space="preserve">, </w:t>
                      </w:r>
                      <w:r w:rsidRPr="006F02A2">
                        <w:rPr>
                          <w:rFonts w:cs="Tahoma" w:hint="eastAsia"/>
                          <w:color w:val="0B5294"/>
                          <w:spacing w:val="-4"/>
                          <w:sz w:val="24"/>
                          <w:szCs w:val="24"/>
                          <w:rtl/>
                        </w:rPr>
                        <w:t>בדיקתם</w:t>
                      </w:r>
                      <w:r w:rsidRPr="006F02A2">
                        <w:rPr>
                          <w:rFonts w:cs="Tahoma"/>
                          <w:color w:val="0B5294"/>
                          <w:spacing w:val="-4"/>
                          <w:sz w:val="24"/>
                          <w:szCs w:val="24"/>
                          <w:rtl/>
                        </w:rPr>
                        <w:t xml:space="preserve"> </w:t>
                      </w:r>
                      <w:r w:rsidRPr="006F02A2">
                        <w:rPr>
                          <w:rFonts w:cs="Tahoma" w:hint="eastAsia"/>
                          <w:color w:val="0B5294"/>
                          <w:spacing w:val="-4"/>
                          <w:sz w:val="24"/>
                          <w:szCs w:val="24"/>
                          <w:rtl/>
                        </w:rPr>
                        <w:t>ואישורם</w:t>
                      </w:r>
                      <w:r w:rsidRPr="006F02A2">
                        <w:rPr>
                          <w:rFonts w:cs="Tahoma"/>
                          <w:color w:val="0B5294"/>
                          <w:spacing w:val="-4"/>
                          <w:sz w:val="24"/>
                          <w:szCs w:val="24"/>
                          <w:rtl/>
                        </w:rPr>
                        <w:t xml:space="preserve">, </w:t>
                      </w:r>
                      <w:r w:rsidRPr="006F02A2">
                        <w:rPr>
                          <w:rFonts w:cs="Tahoma" w:hint="eastAsia"/>
                          <w:color w:val="0B5294"/>
                          <w:spacing w:val="-4"/>
                          <w:sz w:val="24"/>
                          <w:szCs w:val="24"/>
                          <w:rtl/>
                        </w:rPr>
                        <w:t>באופן</w:t>
                      </w:r>
                      <w:r w:rsidRPr="006F02A2">
                        <w:rPr>
                          <w:rFonts w:cs="Tahoma"/>
                          <w:color w:val="0B5294"/>
                          <w:spacing w:val="-4"/>
                          <w:sz w:val="24"/>
                          <w:szCs w:val="24"/>
                          <w:rtl/>
                        </w:rPr>
                        <w:t xml:space="preserve"> </w:t>
                      </w:r>
                      <w:r w:rsidRPr="006F02A2">
                        <w:rPr>
                          <w:rFonts w:cs="Tahoma" w:hint="eastAsia"/>
                          <w:color w:val="0B5294"/>
                          <w:spacing w:val="-4"/>
                          <w:sz w:val="24"/>
                          <w:szCs w:val="24"/>
                          <w:rtl/>
                        </w:rPr>
                        <w:t>שיאפשר</w:t>
                      </w:r>
                      <w:r w:rsidRPr="006F02A2">
                        <w:rPr>
                          <w:rFonts w:cs="Tahoma"/>
                          <w:color w:val="0B5294"/>
                          <w:spacing w:val="-4"/>
                          <w:sz w:val="24"/>
                          <w:szCs w:val="24"/>
                          <w:rtl/>
                        </w:rPr>
                        <w:t xml:space="preserve"> </w:t>
                      </w:r>
                      <w:r w:rsidRPr="006F02A2">
                        <w:rPr>
                          <w:rFonts w:cs="Tahoma" w:hint="eastAsia"/>
                          <w:color w:val="0B5294"/>
                          <w:spacing w:val="-4"/>
                          <w:sz w:val="24"/>
                          <w:szCs w:val="24"/>
                          <w:rtl/>
                        </w:rPr>
                        <w:t>בקרה</w:t>
                      </w:r>
                      <w:r w:rsidRPr="006F02A2">
                        <w:rPr>
                          <w:rFonts w:cs="Tahoma"/>
                          <w:color w:val="0B5294"/>
                          <w:spacing w:val="-4"/>
                          <w:sz w:val="24"/>
                          <w:szCs w:val="24"/>
                          <w:rtl/>
                        </w:rPr>
                        <w:t xml:space="preserve"> </w:t>
                      </w:r>
                      <w:r w:rsidRPr="006F02A2">
                        <w:rPr>
                          <w:rFonts w:cs="Tahoma" w:hint="eastAsia"/>
                          <w:color w:val="0B5294"/>
                          <w:spacing w:val="-4"/>
                          <w:sz w:val="24"/>
                          <w:szCs w:val="24"/>
                          <w:rtl/>
                        </w:rPr>
                        <w:t>יעילה</w:t>
                      </w:r>
                      <w:r w:rsidRPr="006F02A2">
                        <w:rPr>
                          <w:rFonts w:cs="Tahoma"/>
                          <w:color w:val="0B5294"/>
                          <w:spacing w:val="-4"/>
                          <w:sz w:val="24"/>
                          <w:szCs w:val="24"/>
                          <w:rtl/>
                        </w:rPr>
                        <w:t xml:space="preserve">, </w:t>
                      </w:r>
                      <w:r w:rsidRPr="006F02A2">
                        <w:rPr>
                          <w:rFonts w:cs="Tahoma" w:hint="eastAsia"/>
                          <w:color w:val="0B5294"/>
                          <w:spacing w:val="-4"/>
                          <w:sz w:val="24"/>
                          <w:szCs w:val="24"/>
                          <w:rtl/>
                        </w:rPr>
                        <w:t>מקיפה</w:t>
                      </w:r>
                      <w:r w:rsidRPr="006F02A2">
                        <w:rPr>
                          <w:rFonts w:cs="Tahoma"/>
                          <w:color w:val="0B5294"/>
                          <w:spacing w:val="-4"/>
                          <w:sz w:val="24"/>
                          <w:szCs w:val="24"/>
                          <w:rtl/>
                        </w:rPr>
                        <w:t xml:space="preserve"> </w:t>
                      </w:r>
                      <w:r w:rsidRPr="006F02A2">
                        <w:rPr>
                          <w:rFonts w:cs="Tahoma" w:hint="eastAsia"/>
                          <w:color w:val="0B5294"/>
                          <w:spacing w:val="-4"/>
                          <w:sz w:val="24"/>
                          <w:szCs w:val="24"/>
                          <w:rtl/>
                        </w:rPr>
                        <w:t>ואיכותית</w:t>
                      </w:r>
                    </w:p>
                    <w:p w:rsidR="008E0943" w:rsidRPr="00373C5D" w:rsidP="008E0943">
                      <w:pPr>
                        <w:spacing w:before="120" w:after="0" w:line="240" w:lineRule="atLeast"/>
                        <w:rPr>
                          <w:rFonts w:cs="Tahoma"/>
                          <w:b/>
                          <w:bCs/>
                          <w:color w:val="0B5294"/>
                          <w:sz w:val="48"/>
                          <w:szCs w:val="48"/>
                          <w:rtl/>
                        </w:rPr>
                      </w:pPr>
                      <w:drawing>
                        <wp:inline distT="0" distB="0" distL="0" distR="0">
                          <wp:extent cx="288000" cy="31337"/>
                          <wp:effectExtent l="0" t="0" r="0" b="6985"/>
                          <wp:docPr id="9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7127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B691E" w:rsidRPr="00576E78" w:rsidP="002A63C1">
      <w:pPr>
        <w:spacing w:before="180" w:line="240" w:lineRule="exact"/>
        <w:ind w:right="2268"/>
        <w:jc w:val="both"/>
        <w:rPr>
          <w:rFonts w:ascii="Tahoma" w:hAnsi="Tahoma" w:cs="Tahoma"/>
          <w:sz w:val="17"/>
          <w:szCs w:val="17"/>
        </w:rPr>
      </w:pPr>
      <w:r w:rsidRPr="00576E78">
        <w:rPr>
          <w:rFonts w:ascii="Tahoma" w:hAnsi="Tahoma" w:cs="Tahoma" w:hint="cs"/>
          <w:sz w:val="17"/>
          <w:szCs w:val="17"/>
          <w:rtl/>
        </w:rPr>
        <w:t xml:space="preserve">משרד התחבורה כתב בתשובתו כי יבחן את רעיון המחשוב המלא של תהליכי הגשת החשבונות, בדיקתם ואישורם, וכן יבחן את היתכנותו של רעיון זה. </w:t>
      </w:r>
    </w:p>
    <w:p w:rsidR="002B691E" w:rsidRPr="00576E78" w:rsidP="00576E78">
      <w:pPr>
        <w:spacing w:line="240" w:lineRule="exact"/>
        <w:ind w:right="2268"/>
        <w:jc w:val="both"/>
        <w:rPr>
          <w:rFonts w:ascii="Tahoma" w:hAnsi="Tahoma" w:cs="Tahoma"/>
          <w:sz w:val="17"/>
          <w:szCs w:val="17"/>
          <w:rtl/>
        </w:rPr>
      </w:pPr>
    </w:p>
    <w:p w:rsidR="002B691E" w:rsidRPr="0072250C" w:rsidP="00576E78">
      <w:pPr>
        <w:pStyle w:val="KOT6"/>
        <w:rPr>
          <w:rtl/>
        </w:rPr>
      </w:pPr>
      <w:r w:rsidRPr="0072250C">
        <w:rPr>
          <w:rFonts w:hint="cs"/>
          <w:rtl/>
        </w:rPr>
        <w:t xml:space="preserve">אישור </w:t>
      </w:r>
      <w:r>
        <w:rPr>
          <w:rFonts w:hint="cs"/>
          <w:rtl/>
        </w:rPr>
        <w:t xml:space="preserve">דרישות </w:t>
      </w:r>
      <w:r w:rsidRPr="0072250C">
        <w:rPr>
          <w:rFonts w:hint="cs"/>
          <w:rtl/>
        </w:rPr>
        <w:t>תשלום כפול</w:t>
      </w:r>
      <w:r>
        <w:rPr>
          <w:rFonts w:hint="cs"/>
          <w:rtl/>
        </w:rPr>
        <w:t>ות</w:t>
      </w:r>
    </w:p>
    <w:p w:rsidR="002B691E" w:rsidRPr="00576E78" w:rsidP="00576E78">
      <w:pPr>
        <w:spacing w:line="240" w:lineRule="exact"/>
        <w:ind w:right="2268"/>
        <w:jc w:val="both"/>
        <w:rPr>
          <w:rFonts w:ascii="Tahoma" w:hAnsi="Tahoma" w:cs="Tahoma"/>
          <w:sz w:val="17"/>
          <w:szCs w:val="17"/>
        </w:rPr>
      </w:pPr>
      <w:r w:rsidRPr="00576E78">
        <w:rPr>
          <w:rFonts w:ascii="Tahoma" w:hAnsi="Tahoma" w:cs="Tahoma" w:hint="cs"/>
          <w:sz w:val="17"/>
          <w:szCs w:val="17"/>
          <w:rtl/>
        </w:rPr>
        <w:t>בינואר 2016 גילתה חברת בקרת הביצוע והתשלומים אשר מבצעת בקרה על נת"י (להלן בפרק זה - חברת הבקרה) כי דרישת תשלום שהוגשה לה לבדיקה הוגשה בעבר, ומשרד התחבורה כבר שילם בגינה לנת"י. לאחר הגילוי בדקה חברת הבקרה דרישות תשלום שהוגשו על ידי נת"י למשרד בשנים 2015-2012 והעלתה כי לא מדובר במקרה יחיד, וכי בשנים אלה שילם המשרד לנת"י תשלומים כפולים בגובה של 840 מיליון ש"ח בגין דרישות תשלום רבות שהוגשו פעמיים. דרישות תשלום אלה אושרו על ידי כל גורמי הבקרה הרלוונטיים - בנת"י, בחברת הבקרה ובמשרד התחבורה. מנגד, אותרו באותם פרויקטים חשבונות בסך 820 מיליון ש"ח שנת"י שילמה לספקיה בלי לדרוש בגינם תשלום ממשרד התחבורה.</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 xml:space="preserve">בדיקות מעמיקות יותר שעשו חברת הבקרה ונת"י העלו כי נת"י הגישה את דרישות התשלום בפעם הראשונה ללא תוספת מע"ם ולאחר מכן בשנית - בתוספת מע"ם, וזאת במקום השיטה המקובלת, להגיש תחילה את דרישת התשלום ללא מע"ם ולאחר מכן דרישת תשלום נפרדת רק עבור המע"ם. </w:t>
      </w:r>
    </w:p>
    <w:p w:rsidR="002B691E" w:rsidRPr="00576E78" w:rsidP="002A63C1">
      <w:pPr>
        <w:spacing w:after="240" w:line="240" w:lineRule="exact"/>
        <w:ind w:right="2268"/>
        <w:jc w:val="both"/>
        <w:rPr>
          <w:rFonts w:ascii="Tahoma" w:hAnsi="Tahoma" w:cs="Tahoma"/>
          <w:sz w:val="17"/>
          <w:szCs w:val="17"/>
          <w:rtl/>
        </w:rPr>
      </w:pPr>
      <w:r w:rsidRPr="00576E78">
        <w:rPr>
          <w:rFonts w:ascii="Tahoma" w:hAnsi="Tahoma" w:cs="Tahoma" w:hint="cs"/>
          <w:sz w:val="17"/>
          <w:szCs w:val="17"/>
          <w:rtl/>
        </w:rPr>
        <w:t xml:space="preserve">סמנכ"ל הכספים של נת"י כתב לחשב משרד התחבורה בינואר ובפברואר 2016 כי מדובר בטעויות, שהתאפשרו, בין היתר, בגלל שיטות הרישום של נת"י, שלפיהן היא ניהלה קובץ ובו נרשם עבור כל פרויקט סך התשלומים ששילמה לספקיה מתחילת הפרויקט, ומנגד - סך התקבולים שהתקבלו ממשרד התחבורה בגין הפרויקט, וזאת ללא פירוט סעיפי התשלום השונים. שיטת רישום זו איפשרה לנת"י לנהל כל פרויקט ברמה כללית של סך התשלומים, ולכן יכלה להשתמש בתקבולים העודפים שקיבלה מהמשרד בגין סעיפים מסוימים בפרויקט לצורך תשלום לספקים בגין סעיפים אחרים של אותו פרויקט. עוד כתב סמנכ"ל הכספים כי הגשת אותן דרישות תשלום פעמיים נבעה מכך שנת"י שולחת את דרישות התשלום שלה לחברת הבקרה בקובצי </w:t>
      </w:r>
      <w:r w:rsidRPr="00576E78">
        <w:rPr>
          <w:rFonts w:ascii="Tahoma" w:hAnsi="Tahoma" w:cs="Tahoma"/>
          <w:sz w:val="17"/>
          <w:szCs w:val="17"/>
        </w:rPr>
        <w:t>Excel</w:t>
      </w:r>
      <w:r w:rsidRPr="00576E78">
        <w:rPr>
          <w:rFonts w:ascii="Tahoma" w:hAnsi="Tahoma" w:cs="Tahoma" w:hint="cs"/>
          <w:sz w:val="17"/>
          <w:szCs w:val="17"/>
          <w:rtl/>
        </w:rPr>
        <w:t xml:space="preserve">, כאשר תוך כדי העבודה השוטפת מוסיפה בהם נת"י חשבונות באופן ידני, לעתים גם כאלה שתהליך בדיקתם בחברה עצמה טרם הסתיים. סמנכ"ל הכספים הדגיש במכתבו כי נת"י לא שילמה לספקיה תשלומים עודפים. חשב משרד התחבורה הסביר למשרד מבקר המדינה במהלך הביקורת כי מכיוון שחברת הבקרה בודקת את דרישות התשלום של נת"י באופן מדגמי, היא לא איתרה עד ינואר 2016 את הכפילות בדרישות התשלום הללו. </w:t>
      </w:r>
    </w:p>
    <w:p w:rsidR="002B691E" w:rsidRPr="00576E78" w:rsidP="002A63C1">
      <w:pPr>
        <w:pStyle w:val="RESHET"/>
        <w:rPr>
          <w:rtl/>
        </w:rPr>
      </w:pPr>
      <w:r w:rsidRPr="00576E78">
        <w:rPr>
          <w:rFonts w:hint="cs"/>
          <w:rtl/>
        </w:rPr>
        <w:t xml:space="preserve">משרד מבקר המדינה מעיר כי התרחשותם של מקרים אלה במשך כשלוש שנים מעידה כי קיימים נקודות תורפה וכשלים של ממש בהליך אישור דרישות התשלום, הן בתהליכי הבקרה בנת"י עצמה, הן בשיטות העבודה של חברת הבקרה והן בתהליכי הבקרה והאישור במינהל התשתיות ובחשבות של משרד התחבורה. בין היתר ניתן להצביע על הבעיות שלהלן: נת"י הגישה את דרישות התשלום בקובצי </w:t>
      </w:r>
      <w:r w:rsidRPr="00576E78">
        <w:t>Excel</w:t>
      </w:r>
      <w:r w:rsidRPr="00576E78">
        <w:rPr>
          <w:rFonts w:hint="cs"/>
          <w:rtl/>
        </w:rPr>
        <w:t xml:space="preserve"> ועדכנה אותם באופן ידני; נת"י הגישה חלק מדרישות התשלום לחברת הבקרה עוד בטרם הושלמו הליכי האישור הנדרשים בתוך החברה; חברת הבקרה בודקת את דרישות התשלום של נת"י באופן מדגמי ואין מספיק מנגנונים המונעים מצבים של הגשת דרישות תשלום כפולות או תשלומים לא סבירים; למשרד התחבורה אין מספיק כלים שיאפשרו לו לאתר תשלומים לא סבירים והעברות כספים שגויות; מערכות המידע של משרד התחבורה לא מאפשרות לקשר ולהשוות בין הסכומים שהומלצו לתשלום על ידי חברות הבקרה, התשלומים שמשרד התחבורה העביר לחברות התשתית, והתשלומים שחברת התשתית שילמה לספקיה. </w:t>
      </w:r>
    </w:p>
    <w:p w:rsidR="002B691E" w:rsidRPr="00576E78" w:rsidP="002A63C1">
      <w:pPr>
        <w:spacing w:before="180" w:line="240" w:lineRule="exact"/>
        <w:ind w:right="2268"/>
        <w:jc w:val="both"/>
        <w:rPr>
          <w:rFonts w:ascii="Tahoma" w:hAnsi="Tahoma" w:cs="Tahoma"/>
          <w:sz w:val="17"/>
          <w:szCs w:val="17"/>
          <w:rtl/>
        </w:rPr>
      </w:pPr>
      <w:r w:rsidRPr="00576E78">
        <w:rPr>
          <w:rFonts w:ascii="Tahoma" w:hAnsi="Tahoma" w:cs="Tahoma" w:hint="cs"/>
          <w:sz w:val="17"/>
          <w:szCs w:val="17"/>
          <w:rtl/>
        </w:rPr>
        <w:t xml:space="preserve">חשב משרד התחבורה מסר למשרד מבקר המדינה במהלך הביקורת כי תהליכי הבדיקה של המקרה והפקת הלקחים כתוצאה ממנו עדיין נמשכים, הן בנת"י והן בחשבות. בין היתר נעשתה בדיקה של רואה חשבון על מנת לוודא שלא שולמו לספקים תשלומים ביתר. בעקבות המקרה נוספו בטיוטת הנוהל לבקרת חשבונות הוראות לגבי העברת דיווחים רבעוניים המשווים בין התשלומים שאישרה חברת הבקרה, תשלומים ששולמו בפועל על ידי משרד התחבורה, והתשלומים ששילמה חברת התשתית לספקיה. </w:t>
      </w:r>
    </w:p>
    <w:p w:rsidR="002B691E" w:rsidRPr="00576E78" w:rsidP="002A63C1">
      <w:pPr>
        <w:spacing w:after="240" w:line="240" w:lineRule="exact"/>
        <w:ind w:right="2268"/>
        <w:jc w:val="both"/>
        <w:rPr>
          <w:rFonts w:ascii="Tahoma" w:hAnsi="Tahoma" w:cs="Tahoma"/>
          <w:sz w:val="17"/>
          <w:szCs w:val="17"/>
          <w:rtl/>
        </w:rPr>
      </w:pPr>
      <w:r w:rsidRPr="00576E78">
        <w:rPr>
          <w:rFonts w:ascii="Tahoma" w:hAnsi="Tahoma" w:cs="Tahoma" w:hint="cs"/>
          <w:sz w:val="17"/>
          <w:szCs w:val="17"/>
          <w:rtl/>
        </w:rPr>
        <w:t xml:space="preserve">סמנכ"ל הכספים של נת"י כתב לחשב משרד התחבורה בפברואר 2016 כי אופן ההתחשבנות שמתקיים בפועל בין המדינה לבין נת"י סותר, להבנתו, סעיף בהסכם שנחתם בין המדינה לנת"י ב-2004. על פי סעיף זה, על הממשלה להעביר לנת"י בכל חודש תשלומים בהתאם לתחזית תשלומים שנת"י מכינה, ובכל רבעון על נת"י להגיש למשרד התחבורה דוח מפורט בדבר הפעולות שביצעה. בעקבות הדוחות הללו ולאחר פעולות של ביקורת ובקרה, צריכה להתבצע התחשבנות בדיעבד. סמנכ"ל הכספים כתב כי העברת כספים לחברה רק לאחר בדיקות שמבצעת חברת הבקרה מביאה לסד זמנים בלתי אפשרי, וכי הבדיקות של חברת הבקרה מתבצעות תוך כדי תהליך הבדיקות שמבצעת נת"י. סמנכ"ל הכספים הלין על כך שהתהליכים שמבצעת חברת הבקרה מפריעים לעבודת נת"י, וכי חברת הבקרה למעשה בודקת חשבון שהטיפול בו טרם הסתיים, מה שעלול לגרום לטעויות. עוד כתב כי אילו היו מקיימים את ההסכם בין החברה למדינה כלשונו, היו מונעים את האירוע הנדון, מכיוון שאז הבקרה הייתה מתבצעת בדיעבד רק על חשבונות ששולמו לספקים. </w:t>
      </w:r>
    </w:p>
    <w:p w:rsidR="002B691E" w:rsidRPr="00576E78" w:rsidP="002A63C1">
      <w:pPr>
        <w:pStyle w:val="RESHET"/>
        <w:rPr>
          <w:rtl/>
        </w:rPr>
      </w:pPr>
      <w:r w:rsidRPr="00576E78">
        <w:rPr>
          <w:rFonts w:hint="cs"/>
          <w:rtl/>
        </w:rPr>
        <w:t xml:space="preserve">לדעת משרד מבקר המדינה, על משרד התחבורה ומשרד האוצר לבחון את התקלות שאירעו ואת הטענות השונות ולוודא שההסכמים עם חברות התשתית ישקפו את תפיסת הבקרה שלהם ואת שיטות הבקרה שברצונם להחיל על חברות התשתית. </w:t>
      </w:r>
    </w:p>
    <w:p w:rsidR="002B691E" w:rsidRPr="00576E78" w:rsidP="002A63C1">
      <w:pPr>
        <w:spacing w:before="180" w:line="240" w:lineRule="exact"/>
        <w:ind w:right="2268"/>
        <w:jc w:val="both"/>
        <w:rPr>
          <w:rFonts w:ascii="Tahoma" w:hAnsi="Tahoma" w:cs="Tahoma"/>
          <w:sz w:val="17"/>
          <w:szCs w:val="17"/>
          <w:rtl/>
        </w:rPr>
      </w:pPr>
      <w:r w:rsidRPr="00576E78">
        <w:rPr>
          <w:rFonts w:ascii="Tahoma" w:hAnsi="Tahoma" w:cs="Tahoma" w:hint="cs"/>
          <w:sz w:val="17"/>
          <w:szCs w:val="17"/>
          <w:rtl/>
        </w:rPr>
        <w:t xml:space="preserve">חשב משרד התחבורה כתב בתשובתו כי מדובר באירוע חמור שעדיין נמצא בבדיקה, וממנו נלמדו בעיות בתהליך התשלומים והופקו לקחים. לדבריו, חלק מהלקחים כבר יושמו במכרז הבקרה החדש, וחלקם ייושמו בקרוב כחלק מהנוהל לבקרת חשבונות. חשב המשרד פירט בתשובתו את אופן הטיפול בבעיות בהליך אישור דרישות התשלום אשר עליהן הצביע משרד מבקר המדינה כאמור לעיל. לדוגמה, חשבות המשרד סיכמה עם נת"י כי דרישות התשלום יופקו ישירות ממערכות המידע שלה ללא התערבות ידנית, וכי הן יוגשו רק לאחר שעברו את כל הליכי האישור הנהוגים בחברה; במכרז הבקרה החדש תורחב בקרת החשבונות כך שהחשבונות הסופיים בכל פרויקט ייבדקו באופן מלא; נעשית בדיקה של מערכת מחשוב אשר תתאים לצורכי הבקרה; בתקן החשבות נוספה משרה של עובדת שתהיה אחראית לבקרת תשלומים; </w:t>
      </w:r>
      <w:r w:rsidRPr="00E73FBA">
        <w:rPr>
          <w:rFonts w:ascii="Tahoma" w:hAnsi="Tahoma" w:cs="Tahoma" w:hint="cs"/>
          <w:spacing w:val="-4"/>
          <w:sz w:val="17"/>
          <w:szCs w:val="17"/>
          <w:rtl/>
        </w:rPr>
        <w:t>סוכם כי במהלך שנת 2017 יפותח דוח ייחודי במערכת המרכב"ה</w:t>
      </w:r>
      <w:r>
        <w:rPr>
          <w:rStyle w:val="FootnoteReference0"/>
          <w:rFonts w:ascii="Tahoma" w:hAnsi="Tahoma" w:cs="Tahoma"/>
          <w:spacing w:val="-4"/>
          <w:sz w:val="17"/>
          <w:szCs w:val="17"/>
          <w:rtl/>
        </w:rPr>
        <w:footnoteReference w:id="77"/>
      </w:r>
      <w:r w:rsidRPr="00E73FBA">
        <w:rPr>
          <w:rFonts w:ascii="Tahoma" w:hAnsi="Tahoma" w:cs="Tahoma" w:hint="cs"/>
          <w:spacing w:val="-4"/>
          <w:sz w:val="17"/>
          <w:szCs w:val="17"/>
          <w:rtl/>
        </w:rPr>
        <w:t>, שיאפשר מעקב מלא אחר כל תשלום, החל מהגשת דרישת התשלום על ידי חברת התשתית ועד העברת התשלום לחברת התשתית.</w:t>
      </w:r>
      <w:r w:rsidRPr="00576E78">
        <w:rPr>
          <w:rFonts w:ascii="Tahoma" w:hAnsi="Tahoma" w:cs="Tahoma" w:hint="cs"/>
          <w:sz w:val="17"/>
          <w:szCs w:val="17"/>
          <w:rtl/>
        </w:rPr>
        <w:t xml:space="preserve"> </w:t>
      </w:r>
    </w:p>
    <w:p w:rsidR="002B691E" w:rsidRPr="00576E78" w:rsidP="002A63C1">
      <w:pPr>
        <w:spacing w:after="240" w:line="240" w:lineRule="exact"/>
        <w:ind w:right="2268"/>
        <w:jc w:val="both"/>
        <w:rPr>
          <w:rFonts w:ascii="Tahoma" w:hAnsi="Tahoma" w:cs="Tahoma"/>
          <w:sz w:val="17"/>
          <w:szCs w:val="17"/>
          <w:rtl/>
        </w:rPr>
      </w:pPr>
      <w:r w:rsidRPr="00576E78">
        <w:rPr>
          <w:rFonts w:ascii="Tahoma" w:hAnsi="Tahoma" w:cs="Tahoma" w:hint="cs"/>
          <w:sz w:val="17"/>
          <w:szCs w:val="17"/>
          <w:rtl/>
        </w:rPr>
        <w:t>נת</w:t>
      </w:r>
      <w:r w:rsidRPr="00576E78">
        <w:rPr>
          <w:rFonts w:ascii="Tahoma" w:hAnsi="Tahoma" w:cs="Tahoma"/>
          <w:sz w:val="17"/>
          <w:szCs w:val="17"/>
          <w:rtl/>
        </w:rPr>
        <w:t>"י ציינה בתשובתה</w:t>
      </w:r>
      <w:r w:rsidRPr="00576E78">
        <w:rPr>
          <w:rFonts w:ascii="Tahoma" w:hAnsi="Tahoma" w:cs="Tahoma" w:hint="cs"/>
          <w:sz w:val="17"/>
          <w:szCs w:val="17"/>
          <w:rtl/>
        </w:rPr>
        <w:t xml:space="preserve"> </w:t>
      </w:r>
      <w:r w:rsidRPr="00576E78">
        <w:rPr>
          <w:rFonts w:ascii="Tahoma" w:hAnsi="Tahoma" w:cs="Tahoma"/>
          <w:sz w:val="17"/>
          <w:szCs w:val="17"/>
          <w:rtl/>
        </w:rPr>
        <w:t xml:space="preserve">כי </w:t>
      </w:r>
      <w:r w:rsidRPr="00576E78">
        <w:rPr>
          <w:rFonts w:ascii="Tahoma" w:eastAsia="Calibri" w:hAnsi="Tahoma" w:cs="Tahoma" w:hint="cs"/>
          <w:sz w:val="17"/>
          <w:szCs w:val="17"/>
          <w:rtl/>
        </w:rPr>
        <w:t>החל</w:t>
      </w:r>
      <w:r w:rsidRPr="00576E78">
        <w:rPr>
          <w:rFonts w:ascii="Tahoma" w:eastAsia="Calibri" w:hAnsi="Tahoma" w:cs="Tahoma"/>
          <w:sz w:val="17"/>
          <w:szCs w:val="17"/>
          <w:rtl/>
        </w:rPr>
        <w:t xml:space="preserve"> </w:t>
      </w:r>
      <w:r w:rsidRPr="00576E78">
        <w:rPr>
          <w:rFonts w:ascii="Tahoma" w:eastAsia="Calibri" w:hAnsi="Tahoma" w:cs="Tahoma" w:hint="cs"/>
          <w:sz w:val="17"/>
          <w:szCs w:val="17"/>
          <w:rtl/>
        </w:rPr>
        <w:t>ב</w:t>
      </w:r>
      <w:r w:rsidRPr="00576E78">
        <w:rPr>
          <w:rFonts w:ascii="Tahoma" w:eastAsia="Calibri" w:hAnsi="Tahoma" w:cs="Tahoma"/>
          <w:sz w:val="17"/>
          <w:szCs w:val="17"/>
          <w:rtl/>
        </w:rPr>
        <w:t xml:space="preserve">חודש יוני 2016 </w:t>
      </w:r>
      <w:r w:rsidRPr="00576E78">
        <w:rPr>
          <w:rFonts w:ascii="Tahoma" w:eastAsia="Calibri" w:hAnsi="Tahoma" w:cs="Tahoma" w:hint="cs"/>
          <w:sz w:val="17"/>
          <w:szCs w:val="17"/>
          <w:rtl/>
        </w:rPr>
        <w:t>החברה</w:t>
      </w:r>
      <w:r w:rsidRPr="00576E78">
        <w:rPr>
          <w:rFonts w:ascii="Tahoma" w:eastAsia="Calibri" w:hAnsi="Tahoma" w:cs="Tahoma"/>
          <w:sz w:val="17"/>
          <w:szCs w:val="17"/>
          <w:rtl/>
        </w:rPr>
        <w:t xml:space="preserve"> מ</w:t>
      </w:r>
      <w:r w:rsidRPr="00576E78">
        <w:rPr>
          <w:rFonts w:ascii="Tahoma" w:eastAsia="Calibri" w:hAnsi="Tahoma" w:cs="Tahoma" w:hint="cs"/>
          <w:sz w:val="17"/>
          <w:szCs w:val="17"/>
          <w:rtl/>
        </w:rPr>
        <w:t>ִ</w:t>
      </w:r>
      <w:r w:rsidRPr="00576E78">
        <w:rPr>
          <w:rFonts w:ascii="Tahoma" w:eastAsia="Calibri" w:hAnsi="Tahoma" w:cs="Tahoma"/>
          <w:sz w:val="17"/>
          <w:szCs w:val="17"/>
          <w:rtl/>
        </w:rPr>
        <w:t xml:space="preserve">חשבה את </w:t>
      </w:r>
      <w:r w:rsidRPr="00576E78">
        <w:rPr>
          <w:rFonts w:ascii="Tahoma" w:eastAsia="Calibri" w:hAnsi="Tahoma" w:cs="Tahoma" w:hint="cs"/>
          <w:sz w:val="17"/>
          <w:szCs w:val="17"/>
          <w:rtl/>
        </w:rPr>
        <w:t>תהליך</w:t>
      </w:r>
      <w:r w:rsidRPr="00576E78">
        <w:rPr>
          <w:rFonts w:ascii="Tahoma" w:eastAsia="Calibri" w:hAnsi="Tahoma" w:cs="Tahoma"/>
          <w:sz w:val="17"/>
          <w:szCs w:val="17"/>
          <w:rtl/>
        </w:rPr>
        <w:t xml:space="preserve"> </w:t>
      </w:r>
      <w:r w:rsidRPr="00576E78">
        <w:rPr>
          <w:rFonts w:ascii="Tahoma" w:eastAsia="Calibri" w:hAnsi="Tahoma" w:cs="Tahoma" w:hint="cs"/>
          <w:sz w:val="17"/>
          <w:szCs w:val="17"/>
          <w:rtl/>
        </w:rPr>
        <w:t>העבודה</w:t>
      </w:r>
      <w:r w:rsidRPr="00576E78">
        <w:rPr>
          <w:rFonts w:ascii="Tahoma" w:eastAsia="Calibri" w:hAnsi="Tahoma" w:cs="Tahoma"/>
          <w:sz w:val="17"/>
          <w:szCs w:val="17"/>
          <w:rtl/>
        </w:rPr>
        <w:t xml:space="preserve"> </w:t>
      </w:r>
      <w:r w:rsidRPr="00576E78">
        <w:rPr>
          <w:rFonts w:ascii="Tahoma" w:eastAsia="Calibri" w:hAnsi="Tahoma" w:cs="Tahoma" w:hint="cs"/>
          <w:sz w:val="17"/>
          <w:szCs w:val="17"/>
          <w:rtl/>
        </w:rPr>
        <w:t>להגשת</w:t>
      </w:r>
      <w:r w:rsidRPr="00576E78">
        <w:rPr>
          <w:rFonts w:ascii="Tahoma" w:eastAsia="Calibri" w:hAnsi="Tahoma" w:cs="Tahoma"/>
          <w:sz w:val="17"/>
          <w:szCs w:val="17"/>
          <w:rtl/>
        </w:rPr>
        <w:t xml:space="preserve"> </w:t>
      </w:r>
      <w:r w:rsidRPr="00576E78">
        <w:rPr>
          <w:rFonts w:ascii="Tahoma" w:eastAsia="Calibri" w:hAnsi="Tahoma" w:cs="Tahoma" w:hint="cs"/>
          <w:sz w:val="17"/>
          <w:szCs w:val="17"/>
          <w:rtl/>
        </w:rPr>
        <w:t>דרישות תשלום למשרד התחבורה. דרישות תשלום אלה מוגשות רק לאחר השלמת כל תהליכי הבקרה בחברה</w:t>
      </w:r>
      <w:r w:rsidRPr="00576E78">
        <w:rPr>
          <w:rFonts w:ascii="Tahoma" w:eastAsia="Calibri" w:hAnsi="Tahoma" w:cs="Tahoma"/>
          <w:sz w:val="17"/>
          <w:szCs w:val="17"/>
          <w:rtl/>
        </w:rPr>
        <w:t>, ובכך נמנעת האפשרות של הגשה כפולה של חשבונות לבדיקת חברת הבקרה.</w:t>
      </w:r>
      <w:r w:rsidRPr="00576E78">
        <w:rPr>
          <w:rFonts w:ascii="Tahoma" w:eastAsia="Calibri" w:hAnsi="Tahoma" w:cs="Tahoma" w:hint="cs"/>
          <w:sz w:val="17"/>
          <w:szCs w:val="17"/>
          <w:rtl/>
        </w:rPr>
        <w:t xml:space="preserve"> </w:t>
      </w:r>
    </w:p>
    <w:p w:rsidR="002B691E" w:rsidRPr="00576E78" w:rsidP="002A63C1">
      <w:pPr>
        <w:pStyle w:val="RESHET"/>
        <w:rPr>
          <w:rtl/>
        </w:rPr>
      </w:pPr>
      <w:r w:rsidRPr="00576E78">
        <w:rPr>
          <w:rFonts w:hint="cs"/>
          <w:rtl/>
        </w:rPr>
        <w:t xml:space="preserve">אירוע זה הוא דוגמה לכשל של מנגנוני הבקרה, בייחוד נוכח סכומי הכסף הגדולים שהיו מעורבים ונוכח התמשכותו במשך כשלוש שנים, והוא מחזק את הצורך בהגברת הפיקוח והבקרה, בייחוד בנושא התשלומים. משרד מבקר המדינה מדגיש כי על משרד התחבורה, חשבות המשרד, חברות הבקרה וחברות התשתית להמשיך ולפתח מנגנונים שימנעו הישנותם של מקרים דומים למקרים שהובאו לעיל. </w:t>
      </w:r>
      <w:r w:rsidRPr="0012789B" w:rsidR="006F02A2">
        <w:rPr>
          <w:noProof/>
          <w:rtl/>
          <w:lang w:eastAsia="en-US"/>
        </w:rPr>
        <mc:AlternateContent>
          <mc:Choice Requires="wps">
            <w:drawing>
              <wp:anchor distT="0" distB="0" distL="114300" distR="114300" simplePos="0" relativeHeight="251721728" behindDoc="1" locked="0" layoutInCell="1" allowOverlap="1">
                <wp:simplePos x="0" y="0"/>
                <wp:positionH relativeFrom="margin">
                  <wp:posOffset>-431800</wp:posOffset>
                </wp:positionH>
                <wp:positionV relativeFrom="margin">
                  <wp:align>top</wp:align>
                </wp:positionV>
                <wp:extent cx="1620000" cy="4140000"/>
                <wp:effectExtent l="0" t="0" r="0" b="0"/>
                <wp:wrapNone/>
                <wp:docPr id="9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F02A2" w:rsidRPr="00373C5D" w:rsidP="006F02A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051489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52810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F02A2" w:rsidRPr="00881D99" w:rsidP="006F02A2">
                            <w:pPr>
                              <w:spacing w:after="0" w:line="240" w:lineRule="auto"/>
                              <w:rPr>
                                <w:color w:val="0B5294"/>
                                <w:spacing w:val="-4"/>
                                <w:sz w:val="24"/>
                                <w:szCs w:val="24"/>
                                <w:rtl/>
                                <w:cs/>
                              </w:rPr>
                            </w:pPr>
                            <w:r w:rsidRPr="006F02A2">
                              <w:rPr>
                                <w:rFonts w:cs="Tahoma" w:hint="eastAsia"/>
                                <w:color w:val="0B5294"/>
                                <w:spacing w:val="-4"/>
                                <w:sz w:val="24"/>
                                <w:szCs w:val="24"/>
                                <w:rtl/>
                              </w:rPr>
                              <w:t>אירוע</w:t>
                            </w:r>
                            <w:r w:rsidRPr="006F02A2">
                              <w:rPr>
                                <w:rFonts w:cs="Tahoma"/>
                                <w:color w:val="0B5294"/>
                                <w:spacing w:val="-4"/>
                                <w:sz w:val="24"/>
                                <w:szCs w:val="24"/>
                                <w:rtl/>
                              </w:rPr>
                              <w:t xml:space="preserve"> </w:t>
                            </w:r>
                            <w:r w:rsidRPr="006F02A2">
                              <w:rPr>
                                <w:rFonts w:cs="Tahoma" w:hint="eastAsia"/>
                                <w:color w:val="0B5294"/>
                                <w:spacing w:val="-4"/>
                                <w:sz w:val="24"/>
                                <w:szCs w:val="24"/>
                                <w:rtl/>
                              </w:rPr>
                              <w:t>זה</w:t>
                            </w:r>
                            <w:r w:rsidRPr="006F02A2">
                              <w:rPr>
                                <w:rFonts w:cs="Tahoma"/>
                                <w:color w:val="0B5294"/>
                                <w:spacing w:val="-4"/>
                                <w:sz w:val="24"/>
                                <w:szCs w:val="24"/>
                                <w:rtl/>
                              </w:rPr>
                              <w:t xml:space="preserve"> </w:t>
                            </w:r>
                            <w:r w:rsidRPr="006F02A2">
                              <w:rPr>
                                <w:rFonts w:cs="Tahoma" w:hint="eastAsia"/>
                                <w:color w:val="0B5294"/>
                                <w:spacing w:val="-4"/>
                                <w:sz w:val="24"/>
                                <w:szCs w:val="24"/>
                                <w:rtl/>
                              </w:rPr>
                              <w:t>הוא</w:t>
                            </w:r>
                            <w:r w:rsidRPr="006F02A2">
                              <w:rPr>
                                <w:rFonts w:cs="Tahoma"/>
                                <w:color w:val="0B5294"/>
                                <w:spacing w:val="-4"/>
                                <w:sz w:val="24"/>
                                <w:szCs w:val="24"/>
                                <w:rtl/>
                              </w:rPr>
                              <w:t xml:space="preserve"> </w:t>
                            </w:r>
                            <w:r w:rsidRPr="006F02A2">
                              <w:rPr>
                                <w:rFonts w:cs="Tahoma" w:hint="eastAsia"/>
                                <w:color w:val="0B5294"/>
                                <w:spacing w:val="-4"/>
                                <w:sz w:val="24"/>
                                <w:szCs w:val="24"/>
                                <w:rtl/>
                              </w:rPr>
                              <w:t>דוגמה</w:t>
                            </w:r>
                            <w:r w:rsidRPr="006F02A2">
                              <w:rPr>
                                <w:rFonts w:cs="Tahoma"/>
                                <w:color w:val="0B5294"/>
                                <w:spacing w:val="-4"/>
                                <w:sz w:val="24"/>
                                <w:szCs w:val="24"/>
                                <w:rtl/>
                              </w:rPr>
                              <w:t xml:space="preserve"> </w:t>
                            </w:r>
                            <w:r w:rsidRPr="006F02A2">
                              <w:rPr>
                                <w:rFonts w:cs="Tahoma" w:hint="eastAsia"/>
                                <w:color w:val="0B5294"/>
                                <w:spacing w:val="-4"/>
                                <w:sz w:val="24"/>
                                <w:szCs w:val="24"/>
                                <w:rtl/>
                              </w:rPr>
                              <w:t>לכשל</w:t>
                            </w:r>
                            <w:r w:rsidRPr="006F02A2">
                              <w:rPr>
                                <w:rFonts w:cs="Tahoma"/>
                                <w:color w:val="0B5294"/>
                                <w:spacing w:val="-4"/>
                                <w:sz w:val="24"/>
                                <w:szCs w:val="24"/>
                                <w:rtl/>
                              </w:rPr>
                              <w:t xml:space="preserve"> </w:t>
                            </w:r>
                            <w:r w:rsidRPr="006F02A2">
                              <w:rPr>
                                <w:rFonts w:cs="Tahoma" w:hint="eastAsia"/>
                                <w:color w:val="0B5294"/>
                                <w:spacing w:val="-4"/>
                                <w:sz w:val="24"/>
                                <w:szCs w:val="24"/>
                                <w:rtl/>
                              </w:rPr>
                              <w:t>של</w:t>
                            </w:r>
                            <w:r w:rsidRPr="006F02A2">
                              <w:rPr>
                                <w:rFonts w:cs="Tahoma"/>
                                <w:color w:val="0B5294"/>
                                <w:spacing w:val="-4"/>
                                <w:sz w:val="24"/>
                                <w:szCs w:val="24"/>
                                <w:rtl/>
                              </w:rPr>
                              <w:t xml:space="preserve"> </w:t>
                            </w:r>
                            <w:r w:rsidRPr="006F02A2">
                              <w:rPr>
                                <w:rFonts w:cs="Tahoma" w:hint="eastAsia"/>
                                <w:color w:val="0B5294"/>
                                <w:spacing w:val="-4"/>
                                <w:sz w:val="24"/>
                                <w:szCs w:val="24"/>
                                <w:rtl/>
                              </w:rPr>
                              <w:t>מנגנוני</w:t>
                            </w:r>
                            <w:r w:rsidRPr="006F02A2">
                              <w:rPr>
                                <w:rFonts w:cs="Tahoma"/>
                                <w:color w:val="0B5294"/>
                                <w:spacing w:val="-4"/>
                                <w:sz w:val="24"/>
                                <w:szCs w:val="24"/>
                                <w:rtl/>
                              </w:rPr>
                              <w:t xml:space="preserve"> </w:t>
                            </w:r>
                            <w:r w:rsidRPr="006F02A2">
                              <w:rPr>
                                <w:rFonts w:cs="Tahoma" w:hint="eastAsia"/>
                                <w:color w:val="0B5294"/>
                                <w:spacing w:val="-4"/>
                                <w:sz w:val="24"/>
                                <w:szCs w:val="24"/>
                                <w:rtl/>
                              </w:rPr>
                              <w:t>הבקרה</w:t>
                            </w:r>
                            <w:r w:rsidRPr="006F02A2">
                              <w:rPr>
                                <w:rFonts w:cs="Tahoma"/>
                                <w:color w:val="0B5294"/>
                                <w:spacing w:val="-4"/>
                                <w:sz w:val="24"/>
                                <w:szCs w:val="24"/>
                                <w:rtl/>
                              </w:rPr>
                              <w:t xml:space="preserve">, </w:t>
                            </w:r>
                            <w:r w:rsidRPr="006F02A2">
                              <w:rPr>
                                <w:rFonts w:cs="Tahoma" w:hint="eastAsia"/>
                                <w:color w:val="0B5294"/>
                                <w:spacing w:val="-4"/>
                                <w:sz w:val="24"/>
                                <w:szCs w:val="24"/>
                                <w:rtl/>
                              </w:rPr>
                              <w:t>בייחוד</w:t>
                            </w:r>
                            <w:r w:rsidRPr="006F02A2">
                              <w:rPr>
                                <w:rFonts w:cs="Tahoma"/>
                                <w:color w:val="0B5294"/>
                                <w:spacing w:val="-4"/>
                                <w:sz w:val="24"/>
                                <w:szCs w:val="24"/>
                                <w:rtl/>
                              </w:rPr>
                              <w:t xml:space="preserve"> </w:t>
                            </w:r>
                            <w:r w:rsidRPr="006F02A2">
                              <w:rPr>
                                <w:rFonts w:cs="Tahoma" w:hint="eastAsia"/>
                                <w:color w:val="0B5294"/>
                                <w:spacing w:val="-4"/>
                                <w:sz w:val="24"/>
                                <w:szCs w:val="24"/>
                                <w:rtl/>
                              </w:rPr>
                              <w:t>נוכח</w:t>
                            </w:r>
                            <w:r w:rsidRPr="006F02A2">
                              <w:rPr>
                                <w:rFonts w:cs="Tahoma"/>
                                <w:color w:val="0B5294"/>
                                <w:spacing w:val="-4"/>
                                <w:sz w:val="24"/>
                                <w:szCs w:val="24"/>
                                <w:rtl/>
                              </w:rPr>
                              <w:t xml:space="preserve"> </w:t>
                            </w:r>
                            <w:r w:rsidRPr="006F02A2">
                              <w:rPr>
                                <w:rFonts w:cs="Tahoma" w:hint="eastAsia"/>
                                <w:color w:val="0B5294"/>
                                <w:spacing w:val="-4"/>
                                <w:sz w:val="24"/>
                                <w:szCs w:val="24"/>
                                <w:rtl/>
                              </w:rPr>
                              <w:t>סכומי</w:t>
                            </w:r>
                            <w:r w:rsidRPr="006F02A2">
                              <w:rPr>
                                <w:rFonts w:cs="Tahoma"/>
                                <w:color w:val="0B5294"/>
                                <w:spacing w:val="-4"/>
                                <w:sz w:val="24"/>
                                <w:szCs w:val="24"/>
                                <w:rtl/>
                              </w:rPr>
                              <w:t xml:space="preserve"> </w:t>
                            </w:r>
                            <w:r w:rsidRPr="006F02A2">
                              <w:rPr>
                                <w:rFonts w:cs="Tahoma" w:hint="eastAsia"/>
                                <w:color w:val="0B5294"/>
                                <w:spacing w:val="-4"/>
                                <w:sz w:val="24"/>
                                <w:szCs w:val="24"/>
                                <w:rtl/>
                              </w:rPr>
                              <w:t>הכסף</w:t>
                            </w:r>
                            <w:r w:rsidRPr="006F02A2">
                              <w:rPr>
                                <w:rFonts w:cs="Tahoma"/>
                                <w:color w:val="0B5294"/>
                                <w:spacing w:val="-4"/>
                                <w:sz w:val="24"/>
                                <w:szCs w:val="24"/>
                                <w:rtl/>
                              </w:rPr>
                              <w:t xml:space="preserve"> </w:t>
                            </w:r>
                            <w:r w:rsidRPr="006F02A2">
                              <w:rPr>
                                <w:rFonts w:cs="Tahoma" w:hint="eastAsia"/>
                                <w:color w:val="0B5294"/>
                                <w:spacing w:val="-4"/>
                                <w:sz w:val="24"/>
                                <w:szCs w:val="24"/>
                                <w:rtl/>
                              </w:rPr>
                              <w:t>הגדולים</w:t>
                            </w:r>
                            <w:r w:rsidRPr="006F02A2">
                              <w:rPr>
                                <w:rFonts w:cs="Tahoma"/>
                                <w:color w:val="0B5294"/>
                                <w:spacing w:val="-4"/>
                                <w:sz w:val="24"/>
                                <w:szCs w:val="24"/>
                                <w:rtl/>
                              </w:rPr>
                              <w:t xml:space="preserve"> </w:t>
                            </w:r>
                            <w:r w:rsidRPr="006F02A2">
                              <w:rPr>
                                <w:rFonts w:cs="Tahoma" w:hint="eastAsia"/>
                                <w:color w:val="0B5294"/>
                                <w:spacing w:val="-4"/>
                                <w:sz w:val="24"/>
                                <w:szCs w:val="24"/>
                                <w:rtl/>
                              </w:rPr>
                              <w:t>שהיו</w:t>
                            </w:r>
                            <w:r w:rsidRPr="006F02A2">
                              <w:rPr>
                                <w:rFonts w:cs="Tahoma"/>
                                <w:color w:val="0B5294"/>
                                <w:spacing w:val="-4"/>
                                <w:sz w:val="24"/>
                                <w:szCs w:val="24"/>
                                <w:rtl/>
                              </w:rPr>
                              <w:t xml:space="preserve"> </w:t>
                            </w:r>
                            <w:r w:rsidRPr="006F02A2">
                              <w:rPr>
                                <w:rFonts w:cs="Tahoma" w:hint="eastAsia"/>
                                <w:color w:val="0B5294"/>
                                <w:spacing w:val="-4"/>
                                <w:sz w:val="24"/>
                                <w:szCs w:val="24"/>
                                <w:rtl/>
                              </w:rPr>
                              <w:t>מעורבים</w:t>
                            </w:r>
                            <w:r w:rsidRPr="006F02A2">
                              <w:rPr>
                                <w:rFonts w:cs="Tahoma"/>
                                <w:color w:val="0B5294"/>
                                <w:spacing w:val="-4"/>
                                <w:sz w:val="24"/>
                                <w:szCs w:val="24"/>
                                <w:rtl/>
                              </w:rPr>
                              <w:t xml:space="preserve"> </w:t>
                            </w:r>
                            <w:r w:rsidRPr="006F02A2">
                              <w:rPr>
                                <w:rFonts w:cs="Tahoma" w:hint="eastAsia"/>
                                <w:color w:val="0B5294"/>
                                <w:spacing w:val="-4"/>
                                <w:sz w:val="24"/>
                                <w:szCs w:val="24"/>
                                <w:rtl/>
                              </w:rPr>
                              <w:t>ונוכח</w:t>
                            </w:r>
                            <w:r w:rsidRPr="006F02A2">
                              <w:rPr>
                                <w:rFonts w:cs="Tahoma"/>
                                <w:color w:val="0B5294"/>
                                <w:spacing w:val="-4"/>
                                <w:sz w:val="24"/>
                                <w:szCs w:val="24"/>
                                <w:rtl/>
                              </w:rPr>
                              <w:t xml:space="preserve"> </w:t>
                            </w:r>
                            <w:r w:rsidRPr="006F02A2">
                              <w:rPr>
                                <w:rFonts w:cs="Tahoma" w:hint="eastAsia"/>
                                <w:color w:val="0B5294"/>
                                <w:spacing w:val="-4"/>
                                <w:sz w:val="24"/>
                                <w:szCs w:val="24"/>
                                <w:rtl/>
                              </w:rPr>
                              <w:t>התמשכותו</w:t>
                            </w:r>
                            <w:r w:rsidRPr="006F02A2">
                              <w:rPr>
                                <w:rFonts w:cs="Tahoma"/>
                                <w:color w:val="0B5294"/>
                                <w:spacing w:val="-4"/>
                                <w:sz w:val="24"/>
                                <w:szCs w:val="24"/>
                                <w:rtl/>
                              </w:rPr>
                              <w:t xml:space="preserve"> </w:t>
                            </w:r>
                            <w:r w:rsidRPr="006F02A2">
                              <w:rPr>
                                <w:rFonts w:cs="Tahoma" w:hint="eastAsia"/>
                                <w:color w:val="0B5294"/>
                                <w:spacing w:val="-4"/>
                                <w:sz w:val="24"/>
                                <w:szCs w:val="24"/>
                                <w:rtl/>
                              </w:rPr>
                              <w:t>במשך</w:t>
                            </w:r>
                            <w:r w:rsidRPr="006F02A2">
                              <w:rPr>
                                <w:rFonts w:cs="Tahoma"/>
                                <w:color w:val="0B5294"/>
                                <w:spacing w:val="-4"/>
                                <w:sz w:val="24"/>
                                <w:szCs w:val="24"/>
                                <w:rtl/>
                              </w:rPr>
                              <w:t xml:space="preserve"> </w:t>
                            </w:r>
                            <w:r w:rsidRPr="006F02A2">
                              <w:rPr>
                                <w:rFonts w:cs="Tahoma" w:hint="eastAsia"/>
                                <w:color w:val="0B5294"/>
                                <w:spacing w:val="-4"/>
                                <w:sz w:val="24"/>
                                <w:szCs w:val="24"/>
                                <w:rtl/>
                              </w:rPr>
                              <w:t>כשלוש</w:t>
                            </w:r>
                            <w:r w:rsidRPr="006F02A2">
                              <w:rPr>
                                <w:rFonts w:cs="Tahoma"/>
                                <w:color w:val="0B5294"/>
                                <w:spacing w:val="-4"/>
                                <w:sz w:val="24"/>
                                <w:szCs w:val="24"/>
                                <w:rtl/>
                              </w:rPr>
                              <w:t xml:space="preserve"> </w:t>
                            </w:r>
                            <w:r w:rsidRPr="006F02A2">
                              <w:rPr>
                                <w:rFonts w:cs="Tahoma" w:hint="eastAsia"/>
                                <w:color w:val="0B5294"/>
                                <w:spacing w:val="-4"/>
                                <w:sz w:val="24"/>
                                <w:szCs w:val="24"/>
                                <w:rtl/>
                              </w:rPr>
                              <w:t>שנים</w:t>
                            </w:r>
                            <w:r w:rsidRPr="006F02A2">
                              <w:rPr>
                                <w:rFonts w:cs="Tahoma"/>
                                <w:color w:val="0B5294"/>
                                <w:spacing w:val="-4"/>
                                <w:sz w:val="24"/>
                                <w:szCs w:val="24"/>
                                <w:rtl/>
                              </w:rPr>
                              <w:t xml:space="preserve">, </w:t>
                            </w:r>
                            <w:r w:rsidRPr="006F02A2">
                              <w:rPr>
                                <w:rFonts w:cs="Tahoma" w:hint="eastAsia"/>
                                <w:color w:val="0B5294"/>
                                <w:spacing w:val="-4"/>
                                <w:sz w:val="24"/>
                                <w:szCs w:val="24"/>
                                <w:rtl/>
                              </w:rPr>
                              <w:t>והוא</w:t>
                            </w:r>
                            <w:r w:rsidRPr="006F02A2">
                              <w:rPr>
                                <w:rFonts w:cs="Tahoma"/>
                                <w:color w:val="0B5294"/>
                                <w:spacing w:val="-4"/>
                                <w:sz w:val="24"/>
                                <w:szCs w:val="24"/>
                                <w:rtl/>
                              </w:rPr>
                              <w:t xml:space="preserve"> </w:t>
                            </w:r>
                            <w:r w:rsidRPr="006F02A2">
                              <w:rPr>
                                <w:rFonts w:cs="Tahoma" w:hint="eastAsia"/>
                                <w:color w:val="0B5294"/>
                                <w:spacing w:val="-4"/>
                                <w:sz w:val="24"/>
                                <w:szCs w:val="24"/>
                                <w:rtl/>
                              </w:rPr>
                              <w:t>מחזק</w:t>
                            </w:r>
                            <w:r w:rsidRPr="006F02A2">
                              <w:rPr>
                                <w:rFonts w:cs="Tahoma"/>
                                <w:color w:val="0B5294"/>
                                <w:spacing w:val="-4"/>
                                <w:sz w:val="24"/>
                                <w:szCs w:val="24"/>
                                <w:rtl/>
                              </w:rPr>
                              <w:t xml:space="preserve"> </w:t>
                            </w:r>
                            <w:r w:rsidRPr="006F02A2">
                              <w:rPr>
                                <w:rFonts w:cs="Tahoma" w:hint="eastAsia"/>
                                <w:color w:val="0B5294"/>
                                <w:spacing w:val="-4"/>
                                <w:sz w:val="24"/>
                                <w:szCs w:val="24"/>
                                <w:rtl/>
                              </w:rPr>
                              <w:t>את</w:t>
                            </w:r>
                            <w:r w:rsidRPr="006F02A2">
                              <w:rPr>
                                <w:rFonts w:cs="Tahoma"/>
                                <w:color w:val="0B5294"/>
                                <w:spacing w:val="-4"/>
                                <w:sz w:val="24"/>
                                <w:szCs w:val="24"/>
                                <w:rtl/>
                              </w:rPr>
                              <w:t xml:space="preserve"> </w:t>
                            </w:r>
                            <w:r w:rsidRPr="006F02A2">
                              <w:rPr>
                                <w:rFonts w:cs="Tahoma" w:hint="eastAsia"/>
                                <w:color w:val="0B5294"/>
                                <w:spacing w:val="-4"/>
                                <w:sz w:val="24"/>
                                <w:szCs w:val="24"/>
                                <w:rtl/>
                              </w:rPr>
                              <w:t>הצורך</w:t>
                            </w:r>
                            <w:r w:rsidRPr="006F02A2">
                              <w:rPr>
                                <w:rFonts w:cs="Tahoma"/>
                                <w:color w:val="0B5294"/>
                                <w:spacing w:val="-4"/>
                                <w:sz w:val="24"/>
                                <w:szCs w:val="24"/>
                                <w:rtl/>
                              </w:rPr>
                              <w:t xml:space="preserve"> </w:t>
                            </w:r>
                            <w:r w:rsidRPr="006F02A2">
                              <w:rPr>
                                <w:rFonts w:cs="Tahoma" w:hint="eastAsia"/>
                                <w:color w:val="0B5294"/>
                                <w:spacing w:val="-4"/>
                                <w:sz w:val="24"/>
                                <w:szCs w:val="24"/>
                                <w:rtl/>
                              </w:rPr>
                              <w:t>בהגברת</w:t>
                            </w:r>
                            <w:r w:rsidRPr="006F02A2">
                              <w:rPr>
                                <w:rFonts w:cs="Tahoma"/>
                                <w:color w:val="0B5294"/>
                                <w:spacing w:val="-4"/>
                                <w:sz w:val="24"/>
                                <w:szCs w:val="24"/>
                                <w:rtl/>
                              </w:rPr>
                              <w:t xml:space="preserve"> </w:t>
                            </w:r>
                            <w:r w:rsidRPr="006F02A2">
                              <w:rPr>
                                <w:rFonts w:cs="Tahoma" w:hint="eastAsia"/>
                                <w:color w:val="0B5294"/>
                                <w:spacing w:val="-4"/>
                                <w:sz w:val="24"/>
                                <w:szCs w:val="24"/>
                                <w:rtl/>
                              </w:rPr>
                              <w:t>הפיקוח</w:t>
                            </w:r>
                            <w:r w:rsidRPr="006F02A2">
                              <w:rPr>
                                <w:rFonts w:cs="Tahoma"/>
                                <w:color w:val="0B5294"/>
                                <w:spacing w:val="-4"/>
                                <w:sz w:val="24"/>
                                <w:szCs w:val="24"/>
                                <w:rtl/>
                              </w:rPr>
                              <w:t xml:space="preserve"> </w:t>
                            </w:r>
                            <w:r w:rsidRPr="006F02A2">
                              <w:rPr>
                                <w:rFonts w:cs="Tahoma" w:hint="eastAsia"/>
                                <w:color w:val="0B5294"/>
                                <w:spacing w:val="-4"/>
                                <w:sz w:val="24"/>
                                <w:szCs w:val="24"/>
                                <w:rtl/>
                              </w:rPr>
                              <w:t>והבקרה</w:t>
                            </w:r>
                            <w:r w:rsidRPr="006F02A2">
                              <w:rPr>
                                <w:rFonts w:cs="Tahoma"/>
                                <w:color w:val="0B5294"/>
                                <w:spacing w:val="-4"/>
                                <w:sz w:val="24"/>
                                <w:szCs w:val="24"/>
                                <w:rtl/>
                              </w:rPr>
                              <w:t xml:space="preserve">, </w:t>
                            </w:r>
                            <w:r w:rsidRPr="006F02A2">
                              <w:rPr>
                                <w:rFonts w:cs="Tahoma" w:hint="eastAsia"/>
                                <w:color w:val="0B5294"/>
                                <w:spacing w:val="-4"/>
                                <w:sz w:val="24"/>
                                <w:szCs w:val="24"/>
                                <w:rtl/>
                              </w:rPr>
                              <w:t>בייחוד</w:t>
                            </w:r>
                            <w:r w:rsidRPr="006F02A2">
                              <w:rPr>
                                <w:rFonts w:cs="Tahoma"/>
                                <w:color w:val="0B5294"/>
                                <w:spacing w:val="-4"/>
                                <w:sz w:val="24"/>
                                <w:szCs w:val="24"/>
                                <w:rtl/>
                              </w:rPr>
                              <w:t xml:space="preserve"> </w:t>
                            </w:r>
                            <w:r w:rsidRPr="006F02A2">
                              <w:rPr>
                                <w:rFonts w:cs="Tahoma" w:hint="eastAsia"/>
                                <w:color w:val="0B5294"/>
                                <w:spacing w:val="-4"/>
                                <w:sz w:val="24"/>
                                <w:szCs w:val="24"/>
                                <w:rtl/>
                              </w:rPr>
                              <w:t>בנושא</w:t>
                            </w:r>
                            <w:r w:rsidRPr="006F02A2">
                              <w:rPr>
                                <w:rFonts w:cs="Tahoma"/>
                                <w:color w:val="0B5294"/>
                                <w:spacing w:val="-4"/>
                                <w:sz w:val="24"/>
                                <w:szCs w:val="24"/>
                                <w:rtl/>
                              </w:rPr>
                              <w:t xml:space="preserve"> </w:t>
                            </w:r>
                            <w:r w:rsidRPr="006F02A2">
                              <w:rPr>
                                <w:rFonts w:cs="Tahoma" w:hint="eastAsia"/>
                                <w:color w:val="0B5294"/>
                                <w:spacing w:val="-4"/>
                                <w:sz w:val="24"/>
                                <w:szCs w:val="24"/>
                                <w:rtl/>
                              </w:rPr>
                              <w:t>התשלומים</w:t>
                            </w:r>
                          </w:p>
                          <w:p w:rsidR="006F02A2" w:rsidRPr="00373C5D" w:rsidP="006F02A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9259683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78822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3728" filled="f" stroked="f">
                <v:textbox>
                  <w:txbxContent>
                    <w:p w:rsidR="006F02A2" w:rsidRPr="00373C5D" w:rsidP="006F02A2">
                      <w:pPr>
                        <w:spacing w:line="240" w:lineRule="atLeast"/>
                        <w:rPr>
                          <w:rFonts w:cs="Tahoma"/>
                          <w:b/>
                          <w:bCs/>
                          <w:color w:val="0B5294"/>
                          <w:sz w:val="48"/>
                          <w:szCs w:val="48"/>
                          <w:rtl/>
                        </w:rPr>
                      </w:pPr>
                      <w:drawing>
                        <wp:inline distT="0" distB="0" distL="0" distR="0">
                          <wp:extent cx="311150" cy="256800"/>
                          <wp:effectExtent l="0" t="0" r="0" b="0"/>
                          <wp:docPr id="9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1576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F02A2" w:rsidRPr="00881D99" w:rsidP="006F02A2">
                      <w:pPr>
                        <w:spacing w:after="0" w:line="240" w:lineRule="auto"/>
                        <w:rPr>
                          <w:color w:val="0B5294"/>
                          <w:spacing w:val="-4"/>
                          <w:sz w:val="24"/>
                          <w:szCs w:val="24"/>
                          <w:rtl/>
                          <w:cs/>
                        </w:rPr>
                      </w:pPr>
                      <w:r w:rsidRPr="006F02A2">
                        <w:rPr>
                          <w:rFonts w:cs="Tahoma" w:hint="eastAsia"/>
                          <w:color w:val="0B5294"/>
                          <w:spacing w:val="-4"/>
                          <w:sz w:val="24"/>
                          <w:szCs w:val="24"/>
                          <w:rtl/>
                        </w:rPr>
                        <w:t>אירוע</w:t>
                      </w:r>
                      <w:r w:rsidRPr="006F02A2">
                        <w:rPr>
                          <w:rFonts w:cs="Tahoma"/>
                          <w:color w:val="0B5294"/>
                          <w:spacing w:val="-4"/>
                          <w:sz w:val="24"/>
                          <w:szCs w:val="24"/>
                          <w:rtl/>
                        </w:rPr>
                        <w:t xml:space="preserve"> </w:t>
                      </w:r>
                      <w:r w:rsidRPr="006F02A2">
                        <w:rPr>
                          <w:rFonts w:cs="Tahoma" w:hint="eastAsia"/>
                          <w:color w:val="0B5294"/>
                          <w:spacing w:val="-4"/>
                          <w:sz w:val="24"/>
                          <w:szCs w:val="24"/>
                          <w:rtl/>
                        </w:rPr>
                        <w:t>זה</w:t>
                      </w:r>
                      <w:r w:rsidRPr="006F02A2">
                        <w:rPr>
                          <w:rFonts w:cs="Tahoma"/>
                          <w:color w:val="0B5294"/>
                          <w:spacing w:val="-4"/>
                          <w:sz w:val="24"/>
                          <w:szCs w:val="24"/>
                          <w:rtl/>
                        </w:rPr>
                        <w:t xml:space="preserve"> </w:t>
                      </w:r>
                      <w:r w:rsidRPr="006F02A2">
                        <w:rPr>
                          <w:rFonts w:cs="Tahoma" w:hint="eastAsia"/>
                          <w:color w:val="0B5294"/>
                          <w:spacing w:val="-4"/>
                          <w:sz w:val="24"/>
                          <w:szCs w:val="24"/>
                          <w:rtl/>
                        </w:rPr>
                        <w:t>הוא</w:t>
                      </w:r>
                      <w:r w:rsidRPr="006F02A2">
                        <w:rPr>
                          <w:rFonts w:cs="Tahoma"/>
                          <w:color w:val="0B5294"/>
                          <w:spacing w:val="-4"/>
                          <w:sz w:val="24"/>
                          <w:szCs w:val="24"/>
                          <w:rtl/>
                        </w:rPr>
                        <w:t xml:space="preserve"> </w:t>
                      </w:r>
                      <w:r w:rsidRPr="006F02A2">
                        <w:rPr>
                          <w:rFonts w:cs="Tahoma" w:hint="eastAsia"/>
                          <w:color w:val="0B5294"/>
                          <w:spacing w:val="-4"/>
                          <w:sz w:val="24"/>
                          <w:szCs w:val="24"/>
                          <w:rtl/>
                        </w:rPr>
                        <w:t>דוגמה</w:t>
                      </w:r>
                      <w:r w:rsidRPr="006F02A2">
                        <w:rPr>
                          <w:rFonts w:cs="Tahoma"/>
                          <w:color w:val="0B5294"/>
                          <w:spacing w:val="-4"/>
                          <w:sz w:val="24"/>
                          <w:szCs w:val="24"/>
                          <w:rtl/>
                        </w:rPr>
                        <w:t xml:space="preserve"> </w:t>
                      </w:r>
                      <w:r w:rsidRPr="006F02A2">
                        <w:rPr>
                          <w:rFonts w:cs="Tahoma" w:hint="eastAsia"/>
                          <w:color w:val="0B5294"/>
                          <w:spacing w:val="-4"/>
                          <w:sz w:val="24"/>
                          <w:szCs w:val="24"/>
                          <w:rtl/>
                        </w:rPr>
                        <w:t>לכשל</w:t>
                      </w:r>
                      <w:r w:rsidRPr="006F02A2">
                        <w:rPr>
                          <w:rFonts w:cs="Tahoma"/>
                          <w:color w:val="0B5294"/>
                          <w:spacing w:val="-4"/>
                          <w:sz w:val="24"/>
                          <w:szCs w:val="24"/>
                          <w:rtl/>
                        </w:rPr>
                        <w:t xml:space="preserve"> </w:t>
                      </w:r>
                      <w:r w:rsidRPr="006F02A2">
                        <w:rPr>
                          <w:rFonts w:cs="Tahoma" w:hint="eastAsia"/>
                          <w:color w:val="0B5294"/>
                          <w:spacing w:val="-4"/>
                          <w:sz w:val="24"/>
                          <w:szCs w:val="24"/>
                          <w:rtl/>
                        </w:rPr>
                        <w:t>של</w:t>
                      </w:r>
                      <w:r w:rsidRPr="006F02A2">
                        <w:rPr>
                          <w:rFonts w:cs="Tahoma"/>
                          <w:color w:val="0B5294"/>
                          <w:spacing w:val="-4"/>
                          <w:sz w:val="24"/>
                          <w:szCs w:val="24"/>
                          <w:rtl/>
                        </w:rPr>
                        <w:t xml:space="preserve"> </w:t>
                      </w:r>
                      <w:r w:rsidRPr="006F02A2">
                        <w:rPr>
                          <w:rFonts w:cs="Tahoma" w:hint="eastAsia"/>
                          <w:color w:val="0B5294"/>
                          <w:spacing w:val="-4"/>
                          <w:sz w:val="24"/>
                          <w:szCs w:val="24"/>
                          <w:rtl/>
                        </w:rPr>
                        <w:t>מנגנוני</w:t>
                      </w:r>
                      <w:r w:rsidRPr="006F02A2">
                        <w:rPr>
                          <w:rFonts w:cs="Tahoma"/>
                          <w:color w:val="0B5294"/>
                          <w:spacing w:val="-4"/>
                          <w:sz w:val="24"/>
                          <w:szCs w:val="24"/>
                          <w:rtl/>
                        </w:rPr>
                        <w:t xml:space="preserve"> </w:t>
                      </w:r>
                      <w:r w:rsidRPr="006F02A2">
                        <w:rPr>
                          <w:rFonts w:cs="Tahoma" w:hint="eastAsia"/>
                          <w:color w:val="0B5294"/>
                          <w:spacing w:val="-4"/>
                          <w:sz w:val="24"/>
                          <w:szCs w:val="24"/>
                          <w:rtl/>
                        </w:rPr>
                        <w:t>הבקרה</w:t>
                      </w:r>
                      <w:r w:rsidRPr="006F02A2">
                        <w:rPr>
                          <w:rFonts w:cs="Tahoma"/>
                          <w:color w:val="0B5294"/>
                          <w:spacing w:val="-4"/>
                          <w:sz w:val="24"/>
                          <w:szCs w:val="24"/>
                          <w:rtl/>
                        </w:rPr>
                        <w:t xml:space="preserve">, </w:t>
                      </w:r>
                      <w:r w:rsidRPr="006F02A2">
                        <w:rPr>
                          <w:rFonts w:cs="Tahoma" w:hint="eastAsia"/>
                          <w:color w:val="0B5294"/>
                          <w:spacing w:val="-4"/>
                          <w:sz w:val="24"/>
                          <w:szCs w:val="24"/>
                          <w:rtl/>
                        </w:rPr>
                        <w:t>בייחוד</w:t>
                      </w:r>
                      <w:r w:rsidRPr="006F02A2">
                        <w:rPr>
                          <w:rFonts w:cs="Tahoma"/>
                          <w:color w:val="0B5294"/>
                          <w:spacing w:val="-4"/>
                          <w:sz w:val="24"/>
                          <w:szCs w:val="24"/>
                          <w:rtl/>
                        </w:rPr>
                        <w:t xml:space="preserve"> </w:t>
                      </w:r>
                      <w:r w:rsidRPr="006F02A2">
                        <w:rPr>
                          <w:rFonts w:cs="Tahoma" w:hint="eastAsia"/>
                          <w:color w:val="0B5294"/>
                          <w:spacing w:val="-4"/>
                          <w:sz w:val="24"/>
                          <w:szCs w:val="24"/>
                          <w:rtl/>
                        </w:rPr>
                        <w:t>נוכח</w:t>
                      </w:r>
                      <w:r w:rsidRPr="006F02A2">
                        <w:rPr>
                          <w:rFonts w:cs="Tahoma"/>
                          <w:color w:val="0B5294"/>
                          <w:spacing w:val="-4"/>
                          <w:sz w:val="24"/>
                          <w:szCs w:val="24"/>
                          <w:rtl/>
                        </w:rPr>
                        <w:t xml:space="preserve"> </w:t>
                      </w:r>
                      <w:r w:rsidRPr="006F02A2">
                        <w:rPr>
                          <w:rFonts w:cs="Tahoma" w:hint="eastAsia"/>
                          <w:color w:val="0B5294"/>
                          <w:spacing w:val="-4"/>
                          <w:sz w:val="24"/>
                          <w:szCs w:val="24"/>
                          <w:rtl/>
                        </w:rPr>
                        <w:t>סכומי</w:t>
                      </w:r>
                      <w:r w:rsidRPr="006F02A2">
                        <w:rPr>
                          <w:rFonts w:cs="Tahoma"/>
                          <w:color w:val="0B5294"/>
                          <w:spacing w:val="-4"/>
                          <w:sz w:val="24"/>
                          <w:szCs w:val="24"/>
                          <w:rtl/>
                        </w:rPr>
                        <w:t xml:space="preserve"> </w:t>
                      </w:r>
                      <w:r w:rsidRPr="006F02A2">
                        <w:rPr>
                          <w:rFonts w:cs="Tahoma" w:hint="eastAsia"/>
                          <w:color w:val="0B5294"/>
                          <w:spacing w:val="-4"/>
                          <w:sz w:val="24"/>
                          <w:szCs w:val="24"/>
                          <w:rtl/>
                        </w:rPr>
                        <w:t>הכסף</w:t>
                      </w:r>
                      <w:r w:rsidRPr="006F02A2">
                        <w:rPr>
                          <w:rFonts w:cs="Tahoma"/>
                          <w:color w:val="0B5294"/>
                          <w:spacing w:val="-4"/>
                          <w:sz w:val="24"/>
                          <w:szCs w:val="24"/>
                          <w:rtl/>
                        </w:rPr>
                        <w:t xml:space="preserve"> </w:t>
                      </w:r>
                      <w:r w:rsidRPr="006F02A2">
                        <w:rPr>
                          <w:rFonts w:cs="Tahoma" w:hint="eastAsia"/>
                          <w:color w:val="0B5294"/>
                          <w:spacing w:val="-4"/>
                          <w:sz w:val="24"/>
                          <w:szCs w:val="24"/>
                          <w:rtl/>
                        </w:rPr>
                        <w:t>הגדולים</w:t>
                      </w:r>
                      <w:r w:rsidRPr="006F02A2">
                        <w:rPr>
                          <w:rFonts w:cs="Tahoma"/>
                          <w:color w:val="0B5294"/>
                          <w:spacing w:val="-4"/>
                          <w:sz w:val="24"/>
                          <w:szCs w:val="24"/>
                          <w:rtl/>
                        </w:rPr>
                        <w:t xml:space="preserve"> </w:t>
                      </w:r>
                      <w:r w:rsidRPr="006F02A2">
                        <w:rPr>
                          <w:rFonts w:cs="Tahoma" w:hint="eastAsia"/>
                          <w:color w:val="0B5294"/>
                          <w:spacing w:val="-4"/>
                          <w:sz w:val="24"/>
                          <w:szCs w:val="24"/>
                          <w:rtl/>
                        </w:rPr>
                        <w:t>שהיו</w:t>
                      </w:r>
                      <w:r w:rsidRPr="006F02A2">
                        <w:rPr>
                          <w:rFonts w:cs="Tahoma"/>
                          <w:color w:val="0B5294"/>
                          <w:spacing w:val="-4"/>
                          <w:sz w:val="24"/>
                          <w:szCs w:val="24"/>
                          <w:rtl/>
                        </w:rPr>
                        <w:t xml:space="preserve"> </w:t>
                      </w:r>
                      <w:r w:rsidRPr="006F02A2">
                        <w:rPr>
                          <w:rFonts w:cs="Tahoma" w:hint="eastAsia"/>
                          <w:color w:val="0B5294"/>
                          <w:spacing w:val="-4"/>
                          <w:sz w:val="24"/>
                          <w:szCs w:val="24"/>
                          <w:rtl/>
                        </w:rPr>
                        <w:t>מעורבים</w:t>
                      </w:r>
                      <w:r w:rsidRPr="006F02A2">
                        <w:rPr>
                          <w:rFonts w:cs="Tahoma"/>
                          <w:color w:val="0B5294"/>
                          <w:spacing w:val="-4"/>
                          <w:sz w:val="24"/>
                          <w:szCs w:val="24"/>
                          <w:rtl/>
                        </w:rPr>
                        <w:t xml:space="preserve"> </w:t>
                      </w:r>
                      <w:r w:rsidRPr="006F02A2">
                        <w:rPr>
                          <w:rFonts w:cs="Tahoma" w:hint="eastAsia"/>
                          <w:color w:val="0B5294"/>
                          <w:spacing w:val="-4"/>
                          <w:sz w:val="24"/>
                          <w:szCs w:val="24"/>
                          <w:rtl/>
                        </w:rPr>
                        <w:t>ונוכח</w:t>
                      </w:r>
                      <w:r w:rsidRPr="006F02A2">
                        <w:rPr>
                          <w:rFonts w:cs="Tahoma"/>
                          <w:color w:val="0B5294"/>
                          <w:spacing w:val="-4"/>
                          <w:sz w:val="24"/>
                          <w:szCs w:val="24"/>
                          <w:rtl/>
                        </w:rPr>
                        <w:t xml:space="preserve"> </w:t>
                      </w:r>
                      <w:r w:rsidRPr="006F02A2">
                        <w:rPr>
                          <w:rFonts w:cs="Tahoma" w:hint="eastAsia"/>
                          <w:color w:val="0B5294"/>
                          <w:spacing w:val="-4"/>
                          <w:sz w:val="24"/>
                          <w:szCs w:val="24"/>
                          <w:rtl/>
                        </w:rPr>
                        <w:t>התמשכותו</w:t>
                      </w:r>
                      <w:r w:rsidRPr="006F02A2">
                        <w:rPr>
                          <w:rFonts w:cs="Tahoma"/>
                          <w:color w:val="0B5294"/>
                          <w:spacing w:val="-4"/>
                          <w:sz w:val="24"/>
                          <w:szCs w:val="24"/>
                          <w:rtl/>
                        </w:rPr>
                        <w:t xml:space="preserve"> </w:t>
                      </w:r>
                      <w:r w:rsidRPr="006F02A2">
                        <w:rPr>
                          <w:rFonts w:cs="Tahoma" w:hint="eastAsia"/>
                          <w:color w:val="0B5294"/>
                          <w:spacing w:val="-4"/>
                          <w:sz w:val="24"/>
                          <w:szCs w:val="24"/>
                          <w:rtl/>
                        </w:rPr>
                        <w:t>במשך</w:t>
                      </w:r>
                      <w:r w:rsidRPr="006F02A2">
                        <w:rPr>
                          <w:rFonts w:cs="Tahoma"/>
                          <w:color w:val="0B5294"/>
                          <w:spacing w:val="-4"/>
                          <w:sz w:val="24"/>
                          <w:szCs w:val="24"/>
                          <w:rtl/>
                        </w:rPr>
                        <w:t xml:space="preserve"> </w:t>
                      </w:r>
                      <w:r w:rsidRPr="006F02A2">
                        <w:rPr>
                          <w:rFonts w:cs="Tahoma" w:hint="eastAsia"/>
                          <w:color w:val="0B5294"/>
                          <w:spacing w:val="-4"/>
                          <w:sz w:val="24"/>
                          <w:szCs w:val="24"/>
                          <w:rtl/>
                        </w:rPr>
                        <w:t>כשלוש</w:t>
                      </w:r>
                      <w:r w:rsidRPr="006F02A2">
                        <w:rPr>
                          <w:rFonts w:cs="Tahoma"/>
                          <w:color w:val="0B5294"/>
                          <w:spacing w:val="-4"/>
                          <w:sz w:val="24"/>
                          <w:szCs w:val="24"/>
                          <w:rtl/>
                        </w:rPr>
                        <w:t xml:space="preserve"> </w:t>
                      </w:r>
                      <w:r w:rsidRPr="006F02A2">
                        <w:rPr>
                          <w:rFonts w:cs="Tahoma" w:hint="eastAsia"/>
                          <w:color w:val="0B5294"/>
                          <w:spacing w:val="-4"/>
                          <w:sz w:val="24"/>
                          <w:szCs w:val="24"/>
                          <w:rtl/>
                        </w:rPr>
                        <w:t>שנים</w:t>
                      </w:r>
                      <w:r w:rsidRPr="006F02A2">
                        <w:rPr>
                          <w:rFonts w:cs="Tahoma"/>
                          <w:color w:val="0B5294"/>
                          <w:spacing w:val="-4"/>
                          <w:sz w:val="24"/>
                          <w:szCs w:val="24"/>
                          <w:rtl/>
                        </w:rPr>
                        <w:t xml:space="preserve">, </w:t>
                      </w:r>
                      <w:r w:rsidRPr="006F02A2">
                        <w:rPr>
                          <w:rFonts w:cs="Tahoma" w:hint="eastAsia"/>
                          <w:color w:val="0B5294"/>
                          <w:spacing w:val="-4"/>
                          <w:sz w:val="24"/>
                          <w:szCs w:val="24"/>
                          <w:rtl/>
                        </w:rPr>
                        <w:t>והוא</w:t>
                      </w:r>
                      <w:r w:rsidRPr="006F02A2">
                        <w:rPr>
                          <w:rFonts w:cs="Tahoma"/>
                          <w:color w:val="0B5294"/>
                          <w:spacing w:val="-4"/>
                          <w:sz w:val="24"/>
                          <w:szCs w:val="24"/>
                          <w:rtl/>
                        </w:rPr>
                        <w:t xml:space="preserve"> </w:t>
                      </w:r>
                      <w:r w:rsidRPr="006F02A2">
                        <w:rPr>
                          <w:rFonts w:cs="Tahoma" w:hint="eastAsia"/>
                          <w:color w:val="0B5294"/>
                          <w:spacing w:val="-4"/>
                          <w:sz w:val="24"/>
                          <w:szCs w:val="24"/>
                          <w:rtl/>
                        </w:rPr>
                        <w:t>מחזק</w:t>
                      </w:r>
                      <w:r w:rsidRPr="006F02A2">
                        <w:rPr>
                          <w:rFonts w:cs="Tahoma"/>
                          <w:color w:val="0B5294"/>
                          <w:spacing w:val="-4"/>
                          <w:sz w:val="24"/>
                          <w:szCs w:val="24"/>
                          <w:rtl/>
                        </w:rPr>
                        <w:t xml:space="preserve"> </w:t>
                      </w:r>
                      <w:r w:rsidRPr="006F02A2">
                        <w:rPr>
                          <w:rFonts w:cs="Tahoma" w:hint="eastAsia"/>
                          <w:color w:val="0B5294"/>
                          <w:spacing w:val="-4"/>
                          <w:sz w:val="24"/>
                          <w:szCs w:val="24"/>
                          <w:rtl/>
                        </w:rPr>
                        <w:t>את</w:t>
                      </w:r>
                      <w:r w:rsidRPr="006F02A2">
                        <w:rPr>
                          <w:rFonts w:cs="Tahoma"/>
                          <w:color w:val="0B5294"/>
                          <w:spacing w:val="-4"/>
                          <w:sz w:val="24"/>
                          <w:szCs w:val="24"/>
                          <w:rtl/>
                        </w:rPr>
                        <w:t xml:space="preserve"> </w:t>
                      </w:r>
                      <w:r w:rsidRPr="006F02A2">
                        <w:rPr>
                          <w:rFonts w:cs="Tahoma" w:hint="eastAsia"/>
                          <w:color w:val="0B5294"/>
                          <w:spacing w:val="-4"/>
                          <w:sz w:val="24"/>
                          <w:szCs w:val="24"/>
                          <w:rtl/>
                        </w:rPr>
                        <w:t>הצורך</w:t>
                      </w:r>
                      <w:r w:rsidRPr="006F02A2">
                        <w:rPr>
                          <w:rFonts w:cs="Tahoma"/>
                          <w:color w:val="0B5294"/>
                          <w:spacing w:val="-4"/>
                          <w:sz w:val="24"/>
                          <w:szCs w:val="24"/>
                          <w:rtl/>
                        </w:rPr>
                        <w:t xml:space="preserve"> </w:t>
                      </w:r>
                      <w:r w:rsidRPr="006F02A2">
                        <w:rPr>
                          <w:rFonts w:cs="Tahoma" w:hint="eastAsia"/>
                          <w:color w:val="0B5294"/>
                          <w:spacing w:val="-4"/>
                          <w:sz w:val="24"/>
                          <w:szCs w:val="24"/>
                          <w:rtl/>
                        </w:rPr>
                        <w:t>בהגברת</w:t>
                      </w:r>
                      <w:r w:rsidRPr="006F02A2">
                        <w:rPr>
                          <w:rFonts w:cs="Tahoma"/>
                          <w:color w:val="0B5294"/>
                          <w:spacing w:val="-4"/>
                          <w:sz w:val="24"/>
                          <w:szCs w:val="24"/>
                          <w:rtl/>
                        </w:rPr>
                        <w:t xml:space="preserve"> </w:t>
                      </w:r>
                      <w:r w:rsidRPr="006F02A2">
                        <w:rPr>
                          <w:rFonts w:cs="Tahoma" w:hint="eastAsia"/>
                          <w:color w:val="0B5294"/>
                          <w:spacing w:val="-4"/>
                          <w:sz w:val="24"/>
                          <w:szCs w:val="24"/>
                          <w:rtl/>
                        </w:rPr>
                        <w:t>הפיקוח</w:t>
                      </w:r>
                      <w:r w:rsidRPr="006F02A2">
                        <w:rPr>
                          <w:rFonts w:cs="Tahoma"/>
                          <w:color w:val="0B5294"/>
                          <w:spacing w:val="-4"/>
                          <w:sz w:val="24"/>
                          <w:szCs w:val="24"/>
                          <w:rtl/>
                        </w:rPr>
                        <w:t xml:space="preserve"> </w:t>
                      </w:r>
                      <w:r w:rsidRPr="006F02A2">
                        <w:rPr>
                          <w:rFonts w:cs="Tahoma" w:hint="eastAsia"/>
                          <w:color w:val="0B5294"/>
                          <w:spacing w:val="-4"/>
                          <w:sz w:val="24"/>
                          <w:szCs w:val="24"/>
                          <w:rtl/>
                        </w:rPr>
                        <w:t>והבקרה</w:t>
                      </w:r>
                      <w:r w:rsidRPr="006F02A2">
                        <w:rPr>
                          <w:rFonts w:cs="Tahoma"/>
                          <w:color w:val="0B5294"/>
                          <w:spacing w:val="-4"/>
                          <w:sz w:val="24"/>
                          <w:szCs w:val="24"/>
                          <w:rtl/>
                        </w:rPr>
                        <w:t xml:space="preserve">, </w:t>
                      </w:r>
                      <w:r w:rsidRPr="006F02A2">
                        <w:rPr>
                          <w:rFonts w:cs="Tahoma" w:hint="eastAsia"/>
                          <w:color w:val="0B5294"/>
                          <w:spacing w:val="-4"/>
                          <w:sz w:val="24"/>
                          <w:szCs w:val="24"/>
                          <w:rtl/>
                        </w:rPr>
                        <w:t>בייחוד</w:t>
                      </w:r>
                      <w:r w:rsidRPr="006F02A2">
                        <w:rPr>
                          <w:rFonts w:cs="Tahoma"/>
                          <w:color w:val="0B5294"/>
                          <w:spacing w:val="-4"/>
                          <w:sz w:val="24"/>
                          <w:szCs w:val="24"/>
                          <w:rtl/>
                        </w:rPr>
                        <w:t xml:space="preserve"> </w:t>
                      </w:r>
                      <w:r w:rsidRPr="006F02A2">
                        <w:rPr>
                          <w:rFonts w:cs="Tahoma" w:hint="eastAsia"/>
                          <w:color w:val="0B5294"/>
                          <w:spacing w:val="-4"/>
                          <w:sz w:val="24"/>
                          <w:szCs w:val="24"/>
                          <w:rtl/>
                        </w:rPr>
                        <w:t>בנושא</w:t>
                      </w:r>
                      <w:r w:rsidRPr="006F02A2">
                        <w:rPr>
                          <w:rFonts w:cs="Tahoma"/>
                          <w:color w:val="0B5294"/>
                          <w:spacing w:val="-4"/>
                          <w:sz w:val="24"/>
                          <w:szCs w:val="24"/>
                          <w:rtl/>
                        </w:rPr>
                        <w:t xml:space="preserve"> </w:t>
                      </w:r>
                      <w:r w:rsidRPr="006F02A2">
                        <w:rPr>
                          <w:rFonts w:cs="Tahoma" w:hint="eastAsia"/>
                          <w:color w:val="0B5294"/>
                          <w:spacing w:val="-4"/>
                          <w:sz w:val="24"/>
                          <w:szCs w:val="24"/>
                          <w:rtl/>
                        </w:rPr>
                        <w:t>התשלומים</w:t>
                      </w:r>
                    </w:p>
                    <w:p w:rsidR="006F02A2" w:rsidRPr="00373C5D" w:rsidP="006F02A2">
                      <w:pPr>
                        <w:spacing w:before="120" w:after="0" w:line="240" w:lineRule="atLeast"/>
                        <w:rPr>
                          <w:rFonts w:cs="Tahoma"/>
                          <w:b/>
                          <w:bCs/>
                          <w:color w:val="0B5294"/>
                          <w:sz w:val="48"/>
                          <w:szCs w:val="48"/>
                          <w:rtl/>
                        </w:rPr>
                      </w:pPr>
                      <w:drawing>
                        <wp:inline distT="0" distB="0" distL="0" distR="0">
                          <wp:extent cx="288000" cy="31337"/>
                          <wp:effectExtent l="0" t="0" r="0" b="6985"/>
                          <wp:docPr id="9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76522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B691E" w:rsidRPr="00576E78" w:rsidP="00576E78">
      <w:pPr>
        <w:spacing w:line="240" w:lineRule="exact"/>
        <w:ind w:right="2268"/>
        <w:jc w:val="both"/>
        <w:rPr>
          <w:rFonts w:ascii="Tahoma" w:hAnsi="Tahoma" w:cs="Tahoma"/>
          <w:b/>
          <w:bCs/>
          <w:sz w:val="17"/>
          <w:szCs w:val="17"/>
          <w:rtl/>
        </w:rPr>
      </w:pPr>
    </w:p>
    <w:p w:rsidR="002B691E" w:rsidRPr="0072250C" w:rsidP="00576E78">
      <w:pPr>
        <w:pStyle w:val="KOT5"/>
        <w:rPr>
          <w:rtl/>
        </w:rPr>
      </w:pPr>
      <w:r w:rsidRPr="0072250C">
        <w:rPr>
          <w:rFonts w:hint="cs"/>
          <w:rtl/>
        </w:rPr>
        <w:t>בקרה על מנהלי פרויקטים</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 xml:space="preserve">מנהל הפרויקט הוא הגורם שאחראי מטעם חברת התשתית ללוות את הפרויקט ולרכז את העבודות בו הן בשלב התכנון והן בשלב הביצוע (עבודתו נקראת גם "פיקוח הנדסי"). חברות התשתית מתקשרות לשם כך עם חברות לניהול פרויקטים. לעתים החברה שניהלה את הפרויקט בשלב התכנון ממשיכה לנהל אותו גם בשלב הביצוע, ולעתים נבחרת חברה אחרת שתפקח על הפרויקט בשלב הביצוע. מנהל הפרויקט הוא הסמכות המקצועית המפקחת מטעם חברת התשתית על עבודת המתכננים והקבלנים, והוא האחראי המרכזי לעמידה בכל יעדי הפרויקט, לרבות בתקציב שהוקצה לו, בדרישות האיכות, בלוח הזמנים, ולכך שתכולת הפרויקט תבוצע במלואה. מנהל הפרויקט גם מאשר בחתימתו את דרישות התשלום שמגישים הספקים השונים לאחר שווידא שהן תואמות את הביצוע בשטח. מנהלי הפרויקטים ממלאים אפוא תפקיד מרכזי ורגיש ביותר: הם שותפים לליבת פעילותן של חברות </w:t>
      </w:r>
      <w:r w:rsidRPr="00576E78">
        <w:rPr>
          <w:rFonts w:ascii="Tahoma" w:hAnsi="Tahoma" w:cs="Tahoma" w:hint="cs"/>
          <w:sz w:val="17"/>
          <w:szCs w:val="17"/>
          <w:rtl/>
        </w:rPr>
        <w:t xml:space="preserve">התשתית, מנהלים את המידע על הפרויקטים, והחלטות חברת התשתית בעניין ניהול הפרויקטים והתשלומים לקבלנים נסמכות על עבודתם המקצועית ועל שיקול דעתם. להלן ליקויים שהועלו בעבר בנושא זה: </w:t>
      </w:r>
    </w:p>
    <w:p w:rsidR="002B691E" w:rsidRPr="00576E78" w:rsidP="00576E78">
      <w:pPr>
        <w:pStyle w:val="ListParagraph"/>
        <w:numPr>
          <w:ilvl w:val="0"/>
          <w:numId w:val="32"/>
        </w:numPr>
        <w:autoSpaceDE/>
        <w:autoSpaceDN/>
        <w:adjustRightInd/>
        <w:spacing w:line="240" w:lineRule="exact"/>
        <w:ind w:right="2268"/>
        <w:rPr>
          <w:sz w:val="17"/>
          <w:szCs w:val="17"/>
        </w:rPr>
      </w:pPr>
      <w:r w:rsidRPr="00576E78">
        <w:rPr>
          <w:rFonts w:hint="cs"/>
          <w:sz w:val="17"/>
          <w:szCs w:val="17"/>
          <w:rtl/>
        </w:rPr>
        <w:t xml:space="preserve">בפרשת נת"י עלו חשדות כי חשבונות אושרו על ידי גורמים בחברה ושולמו לספקים ללא האישור הנדרש של מנהל הפרויקט, וכן כי לא התקיימה בדיקה נאותה של ניגודי עניינים בין עובדי החברה, הספקים ומנהלי הפרויקטים. כשלים אלה איפשרו לכאורה העברת תשלומים לספקים ללא בקרה, על בסיס חשבוניות מנופחות או פיקטיביות. </w:t>
      </w:r>
    </w:p>
    <w:p w:rsidR="002B691E" w:rsidRPr="00576E78" w:rsidP="00576E78">
      <w:pPr>
        <w:pStyle w:val="ListParagraph"/>
        <w:numPr>
          <w:ilvl w:val="0"/>
          <w:numId w:val="32"/>
        </w:numPr>
        <w:autoSpaceDE/>
        <w:autoSpaceDN/>
        <w:adjustRightInd/>
        <w:spacing w:line="240" w:lineRule="exact"/>
        <w:ind w:right="2268"/>
        <w:rPr>
          <w:sz w:val="17"/>
          <w:szCs w:val="17"/>
          <w:rtl/>
        </w:rPr>
      </w:pPr>
      <w:r w:rsidRPr="00576E78">
        <w:rPr>
          <w:rFonts w:hint="cs"/>
          <w:sz w:val="17"/>
          <w:szCs w:val="17"/>
          <w:rtl/>
        </w:rPr>
        <w:t xml:space="preserve">בדוחות ביקורת שהכין רואה החשבון המבקר בנתיבי איילון (אשר הוזכרו לעיל) הועלו ליקויים רבים בהתקשרויות עם מנהלי פרויקטים ולגבי היעדר בקרה אפקטיבית הדרושה למניעת מעילות והונאות, </w:t>
      </w:r>
      <w:r w:rsidRPr="00576E78">
        <w:rPr>
          <w:sz w:val="17"/>
          <w:szCs w:val="17"/>
          <w:rtl/>
        </w:rPr>
        <w:t>ובכלל זה בקרה על עבודת החברה עם מנהלי פרויקטים, מלווי פרויקטים ונותני שירותים חשובים.</w:t>
      </w:r>
      <w:r w:rsidRPr="00576E78">
        <w:rPr>
          <w:rFonts w:hint="cs"/>
          <w:sz w:val="17"/>
          <w:szCs w:val="17"/>
          <w:rtl/>
        </w:rPr>
        <w:t xml:space="preserve"> </w:t>
      </w:r>
    </w:p>
    <w:p w:rsidR="002B691E" w:rsidRPr="00576E78" w:rsidP="00576E78">
      <w:pPr>
        <w:spacing w:line="240" w:lineRule="exact"/>
        <w:ind w:left="340" w:right="2268"/>
        <w:jc w:val="both"/>
        <w:rPr>
          <w:rFonts w:ascii="Tahoma" w:hAnsi="Tahoma" w:cs="Tahoma"/>
          <w:sz w:val="17"/>
          <w:szCs w:val="17"/>
        </w:rPr>
      </w:pPr>
      <w:r w:rsidRPr="00576E78">
        <w:rPr>
          <w:rFonts w:ascii="Tahoma" w:hAnsi="Tahoma" w:cs="Tahoma" w:hint="cs"/>
          <w:sz w:val="17"/>
          <w:szCs w:val="17"/>
          <w:rtl/>
        </w:rPr>
        <w:t xml:space="preserve">נתיבי איילון כתבה בתשובתה כי הממצאים הנזכרים לעיל טופלו במלואם על ידי החברה, וכי היא פרסמה מכרז מסגרת להסדרת ההתקשרויות עם מנהלי פרויקטים, אשר תנאיו תאמו את נוהל מנהלי פרויקטים של משרד התחבורה. במסגרת המכרז נבחרה קבוצה של מנהלי פרויקטים, המחולקים על פי קטגוריות, ומתוכה ממנה החברה מנהלי פרויקטים. עוד כתבה החברה כי היא השלימה ביצוע סקר לחשיפת מעילות והונאות וגיבשה בנושא זה תכנית עבודה לשנת 2017. </w:t>
      </w:r>
    </w:p>
    <w:p w:rsidR="002B691E" w:rsidRPr="00576E78" w:rsidP="00576E78">
      <w:pPr>
        <w:pStyle w:val="ListParagraph"/>
        <w:numPr>
          <w:ilvl w:val="0"/>
          <w:numId w:val="32"/>
        </w:numPr>
        <w:autoSpaceDE/>
        <w:autoSpaceDN/>
        <w:adjustRightInd/>
        <w:spacing w:line="240" w:lineRule="exact"/>
        <w:ind w:right="2268"/>
        <w:rPr>
          <w:sz w:val="17"/>
          <w:szCs w:val="17"/>
          <w:rtl/>
        </w:rPr>
      </w:pPr>
      <w:r w:rsidRPr="00576E78">
        <w:rPr>
          <w:rFonts w:hint="cs"/>
          <w:sz w:val="17"/>
          <w:szCs w:val="17"/>
          <w:rtl/>
        </w:rPr>
        <w:t>גם</w:t>
      </w:r>
      <w:r w:rsidRPr="00576E78">
        <w:rPr>
          <w:sz w:val="17"/>
          <w:szCs w:val="17"/>
          <w:rtl/>
        </w:rPr>
        <w:t xml:space="preserve"> </w:t>
      </w:r>
      <w:r w:rsidRPr="00576E78">
        <w:rPr>
          <w:rFonts w:hint="cs"/>
          <w:sz w:val="17"/>
          <w:szCs w:val="17"/>
          <w:rtl/>
        </w:rPr>
        <w:t>בביקורת</w:t>
      </w:r>
      <w:r w:rsidRPr="00576E78">
        <w:rPr>
          <w:sz w:val="17"/>
          <w:szCs w:val="17"/>
          <w:rtl/>
        </w:rPr>
        <w:t xml:space="preserve"> </w:t>
      </w:r>
      <w:r w:rsidRPr="00576E78">
        <w:rPr>
          <w:rFonts w:hint="cs"/>
          <w:sz w:val="17"/>
          <w:szCs w:val="17"/>
          <w:rtl/>
        </w:rPr>
        <w:t>הנוכחית</w:t>
      </w:r>
      <w:r w:rsidRPr="00576E78">
        <w:rPr>
          <w:sz w:val="17"/>
          <w:szCs w:val="17"/>
          <w:rtl/>
        </w:rPr>
        <w:t xml:space="preserve"> </w:t>
      </w:r>
      <w:r w:rsidRPr="00576E78">
        <w:rPr>
          <w:rFonts w:hint="cs"/>
          <w:sz w:val="17"/>
          <w:szCs w:val="17"/>
          <w:rtl/>
        </w:rPr>
        <w:t>נמצאו</w:t>
      </w:r>
      <w:r w:rsidRPr="00576E78">
        <w:rPr>
          <w:sz w:val="17"/>
          <w:szCs w:val="17"/>
          <w:rtl/>
        </w:rPr>
        <w:t xml:space="preserve"> </w:t>
      </w:r>
      <w:r w:rsidRPr="00576E78">
        <w:rPr>
          <w:rFonts w:hint="cs"/>
          <w:sz w:val="17"/>
          <w:szCs w:val="17"/>
          <w:rtl/>
        </w:rPr>
        <w:t>כשלים</w:t>
      </w:r>
      <w:r w:rsidRPr="00576E78">
        <w:rPr>
          <w:sz w:val="17"/>
          <w:szCs w:val="17"/>
          <w:rtl/>
        </w:rPr>
        <w:t xml:space="preserve"> </w:t>
      </w:r>
      <w:r w:rsidRPr="00576E78">
        <w:rPr>
          <w:rFonts w:hint="cs"/>
          <w:sz w:val="17"/>
          <w:szCs w:val="17"/>
          <w:rtl/>
        </w:rPr>
        <w:t>בפרויקטים</w:t>
      </w:r>
      <w:r w:rsidRPr="00576E78">
        <w:rPr>
          <w:sz w:val="17"/>
          <w:szCs w:val="17"/>
          <w:rtl/>
        </w:rPr>
        <w:t xml:space="preserve"> </w:t>
      </w:r>
      <w:r w:rsidRPr="00576E78">
        <w:rPr>
          <w:rFonts w:hint="cs"/>
          <w:sz w:val="17"/>
          <w:szCs w:val="17"/>
          <w:rtl/>
        </w:rPr>
        <w:t>שנבעו</w:t>
      </w:r>
      <w:r w:rsidRPr="00576E78">
        <w:rPr>
          <w:sz w:val="17"/>
          <w:szCs w:val="17"/>
          <w:rtl/>
        </w:rPr>
        <w:t xml:space="preserve"> </w:t>
      </w:r>
      <w:r w:rsidRPr="00576E78">
        <w:rPr>
          <w:rFonts w:hint="cs"/>
          <w:sz w:val="17"/>
          <w:szCs w:val="17"/>
          <w:rtl/>
        </w:rPr>
        <w:t>מהעסקה</w:t>
      </w:r>
      <w:r w:rsidRPr="00576E78">
        <w:rPr>
          <w:sz w:val="17"/>
          <w:szCs w:val="17"/>
          <w:rtl/>
        </w:rPr>
        <w:t xml:space="preserve"> </w:t>
      </w:r>
      <w:r w:rsidRPr="00576E78">
        <w:rPr>
          <w:rFonts w:hint="cs"/>
          <w:sz w:val="17"/>
          <w:szCs w:val="17"/>
          <w:rtl/>
        </w:rPr>
        <w:t>של</w:t>
      </w:r>
      <w:r w:rsidRPr="00576E78">
        <w:rPr>
          <w:sz w:val="17"/>
          <w:szCs w:val="17"/>
          <w:rtl/>
        </w:rPr>
        <w:t xml:space="preserve"> </w:t>
      </w:r>
      <w:r w:rsidRPr="00576E78">
        <w:rPr>
          <w:rFonts w:hint="cs"/>
          <w:sz w:val="17"/>
          <w:szCs w:val="17"/>
          <w:rtl/>
        </w:rPr>
        <w:t>מנהלי</w:t>
      </w:r>
      <w:r w:rsidRPr="00576E78">
        <w:rPr>
          <w:sz w:val="17"/>
          <w:szCs w:val="17"/>
          <w:rtl/>
        </w:rPr>
        <w:t xml:space="preserve"> </w:t>
      </w:r>
      <w:r w:rsidRPr="00576E78">
        <w:rPr>
          <w:rFonts w:hint="cs"/>
          <w:sz w:val="17"/>
          <w:szCs w:val="17"/>
          <w:rtl/>
        </w:rPr>
        <w:t>פרויקטים</w:t>
      </w:r>
      <w:r w:rsidRPr="00576E78">
        <w:rPr>
          <w:sz w:val="17"/>
          <w:szCs w:val="17"/>
          <w:rtl/>
        </w:rPr>
        <w:t xml:space="preserve"> </w:t>
      </w:r>
      <w:r w:rsidRPr="00576E78">
        <w:rPr>
          <w:rFonts w:hint="cs"/>
          <w:sz w:val="17"/>
          <w:szCs w:val="17"/>
          <w:rtl/>
        </w:rPr>
        <w:t>ללא</w:t>
      </w:r>
      <w:r w:rsidRPr="00576E78">
        <w:rPr>
          <w:sz w:val="17"/>
          <w:szCs w:val="17"/>
          <w:rtl/>
        </w:rPr>
        <w:t xml:space="preserve"> </w:t>
      </w:r>
      <w:r w:rsidRPr="00576E78">
        <w:rPr>
          <w:rFonts w:hint="cs"/>
          <w:sz w:val="17"/>
          <w:szCs w:val="17"/>
          <w:rtl/>
        </w:rPr>
        <w:t>ניסיון</w:t>
      </w:r>
      <w:r w:rsidRPr="00576E78">
        <w:rPr>
          <w:sz w:val="17"/>
          <w:szCs w:val="17"/>
          <w:rtl/>
        </w:rPr>
        <w:t xml:space="preserve"> </w:t>
      </w:r>
      <w:r w:rsidRPr="00576E78">
        <w:rPr>
          <w:rFonts w:hint="cs"/>
          <w:sz w:val="17"/>
          <w:szCs w:val="17"/>
          <w:rtl/>
        </w:rPr>
        <w:t>מספק</w:t>
      </w:r>
      <w:r w:rsidRPr="00576E78">
        <w:rPr>
          <w:sz w:val="17"/>
          <w:szCs w:val="17"/>
          <w:rtl/>
        </w:rPr>
        <w:t xml:space="preserve"> </w:t>
      </w:r>
      <w:r w:rsidRPr="00576E78">
        <w:rPr>
          <w:rFonts w:hint="cs"/>
          <w:sz w:val="17"/>
          <w:szCs w:val="17"/>
          <w:rtl/>
        </w:rPr>
        <w:t>ומהיעדר</w:t>
      </w:r>
      <w:r w:rsidRPr="00576E78">
        <w:rPr>
          <w:sz w:val="17"/>
          <w:szCs w:val="17"/>
          <w:rtl/>
        </w:rPr>
        <w:t xml:space="preserve"> </w:t>
      </w:r>
      <w:r w:rsidRPr="00576E78">
        <w:rPr>
          <w:rFonts w:hint="cs"/>
          <w:sz w:val="17"/>
          <w:szCs w:val="17"/>
          <w:rtl/>
        </w:rPr>
        <w:t>בקרה</w:t>
      </w:r>
      <w:r w:rsidRPr="00576E78">
        <w:rPr>
          <w:sz w:val="17"/>
          <w:szCs w:val="17"/>
          <w:rtl/>
        </w:rPr>
        <w:t xml:space="preserve"> </w:t>
      </w:r>
      <w:r w:rsidRPr="00576E78">
        <w:rPr>
          <w:rFonts w:hint="cs"/>
          <w:sz w:val="17"/>
          <w:szCs w:val="17"/>
          <w:rtl/>
        </w:rPr>
        <w:t>מספקת</w:t>
      </w:r>
      <w:r w:rsidRPr="00576E78">
        <w:rPr>
          <w:sz w:val="17"/>
          <w:szCs w:val="17"/>
          <w:rtl/>
        </w:rPr>
        <w:t xml:space="preserve"> </w:t>
      </w:r>
      <w:r w:rsidRPr="00576E78">
        <w:rPr>
          <w:rFonts w:hint="cs"/>
          <w:sz w:val="17"/>
          <w:szCs w:val="17"/>
          <w:rtl/>
        </w:rPr>
        <w:t>על</w:t>
      </w:r>
      <w:r w:rsidRPr="00576E78">
        <w:rPr>
          <w:sz w:val="17"/>
          <w:szCs w:val="17"/>
          <w:rtl/>
        </w:rPr>
        <w:t xml:space="preserve"> </w:t>
      </w:r>
      <w:r w:rsidRPr="00576E78">
        <w:rPr>
          <w:rFonts w:hint="cs"/>
          <w:sz w:val="17"/>
          <w:szCs w:val="17"/>
          <w:rtl/>
        </w:rPr>
        <w:t>עבודת</w:t>
      </w:r>
      <w:r w:rsidRPr="00576E78">
        <w:rPr>
          <w:sz w:val="17"/>
          <w:szCs w:val="17"/>
          <w:rtl/>
        </w:rPr>
        <w:t xml:space="preserve"> </w:t>
      </w:r>
      <w:r w:rsidRPr="00576E78">
        <w:rPr>
          <w:rFonts w:hint="cs"/>
          <w:sz w:val="17"/>
          <w:szCs w:val="17"/>
          <w:rtl/>
        </w:rPr>
        <w:t>מנהל</w:t>
      </w:r>
      <w:r w:rsidRPr="00576E78">
        <w:rPr>
          <w:sz w:val="17"/>
          <w:szCs w:val="17"/>
          <w:rtl/>
        </w:rPr>
        <w:t xml:space="preserve"> </w:t>
      </w:r>
      <w:r w:rsidRPr="00576E78">
        <w:rPr>
          <w:rFonts w:hint="cs"/>
          <w:sz w:val="17"/>
          <w:szCs w:val="17"/>
          <w:rtl/>
        </w:rPr>
        <w:t>הפרויקט</w:t>
      </w:r>
      <w:r w:rsidRPr="00576E78">
        <w:rPr>
          <w:sz w:val="17"/>
          <w:szCs w:val="17"/>
          <w:rtl/>
        </w:rPr>
        <w:t xml:space="preserve">. לדוגמה: </w:t>
      </w:r>
      <w:r w:rsidRPr="00576E78">
        <w:rPr>
          <w:rFonts w:hint="cs"/>
          <w:sz w:val="17"/>
          <w:szCs w:val="17"/>
          <w:rtl/>
        </w:rPr>
        <w:t>במסמך</w:t>
      </w:r>
      <w:r w:rsidRPr="00576E78">
        <w:rPr>
          <w:sz w:val="17"/>
          <w:szCs w:val="17"/>
          <w:rtl/>
        </w:rPr>
        <w:t xml:space="preserve"> </w:t>
      </w:r>
      <w:r w:rsidRPr="00576E78">
        <w:rPr>
          <w:rFonts w:hint="cs"/>
          <w:sz w:val="17"/>
          <w:szCs w:val="17"/>
          <w:rtl/>
        </w:rPr>
        <w:t>הפקת</w:t>
      </w:r>
      <w:r w:rsidRPr="00576E78">
        <w:rPr>
          <w:sz w:val="17"/>
          <w:szCs w:val="17"/>
          <w:rtl/>
        </w:rPr>
        <w:t xml:space="preserve"> </w:t>
      </w:r>
      <w:r w:rsidRPr="00576E78">
        <w:rPr>
          <w:rFonts w:hint="cs"/>
          <w:sz w:val="17"/>
          <w:szCs w:val="17"/>
          <w:rtl/>
        </w:rPr>
        <w:t>לקחים</w:t>
      </w:r>
      <w:r w:rsidRPr="00576E78">
        <w:rPr>
          <w:sz w:val="17"/>
          <w:szCs w:val="17"/>
          <w:rtl/>
        </w:rPr>
        <w:t xml:space="preserve"> </w:t>
      </w:r>
      <w:r w:rsidRPr="00576E78">
        <w:rPr>
          <w:rFonts w:hint="cs"/>
          <w:sz w:val="17"/>
          <w:szCs w:val="17"/>
          <w:rtl/>
        </w:rPr>
        <w:t>לגבי</w:t>
      </w:r>
      <w:r w:rsidRPr="00576E78">
        <w:rPr>
          <w:sz w:val="17"/>
          <w:szCs w:val="17"/>
          <w:rtl/>
        </w:rPr>
        <w:t xml:space="preserve"> אחד הפרויקטים של </w:t>
      </w:r>
      <w:r w:rsidRPr="00576E78">
        <w:rPr>
          <w:rFonts w:hint="cs"/>
          <w:sz w:val="17"/>
          <w:szCs w:val="17"/>
          <w:rtl/>
        </w:rPr>
        <w:t>נת</w:t>
      </w:r>
      <w:r w:rsidRPr="00576E78">
        <w:rPr>
          <w:sz w:val="17"/>
          <w:szCs w:val="17"/>
          <w:rtl/>
        </w:rPr>
        <w:t xml:space="preserve">"י </w:t>
      </w:r>
      <w:r w:rsidRPr="00576E78">
        <w:rPr>
          <w:rFonts w:hint="cs"/>
          <w:sz w:val="17"/>
          <w:szCs w:val="17"/>
          <w:rtl/>
        </w:rPr>
        <w:t>שהוכן</w:t>
      </w:r>
      <w:r w:rsidRPr="00576E78">
        <w:rPr>
          <w:sz w:val="17"/>
          <w:szCs w:val="17"/>
          <w:rtl/>
        </w:rPr>
        <w:t xml:space="preserve"> על ידי חברת בקרת העל נכתב כי </w:t>
      </w:r>
      <w:r w:rsidRPr="00576E78">
        <w:rPr>
          <w:rFonts w:hint="cs"/>
          <w:sz w:val="17"/>
          <w:szCs w:val="17"/>
          <w:rtl/>
        </w:rPr>
        <w:t>הפיגורים</w:t>
      </w:r>
      <w:r w:rsidRPr="00576E78">
        <w:rPr>
          <w:sz w:val="17"/>
          <w:szCs w:val="17"/>
          <w:rtl/>
        </w:rPr>
        <w:t xml:space="preserve"> </w:t>
      </w:r>
      <w:r w:rsidRPr="00576E78">
        <w:rPr>
          <w:rFonts w:hint="cs"/>
          <w:sz w:val="17"/>
          <w:szCs w:val="17"/>
          <w:rtl/>
        </w:rPr>
        <w:t>בלוח</w:t>
      </w:r>
      <w:r w:rsidRPr="00576E78">
        <w:rPr>
          <w:sz w:val="17"/>
          <w:szCs w:val="17"/>
          <w:rtl/>
        </w:rPr>
        <w:t xml:space="preserve"> </w:t>
      </w:r>
      <w:r w:rsidRPr="00576E78">
        <w:rPr>
          <w:rFonts w:hint="cs"/>
          <w:sz w:val="17"/>
          <w:szCs w:val="17"/>
          <w:rtl/>
        </w:rPr>
        <w:t>הזמנים</w:t>
      </w:r>
      <w:r w:rsidRPr="00576E78">
        <w:rPr>
          <w:sz w:val="17"/>
          <w:szCs w:val="17"/>
          <w:rtl/>
        </w:rPr>
        <w:t xml:space="preserve"> </w:t>
      </w:r>
      <w:r w:rsidRPr="00576E78">
        <w:rPr>
          <w:rFonts w:hint="cs"/>
          <w:sz w:val="17"/>
          <w:szCs w:val="17"/>
          <w:rtl/>
        </w:rPr>
        <w:t>של</w:t>
      </w:r>
      <w:r w:rsidRPr="00576E78">
        <w:rPr>
          <w:sz w:val="17"/>
          <w:szCs w:val="17"/>
          <w:rtl/>
        </w:rPr>
        <w:t xml:space="preserve"> </w:t>
      </w:r>
      <w:r w:rsidRPr="00576E78">
        <w:rPr>
          <w:rFonts w:hint="cs"/>
          <w:sz w:val="17"/>
          <w:szCs w:val="17"/>
          <w:rtl/>
        </w:rPr>
        <w:t>הפרויקט</w:t>
      </w:r>
      <w:r w:rsidRPr="00576E78">
        <w:rPr>
          <w:sz w:val="17"/>
          <w:szCs w:val="17"/>
          <w:rtl/>
        </w:rPr>
        <w:t xml:space="preserve"> </w:t>
      </w:r>
      <w:r w:rsidRPr="00576E78">
        <w:rPr>
          <w:rFonts w:hint="cs"/>
          <w:sz w:val="17"/>
          <w:szCs w:val="17"/>
          <w:rtl/>
        </w:rPr>
        <w:t>והחריגות</w:t>
      </w:r>
      <w:r w:rsidRPr="00576E78">
        <w:rPr>
          <w:sz w:val="17"/>
          <w:szCs w:val="17"/>
          <w:rtl/>
        </w:rPr>
        <w:t xml:space="preserve"> </w:t>
      </w:r>
      <w:r w:rsidRPr="00576E78">
        <w:rPr>
          <w:rFonts w:hint="cs"/>
          <w:sz w:val="17"/>
          <w:szCs w:val="17"/>
          <w:rtl/>
        </w:rPr>
        <w:t>מהתקציב</w:t>
      </w:r>
      <w:r w:rsidRPr="00576E78">
        <w:rPr>
          <w:sz w:val="17"/>
          <w:szCs w:val="17"/>
          <w:rtl/>
        </w:rPr>
        <w:t xml:space="preserve"> </w:t>
      </w:r>
      <w:r w:rsidRPr="00576E78">
        <w:rPr>
          <w:rFonts w:hint="cs"/>
          <w:sz w:val="17"/>
          <w:szCs w:val="17"/>
          <w:rtl/>
        </w:rPr>
        <w:t>נבעו</w:t>
      </w:r>
      <w:r w:rsidRPr="00576E78">
        <w:rPr>
          <w:sz w:val="17"/>
          <w:szCs w:val="17"/>
          <w:rtl/>
        </w:rPr>
        <w:t xml:space="preserve"> </w:t>
      </w:r>
      <w:r w:rsidRPr="00576E78">
        <w:rPr>
          <w:rFonts w:hint="cs"/>
          <w:sz w:val="17"/>
          <w:szCs w:val="17"/>
          <w:rtl/>
        </w:rPr>
        <w:t>בין</w:t>
      </w:r>
      <w:r w:rsidRPr="00576E78">
        <w:rPr>
          <w:sz w:val="17"/>
          <w:szCs w:val="17"/>
          <w:rtl/>
        </w:rPr>
        <w:t xml:space="preserve"> </w:t>
      </w:r>
      <w:r w:rsidRPr="00576E78">
        <w:rPr>
          <w:rFonts w:hint="cs"/>
          <w:sz w:val="17"/>
          <w:szCs w:val="17"/>
          <w:rtl/>
        </w:rPr>
        <w:t>היתר</w:t>
      </w:r>
      <w:r w:rsidRPr="00576E78">
        <w:rPr>
          <w:sz w:val="17"/>
          <w:szCs w:val="17"/>
          <w:rtl/>
        </w:rPr>
        <w:t xml:space="preserve"> </w:t>
      </w:r>
      <w:r w:rsidRPr="00576E78">
        <w:rPr>
          <w:rFonts w:hint="cs"/>
          <w:sz w:val="17"/>
          <w:szCs w:val="17"/>
          <w:rtl/>
        </w:rPr>
        <w:t>מכך</w:t>
      </w:r>
      <w:r w:rsidRPr="00576E78">
        <w:rPr>
          <w:sz w:val="17"/>
          <w:szCs w:val="17"/>
          <w:rtl/>
        </w:rPr>
        <w:t xml:space="preserve"> </w:t>
      </w:r>
      <w:r w:rsidRPr="00576E78">
        <w:rPr>
          <w:rFonts w:hint="cs"/>
          <w:sz w:val="17"/>
          <w:szCs w:val="17"/>
          <w:rtl/>
        </w:rPr>
        <w:t>שמונה</w:t>
      </w:r>
      <w:r w:rsidRPr="00576E78">
        <w:rPr>
          <w:sz w:val="17"/>
          <w:szCs w:val="17"/>
          <w:rtl/>
        </w:rPr>
        <w:t xml:space="preserve"> </w:t>
      </w:r>
      <w:r w:rsidRPr="00576E78">
        <w:rPr>
          <w:rFonts w:hint="cs"/>
          <w:sz w:val="17"/>
          <w:szCs w:val="17"/>
          <w:rtl/>
        </w:rPr>
        <w:t>מנהל</w:t>
      </w:r>
      <w:r w:rsidRPr="00576E78">
        <w:rPr>
          <w:sz w:val="17"/>
          <w:szCs w:val="17"/>
          <w:rtl/>
        </w:rPr>
        <w:t xml:space="preserve"> </w:t>
      </w:r>
      <w:r w:rsidRPr="00576E78">
        <w:rPr>
          <w:rFonts w:hint="cs"/>
          <w:sz w:val="17"/>
          <w:szCs w:val="17"/>
          <w:rtl/>
        </w:rPr>
        <w:t>פרויקט</w:t>
      </w:r>
      <w:r w:rsidRPr="00576E78">
        <w:rPr>
          <w:sz w:val="17"/>
          <w:szCs w:val="17"/>
          <w:rtl/>
        </w:rPr>
        <w:t xml:space="preserve"> </w:t>
      </w:r>
      <w:r w:rsidRPr="00576E78">
        <w:rPr>
          <w:rFonts w:hint="cs"/>
          <w:sz w:val="17"/>
          <w:szCs w:val="17"/>
          <w:rtl/>
        </w:rPr>
        <w:t>חסר</w:t>
      </w:r>
      <w:r w:rsidRPr="00576E78">
        <w:rPr>
          <w:sz w:val="17"/>
          <w:szCs w:val="17"/>
          <w:rtl/>
        </w:rPr>
        <w:t xml:space="preserve"> </w:t>
      </w:r>
      <w:r w:rsidRPr="00576E78">
        <w:rPr>
          <w:rFonts w:hint="cs"/>
          <w:sz w:val="17"/>
          <w:szCs w:val="17"/>
          <w:rtl/>
        </w:rPr>
        <w:t>ניסיון</w:t>
      </w:r>
      <w:r w:rsidRPr="00576E78">
        <w:rPr>
          <w:sz w:val="17"/>
          <w:szCs w:val="17"/>
          <w:rtl/>
        </w:rPr>
        <w:t xml:space="preserve"> </w:t>
      </w:r>
      <w:r w:rsidRPr="00576E78">
        <w:rPr>
          <w:rFonts w:hint="cs"/>
          <w:sz w:val="17"/>
          <w:szCs w:val="17"/>
          <w:rtl/>
        </w:rPr>
        <w:t>בפרויקטים</w:t>
      </w:r>
      <w:r w:rsidRPr="00576E78">
        <w:rPr>
          <w:sz w:val="17"/>
          <w:szCs w:val="17"/>
          <w:rtl/>
        </w:rPr>
        <w:t xml:space="preserve"> </w:t>
      </w:r>
      <w:r w:rsidRPr="00576E78">
        <w:rPr>
          <w:rFonts w:hint="cs"/>
          <w:sz w:val="17"/>
          <w:szCs w:val="17"/>
          <w:rtl/>
        </w:rPr>
        <w:t>בהיקף</w:t>
      </w:r>
      <w:r w:rsidRPr="00576E78">
        <w:rPr>
          <w:sz w:val="17"/>
          <w:szCs w:val="17"/>
          <w:rtl/>
        </w:rPr>
        <w:t xml:space="preserve"> </w:t>
      </w:r>
      <w:r w:rsidRPr="00576E78">
        <w:rPr>
          <w:rFonts w:hint="cs"/>
          <w:sz w:val="17"/>
          <w:szCs w:val="17"/>
          <w:rtl/>
        </w:rPr>
        <w:t>דומה</w:t>
      </w:r>
      <w:r w:rsidRPr="00576E78">
        <w:rPr>
          <w:sz w:val="17"/>
          <w:szCs w:val="17"/>
          <w:rtl/>
        </w:rPr>
        <w:t xml:space="preserve"> </w:t>
      </w:r>
      <w:r w:rsidRPr="00576E78">
        <w:rPr>
          <w:rFonts w:hint="cs"/>
          <w:sz w:val="17"/>
          <w:szCs w:val="17"/>
          <w:rtl/>
        </w:rPr>
        <w:t>ובמורכבות</w:t>
      </w:r>
      <w:r w:rsidRPr="00576E78">
        <w:rPr>
          <w:sz w:val="17"/>
          <w:szCs w:val="17"/>
          <w:rtl/>
        </w:rPr>
        <w:t xml:space="preserve"> </w:t>
      </w:r>
      <w:r w:rsidRPr="00576E78">
        <w:rPr>
          <w:rFonts w:hint="cs"/>
          <w:sz w:val="17"/>
          <w:szCs w:val="17"/>
          <w:rtl/>
        </w:rPr>
        <w:t>דומה</w:t>
      </w:r>
      <w:r w:rsidRPr="00576E78">
        <w:rPr>
          <w:sz w:val="17"/>
          <w:szCs w:val="17"/>
          <w:rtl/>
        </w:rPr>
        <w:t xml:space="preserve">, </w:t>
      </w:r>
      <w:r w:rsidRPr="00576E78">
        <w:rPr>
          <w:rFonts w:hint="cs"/>
          <w:sz w:val="17"/>
          <w:szCs w:val="17"/>
          <w:rtl/>
        </w:rPr>
        <w:t>אשר</w:t>
      </w:r>
      <w:r w:rsidRPr="00576E78">
        <w:rPr>
          <w:sz w:val="17"/>
          <w:szCs w:val="17"/>
          <w:rtl/>
        </w:rPr>
        <w:t xml:space="preserve"> </w:t>
      </w:r>
      <w:r w:rsidRPr="00576E78">
        <w:rPr>
          <w:rFonts w:hint="cs"/>
          <w:sz w:val="17"/>
          <w:szCs w:val="17"/>
          <w:rtl/>
        </w:rPr>
        <w:t>לא</w:t>
      </w:r>
      <w:r w:rsidRPr="00576E78">
        <w:rPr>
          <w:sz w:val="17"/>
          <w:szCs w:val="17"/>
          <w:rtl/>
        </w:rPr>
        <w:t xml:space="preserve"> </w:t>
      </w:r>
      <w:r w:rsidRPr="00576E78">
        <w:rPr>
          <w:rFonts w:hint="cs"/>
          <w:sz w:val="17"/>
          <w:szCs w:val="17"/>
          <w:rtl/>
        </w:rPr>
        <w:t>שלט</w:t>
      </w:r>
      <w:r w:rsidRPr="00576E78">
        <w:rPr>
          <w:sz w:val="17"/>
          <w:szCs w:val="17"/>
          <w:rtl/>
        </w:rPr>
        <w:t xml:space="preserve"> </w:t>
      </w:r>
      <w:r w:rsidRPr="00576E78">
        <w:rPr>
          <w:rFonts w:hint="cs"/>
          <w:sz w:val="17"/>
          <w:szCs w:val="17"/>
          <w:rtl/>
        </w:rPr>
        <w:t>בניהול</w:t>
      </w:r>
      <w:r w:rsidRPr="00576E78">
        <w:rPr>
          <w:sz w:val="17"/>
          <w:szCs w:val="17"/>
          <w:rtl/>
        </w:rPr>
        <w:t xml:space="preserve"> </w:t>
      </w:r>
      <w:r w:rsidRPr="00576E78">
        <w:rPr>
          <w:rFonts w:hint="cs"/>
          <w:sz w:val="17"/>
          <w:szCs w:val="17"/>
          <w:rtl/>
        </w:rPr>
        <w:t>ביצוע</w:t>
      </w:r>
      <w:r w:rsidRPr="00576E78">
        <w:rPr>
          <w:sz w:val="17"/>
          <w:szCs w:val="17"/>
          <w:rtl/>
        </w:rPr>
        <w:t xml:space="preserve"> </w:t>
      </w:r>
      <w:r w:rsidRPr="00576E78">
        <w:rPr>
          <w:rFonts w:hint="cs"/>
          <w:sz w:val="17"/>
          <w:szCs w:val="17"/>
          <w:rtl/>
        </w:rPr>
        <w:t>הפרויקט</w:t>
      </w:r>
      <w:r w:rsidRPr="00576E78">
        <w:rPr>
          <w:sz w:val="17"/>
          <w:szCs w:val="17"/>
          <w:rtl/>
        </w:rPr>
        <w:t xml:space="preserve"> </w:t>
      </w:r>
      <w:r w:rsidRPr="00576E78">
        <w:rPr>
          <w:rFonts w:hint="cs"/>
          <w:sz w:val="17"/>
          <w:szCs w:val="17"/>
          <w:rtl/>
        </w:rPr>
        <w:t>ולא</w:t>
      </w:r>
      <w:r w:rsidRPr="00576E78">
        <w:rPr>
          <w:sz w:val="17"/>
          <w:szCs w:val="17"/>
          <w:rtl/>
        </w:rPr>
        <w:t xml:space="preserve"> </w:t>
      </w:r>
      <w:r w:rsidRPr="00576E78">
        <w:rPr>
          <w:rFonts w:hint="cs"/>
          <w:sz w:val="17"/>
          <w:szCs w:val="17"/>
          <w:rtl/>
        </w:rPr>
        <w:t>טיפל</w:t>
      </w:r>
      <w:r w:rsidRPr="00576E78">
        <w:rPr>
          <w:sz w:val="17"/>
          <w:szCs w:val="17"/>
          <w:rtl/>
        </w:rPr>
        <w:t xml:space="preserve"> </w:t>
      </w:r>
      <w:r w:rsidRPr="00576E78">
        <w:rPr>
          <w:rFonts w:hint="cs"/>
          <w:sz w:val="17"/>
          <w:szCs w:val="17"/>
          <w:rtl/>
        </w:rPr>
        <w:t>בזמן</w:t>
      </w:r>
      <w:r w:rsidRPr="00576E78">
        <w:rPr>
          <w:sz w:val="17"/>
          <w:szCs w:val="17"/>
          <w:rtl/>
        </w:rPr>
        <w:t xml:space="preserve"> </w:t>
      </w:r>
      <w:r w:rsidRPr="00576E78">
        <w:rPr>
          <w:rFonts w:hint="cs"/>
          <w:sz w:val="17"/>
          <w:szCs w:val="17"/>
          <w:rtl/>
        </w:rPr>
        <w:t>אמת</w:t>
      </w:r>
      <w:r w:rsidRPr="00576E78">
        <w:rPr>
          <w:sz w:val="17"/>
          <w:szCs w:val="17"/>
          <w:rtl/>
        </w:rPr>
        <w:t xml:space="preserve"> </w:t>
      </w:r>
      <w:r w:rsidRPr="00576E78">
        <w:rPr>
          <w:rFonts w:hint="cs"/>
          <w:sz w:val="17"/>
          <w:szCs w:val="17"/>
          <w:rtl/>
        </w:rPr>
        <w:t>בבעיות</w:t>
      </w:r>
      <w:r w:rsidRPr="00576E78">
        <w:rPr>
          <w:sz w:val="17"/>
          <w:szCs w:val="17"/>
          <w:rtl/>
        </w:rPr>
        <w:t xml:space="preserve"> </w:t>
      </w:r>
      <w:r w:rsidRPr="00576E78">
        <w:rPr>
          <w:rFonts w:hint="cs"/>
          <w:sz w:val="17"/>
          <w:szCs w:val="17"/>
          <w:rtl/>
        </w:rPr>
        <w:t>שעלו</w:t>
      </w:r>
      <w:r w:rsidRPr="00576E78">
        <w:rPr>
          <w:sz w:val="17"/>
          <w:szCs w:val="17"/>
          <w:rtl/>
        </w:rPr>
        <w:t>.</w:t>
      </w:r>
    </w:p>
    <w:p w:rsidR="002B691E" w:rsidRPr="00576E78" w:rsidP="00576E78">
      <w:pPr>
        <w:spacing w:line="240" w:lineRule="exact"/>
        <w:ind w:left="340" w:right="2268"/>
        <w:jc w:val="both"/>
        <w:rPr>
          <w:rFonts w:ascii="Tahoma" w:hAnsi="Tahoma" w:cs="Tahoma"/>
          <w:sz w:val="17"/>
          <w:szCs w:val="17"/>
          <w:rtl/>
        </w:rPr>
      </w:pPr>
      <w:r w:rsidRPr="00576E78">
        <w:rPr>
          <w:rFonts w:ascii="Tahoma" w:hAnsi="Tahoma" w:cs="Tahoma" w:hint="cs"/>
          <w:sz w:val="17"/>
          <w:szCs w:val="17"/>
          <w:rtl/>
        </w:rPr>
        <w:t>נת"י מסרה בתשובתה כי מאז כניסת ההנהלה החדשה לתפקידה, מנהלי הפרויקטים נבחרים מתוך מאגר שהורכב במכרז שאמות המידה בו היו איכות, ניסיון ושביעות רצון מפרויקטים קודמים.</w:t>
      </w:r>
    </w:p>
    <w:p w:rsidR="002B691E" w:rsidRPr="00576E78" w:rsidP="002A63C1">
      <w:pPr>
        <w:spacing w:after="240" w:line="240" w:lineRule="exact"/>
        <w:ind w:right="2268"/>
        <w:jc w:val="both"/>
        <w:rPr>
          <w:rFonts w:ascii="Tahoma" w:hAnsi="Tahoma" w:cs="Tahoma"/>
          <w:sz w:val="17"/>
          <w:szCs w:val="17"/>
          <w:rtl/>
        </w:rPr>
      </w:pPr>
      <w:r w:rsidRPr="00576E78">
        <w:rPr>
          <w:rFonts w:ascii="Tahoma" w:hAnsi="Tahoma" w:cs="Tahoma" w:hint="cs"/>
          <w:sz w:val="17"/>
          <w:szCs w:val="17"/>
          <w:rtl/>
        </w:rPr>
        <w:t xml:space="preserve">כאמור לעיל, בדצמבר 2015 פרסם מינהל התשתיות את נוהל מנהלי פרויקטים. על פי הנוהל, במונח "מנהלי פרויקטים" נכללים ספקים חיצוניים שחברות התשתית מתקשרות עמם לצורך ניהול התכנון, ניהול הביצוע והקמת הפרויקטים, ובכללם משרדי ניהול פרויקטים, מתכננים, קבלנים, מודדים וכו'. הנוהל מגדיר דרישות סף אחידות לחברות ניהול פרויקטים ולמנהלי פרויקטים וקובע מנגנון אחיד לדירוג איכות העבודה של גורמים אלה. </w:t>
      </w:r>
    </w:p>
    <w:p w:rsidR="002B691E" w:rsidRPr="00576E78" w:rsidP="002A63C1">
      <w:pPr>
        <w:pStyle w:val="RESHET"/>
        <w:rPr>
          <w:rtl/>
        </w:rPr>
      </w:pPr>
      <w:r w:rsidRPr="00576E78">
        <w:rPr>
          <w:rFonts w:hint="cs"/>
          <w:rtl/>
        </w:rPr>
        <w:t>משרד מבקר המדינה מעיר כי על משרד התחבורה ורשות החברות לתת דעתם לרגישות המיוחדת שנלווית לתפקידם של מנהלי פרויקטים בחברות ולהעסקתם ולקבוע כללים למניעת ניגודי עניינים של מנהלי הפרויקטים, וכן לגבש מנגנונים לשיפור הפיקוח והבקרה על עבודתם ומנגנונים לשימור הידע הנצבר אצל מנהלי הפרויקטים בחברות התשתית.</w:t>
      </w:r>
      <w:r w:rsidRPr="006F02A2" w:rsidR="006F02A2">
        <w:rPr>
          <w:noProof/>
          <w:rtl/>
        </w:rPr>
        <w:t xml:space="preserve"> </w:t>
      </w:r>
      <w:r w:rsidRPr="0012789B" w:rsidR="006F02A2">
        <w:rPr>
          <w:noProof/>
          <w:rtl/>
          <w:lang w:eastAsia="en-US"/>
        </w:rPr>
        <mc:AlternateContent>
          <mc:Choice Requires="wps">
            <w:drawing>
              <wp:anchor distT="0" distB="0" distL="114300" distR="114300" simplePos="0" relativeHeight="251723776" behindDoc="1" locked="0" layoutInCell="1" allowOverlap="1">
                <wp:simplePos x="0" y="0"/>
                <wp:positionH relativeFrom="margin">
                  <wp:posOffset>-431800</wp:posOffset>
                </wp:positionH>
                <wp:positionV relativeFrom="margin">
                  <wp:align>top</wp:align>
                </wp:positionV>
                <wp:extent cx="1620000" cy="4140000"/>
                <wp:effectExtent l="0" t="0" r="0" b="0"/>
                <wp:wrapNone/>
                <wp:docPr id="9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F02A2" w:rsidRPr="00373C5D" w:rsidP="006F02A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988763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57069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F02A2" w:rsidRPr="00881D99" w:rsidP="006F02A2">
                            <w:pPr>
                              <w:spacing w:after="0" w:line="240" w:lineRule="auto"/>
                              <w:rPr>
                                <w:color w:val="0B5294"/>
                                <w:spacing w:val="-4"/>
                                <w:sz w:val="24"/>
                                <w:szCs w:val="24"/>
                                <w:rtl/>
                                <w:cs/>
                              </w:rPr>
                            </w:pPr>
                            <w:r w:rsidRPr="006F02A2">
                              <w:rPr>
                                <w:rFonts w:cs="Tahoma" w:hint="eastAsia"/>
                                <w:color w:val="0B5294"/>
                                <w:spacing w:val="-4"/>
                                <w:sz w:val="24"/>
                                <w:szCs w:val="24"/>
                                <w:rtl/>
                              </w:rPr>
                              <w:t>על</w:t>
                            </w:r>
                            <w:r w:rsidRPr="006F02A2">
                              <w:rPr>
                                <w:rFonts w:cs="Tahoma"/>
                                <w:color w:val="0B5294"/>
                                <w:spacing w:val="-4"/>
                                <w:sz w:val="24"/>
                                <w:szCs w:val="24"/>
                                <w:rtl/>
                              </w:rPr>
                              <w:t xml:space="preserve"> </w:t>
                            </w:r>
                            <w:r w:rsidRPr="006F02A2">
                              <w:rPr>
                                <w:rFonts w:cs="Tahoma" w:hint="eastAsia"/>
                                <w:color w:val="0B5294"/>
                                <w:spacing w:val="-4"/>
                                <w:sz w:val="24"/>
                                <w:szCs w:val="24"/>
                                <w:rtl/>
                              </w:rPr>
                              <w:t>משרד</w:t>
                            </w:r>
                            <w:r w:rsidRPr="006F02A2">
                              <w:rPr>
                                <w:rFonts w:cs="Tahoma"/>
                                <w:color w:val="0B5294"/>
                                <w:spacing w:val="-4"/>
                                <w:sz w:val="24"/>
                                <w:szCs w:val="24"/>
                                <w:rtl/>
                              </w:rPr>
                              <w:t xml:space="preserve"> </w:t>
                            </w:r>
                            <w:r w:rsidRPr="006F02A2">
                              <w:rPr>
                                <w:rFonts w:cs="Tahoma" w:hint="eastAsia"/>
                                <w:color w:val="0B5294"/>
                                <w:spacing w:val="-4"/>
                                <w:sz w:val="24"/>
                                <w:szCs w:val="24"/>
                                <w:rtl/>
                              </w:rPr>
                              <w:t>התחבורה</w:t>
                            </w:r>
                            <w:r w:rsidRPr="006F02A2">
                              <w:rPr>
                                <w:rFonts w:cs="Tahoma"/>
                                <w:color w:val="0B5294"/>
                                <w:spacing w:val="-4"/>
                                <w:sz w:val="24"/>
                                <w:szCs w:val="24"/>
                                <w:rtl/>
                              </w:rPr>
                              <w:t xml:space="preserve"> </w:t>
                            </w:r>
                            <w:r w:rsidRPr="006F02A2">
                              <w:rPr>
                                <w:rFonts w:cs="Tahoma" w:hint="eastAsia"/>
                                <w:color w:val="0B5294"/>
                                <w:spacing w:val="-4"/>
                                <w:sz w:val="24"/>
                                <w:szCs w:val="24"/>
                                <w:rtl/>
                              </w:rPr>
                              <w:t>ורשות</w:t>
                            </w:r>
                            <w:r w:rsidRPr="006F02A2">
                              <w:rPr>
                                <w:rFonts w:cs="Tahoma"/>
                                <w:color w:val="0B5294"/>
                                <w:spacing w:val="-4"/>
                                <w:sz w:val="24"/>
                                <w:szCs w:val="24"/>
                                <w:rtl/>
                              </w:rPr>
                              <w:t xml:space="preserve"> </w:t>
                            </w:r>
                            <w:r w:rsidRPr="006F02A2">
                              <w:rPr>
                                <w:rFonts w:cs="Tahoma" w:hint="eastAsia"/>
                                <w:color w:val="0B5294"/>
                                <w:spacing w:val="-4"/>
                                <w:sz w:val="24"/>
                                <w:szCs w:val="24"/>
                                <w:rtl/>
                              </w:rPr>
                              <w:t>החברות</w:t>
                            </w:r>
                            <w:r>
                              <w:rPr>
                                <w:rFonts w:cs="Tahoma" w:hint="cs"/>
                                <w:color w:val="0B5294"/>
                                <w:spacing w:val="-4"/>
                                <w:sz w:val="24"/>
                                <w:szCs w:val="24"/>
                                <w:rtl/>
                              </w:rPr>
                              <w:t xml:space="preserve"> </w:t>
                            </w:r>
                            <w:r w:rsidRPr="006F02A2">
                              <w:rPr>
                                <w:rFonts w:cs="Tahoma" w:hint="eastAsia"/>
                                <w:color w:val="0B5294"/>
                                <w:spacing w:val="-4"/>
                                <w:sz w:val="24"/>
                                <w:szCs w:val="24"/>
                                <w:rtl/>
                              </w:rPr>
                              <w:t>לקבוע</w:t>
                            </w:r>
                            <w:r w:rsidRPr="006F02A2">
                              <w:rPr>
                                <w:rFonts w:cs="Tahoma"/>
                                <w:color w:val="0B5294"/>
                                <w:spacing w:val="-4"/>
                                <w:sz w:val="24"/>
                                <w:szCs w:val="24"/>
                                <w:rtl/>
                              </w:rPr>
                              <w:t xml:space="preserve"> </w:t>
                            </w:r>
                            <w:r w:rsidRPr="006F02A2">
                              <w:rPr>
                                <w:rFonts w:cs="Tahoma" w:hint="eastAsia"/>
                                <w:color w:val="0B5294"/>
                                <w:spacing w:val="-4"/>
                                <w:sz w:val="24"/>
                                <w:szCs w:val="24"/>
                                <w:rtl/>
                              </w:rPr>
                              <w:t>כללים</w:t>
                            </w:r>
                            <w:r w:rsidRPr="006F02A2">
                              <w:rPr>
                                <w:rFonts w:cs="Tahoma"/>
                                <w:color w:val="0B5294"/>
                                <w:spacing w:val="-4"/>
                                <w:sz w:val="24"/>
                                <w:szCs w:val="24"/>
                                <w:rtl/>
                              </w:rPr>
                              <w:t xml:space="preserve"> </w:t>
                            </w:r>
                            <w:r w:rsidRPr="006F02A2">
                              <w:rPr>
                                <w:rFonts w:cs="Tahoma" w:hint="eastAsia"/>
                                <w:color w:val="0B5294"/>
                                <w:spacing w:val="-4"/>
                                <w:sz w:val="24"/>
                                <w:szCs w:val="24"/>
                                <w:rtl/>
                              </w:rPr>
                              <w:t>למניעת</w:t>
                            </w:r>
                            <w:r w:rsidRPr="006F02A2">
                              <w:rPr>
                                <w:rFonts w:cs="Tahoma"/>
                                <w:color w:val="0B5294"/>
                                <w:spacing w:val="-4"/>
                                <w:sz w:val="24"/>
                                <w:szCs w:val="24"/>
                                <w:rtl/>
                              </w:rPr>
                              <w:t xml:space="preserve"> </w:t>
                            </w:r>
                            <w:r w:rsidRPr="006F02A2">
                              <w:rPr>
                                <w:rFonts w:cs="Tahoma" w:hint="eastAsia"/>
                                <w:color w:val="0B5294"/>
                                <w:spacing w:val="-4"/>
                                <w:sz w:val="24"/>
                                <w:szCs w:val="24"/>
                                <w:rtl/>
                              </w:rPr>
                              <w:t>ניגודי</w:t>
                            </w:r>
                            <w:r w:rsidRPr="006F02A2">
                              <w:rPr>
                                <w:rFonts w:cs="Tahoma"/>
                                <w:color w:val="0B5294"/>
                                <w:spacing w:val="-4"/>
                                <w:sz w:val="24"/>
                                <w:szCs w:val="24"/>
                                <w:rtl/>
                              </w:rPr>
                              <w:t xml:space="preserve"> </w:t>
                            </w:r>
                            <w:r w:rsidRPr="006F02A2">
                              <w:rPr>
                                <w:rFonts w:cs="Tahoma" w:hint="eastAsia"/>
                                <w:color w:val="0B5294"/>
                                <w:spacing w:val="-4"/>
                                <w:sz w:val="24"/>
                                <w:szCs w:val="24"/>
                                <w:rtl/>
                              </w:rPr>
                              <w:t>עניינים</w:t>
                            </w:r>
                            <w:r w:rsidRPr="006F02A2">
                              <w:rPr>
                                <w:rFonts w:cs="Tahoma"/>
                                <w:color w:val="0B5294"/>
                                <w:spacing w:val="-4"/>
                                <w:sz w:val="24"/>
                                <w:szCs w:val="24"/>
                                <w:rtl/>
                              </w:rPr>
                              <w:t xml:space="preserve"> </w:t>
                            </w:r>
                            <w:r w:rsidRPr="006F02A2">
                              <w:rPr>
                                <w:rFonts w:cs="Tahoma" w:hint="eastAsia"/>
                                <w:color w:val="0B5294"/>
                                <w:spacing w:val="-4"/>
                                <w:sz w:val="24"/>
                                <w:szCs w:val="24"/>
                                <w:rtl/>
                              </w:rPr>
                              <w:t>של</w:t>
                            </w:r>
                            <w:r w:rsidRPr="006F02A2">
                              <w:rPr>
                                <w:rFonts w:cs="Tahoma"/>
                                <w:color w:val="0B5294"/>
                                <w:spacing w:val="-4"/>
                                <w:sz w:val="24"/>
                                <w:szCs w:val="24"/>
                                <w:rtl/>
                              </w:rPr>
                              <w:t xml:space="preserve"> </w:t>
                            </w:r>
                            <w:r w:rsidRPr="006F02A2">
                              <w:rPr>
                                <w:rFonts w:cs="Tahoma" w:hint="eastAsia"/>
                                <w:color w:val="0B5294"/>
                                <w:spacing w:val="-4"/>
                                <w:sz w:val="24"/>
                                <w:szCs w:val="24"/>
                                <w:rtl/>
                              </w:rPr>
                              <w:t>מנהלי</w:t>
                            </w:r>
                            <w:r w:rsidRPr="006F02A2">
                              <w:rPr>
                                <w:rFonts w:cs="Tahoma"/>
                                <w:color w:val="0B5294"/>
                                <w:spacing w:val="-4"/>
                                <w:sz w:val="24"/>
                                <w:szCs w:val="24"/>
                                <w:rtl/>
                              </w:rPr>
                              <w:t xml:space="preserve"> </w:t>
                            </w:r>
                            <w:r w:rsidRPr="006F02A2">
                              <w:rPr>
                                <w:rFonts w:cs="Tahoma" w:hint="eastAsia"/>
                                <w:color w:val="0B5294"/>
                                <w:spacing w:val="-4"/>
                                <w:sz w:val="24"/>
                                <w:szCs w:val="24"/>
                                <w:rtl/>
                              </w:rPr>
                              <w:t>הפרויקטים</w:t>
                            </w:r>
                            <w:r w:rsidRPr="006F02A2">
                              <w:rPr>
                                <w:rFonts w:cs="Tahoma"/>
                                <w:color w:val="0B5294"/>
                                <w:spacing w:val="-4"/>
                                <w:sz w:val="24"/>
                                <w:szCs w:val="24"/>
                                <w:rtl/>
                              </w:rPr>
                              <w:t xml:space="preserve">, </w:t>
                            </w:r>
                            <w:r w:rsidRPr="006F02A2">
                              <w:rPr>
                                <w:rFonts w:cs="Tahoma" w:hint="eastAsia"/>
                                <w:color w:val="0B5294"/>
                                <w:spacing w:val="-4"/>
                                <w:sz w:val="24"/>
                                <w:szCs w:val="24"/>
                                <w:rtl/>
                              </w:rPr>
                              <w:t>וכן</w:t>
                            </w:r>
                            <w:r w:rsidRPr="006F02A2">
                              <w:rPr>
                                <w:rFonts w:cs="Tahoma"/>
                                <w:color w:val="0B5294"/>
                                <w:spacing w:val="-4"/>
                                <w:sz w:val="24"/>
                                <w:szCs w:val="24"/>
                                <w:rtl/>
                              </w:rPr>
                              <w:t xml:space="preserve"> </w:t>
                            </w:r>
                            <w:r w:rsidRPr="006F02A2">
                              <w:rPr>
                                <w:rFonts w:cs="Tahoma" w:hint="eastAsia"/>
                                <w:color w:val="0B5294"/>
                                <w:spacing w:val="-4"/>
                                <w:sz w:val="24"/>
                                <w:szCs w:val="24"/>
                                <w:rtl/>
                              </w:rPr>
                              <w:t>לגבש</w:t>
                            </w:r>
                            <w:r w:rsidRPr="006F02A2">
                              <w:rPr>
                                <w:rFonts w:cs="Tahoma"/>
                                <w:color w:val="0B5294"/>
                                <w:spacing w:val="-4"/>
                                <w:sz w:val="24"/>
                                <w:szCs w:val="24"/>
                                <w:rtl/>
                              </w:rPr>
                              <w:t xml:space="preserve"> </w:t>
                            </w:r>
                            <w:r w:rsidRPr="006F02A2">
                              <w:rPr>
                                <w:rFonts w:cs="Tahoma" w:hint="eastAsia"/>
                                <w:color w:val="0B5294"/>
                                <w:spacing w:val="-4"/>
                                <w:sz w:val="24"/>
                                <w:szCs w:val="24"/>
                                <w:rtl/>
                              </w:rPr>
                              <w:t>מנגנונים</w:t>
                            </w:r>
                            <w:r w:rsidRPr="006F02A2">
                              <w:rPr>
                                <w:rFonts w:cs="Tahoma"/>
                                <w:color w:val="0B5294"/>
                                <w:spacing w:val="-4"/>
                                <w:sz w:val="24"/>
                                <w:szCs w:val="24"/>
                                <w:rtl/>
                              </w:rPr>
                              <w:t xml:space="preserve"> </w:t>
                            </w:r>
                            <w:r w:rsidRPr="006F02A2">
                              <w:rPr>
                                <w:rFonts w:cs="Tahoma" w:hint="eastAsia"/>
                                <w:color w:val="0B5294"/>
                                <w:spacing w:val="-4"/>
                                <w:sz w:val="24"/>
                                <w:szCs w:val="24"/>
                                <w:rtl/>
                              </w:rPr>
                              <w:t>לשיפור</w:t>
                            </w:r>
                            <w:r w:rsidRPr="006F02A2">
                              <w:rPr>
                                <w:rFonts w:cs="Tahoma"/>
                                <w:color w:val="0B5294"/>
                                <w:spacing w:val="-4"/>
                                <w:sz w:val="24"/>
                                <w:szCs w:val="24"/>
                                <w:rtl/>
                              </w:rPr>
                              <w:t xml:space="preserve"> </w:t>
                            </w:r>
                            <w:r w:rsidRPr="006F02A2">
                              <w:rPr>
                                <w:rFonts w:cs="Tahoma" w:hint="eastAsia"/>
                                <w:color w:val="0B5294"/>
                                <w:spacing w:val="-4"/>
                                <w:sz w:val="24"/>
                                <w:szCs w:val="24"/>
                                <w:rtl/>
                              </w:rPr>
                              <w:t>הפיקוח</w:t>
                            </w:r>
                            <w:r w:rsidRPr="006F02A2">
                              <w:rPr>
                                <w:rFonts w:cs="Tahoma"/>
                                <w:color w:val="0B5294"/>
                                <w:spacing w:val="-4"/>
                                <w:sz w:val="24"/>
                                <w:szCs w:val="24"/>
                                <w:rtl/>
                              </w:rPr>
                              <w:t xml:space="preserve"> </w:t>
                            </w:r>
                            <w:r w:rsidRPr="006F02A2">
                              <w:rPr>
                                <w:rFonts w:cs="Tahoma" w:hint="eastAsia"/>
                                <w:color w:val="0B5294"/>
                                <w:spacing w:val="-4"/>
                                <w:sz w:val="24"/>
                                <w:szCs w:val="24"/>
                                <w:rtl/>
                              </w:rPr>
                              <w:t>והבקרה</w:t>
                            </w:r>
                            <w:r w:rsidRPr="006F02A2">
                              <w:rPr>
                                <w:rFonts w:cs="Tahoma"/>
                                <w:color w:val="0B5294"/>
                                <w:spacing w:val="-4"/>
                                <w:sz w:val="24"/>
                                <w:szCs w:val="24"/>
                                <w:rtl/>
                              </w:rPr>
                              <w:t xml:space="preserve"> </w:t>
                            </w:r>
                            <w:r w:rsidRPr="006F02A2">
                              <w:rPr>
                                <w:rFonts w:cs="Tahoma" w:hint="eastAsia"/>
                                <w:color w:val="0B5294"/>
                                <w:spacing w:val="-4"/>
                                <w:sz w:val="24"/>
                                <w:szCs w:val="24"/>
                                <w:rtl/>
                              </w:rPr>
                              <w:t>על</w:t>
                            </w:r>
                            <w:r w:rsidRPr="006F02A2">
                              <w:rPr>
                                <w:rFonts w:cs="Tahoma"/>
                                <w:color w:val="0B5294"/>
                                <w:spacing w:val="-4"/>
                                <w:sz w:val="24"/>
                                <w:szCs w:val="24"/>
                                <w:rtl/>
                              </w:rPr>
                              <w:t xml:space="preserve"> </w:t>
                            </w:r>
                            <w:r w:rsidRPr="006F02A2">
                              <w:rPr>
                                <w:rFonts w:cs="Tahoma" w:hint="eastAsia"/>
                                <w:color w:val="0B5294"/>
                                <w:spacing w:val="-4"/>
                                <w:sz w:val="24"/>
                                <w:szCs w:val="24"/>
                                <w:rtl/>
                              </w:rPr>
                              <w:t>עבודתם</w:t>
                            </w:r>
                          </w:p>
                          <w:p w:rsidR="006F02A2" w:rsidRPr="00373C5D" w:rsidP="006F02A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8064919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22343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1680" filled="f" stroked="f">
                <v:textbox>
                  <w:txbxContent>
                    <w:p w:rsidR="006F02A2" w:rsidRPr="00373C5D" w:rsidP="006F02A2">
                      <w:pPr>
                        <w:spacing w:line="240" w:lineRule="atLeast"/>
                        <w:rPr>
                          <w:rFonts w:cs="Tahoma"/>
                          <w:b/>
                          <w:bCs/>
                          <w:color w:val="0B5294"/>
                          <w:sz w:val="48"/>
                          <w:szCs w:val="48"/>
                          <w:rtl/>
                        </w:rPr>
                      </w:pPr>
                      <w:drawing>
                        <wp:inline distT="0" distB="0" distL="0" distR="0">
                          <wp:extent cx="311150" cy="256800"/>
                          <wp:effectExtent l="0" t="0" r="0" b="0"/>
                          <wp:docPr id="10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8444"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F02A2" w:rsidRPr="00881D99" w:rsidP="006F02A2">
                      <w:pPr>
                        <w:spacing w:after="0" w:line="240" w:lineRule="auto"/>
                        <w:rPr>
                          <w:color w:val="0B5294"/>
                          <w:spacing w:val="-4"/>
                          <w:sz w:val="24"/>
                          <w:szCs w:val="24"/>
                          <w:rtl/>
                          <w:cs/>
                        </w:rPr>
                      </w:pPr>
                      <w:r w:rsidRPr="006F02A2">
                        <w:rPr>
                          <w:rFonts w:cs="Tahoma" w:hint="eastAsia"/>
                          <w:color w:val="0B5294"/>
                          <w:spacing w:val="-4"/>
                          <w:sz w:val="24"/>
                          <w:szCs w:val="24"/>
                          <w:rtl/>
                        </w:rPr>
                        <w:t>על</w:t>
                      </w:r>
                      <w:r w:rsidRPr="006F02A2">
                        <w:rPr>
                          <w:rFonts w:cs="Tahoma"/>
                          <w:color w:val="0B5294"/>
                          <w:spacing w:val="-4"/>
                          <w:sz w:val="24"/>
                          <w:szCs w:val="24"/>
                          <w:rtl/>
                        </w:rPr>
                        <w:t xml:space="preserve"> </w:t>
                      </w:r>
                      <w:r w:rsidRPr="006F02A2">
                        <w:rPr>
                          <w:rFonts w:cs="Tahoma" w:hint="eastAsia"/>
                          <w:color w:val="0B5294"/>
                          <w:spacing w:val="-4"/>
                          <w:sz w:val="24"/>
                          <w:szCs w:val="24"/>
                          <w:rtl/>
                        </w:rPr>
                        <w:t>משרד</w:t>
                      </w:r>
                      <w:r w:rsidRPr="006F02A2">
                        <w:rPr>
                          <w:rFonts w:cs="Tahoma"/>
                          <w:color w:val="0B5294"/>
                          <w:spacing w:val="-4"/>
                          <w:sz w:val="24"/>
                          <w:szCs w:val="24"/>
                          <w:rtl/>
                        </w:rPr>
                        <w:t xml:space="preserve"> </w:t>
                      </w:r>
                      <w:r w:rsidRPr="006F02A2">
                        <w:rPr>
                          <w:rFonts w:cs="Tahoma" w:hint="eastAsia"/>
                          <w:color w:val="0B5294"/>
                          <w:spacing w:val="-4"/>
                          <w:sz w:val="24"/>
                          <w:szCs w:val="24"/>
                          <w:rtl/>
                        </w:rPr>
                        <w:t>התחבורה</w:t>
                      </w:r>
                      <w:r w:rsidRPr="006F02A2">
                        <w:rPr>
                          <w:rFonts w:cs="Tahoma"/>
                          <w:color w:val="0B5294"/>
                          <w:spacing w:val="-4"/>
                          <w:sz w:val="24"/>
                          <w:szCs w:val="24"/>
                          <w:rtl/>
                        </w:rPr>
                        <w:t xml:space="preserve"> </w:t>
                      </w:r>
                      <w:r w:rsidRPr="006F02A2">
                        <w:rPr>
                          <w:rFonts w:cs="Tahoma" w:hint="eastAsia"/>
                          <w:color w:val="0B5294"/>
                          <w:spacing w:val="-4"/>
                          <w:sz w:val="24"/>
                          <w:szCs w:val="24"/>
                          <w:rtl/>
                        </w:rPr>
                        <w:t>ורשות</w:t>
                      </w:r>
                      <w:r w:rsidRPr="006F02A2">
                        <w:rPr>
                          <w:rFonts w:cs="Tahoma"/>
                          <w:color w:val="0B5294"/>
                          <w:spacing w:val="-4"/>
                          <w:sz w:val="24"/>
                          <w:szCs w:val="24"/>
                          <w:rtl/>
                        </w:rPr>
                        <w:t xml:space="preserve"> </w:t>
                      </w:r>
                      <w:r w:rsidRPr="006F02A2">
                        <w:rPr>
                          <w:rFonts w:cs="Tahoma" w:hint="eastAsia"/>
                          <w:color w:val="0B5294"/>
                          <w:spacing w:val="-4"/>
                          <w:sz w:val="24"/>
                          <w:szCs w:val="24"/>
                          <w:rtl/>
                        </w:rPr>
                        <w:t>החברות</w:t>
                      </w:r>
                      <w:r>
                        <w:rPr>
                          <w:rFonts w:cs="Tahoma" w:hint="cs"/>
                          <w:color w:val="0B5294"/>
                          <w:spacing w:val="-4"/>
                          <w:sz w:val="24"/>
                          <w:szCs w:val="24"/>
                          <w:rtl/>
                        </w:rPr>
                        <w:t xml:space="preserve"> </w:t>
                      </w:r>
                      <w:r w:rsidRPr="006F02A2">
                        <w:rPr>
                          <w:rFonts w:cs="Tahoma" w:hint="eastAsia"/>
                          <w:color w:val="0B5294"/>
                          <w:spacing w:val="-4"/>
                          <w:sz w:val="24"/>
                          <w:szCs w:val="24"/>
                          <w:rtl/>
                        </w:rPr>
                        <w:t>לקבוע</w:t>
                      </w:r>
                      <w:r w:rsidRPr="006F02A2">
                        <w:rPr>
                          <w:rFonts w:cs="Tahoma"/>
                          <w:color w:val="0B5294"/>
                          <w:spacing w:val="-4"/>
                          <w:sz w:val="24"/>
                          <w:szCs w:val="24"/>
                          <w:rtl/>
                        </w:rPr>
                        <w:t xml:space="preserve"> </w:t>
                      </w:r>
                      <w:r w:rsidRPr="006F02A2">
                        <w:rPr>
                          <w:rFonts w:cs="Tahoma" w:hint="eastAsia"/>
                          <w:color w:val="0B5294"/>
                          <w:spacing w:val="-4"/>
                          <w:sz w:val="24"/>
                          <w:szCs w:val="24"/>
                          <w:rtl/>
                        </w:rPr>
                        <w:t>כללים</w:t>
                      </w:r>
                      <w:r w:rsidRPr="006F02A2">
                        <w:rPr>
                          <w:rFonts w:cs="Tahoma"/>
                          <w:color w:val="0B5294"/>
                          <w:spacing w:val="-4"/>
                          <w:sz w:val="24"/>
                          <w:szCs w:val="24"/>
                          <w:rtl/>
                        </w:rPr>
                        <w:t xml:space="preserve"> </w:t>
                      </w:r>
                      <w:r w:rsidRPr="006F02A2">
                        <w:rPr>
                          <w:rFonts w:cs="Tahoma" w:hint="eastAsia"/>
                          <w:color w:val="0B5294"/>
                          <w:spacing w:val="-4"/>
                          <w:sz w:val="24"/>
                          <w:szCs w:val="24"/>
                          <w:rtl/>
                        </w:rPr>
                        <w:t>למניעת</w:t>
                      </w:r>
                      <w:r w:rsidRPr="006F02A2">
                        <w:rPr>
                          <w:rFonts w:cs="Tahoma"/>
                          <w:color w:val="0B5294"/>
                          <w:spacing w:val="-4"/>
                          <w:sz w:val="24"/>
                          <w:szCs w:val="24"/>
                          <w:rtl/>
                        </w:rPr>
                        <w:t xml:space="preserve"> </w:t>
                      </w:r>
                      <w:r w:rsidRPr="006F02A2">
                        <w:rPr>
                          <w:rFonts w:cs="Tahoma" w:hint="eastAsia"/>
                          <w:color w:val="0B5294"/>
                          <w:spacing w:val="-4"/>
                          <w:sz w:val="24"/>
                          <w:szCs w:val="24"/>
                          <w:rtl/>
                        </w:rPr>
                        <w:t>ניגודי</w:t>
                      </w:r>
                      <w:r w:rsidRPr="006F02A2">
                        <w:rPr>
                          <w:rFonts w:cs="Tahoma"/>
                          <w:color w:val="0B5294"/>
                          <w:spacing w:val="-4"/>
                          <w:sz w:val="24"/>
                          <w:szCs w:val="24"/>
                          <w:rtl/>
                        </w:rPr>
                        <w:t xml:space="preserve"> </w:t>
                      </w:r>
                      <w:r w:rsidRPr="006F02A2">
                        <w:rPr>
                          <w:rFonts w:cs="Tahoma" w:hint="eastAsia"/>
                          <w:color w:val="0B5294"/>
                          <w:spacing w:val="-4"/>
                          <w:sz w:val="24"/>
                          <w:szCs w:val="24"/>
                          <w:rtl/>
                        </w:rPr>
                        <w:t>עניינים</w:t>
                      </w:r>
                      <w:r w:rsidRPr="006F02A2">
                        <w:rPr>
                          <w:rFonts w:cs="Tahoma"/>
                          <w:color w:val="0B5294"/>
                          <w:spacing w:val="-4"/>
                          <w:sz w:val="24"/>
                          <w:szCs w:val="24"/>
                          <w:rtl/>
                        </w:rPr>
                        <w:t xml:space="preserve"> </w:t>
                      </w:r>
                      <w:r w:rsidRPr="006F02A2">
                        <w:rPr>
                          <w:rFonts w:cs="Tahoma" w:hint="eastAsia"/>
                          <w:color w:val="0B5294"/>
                          <w:spacing w:val="-4"/>
                          <w:sz w:val="24"/>
                          <w:szCs w:val="24"/>
                          <w:rtl/>
                        </w:rPr>
                        <w:t>של</w:t>
                      </w:r>
                      <w:r w:rsidRPr="006F02A2">
                        <w:rPr>
                          <w:rFonts w:cs="Tahoma"/>
                          <w:color w:val="0B5294"/>
                          <w:spacing w:val="-4"/>
                          <w:sz w:val="24"/>
                          <w:szCs w:val="24"/>
                          <w:rtl/>
                        </w:rPr>
                        <w:t xml:space="preserve"> </w:t>
                      </w:r>
                      <w:r w:rsidRPr="006F02A2">
                        <w:rPr>
                          <w:rFonts w:cs="Tahoma" w:hint="eastAsia"/>
                          <w:color w:val="0B5294"/>
                          <w:spacing w:val="-4"/>
                          <w:sz w:val="24"/>
                          <w:szCs w:val="24"/>
                          <w:rtl/>
                        </w:rPr>
                        <w:t>מנהלי</w:t>
                      </w:r>
                      <w:r w:rsidRPr="006F02A2">
                        <w:rPr>
                          <w:rFonts w:cs="Tahoma"/>
                          <w:color w:val="0B5294"/>
                          <w:spacing w:val="-4"/>
                          <w:sz w:val="24"/>
                          <w:szCs w:val="24"/>
                          <w:rtl/>
                        </w:rPr>
                        <w:t xml:space="preserve"> </w:t>
                      </w:r>
                      <w:r w:rsidRPr="006F02A2">
                        <w:rPr>
                          <w:rFonts w:cs="Tahoma" w:hint="eastAsia"/>
                          <w:color w:val="0B5294"/>
                          <w:spacing w:val="-4"/>
                          <w:sz w:val="24"/>
                          <w:szCs w:val="24"/>
                          <w:rtl/>
                        </w:rPr>
                        <w:t>הפרויקטים</w:t>
                      </w:r>
                      <w:r w:rsidRPr="006F02A2">
                        <w:rPr>
                          <w:rFonts w:cs="Tahoma"/>
                          <w:color w:val="0B5294"/>
                          <w:spacing w:val="-4"/>
                          <w:sz w:val="24"/>
                          <w:szCs w:val="24"/>
                          <w:rtl/>
                        </w:rPr>
                        <w:t xml:space="preserve">, </w:t>
                      </w:r>
                      <w:r w:rsidRPr="006F02A2">
                        <w:rPr>
                          <w:rFonts w:cs="Tahoma" w:hint="eastAsia"/>
                          <w:color w:val="0B5294"/>
                          <w:spacing w:val="-4"/>
                          <w:sz w:val="24"/>
                          <w:szCs w:val="24"/>
                          <w:rtl/>
                        </w:rPr>
                        <w:t>וכן</w:t>
                      </w:r>
                      <w:r w:rsidRPr="006F02A2">
                        <w:rPr>
                          <w:rFonts w:cs="Tahoma"/>
                          <w:color w:val="0B5294"/>
                          <w:spacing w:val="-4"/>
                          <w:sz w:val="24"/>
                          <w:szCs w:val="24"/>
                          <w:rtl/>
                        </w:rPr>
                        <w:t xml:space="preserve"> </w:t>
                      </w:r>
                      <w:r w:rsidRPr="006F02A2">
                        <w:rPr>
                          <w:rFonts w:cs="Tahoma" w:hint="eastAsia"/>
                          <w:color w:val="0B5294"/>
                          <w:spacing w:val="-4"/>
                          <w:sz w:val="24"/>
                          <w:szCs w:val="24"/>
                          <w:rtl/>
                        </w:rPr>
                        <w:t>לגבש</w:t>
                      </w:r>
                      <w:r w:rsidRPr="006F02A2">
                        <w:rPr>
                          <w:rFonts w:cs="Tahoma"/>
                          <w:color w:val="0B5294"/>
                          <w:spacing w:val="-4"/>
                          <w:sz w:val="24"/>
                          <w:szCs w:val="24"/>
                          <w:rtl/>
                        </w:rPr>
                        <w:t xml:space="preserve"> </w:t>
                      </w:r>
                      <w:r w:rsidRPr="006F02A2">
                        <w:rPr>
                          <w:rFonts w:cs="Tahoma" w:hint="eastAsia"/>
                          <w:color w:val="0B5294"/>
                          <w:spacing w:val="-4"/>
                          <w:sz w:val="24"/>
                          <w:szCs w:val="24"/>
                          <w:rtl/>
                        </w:rPr>
                        <w:t>מנגנונים</w:t>
                      </w:r>
                      <w:r w:rsidRPr="006F02A2">
                        <w:rPr>
                          <w:rFonts w:cs="Tahoma"/>
                          <w:color w:val="0B5294"/>
                          <w:spacing w:val="-4"/>
                          <w:sz w:val="24"/>
                          <w:szCs w:val="24"/>
                          <w:rtl/>
                        </w:rPr>
                        <w:t xml:space="preserve"> </w:t>
                      </w:r>
                      <w:r w:rsidRPr="006F02A2">
                        <w:rPr>
                          <w:rFonts w:cs="Tahoma" w:hint="eastAsia"/>
                          <w:color w:val="0B5294"/>
                          <w:spacing w:val="-4"/>
                          <w:sz w:val="24"/>
                          <w:szCs w:val="24"/>
                          <w:rtl/>
                        </w:rPr>
                        <w:t>לשיפור</w:t>
                      </w:r>
                      <w:r w:rsidRPr="006F02A2">
                        <w:rPr>
                          <w:rFonts w:cs="Tahoma"/>
                          <w:color w:val="0B5294"/>
                          <w:spacing w:val="-4"/>
                          <w:sz w:val="24"/>
                          <w:szCs w:val="24"/>
                          <w:rtl/>
                        </w:rPr>
                        <w:t xml:space="preserve"> </w:t>
                      </w:r>
                      <w:r w:rsidRPr="006F02A2">
                        <w:rPr>
                          <w:rFonts w:cs="Tahoma" w:hint="eastAsia"/>
                          <w:color w:val="0B5294"/>
                          <w:spacing w:val="-4"/>
                          <w:sz w:val="24"/>
                          <w:szCs w:val="24"/>
                          <w:rtl/>
                        </w:rPr>
                        <w:t>הפיקוח</w:t>
                      </w:r>
                      <w:r w:rsidRPr="006F02A2">
                        <w:rPr>
                          <w:rFonts w:cs="Tahoma"/>
                          <w:color w:val="0B5294"/>
                          <w:spacing w:val="-4"/>
                          <w:sz w:val="24"/>
                          <w:szCs w:val="24"/>
                          <w:rtl/>
                        </w:rPr>
                        <w:t xml:space="preserve"> </w:t>
                      </w:r>
                      <w:r w:rsidRPr="006F02A2">
                        <w:rPr>
                          <w:rFonts w:cs="Tahoma" w:hint="eastAsia"/>
                          <w:color w:val="0B5294"/>
                          <w:spacing w:val="-4"/>
                          <w:sz w:val="24"/>
                          <w:szCs w:val="24"/>
                          <w:rtl/>
                        </w:rPr>
                        <w:t>והבקרה</w:t>
                      </w:r>
                      <w:r w:rsidRPr="006F02A2">
                        <w:rPr>
                          <w:rFonts w:cs="Tahoma"/>
                          <w:color w:val="0B5294"/>
                          <w:spacing w:val="-4"/>
                          <w:sz w:val="24"/>
                          <w:szCs w:val="24"/>
                          <w:rtl/>
                        </w:rPr>
                        <w:t xml:space="preserve"> </w:t>
                      </w:r>
                      <w:r w:rsidRPr="006F02A2">
                        <w:rPr>
                          <w:rFonts w:cs="Tahoma" w:hint="eastAsia"/>
                          <w:color w:val="0B5294"/>
                          <w:spacing w:val="-4"/>
                          <w:sz w:val="24"/>
                          <w:szCs w:val="24"/>
                          <w:rtl/>
                        </w:rPr>
                        <w:t>על</w:t>
                      </w:r>
                      <w:r w:rsidRPr="006F02A2">
                        <w:rPr>
                          <w:rFonts w:cs="Tahoma"/>
                          <w:color w:val="0B5294"/>
                          <w:spacing w:val="-4"/>
                          <w:sz w:val="24"/>
                          <w:szCs w:val="24"/>
                          <w:rtl/>
                        </w:rPr>
                        <w:t xml:space="preserve"> </w:t>
                      </w:r>
                      <w:r w:rsidRPr="006F02A2">
                        <w:rPr>
                          <w:rFonts w:cs="Tahoma" w:hint="eastAsia"/>
                          <w:color w:val="0B5294"/>
                          <w:spacing w:val="-4"/>
                          <w:sz w:val="24"/>
                          <w:szCs w:val="24"/>
                          <w:rtl/>
                        </w:rPr>
                        <w:t>עבודתם</w:t>
                      </w:r>
                    </w:p>
                    <w:p w:rsidR="006F02A2" w:rsidRPr="00373C5D" w:rsidP="006F02A2">
                      <w:pPr>
                        <w:spacing w:before="120" w:after="0" w:line="240" w:lineRule="atLeast"/>
                        <w:rPr>
                          <w:rFonts w:cs="Tahoma"/>
                          <w:b/>
                          <w:bCs/>
                          <w:color w:val="0B5294"/>
                          <w:sz w:val="48"/>
                          <w:szCs w:val="48"/>
                          <w:rtl/>
                        </w:rPr>
                      </w:pPr>
                      <w:drawing>
                        <wp:inline distT="0" distB="0" distL="0" distR="0">
                          <wp:extent cx="288000" cy="31337"/>
                          <wp:effectExtent l="0" t="0" r="0" b="6985"/>
                          <wp:docPr id="10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027708"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B691E" w:rsidRPr="00576E78" w:rsidP="00576E78">
      <w:pPr>
        <w:spacing w:line="240" w:lineRule="exact"/>
        <w:ind w:right="2268"/>
        <w:jc w:val="both"/>
        <w:rPr>
          <w:rFonts w:ascii="Tahoma" w:hAnsi="Tahoma" w:cs="Tahoma"/>
          <w:sz w:val="17"/>
          <w:szCs w:val="17"/>
          <w:rtl/>
        </w:rPr>
      </w:pPr>
    </w:p>
    <w:p w:rsidR="002B691E" w:rsidRPr="0072250C" w:rsidP="00576E78">
      <w:pPr>
        <w:pStyle w:val="KOT5"/>
        <w:rPr>
          <w:rtl/>
        </w:rPr>
      </w:pPr>
      <w:r w:rsidRPr="0072250C">
        <w:rPr>
          <w:rFonts w:hint="cs"/>
          <w:rtl/>
        </w:rPr>
        <w:t>בקרה על פרויקטים בשיתוף המגזר הפרטי</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sz w:val="17"/>
          <w:szCs w:val="17"/>
          <w:rtl/>
        </w:rPr>
        <w:t>פרויקטים</w:t>
      </w:r>
      <w:r w:rsidRPr="00576E78">
        <w:rPr>
          <w:rFonts w:ascii="Tahoma" w:hAnsi="Tahoma" w:cs="Tahoma" w:hint="cs"/>
          <w:sz w:val="17"/>
          <w:szCs w:val="17"/>
          <w:rtl/>
        </w:rPr>
        <w:t xml:space="preserve"> שמבצע המגזר הציבורי</w:t>
      </w:r>
      <w:r w:rsidRPr="00576E78">
        <w:rPr>
          <w:rFonts w:ascii="Tahoma" w:hAnsi="Tahoma" w:cs="Tahoma"/>
          <w:sz w:val="17"/>
          <w:szCs w:val="17"/>
          <w:rtl/>
        </w:rPr>
        <w:t xml:space="preserve"> </w:t>
      </w:r>
      <w:r w:rsidRPr="00576E78">
        <w:rPr>
          <w:rFonts w:ascii="Tahoma" w:hAnsi="Tahoma" w:cs="Tahoma" w:hint="cs"/>
          <w:sz w:val="17"/>
          <w:szCs w:val="17"/>
          <w:rtl/>
        </w:rPr>
        <w:t xml:space="preserve">בשיתוף המגזר הפרטי </w:t>
      </w:r>
      <w:r w:rsidRPr="00576E78">
        <w:rPr>
          <w:rFonts w:ascii="Tahoma" w:hAnsi="Tahoma" w:cs="Tahoma"/>
          <w:sz w:val="17"/>
          <w:szCs w:val="17"/>
          <w:rtl/>
        </w:rPr>
        <w:t>מאופיינים בהשקעות של בנקים וחברות השקעות מקומיות ובין</w:t>
      </w:r>
      <w:r w:rsidRPr="00576E78">
        <w:rPr>
          <w:rFonts w:ascii="Tahoma" w:hAnsi="Tahoma" w:cs="Tahoma" w:hint="cs"/>
          <w:sz w:val="17"/>
          <w:szCs w:val="17"/>
          <w:rtl/>
        </w:rPr>
        <w:t>-</w:t>
      </w:r>
      <w:r w:rsidRPr="00576E78">
        <w:rPr>
          <w:rFonts w:ascii="Tahoma" w:hAnsi="Tahoma" w:cs="Tahoma"/>
          <w:sz w:val="17"/>
          <w:szCs w:val="17"/>
          <w:rtl/>
        </w:rPr>
        <w:t xml:space="preserve">לאומיות, כאשר העיקרון הוא הקמת הפרויקט והפעלתו על ידי </w:t>
      </w:r>
      <w:r w:rsidRPr="00576E78">
        <w:rPr>
          <w:rFonts w:ascii="Tahoma" w:hAnsi="Tahoma" w:cs="Tahoma" w:hint="cs"/>
          <w:sz w:val="17"/>
          <w:szCs w:val="17"/>
          <w:rtl/>
        </w:rPr>
        <w:t>חברות מ</w:t>
      </w:r>
      <w:r w:rsidRPr="00576E78">
        <w:rPr>
          <w:rFonts w:ascii="Tahoma" w:hAnsi="Tahoma" w:cs="Tahoma"/>
          <w:sz w:val="17"/>
          <w:szCs w:val="17"/>
          <w:rtl/>
        </w:rPr>
        <w:t>המגזר הפרטי, כחלק מה</w:t>
      </w:r>
      <w:r w:rsidRPr="00576E78">
        <w:rPr>
          <w:rFonts w:ascii="Tahoma" w:hAnsi="Tahoma" w:cs="Tahoma" w:hint="cs"/>
          <w:sz w:val="17"/>
          <w:szCs w:val="17"/>
          <w:rtl/>
        </w:rPr>
        <w:t>ֶ</w:t>
      </w:r>
      <w:r w:rsidRPr="00576E78">
        <w:rPr>
          <w:rFonts w:ascii="Tahoma" w:hAnsi="Tahoma" w:cs="Tahoma"/>
          <w:sz w:val="17"/>
          <w:szCs w:val="17"/>
          <w:rtl/>
        </w:rPr>
        <w:t>סדר עם המגזר הציבורי, אשר אחראי להיבטים התכנוניים, החברתיים והמשפטיים. בדרך כלל נחתמים הסכמים לתקופה ארוכה (</w:t>
      </w:r>
      <w:r w:rsidRPr="00576E78">
        <w:rPr>
          <w:rFonts w:ascii="Tahoma" w:hAnsi="Tahoma" w:cs="Tahoma" w:hint="cs"/>
          <w:sz w:val="17"/>
          <w:szCs w:val="17"/>
          <w:rtl/>
        </w:rPr>
        <w:t>30</w:t>
      </w:r>
      <w:r w:rsidRPr="00576E78">
        <w:rPr>
          <w:rFonts w:ascii="Tahoma" w:hAnsi="Tahoma" w:cs="Tahoma"/>
          <w:sz w:val="17"/>
          <w:szCs w:val="17"/>
          <w:rtl/>
        </w:rPr>
        <w:t>-</w:t>
      </w:r>
      <w:r w:rsidRPr="00576E78">
        <w:rPr>
          <w:rFonts w:ascii="Tahoma" w:hAnsi="Tahoma" w:cs="Tahoma" w:hint="cs"/>
          <w:sz w:val="17"/>
          <w:szCs w:val="17"/>
          <w:rtl/>
        </w:rPr>
        <w:t xml:space="preserve">20 </w:t>
      </w:r>
      <w:r w:rsidRPr="00576E78">
        <w:rPr>
          <w:rFonts w:ascii="Tahoma" w:hAnsi="Tahoma" w:cs="Tahoma"/>
          <w:sz w:val="17"/>
          <w:szCs w:val="17"/>
          <w:rtl/>
        </w:rPr>
        <w:t>שנה), שבמהלכה נהנה היזם מהחזר ההשקעה ומן הרווח עליה</w:t>
      </w:r>
      <w:r w:rsidRPr="00576E78">
        <w:rPr>
          <w:rFonts w:ascii="Tahoma" w:hAnsi="Tahoma" w:cs="Tahoma" w:hint="cs"/>
          <w:sz w:val="17"/>
          <w:szCs w:val="17"/>
          <w:rtl/>
        </w:rPr>
        <w:t xml:space="preserve"> באמצעות קבלת תשלומים מהממשלה או מהמשתמשים</w:t>
      </w:r>
      <w:r w:rsidRPr="00576E78">
        <w:rPr>
          <w:rFonts w:ascii="Tahoma" w:hAnsi="Tahoma" w:cs="Tahoma"/>
          <w:sz w:val="17"/>
          <w:szCs w:val="17"/>
          <w:rtl/>
        </w:rPr>
        <w:t>. בסוף תקופת הזיכיון מועבר הפרויקט בחזרה לידי הרשות הציבורית.</w:t>
      </w:r>
      <w:r w:rsidRPr="00576E78">
        <w:rPr>
          <w:rFonts w:ascii="Tahoma" w:hAnsi="Tahoma" w:cs="Tahoma" w:hint="cs"/>
          <w:sz w:val="17"/>
          <w:szCs w:val="17"/>
          <w:rtl/>
        </w:rPr>
        <w:t xml:space="preserve"> </w:t>
      </w:r>
      <w:r w:rsidRPr="00576E78">
        <w:rPr>
          <w:rFonts w:ascii="Tahoma" w:hAnsi="Tahoma" w:cs="Tahoma"/>
          <w:sz w:val="17"/>
          <w:szCs w:val="17"/>
          <w:rtl/>
        </w:rPr>
        <w:t>הפרויקטים בתחום התחבורה שיושמו בשיטה</w:t>
      </w:r>
      <w:r w:rsidRPr="00576E78">
        <w:rPr>
          <w:rFonts w:ascii="Tahoma" w:hAnsi="Tahoma" w:cs="Tahoma" w:hint="cs"/>
          <w:sz w:val="17"/>
          <w:szCs w:val="17"/>
          <w:rtl/>
        </w:rPr>
        <w:t xml:space="preserve"> הם</w:t>
      </w:r>
      <w:r w:rsidRPr="00576E78">
        <w:rPr>
          <w:rFonts w:ascii="Tahoma" w:hAnsi="Tahoma" w:cs="Tahoma"/>
          <w:sz w:val="17"/>
          <w:szCs w:val="17"/>
          <w:rtl/>
        </w:rPr>
        <w:t>: כביש חוצה ישראל</w:t>
      </w:r>
      <w:r w:rsidRPr="00576E78">
        <w:rPr>
          <w:rFonts w:ascii="Tahoma" w:hAnsi="Tahoma" w:cs="Tahoma" w:hint="cs"/>
          <w:sz w:val="17"/>
          <w:szCs w:val="17"/>
          <w:rtl/>
        </w:rPr>
        <w:t xml:space="preserve"> (כביש מס' 6)</w:t>
      </w:r>
      <w:r w:rsidRPr="00576E78">
        <w:rPr>
          <w:rFonts w:ascii="Tahoma" w:hAnsi="Tahoma" w:cs="Tahoma"/>
          <w:sz w:val="17"/>
          <w:szCs w:val="17"/>
          <w:rtl/>
        </w:rPr>
        <w:t xml:space="preserve">, </w:t>
      </w:r>
      <w:r w:rsidRPr="00576E78">
        <w:rPr>
          <w:rFonts w:ascii="Tahoma" w:hAnsi="Tahoma" w:cs="Tahoma" w:hint="cs"/>
          <w:sz w:val="17"/>
          <w:szCs w:val="17"/>
          <w:rtl/>
        </w:rPr>
        <w:t>ה</w:t>
      </w:r>
      <w:r w:rsidRPr="00576E78">
        <w:rPr>
          <w:rFonts w:ascii="Tahoma" w:hAnsi="Tahoma" w:cs="Tahoma"/>
          <w:sz w:val="17"/>
          <w:szCs w:val="17"/>
          <w:rtl/>
        </w:rPr>
        <w:t xml:space="preserve">רכבת </w:t>
      </w:r>
      <w:r w:rsidRPr="00576E78">
        <w:rPr>
          <w:rFonts w:ascii="Tahoma" w:hAnsi="Tahoma" w:cs="Tahoma" w:hint="cs"/>
          <w:sz w:val="17"/>
          <w:szCs w:val="17"/>
          <w:rtl/>
        </w:rPr>
        <w:t>ה</w:t>
      </w:r>
      <w:r w:rsidRPr="00576E78">
        <w:rPr>
          <w:rFonts w:ascii="Tahoma" w:hAnsi="Tahoma" w:cs="Tahoma"/>
          <w:sz w:val="17"/>
          <w:szCs w:val="17"/>
          <w:rtl/>
        </w:rPr>
        <w:t xml:space="preserve">קלה </w:t>
      </w:r>
      <w:r w:rsidRPr="00576E78">
        <w:rPr>
          <w:rFonts w:ascii="Tahoma" w:hAnsi="Tahoma" w:cs="Tahoma" w:hint="cs"/>
          <w:sz w:val="17"/>
          <w:szCs w:val="17"/>
          <w:rtl/>
        </w:rPr>
        <w:t>ב</w:t>
      </w:r>
      <w:r w:rsidRPr="00576E78">
        <w:rPr>
          <w:rFonts w:ascii="Tahoma" w:hAnsi="Tahoma" w:cs="Tahoma"/>
          <w:sz w:val="17"/>
          <w:szCs w:val="17"/>
          <w:rtl/>
        </w:rPr>
        <w:t xml:space="preserve">ירושלים - הקו האדום, כביש 431, </w:t>
      </w:r>
      <w:r w:rsidRPr="00576E78">
        <w:rPr>
          <w:rFonts w:ascii="Tahoma" w:hAnsi="Tahoma" w:cs="Tahoma" w:hint="cs"/>
          <w:sz w:val="17"/>
          <w:szCs w:val="17"/>
          <w:rtl/>
        </w:rPr>
        <w:t>ה</w:t>
      </w:r>
      <w:r w:rsidRPr="00576E78">
        <w:rPr>
          <w:rFonts w:ascii="Tahoma" w:hAnsi="Tahoma" w:cs="Tahoma"/>
          <w:sz w:val="17"/>
          <w:szCs w:val="17"/>
          <w:rtl/>
        </w:rPr>
        <w:t xml:space="preserve">נתיב </w:t>
      </w:r>
      <w:r w:rsidRPr="00576E78">
        <w:rPr>
          <w:rFonts w:ascii="Tahoma" w:hAnsi="Tahoma" w:cs="Tahoma" w:hint="cs"/>
          <w:sz w:val="17"/>
          <w:szCs w:val="17"/>
          <w:rtl/>
        </w:rPr>
        <w:t>ה</w:t>
      </w:r>
      <w:r w:rsidRPr="00576E78">
        <w:rPr>
          <w:rFonts w:ascii="Tahoma" w:hAnsi="Tahoma" w:cs="Tahoma"/>
          <w:sz w:val="17"/>
          <w:szCs w:val="17"/>
          <w:rtl/>
        </w:rPr>
        <w:t>מהיר לתל אביב ומנהרות הכרמל.</w:t>
      </w:r>
      <w:r w:rsidRPr="00576E78">
        <w:rPr>
          <w:rFonts w:ascii="Tahoma" w:hAnsi="Tahoma" w:cs="Tahoma" w:hint="cs"/>
          <w:sz w:val="17"/>
          <w:szCs w:val="17"/>
          <w:rtl/>
        </w:rPr>
        <w:t xml:space="preserve"> בין הפרויקטים התחבורתיים שנמצאים כיום בשלבי קידום או ביצוע: כביש מס' 16, קטעים 3 ו-7 של כביש מס' 6 ומיזם הנתיבים המהירים בגוש דן.</w:t>
      </w:r>
    </w:p>
    <w:p w:rsidR="002B691E" w:rsidRPr="00576E78" w:rsidP="00E73FBA">
      <w:pPr>
        <w:spacing w:line="240" w:lineRule="exact"/>
        <w:ind w:right="2268"/>
        <w:jc w:val="both"/>
        <w:rPr>
          <w:rFonts w:ascii="Tahoma" w:hAnsi="Tahoma" w:cs="Tahoma"/>
          <w:sz w:val="17"/>
          <w:szCs w:val="17"/>
          <w:rtl/>
        </w:rPr>
      </w:pPr>
      <w:r w:rsidRPr="00576E78">
        <w:rPr>
          <w:rFonts w:ascii="Tahoma" w:hAnsi="Tahoma" w:cs="Tahoma" w:hint="cs"/>
          <w:sz w:val="17"/>
          <w:szCs w:val="17"/>
          <w:rtl/>
        </w:rPr>
        <w:t>חטיבת תשתיות ופרויקטים באגף החשכ"ל היא שאחראית לייזום וקידום של פרויקטים המבוצעים בשיתוף המגזר הפרטי. היא נעזרת לשם כך באגף הפרויקטים בשיתוף המגזר הפרטי בענבל חברה לביטוח בע"מ</w:t>
      </w:r>
      <w:r>
        <w:rPr>
          <w:rStyle w:val="FootnoteReference0"/>
          <w:rFonts w:ascii="Tahoma" w:hAnsi="Tahoma" w:cs="Tahoma"/>
          <w:sz w:val="17"/>
          <w:szCs w:val="17"/>
          <w:rtl/>
        </w:rPr>
        <w:footnoteReference w:id="78"/>
      </w:r>
      <w:r w:rsidRPr="00576E78">
        <w:rPr>
          <w:rFonts w:ascii="Tahoma" w:hAnsi="Tahoma" w:cs="Tahoma" w:hint="cs"/>
          <w:sz w:val="17"/>
          <w:szCs w:val="17"/>
          <w:rtl/>
        </w:rPr>
        <w:t xml:space="preserve"> (להלן - אגף הפרויקטים בענבל), אשר </w:t>
      </w:r>
      <w:r w:rsidRPr="00576E78">
        <w:rPr>
          <w:rFonts w:ascii="Tahoma" w:hAnsi="Tahoma" w:cs="Tahoma"/>
          <w:sz w:val="17"/>
          <w:szCs w:val="17"/>
          <w:rtl/>
        </w:rPr>
        <w:t>כפוף לחש</w:t>
      </w:r>
      <w:r w:rsidRPr="00576E78">
        <w:rPr>
          <w:rFonts w:ascii="Tahoma" w:hAnsi="Tahoma" w:cs="Tahoma" w:hint="cs"/>
          <w:sz w:val="17"/>
          <w:szCs w:val="17"/>
          <w:rtl/>
        </w:rPr>
        <w:t xml:space="preserve">כ"ל. אגף הפרויקטים בענבל </w:t>
      </w:r>
      <w:r w:rsidRPr="00576E78">
        <w:rPr>
          <w:rFonts w:ascii="Tahoma" w:hAnsi="Tahoma" w:cs="Tahoma"/>
          <w:sz w:val="17"/>
          <w:szCs w:val="17"/>
          <w:rtl/>
        </w:rPr>
        <w:t xml:space="preserve">מרכז ומוציא לפועל </w:t>
      </w:r>
      <w:r w:rsidRPr="00576E78">
        <w:rPr>
          <w:rFonts w:ascii="Tahoma" w:hAnsi="Tahoma" w:cs="Tahoma" w:hint="cs"/>
          <w:sz w:val="17"/>
          <w:szCs w:val="17"/>
          <w:rtl/>
        </w:rPr>
        <w:t>את ה</w:t>
      </w:r>
      <w:r w:rsidRPr="00576E78">
        <w:rPr>
          <w:rFonts w:ascii="Tahoma" w:hAnsi="Tahoma" w:cs="Tahoma"/>
          <w:sz w:val="17"/>
          <w:szCs w:val="17"/>
          <w:rtl/>
        </w:rPr>
        <w:t>פרויקטים</w:t>
      </w:r>
      <w:r w:rsidRPr="00576E78">
        <w:rPr>
          <w:rFonts w:ascii="Tahoma" w:hAnsi="Tahoma" w:cs="Tahoma" w:hint="cs"/>
          <w:sz w:val="17"/>
          <w:szCs w:val="17"/>
          <w:rtl/>
        </w:rPr>
        <w:t>;</w:t>
      </w:r>
      <w:r w:rsidRPr="00576E78">
        <w:rPr>
          <w:rFonts w:ascii="Tahoma" w:hAnsi="Tahoma" w:cs="Tahoma"/>
          <w:sz w:val="17"/>
          <w:szCs w:val="17"/>
          <w:rtl/>
        </w:rPr>
        <w:t xml:space="preserve"> </w:t>
      </w:r>
      <w:r w:rsidRPr="00576E78">
        <w:rPr>
          <w:rFonts w:ascii="Tahoma" w:hAnsi="Tahoma" w:cs="Tahoma" w:hint="cs"/>
          <w:sz w:val="17"/>
          <w:szCs w:val="17"/>
          <w:rtl/>
        </w:rPr>
        <w:t xml:space="preserve">הוא מלווה אותם </w:t>
      </w:r>
      <w:r w:rsidRPr="00576E78">
        <w:rPr>
          <w:rFonts w:ascii="Tahoma" w:hAnsi="Tahoma" w:cs="Tahoma"/>
          <w:sz w:val="17"/>
          <w:szCs w:val="17"/>
          <w:rtl/>
        </w:rPr>
        <w:t xml:space="preserve">החל משלב הייזום, דרך שלבי המכרז השונים, וכלה בליווי שוטף </w:t>
      </w:r>
      <w:r w:rsidRPr="00576E78">
        <w:rPr>
          <w:rFonts w:ascii="Tahoma" w:hAnsi="Tahoma" w:cs="Tahoma" w:hint="cs"/>
          <w:sz w:val="17"/>
          <w:szCs w:val="17"/>
          <w:rtl/>
        </w:rPr>
        <w:t>מתחילת ביצוע הפרויקט</w:t>
      </w:r>
      <w:r w:rsidRPr="00576E78">
        <w:rPr>
          <w:rFonts w:ascii="Tahoma" w:hAnsi="Tahoma" w:cs="Tahoma"/>
          <w:sz w:val="17"/>
          <w:szCs w:val="17"/>
          <w:rtl/>
        </w:rPr>
        <w:t xml:space="preserve"> עד לתחילת ההפעלה.</w:t>
      </w:r>
      <w:r w:rsidRPr="00576E78">
        <w:rPr>
          <w:rFonts w:ascii="Tahoma" w:hAnsi="Tahoma" w:cs="Tahoma" w:hint="cs"/>
          <w:sz w:val="17"/>
          <w:szCs w:val="17"/>
          <w:rtl/>
        </w:rPr>
        <w:t xml:space="preserve"> </w:t>
      </w:r>
      <w:r w:rsidRPr="00576E78">
        <w:rPr>
          <w:rFonts w:ascii="Tahoma" w:hAnsi="Tahoma" w:cs="Tahoma"/>
          <w:sz w:val="17"/>
          <w:szCs w:val="17"/>
          <w:rtl/>
        </w:rPr>
        <w:t xml:space="preserve">קידום הפרויקטים </w:t>
      </w:r>
      <w:r w:rsidRPr="00576E78">
        <w:rPr>
          <w:rFonts w:ascii="Tahoma" w:hAnsi="Tahoma" w:cs="Tahoma" w:hint="cs"/>
          <w:sz w:val="17"/>
          <w:szCs w:val="17"/>
          <w:rtl/>
        </w:rPr>
        <w:t xml:space="preserve">התחבורתיים </w:t>
      </w:r>
      <w:r w:rsidRPr="00576E78">
        <w:rPr>
          <w:rFonts w:ascii="Tahoma" w:hAnsi="Tahoma" w:cs="Tahoma"/>
          <w:sz w:val="17"/>
          <w:szCs w:val="17"/>
          <w:rtl/>
        </w:rPr>
        <w:t xml:space="preserve">נעשה באמצעות ועדת מכרזים בין-משרדית, הכוללת נציגים </w:t>
      </w:r>
      <w:r w:rsidRPr="00576E78">
        <w:rPr>
          <w:rFonts w:ascii="Tahoma" w:hAnsi="Tahoma" w:cs="Tahoma" w:hint="cs"/>
          <w:sz w:val="17"/>
          <w:szCs w:val="17"/>
          <w:rtl/>
        </w:rPr>
        <w:t>ממשרד התחבורה, מ</w:t>
      </w:r>
      <w:r w:rsidRPr="00576E78">
        <w:rPr>
          <w:rFonts w:ascii="Tahoma" w:hAnsi="Tahoma" w:cs="Tahoma"/>
          <w:sz w:val="17"/>
          <w:szCs w:val="17"/>
          <w:rtl/>
        </w:rPr>
        <w:t>אגף החש</w:t>
      </w:r>
      <w:r w:rsidRPr="00576E78">
        <w:rPr>
          <w:rFonts w:ascii="Tahoma" w:hAnsi="Tahoma" w:cs="Tahoma" w:hint="cs"/>
          <w:sz w:val="17"/>
          <w:szCs w:val="17"/>
          <w:rtl/>
        </w:rPr>
        <w:t>כ"ל</w:t>
      </w:r>
      <w:r w:rsidRPr="00576E78">
        <w:rPr>
          <w:rFonts w:ascii="Tahoma" w:hAnsi="Tahoma" w:cs="Tahoma"/>
          <w:sz w:val="17"/>
          <w:szCs w:val="17"/>
          <w:rtl/>
        </w:rPr>
        <w:t xml:space="preserve">, </w:t>
      </w:r>
      <w:r w:rsidRPr="00576E78">
        <w:rPr>
          <w:rFonts w:ascii="Tahoma" w:hAnsi="Tahoma" w:cs="Tahoma" w:hint="cs"/>
          <w:sz w:val="17"/>
          <w:szCs w:val="17"/>
          <w:rtl/>
        </w:rPr>
        <w:t>מ</w:t>
      </w:r>
      <w:r w:rsidRPr="00576E78">
        <w:rPr>
          <w:rFonts w:ascii="Tahoma" w:hAnsi="Tahoma" w:cs="Tahoma"/>
          <w:sz w:val="17"/>
          <w:szCs w:val="17"/>
          <w:rtl/>
        </w:rPr>
        <w:t>אג</w:t>
      </w:r>
      <w:r w:rsidRPr="00576E78">
        <w:rPr>
          <w:rFonts w:ascii="Tahoma" w:hAnsi="Tahoma" w:cs="Tahoma" w:hint="cs"/>
          <w:sz w:val="17"/>
          <w:szCs w:val="17"/>
          <w:rtl/>
        </w:rPr>
        <w:t>"ת</w:t>
      </w:r>
      <w:r w:rsidRPr="00576E78">
        <w:rPr>
          <w:rFonts w:ascii="Tahoma" w:hAnsi="Tahoma" w:cs="Tahoma"/>
          <w:sz w:val="17"/>
          <w:szCs w:val="17"/>
          <w:rtl/>
        </w:rPr>
        <w:t xml:space="preserve">, </w:t>
      </w:r>
      <w:r w:rsidRPr="00576E78">
        <w:rPr>
          <w:rFonts w:ascii="Tahoma" w:hAnsi="Tahoma" w:cs="Tahoma" w:hint="cs"/>
          <w:sz w:val="17"/>
          <w:szCs w:val="17"/>
          <w:rtl/>
        </w:rPr>
        <w:t>מ</w:t>
      </w:r>
      <w:r w:rsidRPr="00576E78">
        <w:rPr>
          <w:rFonts w:ascii="Tahoma" w:hAnsi="Tahoma" w:cs="Tahoma"/>
          <w:sz w:val="17"/>
          <w:szCs w:val="17"/>
          <w:rtl/>
        </w:rPr>
        <w:t xml:space="preserve">הלשכה המשפטית במשרד האוצר </w:t>
      </w:r>
      <w:r w:rsidRPr="00576E78">
        <w:rPr>
          <w:rFonts w:ascii="Tahoma" w:hAnsi="Tahoma" w:cs="Tahoma" w:hint="cs"/>
          <w:sz w:val="17"/>
          <w:szCs w:val="17"/>
          <w:rtl/>
        </w:rPr>
        <w:t>ומ</w:t>
      </w:r>
      <w:r w:rsidRPr="00576E78">
        <w:rPr>
          <w:rFonts w:ascii="Tahoma" w:hAnsi="Tahoma" w:cs="Tahoma"/>
          <w:sz w:val="17"/>
          <w:szCs w:val="17"/>
          <w:rtl/>
        </w:rPr>
        <w:t xml:space="preserve">אגף הפרויקטים </w:t>
      </w:r>
      <w:r w:rsidRPr="00576E78">
        <w:rPr>
          <w:rFonts w:ascii="Tahoma" w:hAnsi="Tahoma" w:cs="Tahoma" w:hint="cs"/>
          <w:sz w:val="17"/>
          <w:szCs w:val="17"/>
          <w:rtl/>
        </w:rPr>
        <w:t>ב</w:t>
      </w:r>
      <w:r w:rsidRPr="00576E78">
        <w:rPr>
          <w:rFonts w:ascii="Tahoma" w:hAnsi="Tahoma" w:cs="Tahoma"/>
          <w:sz w:val="17"/>
          <w:szCs w:val="17"/>
          <w:rtl/>
        </w:rPr>
        <w:t>ענבל</w:t>
      </w:r>
      <w:r w:rsidRPr="00576E78">
        <w:rPr>
          <w:rFonts w:ascii="Tahoma" w:hAnsi="Tahoma" w:cs="Tahoma" w:hint="cs"/>
          <w:sz w:val="17"/>
          <w:szCs w:val="17"/>
          <w:rtl/>
        </w:rPr>
        <w:t xml:space="preserve">. </w:t>
      </w:r>
      <w:r w:rsidRPr="00576E78">
        <w:rPr>
          <w:rFonts w:ascii="Tahoma" w:hAnsi="Tahoma" w:cs="Tahoma"/>
          <w:sz w:val="17"/>
          <w:szCs w:val="17"/>
          <w:rtl/>
        </w:rPr>
        <w:t xml:space="preserve">בפרויקטים </w:t>
      </w:r>
      <w:r w:rsidRPr="00576E78">
        <w:rPr>
          <w:rFonts w:ascii="Tahoma" w:hAnsi="Tahoma" w:cs="Tahoma" w:hint="cs"/>
          <w:sz w:val="17"/>
          <w:szCs w:val="17"/>
          <w:rtl/>
        </w:rPr>
        <w:t xml:space="preserve">בשיתוף המגזר הפרטי מוקמת </w:t>
      </w:r>
      <w:r w:rsidRPr="00576E78">
        <w:rPr>
          <w:rFonts w:ascii="Tahoma" w:hAnsi="Tahoma" w:cs="Tahoma"/>
          <w:sz w:val="17"/>
          <w:szCs w:val="17"/>
          <w:rtl/>
        </w:rPr>
        <w:t xml:space="preserve">לאחר חתימת ההסכמים עם הזכיין "רשות ממונה" </w:t>
      </w:r>
      <w:r w:rsidRPr="00576E78">
        <w:rPr>
          <w:rFonts w:ascii="Tahoma" w:hAnsi="Tahoma" w:cs="Tahoma" w:hint="cs"/>
          <w:sz w:val="17"/>
          <w:szCs w:val="17"/>
          <w:rtl/>
        </w:rPr>
        <w:t xml:space="preserve">מטעם המדינה, </w:t>
      </w:r>
      <w:r w:rsidRPr="00576E78">
        <w:rPr>
          <w:rFonts w:ascii="Tahoma" w:hAnsi="Tahoma" w:cs="Tahoma"/>
          <w:sz w:val="17"/>
          <w:szCs w:val="17"/>
          <w:rtl/>
        </w:rPr>
        <w:t>שתפקידה ללוות את הפרויקט החל ממועד חתימת הסכם הזיכיון ועד העברת הפרויקט לידי המדינה בתום תקופת ההסכם</w:t>
      </w:r>
      <w:r w:rsidRPr="00576E78">
        <w:rPr>
          <w:rFonts w:ascii="Tahoma" w:hAnsi="Tahoma" w:cs="Tahoma" w:hint="cs"/>
          <w:sz w:val="17"/>
          <w:szCs w:val="17"/>
          <w:rtl/>
        </w:rPr>
        <w:t>, לפקח על בעל הזיכיון ולוודא את יישומו של חוזה הזיכיון. הרשויות הממונות כיום הן חוצה ישראל, נת"י וצוות תכנית אב לתחבורה ירושלים.</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בדיון של ועדת המכרזים הבין-משרדית שהתקיים ב-27.11.13 הוחלט לבחון הפעלת בקרה על פרויקטים בשיתוף המגזר הפרטי, תוך התמקדות בתחומי התכנון, ההנדסה, העבודות המקדימות וכו', בלי לגלוש לתחומי הביצוע וההפעלה, כדי שלא תיווצר כפילות בקרות על הזכיין.</w:t>
      </w:r>
    </w:p>
    <w:p w:rsidR="002B691E" w:rsidRPr="00576E78" w:rsidP="002A63C1">
      <w:pPr>
        <w:spacing w:after="240" w:line="240" w:lineRule="exact"/>
        <w:ind w:right="2268"/>
        <w:jc w:val="both"/>
        <w:rPr>
          <w:rFonts w:ascii="Tahoma" w:hAnsi="Tahoma" w:cs="Tahoma"/>
          <w:sz w:val="17"/>
          <w:szCs w:val="17"/>
          <w:rtl/>
        </w:rPr>
      </w:pPr>
      <w:r w:rsidRPr="00576E78">
        <w:rPr>
          <w:rFonts w:ascii="Tahoma" w:hAnsi="Tahoma" w:cs="Tahoma" w:hint="cs"/>
          <w:sz w:val="17"/>
          <w:szCs w:val="17"/>
          <w:rtl/>
        </w:rPr>
        <w:t xml:space="preserve">נציגי אגף החשכ"ל הסבירו למשרד מבקר המדינה כי לרוב הבקרות על פרויקטים אלה נעשות בידי הרשויות הממונות בהתאם לחוזי הזיכיון. עם זאת, לאחרונה הוחלט שחברות בקרת העל יבצעו בדיקת מוכנות למכרז בפרויקטים להקמת כביש מס' 16 והקמת הנתיבים המהירים בגוש דן, אך לא יבצעו בקרה בשלב הביצוע של הפרויקטים. </w:t>
      </w:r>
    </w:p>
    <w:p w:rsidR="002B691E" w:rsidRPr="00576E78" w:rsidP="002A63C1">
      <w:pPr>
        <w:pStyle w:val="RESHET"/>
        <w:rPr>
          <w:rtl/>
        </w:rPr>
      </w:pPr>
      <w:r w:rsidRPr="00576E78">
        <w:rPr>
          <w:rFonts w:hint="cs"/>
          <w:rtl/>
        </w:rPr>
        <w:t xml:space="preserve">מכאן שאף על פי שחלק ניכר מעלויות ההקמה והתפעול של פרויקטים בשיתוף המגזר הפרטי ממומן מתקציב משרד התחבורה, מרבית תהליכי הבקרה שמפעיל משרד התחבורה אינם מופעלים על פרויקטים אלה. </w:t>
      </w:r>
    </w:p>
    <w:p w:rsidR="002B691E" w:rsidRPr="00576E78" w:rsidP="002A63C1">
      <w:pPr>
        <w:spacing w:before="180" w:line="240" w:lineRule="exact"/>
        <w:ind w:right="2268"/>
        <w:jc w:val="both"/>
        <w:rPr>
          <w:rFonts w:ascii="Tahoma" w:hAnsi="Tahoma" w:cs="Tahoma"/>
          <w:sz w:val="17"/>
          <w:szCs w:val="17"/>
          <w:rtl/>
        </w:rPr>
      </w:pPr>
      <w:r w:rsidRPr="00576E78">
        <w:rPr>
          <w:rFonts w:ascii="Tahoma" w:hAnsi="Tahoma" w:cs="Tahoma" w:hint="cs"/>
          <w:sz w:val="17"/>
          <w:szCs w:val="17"/>
          <w:rtl/>
        </w:rPr>
        <w:t>גם הבקרה על התשלומים שמשרד התחבורה נדרש להעביר לידי הזכיינים לא בוצעה עד כה על ידי חברות בקרת הביצוע והתשלומים, אלא על ידי הרשויות הממונות. נציגים מחשבות משרד התחבורה מסרו למשרד מבקר המדינה כי יש כוונה לשלב גם את חברות בקרת הביצוע והתשלומים בתהליך זה, וכי החלו בכך לאחרונה לגבי התשלומים בפרויקט כביש 6. נוסף על כך נמסר כי יש כוונה שנציגים מאגף הפרויקטים בענבל ישותפו מעתה ואילך ברשות הממונה וילוו את הפרויקטים גם בתקופת ההפעלה שלהם.</w:t>
      </w:r>
    </w:p>
    <w:p w:rsidR="002B691E" w:rsidRPr="00576E78" w:rsidP="002A63C1">
      <w:pPr>
        <w:spacing w:after="240" w:line="240" w:lineRule="exact"/>
        <w:ind w:right="2268"/>
        <w:jc w:val="both"/>
        <w:rPr>
          <w:rFonts w:ascii="Tahoma" w:hAnsi="Tahoma" w:cs="Tahoma"/>
          <w:sz w:val="17"/>
          <w:szCs w:val="17"/>
          <w:rtl/>
        </w:rPr>
      </w:pPr>
      <w:r w:rsidRPr="00576E78">
        <w:rPr>
          <w:rFonts w:ascii="Tahoma" w:hAnsi="Tahoma" w:cs="Tahoma" w:hint="cs"/>
          <w:sz w:val="17"/>
          <w:szCs w:val="17"/>
          <w:rtl/>
        </w:rPr>
        <w:t>אגף החשכ"ל כתב בתשובתו כי הבקרה בתקופת התפעול של הפרויקטים דורשת היכרות מעמיקה עם חוזי הזיכיון, ועם מנגנונים מורכבים בהסכמים, על כן בקרה זו מבוצעת על ידי הרשות הממונה המלווה כל אחד מהפרויקטים באופן שוטף ורציף. לדעת החשכ"ל, אין ערך מוסף בכפל בקרה בתקופת התפעול.</w:t>
      </w:r>
    </w:p>
    <w:p w:rsidR="002B691E" w:rsidRPr="00576E78" w:rsidP="002A63C1">
      <w:pPr>
        <w:pStyle w:val="RESHET"/>
        <w:rPr>
          <w:rtl/>
        </w:rPr>
      </w:pPr>
      <w:r w:rsidRPr="00576E78">
        <w:rPr>
          <w:rFonts w:hint="cs"/>
          <w:rtl/>
        </w:rPr>
        <w:t>המהלכים האחרונים של אגף החשכ"ל ושל משרד התחבורה מעידים על כך שקיים צורך להעמיק את הבקרות על הפרויקטים המבוצעים בשיתוף המגזר הפרטי. משרד מבקר המדינה מעיר כי על אגף החשכ"ל ומשרד התחבורה לבחון לעומק את הבקרות הקיימות בפרויקטים בשיתוף המגזר הפרטי ולוודא שמתבצעת בקרה מלאה על הפרויקטים, הן בשלב ההקמה והן בשלב התפעול.</w:t>
      </w:r>
      <w:r w:rsidRPr="002B771D" w:rsidR="002B771D">
        <w:rPr>
          <w:noProof/>
          <w:rtl/>
        </w:rPr>
        <w:t xml:space="preserve"> </w:t>
      </w:r>
      <w:r w:rsidRPr="0012789B" w:rsidR="002B771D">
        <w:rPr>
          <w:noProof/>
          <w:rtl/>
          <w:lang w:eastAsia="en-US"/>
        </w:rPr>
        <mc:AlternateContent>
          <mc:Choice Requires="wps">
            <w:drawing>
              <wp:anchor distT="0" distB="0" distL="114300" distR="114300" simplePos="0" relativeHeight="251725824" behindDoc="1" locked="0" layoutInCell="1" allowOverlap="1">
                <wp:simplePos x="0" y="0"/>
                <wp:positionH relativeFrom="margin">
                  <wp:posOffset>-431800</wp:posOffset>
                </wp:positionH>
                <wp:positionV relativeFrom="margin">
                  <wp:align>top</wp:align>
                </wp:positionV>
                <wp:extent cx="1620000" cy="4140000"/>
                <wp:effectExtent l="0" t="0" r="0" b="0"/>
                <wp:wrapNone/>
                <wp:docPr id="10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B771D" w:rsidRPr="00373C5D" w:rsidP="002B771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8753880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4194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B771D" w:rsidRPr="00881D99" w:rsidP="002B771D">
                            <w:pPr>
                              <w:spacing w:after="0" w:line="240" w:lineRule="auto"/>
                              <w:rPr>
                                <w:color w:val="0B5294"/>
                                <w:spacing w:val="-4"/>
                                <w:sz w:val="24"/>
                                <w:szCs w:val="24"/>
                                <w:rtl/>
                                <w:cs/>
                              </w:rPr>
                            </w:pPr>
                            <w:r w:rsidRPr="002B771D">
                              <w:rPr>
                                <w:rFonts w:cs="Tahoma" w:hint="eastAsia"/>
                                <w:color w:val="0B5294"/>
                                <w:spacing w:val="-4"/>
                                <w:sz w:val="24"/>
                                <w:szCs w:val="24"/>
                                <w:rtl/>
                              </w:rPr>
                              <w:t>על</w:t>
                            </w:r>
                            <w:r w:rsidRPr="002B771D">
                              <w:rPr>
                                <w:rFonts w:cs="Tahoma"/>
                                <w:color w:val="0B5294"/>
                                <w:spacing w:val="-4"/>
                                <w:sz w:val="24"/>
                                <w:szCs w:val="24"/>
                                <w:rtl/>
                              </w:rPr>
                              <w:t xml:space="preserve"> </w:t>
                            </w:r>
                            <w:r w:rsidRPr="002B771D">
                              <w:rPr>
                                <w:rFonts w:cs="Tahoma" w:hint="eastAsia"/>
                                <w:color w:val="0B5294"/>
                                <w:spacing w:val="-4"/>
                                <w:sz w:val="24"/>
                                <w:szCs w:val="24"/>
                                <w:rtl/>
                              </w:rPr>
                              <w:t>אגף</w:t>
                            </w:r>
                            <w:r w:rsidRPr="002B771D">
                              <w:rPr>
                                <w:rFonts w:cs="Tahoma"/>
                                <w:color w:val="0B5294"/>
                                <w:spacing w:val="-4"/>
                                <w:sz w:val="24"/>
                                <w:szCs w:val="24"/>
                                <w:rtl/>
                              </w:rPr>
                              <w:t xml:space="preserve"> </w:t>
                            </w:r>
                            <w:r w:rsidRPr="002B771D">
                              <w:rPr>
                                <w:rFonts w:cs="Tahoma" w:hint="eastAsia"/>
                                <w:color w:val="0B5294"/>
                                <w:spacing w:val="-4"/>
                                <w:sz w:val="24"/>
                                <w:szCs w:val="24"/>
                                <w:rtl/>
                              </w:rPr>
                              <w:t>החשכ</w:t>
                            </w:r>
                            <w:r w:rsidRPr="002B771D">
                              <w:rPr>
                                <w:rFonts w:cs="Tahoma"/>
                                <w:color w:val="0B5294"/>
                                <w:spacing w:val="-4"/>
                                <w:sz w:val="24"/>
                                <w:szCs w:val="24"/>
                                <w:rtl/>
                              </w:rPr>
                              <w:t>"</w:t>
                            </w:r>
                            <w:r w:rsidRPr="002B771D">
                              <w:rPr>
                                <w:rFonts w:cs="Tahoma" w:hint="eastAsia"/>
                                <w:color w:val="0B5294"/>
                                <w:spacing w:val="-4"/>
                                <w:sz w:val="24"/>
                                <w:szCs w:val="24"/>
                                <w:rtl/>
                              </w:rPr>
                              <w:t>ל</w:t>
                            </w:r>
                            <w:r w:rsidRPr="002B771D">
                              <w:rPr>
                                <w:rFonts w:cs="Tahoma"/>
                                <w:color w:val="0B5294"/>
                                <w:spacing w:val="-4"/>
                                <w:sz w:val="24"/>
                                <w:szCs w:val="24"/>
                                <w:rtl/>
                              </w:rPr>
                              <w:t xml:space="preserve"> </w:t>
                            </w:r>
                            <w:r w:rsidRPr="002B771D">
                              <w:rPr>
                                <w:rFonts w:cs="Tahoma" w:hint="eastAsia"/>
                                <w:color w:val="0B5294"/>
                                <w:spacing w:val="-4"/>
                                <w:sz w:val="24"/>
                                <w:szCs w:val="24"/>
                                <w:rtl/>
                              </w:rPr>
                              <w:t>ומשרד</w:t>
                            </w:r>
                            <w:r w:rsidRPr="002B771D">
                              <w:rPr>
                                <w:rFonts w:cs="Tahoma"/>
                                <w:color w:val="0B5294"/>
                                <w:spacing w:val="-4"/>
                                <w:sz w:val="24"/>
                                <w:szCs w:val="24"/>
                                <w:rtl/>
                              </w:rPr>
                              <w:t xml:space="preserve"> </w:t>
                            </w:r>
                            <w:r w:rsidRPr="002B771D">
                              <w:rPr>
                                <w:rFonts w:cs="Tahoma" w:hint="eastAsia"/>
                                <w:color w:val="0B5294"/>
                                <w:spacing w:val="-4"/>
                                <w:sz w:val="24"/>
                                <w:szCs w:val="24"/>
                                <w:rtl/>
                              </w:rPr>
                              <w:t>התחבורה</w:t>
                            </w:r>
                            <w:r w:rsidRPr="002B771D">
                              <w:rPr>
                                <w:rFonts w:cs="Tahoma"/>
                                <w:color w:val="0B5294"/>
                                <w:spacing w:val="-4"/>
                                <w:sz w:val="24"/>
                                <w:szCs w:val="24"/>
                                <w:rtl/>
                              </w:rPr>
                              <w:t xml:space="preserve"> </w:t>
                            </w:r>
                            <w:r w:rsidRPr="002B771D">
                              <w:rPr>
                                <w:rFonts w:cs="Tahoma" w:hint="eastAsia"/>
                                <w:color w:val="0B5294"/>
                                <w:spacing w:val="-4"/>
                                <w:sz w:val="24"/>
                                <w:szCs w:val="24"/>
                                <w:rtl/>
                              </w:rPr>
                              <w:t>לבחון</w:t>
                            </w:r>
                            <w:r w:rsidRPr="002B771D">
                              <w:rPr>
                                <w:rFonts w:cs="Tahoma"/>
                                <w:color w:val="0B5294"/>
                                <w:spacing w:val="-4"/>
                                <w:sz w:val="24"/>
                                <w:szCs w:val="24"/>
                                <w:rtl/>
                              </w:rPr>
                              <w:t xml:space="preserve"> </w:t>
                            </w:r>
                            <w:r w:rsidRPr="002B771D">
                              <w:rPr>
                                <w:rFonts w:cs="Tahoma" w:hint="eastAsia"/>
                                <w:color w:val="0B5294"/>
                                <w:spacing w:val="-4"/>
                                <w:sz w:val="24"/>
                                <w:szCs w:val="24"/>
                                <w:rtl/>
                              </w:rPr>
                              <w:t>לעומק</w:t>
                            </w:r>
                            <w:r w:rsidRPr="002B771D">
                              <w:rPr>
                                <w:rFonts w:cs="Tahoma"/>
                                <w:color w:val="0B5294"/>
                                <w:spacing w:val="-4"/>
                                <w:sz w:val="24"/>
                                <w:szCs w:val="24"/>
                                <w:rtl/>
                              </w:rPr>
                              <w:t xml:space="preserve"> </w:t>
                            </w:r>
                            <w:r w:rsidRPr="002B771D">
                              <w:rPr>
                                <w:rFonts w:cs="Tahoma" w:hint="eastAsia"/>
                                <w:color w:val="0B5294"/>
                                <w:spacing w:val="-4"/>
                                <w:sz w:val="24"/>
                                <w:szCs w:val="24"/>
                                <w:rtl/>
                              </w:rPr>
                              <w:t>את</w:t>
                            </w:r>
                            <w:r w:rsidRPr="002B771D">
                              <w:rPr>
                                <w:rFonts w:cs="Tahoma"/>
                                <w:color w:val="0B5294"/>
                                <w:spacing w:val="-4"/>
                                <w:sz w:val="24"/>
                                <w:szCs w:val="24"/>
                                <w:rtl/>
                              </w:rPr>
                              <w:t xml:space="preserve"> </w:t>
                            </w:r>
                            <w:r w:rsidRPr="002B771D">
                              <w:rPr>
                                <w:rFonts w:cs="Tahoma" w:hint="eastAsia"/>
                                <w:color w:val="0B5294"/>
                                <w:spacing w:val="-4"/>
                                <w:sz w:val="24"/>
                                <w:szCs w:val="24"/>
                                <w:rtl/>
                              </w:rPr>
                              <w:t>הבקרות</w:t>
                            </w:r>
                            <w:r w:rsidRPr="002B771D">
                              <w:rPr>
                                <w:rFonts w:cs="Tahoma"/>
                                <w:color w:val="0B5294"/>
                                <w:spacing w:val="-4"/>
                                <w:sz w:val="24"/>
                                <w:szCs w:val="24"/>
                                <w:rtl/>
                              </w:rPr>
                              <w:t xml:space="preserve"> </w:t>
                            </w:r>
                            <w:r w:rsidRPr="002B771D">
                              <w:rPr>
                                <w:rFonts w:cs="Tahoma" w:hint="eastAsia"/>
                                <w:color w:val="0B5294"/>
                                <w:spacing w:val="-4"/>
                                <w:sz w:val="24"/>
                                <w:szCs w:val="24"/>
                                <w:rtl/>
                              </w:rPr>
                              <w:t>הקיימות</w:t>
                            </w:r>
                            <w:r w:rsidRPr="002B771D">
                              <w:rPr>
                                <w:rFonts w:cs="Tahoma"/>
                                <w:color w:val="0B5294"/>
                                <w:spacing w:val="-4"/>
                                <w:sz w:val="24"/>
                                <w:szCs w:val="24"/>
                                <w:rtl/>
                              </w:rPr>
                              <w:t xml:space="preserve"> </w:t>
                            </w:r>
                            <w:r w:rsidRPr="002B771D">
                              <w:rPr>
                                <w:rFonts w:cs="Tahoma" w:hint="eastAsia"/>
                                <w:color w:val="0B5294"/>
                                <w:spacing w:val="-4"/>
                                <w:sz w:val="24"/>
                                <w:szCs w:val="24"/>
                                <w:rtl/>
                              </w:rPr>
                              <w:t>בפרויקטים</w:t>
                            </w:r>
                            <w:r w:rsidRPr="002B771D">
                              <w:rPr>
                                <w:rFonts w:cs="Tahoma"/>
                                <w:color w:val="0B5294"/>
                                <w:spacing w:val="-4"/>
                                <w:sz w:val="24"/>
                                <w:szCs w:val="24"/>
                                <w:rtl/>
                              </w:rPr>
                              <w:t xml:space="preserve"> </w:t>
                            </w:r>
                            <w:r w:rsidRPr="002B771D">
                              <w:rPr>
                                <w:rFonts w:cs="Tahoma" w:hint="eastAsia"/>
                                <w:color w:val="0B5294"/>
                                <w:spacing w:val="-4"/>
                                <w:sz w:val="24"/>
                                <w:szCs w:val="24"/>
                                <w:rtl/>
                              </w:rPr>
                              <w:t>בשיתוף</w:t>
                            </w:r>
                            <w:r w:rsidRPr="002B771D">
                              <w:rPr>
                                <w:rFonts w:cs="Tahoma"/>
                                <w:color w:val="0B5294"/>
                                <w:spacing w:val="-4"/>
                                <w:sz w:val="24"/>
                                <w:szCs w:val="24"/>
                                <w:rtl/>
                              </w:rPr>
                              <w:t xml:space="preserve"> </w:t>
                            </w:r>
                            <w:r w:rsidRPr="002B771D">
                              <w:rPr>
                                <w:rFonts w:cs="Tahoma" w:hint="eastAsia"/>
                                <w:color w:val="0B5294"/>
                                <w:spacing w:val="-4"/>
                                <w:sz w:val="24"/>
                                <w:szCs w:val="24"/>
                                <w:rtl/>
                              </w:rPr>
                              <w:t>המגזר</w:t>
                            </w:r>
                            <w:r w:rsidRPr="002B771D">
                              <w:rPr>
                                <w:rFonts w:cs="Tahoma"/>
                                <w:color w:val="0B5294"/>
                                <w:spacing w:val="-4"/>
                                <w:sz w:val="24"/>
                                <w:szCs w:val="24"/>
                                <w:rtl/>
                              </w:rPr>
                              <w:t xml:space="preserve"> </w:t>
                            </w:r>
                            <w:r w:rsidRPr="002B771D">
                              <w:rPr>
                                <w:rFonts w:cs="Tahoma" w:hint="eastAsia"/>
                                <w:color w:val="0B5294"/>
                                <w:spacing w:val="-4"/>
                                <w:sz w:val="24"/>
                                <w:szCs w:val="24"/>
                                <w:rtl/>
                              </w:rPr>
                              <w:t>הפרטי</w:t>
                            </w:r>
                            <w:r w:rsidRPr="002B771D">
                              <w:rPr>
                                <w:rFonts w:cs="Tahoma"/>
                                <w:color w:val="0B5294"/>
                                <w:spacing w:val="-4"/>
                                <w:sz w:val="24"/>
                                <w:szCs w:val="24"/>
                                <w:rtl/>
                              </w:rPr>
                              <w:t xml:space="preserve"> </w:t>
                            </w:r>
                            <w:r w:rsidRPr="002B771D">
                              <w:rPr>
                                <w:rFonts w:cs="Tahoma" w:hint="eastAsia"/>
                                <w:color w:val="0B5294"/>
                                <w:spacing w:val="-4"/>
                                <w:sz w:val="24"/>
                                <w:szCs w:val="24"/>
                                <w:rtl/>
                              </w:rPr>
                              <w:t>ולוודא</w:t>
                            </w:r>
                            <w:r w:rsidRPr="002B771D">
                              <w:rPr>
                                <w:rFonts w:cs="Tahoma"/>
                                <w:color w:val="0B5294"/>
                                <w:spacing w:val="-4"/>
                                <w:sz w:val="24"/>
                                <w:szCs w:val="24"/>
                                <w:rtl/>
                              </w:rPr>
                              <w:t xml:space="preserve"> </w:t>
                            </w:r>
                            <w:r w:rsidRPr="002B771D">
                              <w:rPr>
                                <w:rFonts w:cs="Tahoma" w:hint="eastAsia"/>
                                <w:color w:val="0B5294"/>
                                <w:spacing w:val="-4"/>
                                <w:sz w:val="24"/>
                                <w:szCs w:val="24"/>
                                <w:rtl/>
                              </w:rPr>
                              <w:t>שמתבצעת</w:t>
                            </w:r>
                            <w:r w:rsidRPr="002B771D">
                              <w:rPr>
                                <w:rFonts w:cs="Tahoma"/>
                                <w:color w:val="0B5294"/>
                                <w:spacing w:val="-4"/>
                                <w:sz w:val="24"/>
                                <w:szCs w:val="24"/>
                                <w:rtl/>
                              </w:rPr>
                              <w:t xml:space="preserve"> </w:t>
                            </w:r>
                            <w:r w:rsidRPr="002B771D">
                              <w:rPr>
                                <w:rFonts w:cs="Tahoma" w:hint="eastAsia"/>
                                <w:color w:val="0B5294"/>
                                <w:spacing w:val="-4"/>
                                <w:sz w:val="24"/>
                                <w:szCs w:val="24"/>
                                <w:rtl/>
                              </w:rPr>
                              <w:t>בקרה</w:t>
                            </w:r>
                            <w:r w:rsidRPr="002B771D">
                              <w:rPr>
                                <w:rFonts w:cs="Tahoma"/>
                                <w:color w:val="0B5294"/>
                                <w:spacing w:val="-4"/>
                                <w:sz w:val="24"/>
                                <w:szCs w:val="24"/>
                                <w:rtl/>
                              </w:rPr>
                              <w:t xml:space="preserve"> </w:t>
                            </w:r>
                            <w:r w:rsidRPr="002B771D">
                              <w:rPr>
                                <w:rFonts w:cs="Tahoma" w:hint="eastAsia"/>
                                <w:color w:val="0B5294"/>
                                <w:spacing w:val="-4"/>
                                <w:sz w:val="24"/>
                                <w:szCs w:val="24"/>
                                <w:rtl/>
                              </w:rPr>
                              <w:t>מלאה</w:t>
                            </w:r>
                            <w:r w:rsidRPr="002B771D">
                              <w:rPr>
                                <w:rFonts w:cs="Tahoma"/>
                                <w:color w:val="0B5294"/>
                                <w:spacing w:val="-4"/>
                                <w:sz w:val="24"/>
                                <w:szCs w:val="24"/>
                                <w:rtl/>
                              </w:rPr>
                              <w:t xml:space="preserve"> </w:t>
                            </w:r>
                            <w:r w:rsidRPr="002B771D">
                              <w:rPr>
                                <w:rFonts w:cs="Tahoma" w:hint="eastAsia"/>
                                <w:color w:val="0B5294"/>
                                <w:spacing w:val="-4"/>
                                <w:sz w:val="24"/>
                                <w:szCs w:val="24"/>
                                <w:rtl/>
                              </w:rPr>
                              <w:t>על</w:t>
                            </w:r>
                            <w:r w:rsidRPr="002B771D">
                              <w:rPr>
                                <w:rFonts w:cs="Tahoma"/>
                                <w:color w:val="0B5294"/>
                                <w:spacing w:val="-4"/>
                                <w:sz w:val="24"/>
                                <w:szCs w:val="24"/>
                                <w:rtl/>
                              </w:rPr>
                              <w:t xml:space="preserve"> </w:t>
                            </w:r>
                            <w:r w:rsidRPr="002B771D">
                              <w:rPr>
                                <w:rFonts w:cs="Tahoma" w:hint="eastAsia"/>
                                <w:color w:val="0B5294"/>
                                <w:spacing w:val="-4"/>
                                <w:sz w:val="24"/>
                                <w:szCs w:val="24"/>
                                <w:rtl/>
                              </w:rPr>
                              <w:t>הפרויקטים</w:t>
                            </w:r>
                            <w:r w:rsidRPr="002B771D">
                              <w:rPr>
                                <w:rFonts w:cs="Tahoma"/>
                                <w:color w:val="0B5294"/>
                                <w:spacing w:val="-4"/>
                                <w:sz w:val="24"/>
                                <w:szCs w:val="24"/>
                                <w:rtl/>
                              </w:rPr>
                              <w:t xml:space="preserve">, </w:t>
                            </w:r>
                            <w:r w:rsidRPr="002B771D">
                              <w:rPr>
                                <w:rFonts w:cs="Tahoma" w:hint="eastAsia"/>
                                <w:color w:val="0B5294"/>
                                <w:spacing w:val="-4"/>
                                <w:sz w:val="24"/>
                                <w:szCs w:val="24"/>
                                <w:rtl/>
                              </w:rPr>
                              <w:t>הן</w:t>
                            </w:r>
                            <w:r w:rsidRPr="002B771D">
                              <w:rPr>
                                <w:rFonts w:cs="Tahoma"/>
                                <w:color w:val="0B5294"/>
                                <w:spacing w:val="-4"/>
                                <w:sz w:val="24"/>
                                <w:szCs w:val="24"/>
                                <w:rtl/>
                              </w:rPr>
                              <w:t xml:space="preserve"> </w:t>
                            </w:r>
                            <w:r w:rsidRPr="002B771D">
                              <w:rPr>
                                <w:rFonts w:cs="Tahoma" w:hint="eastAsia"/>
                                <w:color w:val="0B5294"/>
                                <w:spacing w:val="-4"/>
                                <w:sz w:val="24"/>
                                <w:szCs w:val="24"/>
                                <w:rtl/>
                              </w:rPr>
                              <w:t>בשלב</w:t>
                            </w:r>
                            <w:r w:rsidRPr="002B771D">
                              <w:rPr>
                                <w:rFonts w:cs="Tahoma"/>
                                <w:color w:val="0B5294"/>
                                <w:spacing w:val="-4"/>
                                <w:sz w:val="24"/>
                                <w:szCs w:val="24"/>
                                <w:rtl/>
                              </w:rPr>
                              <w:t xml:space="preserve"> </w:t>
                            </w:r>
                            <w:r w:rsidRPr="002B771D">
                              <w:rPr>
                                <w:rFonts w:cs="Tahoma" w:hint="eastAsia"/>
                                <w:color w:val="0B5294"/>
                                <w:spacing w:val="-4"/>
                                <w:sz w:val="24"/>
                                <w:szCs w:val="24"/>
                                <w:rtl/>
                              </w:rPr>
                              <w:t>ההקמה</w:t>
                            </w:r>
                            <w:r w:rsidRPr="002B771D">
                              <w:rPr>
                                <w:rFonts w:cs="Tahoma"/>
                                <w:color w:val="0B5294"/>
                                <w:spacing w:val="-4"/>
                                <w:sz w:val="24"/>
                                <w:szCs w:val="24"/>
                                <w:rtl/>
                              </w:rPr>
                              <w:t xml:space="preserve"> </w:t>
                            </w:r>
                            <w:r w:rsidRPr="002B771D">
                              <w:rPr>
                                <w:rFonts w:cs="Tahoma" w:hint="eastAsia"/>
                                <w:color w:val="0B5294"/>
                                <w:spacing w:val="-4"/>
                                <w:sz w:val="24"/>
                                <w:szCs w:val="24"/>
                                <w:rtl/>
                              </w:rPr>
                              <w:t>והן</w:t>
                            </w:r>
                            <w:r w:rsidRPr="002B771D">
                              <w:rPr>
                                <w:rFonts w:cs="Tahoma"/>
                                <w:color w:val="0B5294"/>
                                <w:spacing w:val="-4"/>
                                <w:sz w:val="24"/>
                                <w:szCs w:val="24"/>
                                <w:rtl/>
                              </w:rPr>
                              <w:t xml:space="preserve"> </w:t>
                            </w:r>
                            <w:r w:rsidRPr="002B771D">
                              <w:rPr>
                                <w:rFonts w:cs="Tahoma" w:hint="eastAsia"/>
                                <w:color w:val="0B5294"/>
                                <w:spacing w:val="-4"/>
                                <w:sz w:val="24"/>
                                <w:szCs w:val="24"/>
                                <w:rtl/>
                              </w:rPr>
                              <w:t>בשלב</w:t>
                            </w:r>
                            <w:r w:rsidRPr="002B771D">
                              <w:rPr>
                                <w:rFonts w:cs="Tahoma"/>
                                <w:color w:val="0B5294"/>
                                <w:spacing w:val="-4"/>
                                <w:sz w:val="24"/>
                                <w:szCs w:val="24"/>
                                <w:rtl/>
                              </w:rPr>
                              <w:t xml:space="preserve"> </w:t>
                            </w:r>
                            <w:r w:rsidRPr="002B771D">
                              <w:rPr>
                                <w:rFonts w:cs="Tahoma" w:hint="eastAsia"/>
                                <w:color w:val="0B5294"/>
                                <w:spacing w:val="-4"/>
                                <w:sz w:val="24"/>
                                <w:szCs w:val="24"/>
                                <w:rtl/>
                              </w:rPr>
                              <w:t>התפעול</w:t>
                            </w:r>
                          </w:p>
                          <w:p w:rsidR="002B771D" w:rsidRPr="00373C5D" w:rsidP="002B771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715288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74399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89632" filled="f" stroked="f">
                <v:textbox>
                  <w:txbxContent>
                    <w:p w:rsidR="002B771D" w:rsidRPr="00373C5D" w:rsidP="002B771D">
                      <w:pPr>
                        <w:spacing w:line="240" w:lineRule="atLeast"/>
                        <w:rPr>
                          <w:rFonts w:cs="Tahoma"/>
                          <w:b/>
                          <w:bCs/>
                          <w:color w:val="0B5294"/>
                          <w:sz w:val="48"/>
                          <w:szCs w:val="48"/>
                          <w:rtl/>
                        </w:rPr>
                      </w:pPr>
                      <w:drawing>
                        <wp:inline distT="0" distB="0" distL="0" distR="0">
                          <wp:extent cx="311150" cy="256800"/>
                          <wp:effectExtent l="0" t="0" r="0" b="0"/>
                          <wp:docPr id="10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6873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B771D" w:rsidRPr="00881D99" w:rsidP="002B771D">
                      <w:pPr>
                        <w:spacing w:after="0" w:line="240" w:lineRule="auto"/>
                        <w:rPr>
                          <w:color w:val="0B5294"/>
                          <w:spacing w:val="-4"/>
                          <w:sz w:val="24"/>
                          <w:szCs w:val="24"/>
                          <w:rtl/>
                          <w:cs/>
                        </w:rPr>
                      </w:pPr>
                      <w:r w:rsidRPr="002B771D">
                        <w:rPr>
                          <w:rFonts w:cs="Tahoma" w:hint="eastAsia"/>
                          <w:color w:val="0B5294"/>
                          <w:spacing w:val="-4"/>
                          <w:sz w:val="24"/>
                          <w:szCs w:val="24"/>
                          <w:rtl/>
                        </w:rPr>
                        <w:t>על</w:t>
                      </w:r>
                      <w:r w:rsidRPr="002B771D">
                        <w:rPr>
                          <w:rFonts w:cs="Tahoma"/>
                          <w:color w:val="0B5294"/>
                          <w:spacing w:val="-4"/>
                          <w:sz w:val="24"/>
                          <w:szCs w:val="24"/>
                          <w:rtl/>
                        </w:rPr>
                        <w:t xml:space="preserve"> </w:t>
                      </w:r>
                      <w:r w:rsidRPr="002B771D">
                        <w:rPr>
                          <w:rFonts w:cs="Tahoma" w:hint="eastAsia"/>
                          <w:color w:val="0B5294"/>
                          <w:spacing w:val="-4"/>
                          <w:sz w:val="24"/>
                          <w:szCs w:val="24"/>
                          <w:rtl/>
                        </w:rPr>
                        <w:t>אגף</w:t>
                      </w:r>
                      <w:r w:rsidRPr="002B771D">
                        <w:rPr>
                          <w:rFonts w:cs="Tahoma"/>
                          <w:color w:val="0B5294"/>
                          <w:spacing w:val="-4"/>
                          <w:sz w:val="24"/>
                          <w:szCs w:val="24"/>
                          <w:rtl/>
                        </w:rPr>
                        <w:t xml:space="preserve"> </w:t>
                      </w:r>
                      <w:r w:rsidRPr="002B771D">
                        <w:rPr>
                          <w:rFonts w:cs="Tahoma" w:hint="eastAsia"/>
                          <w:color w:val="0B5294"/>
                          <w:spacing w:val="-4"/>
                          <w:sz w:val="24"/>
                          <w:szCs w:val="24"/>
                          <w:rtl/>
                        </w:rPr>
                        <w:t>החשכ</w:t>
                      </w:r>
                      <w:r w:rsidRPr="002B771D">
                        <w:rPr>
                          <w:rFonts w:cs="Tahoma"/>
                          <w:color w:val="0B5294"/>
                          <w:spacing w:val="-4"/>
                          <w:sz w:val="24"/>
                          <w:szCs w:val="24"/>
                          <w:rtl/>
                        </w:rPr>
                        <w:t>"</w:t>
                      </w:r>
                      <w:r w:rsidRPr="002B771D">
                        <w:rPr>
                          <w:rFonts w:cs="Tahoma" w:hint="eastAsia"/>
                          <w:color w:val="0B5294"/>
                          <w:spacing w:val="-4"/>
                          <w:sz w:val="24"/>
                          <w:szCs w:val="24"/>
                          <w:rtl/>
                        </w:rPr>
                        <w:t>ל</w:t>
                      </w:r>
                      <w:r w:rsidRPr="002B771D">
                        <w:rPr>
                          <w:rFonts w:cs="Tahoma"/>
                          <w:color w:val="0B5294"/>
                          <w:spacing w:val="-4"/>
                          <w:sz w:val="24"/>
                          <w:szCs w:val="24"/>
                          <w:rtl/>
                        </w:rPr>
                        <w:t xml:space="preserve"> </w:t>
                      </w:r>
                      <w:r w:rsidRPr="002B771D">
                        <w:rPr>
                          <w:rFonts w:cs="Tahoma" w:hint="eastAsia"/>
                          <w:color w:val="0B5294"/>
                          <w:spacing w:val="-4"/>
                          <w:sz w:val="24"/>
                          <w:szCs w:val="24"/>
                          <w:rtl/>
                        </w:rPr>
                        <w:t>ומשרד</w:t>
                      </w:r>
                      <w:r w:rsidRPr="002B771D">
                        <w:rPr>
                          <w:rFonts w:cs="Tahoma"/>
                          <w:color w:val="0B5294"/>
                          <w:spacing w:val="-4"/>
                          <w:sz w:val="24"/>
                          <w:szCs w:val="24"/>
                          <w:rtl/>
                        </w:rPr>
                        <w:t xml:space="preserve"> </w:t>
                      </w:r>
                      <w:r w:rsidRPr="002B771D">
                        <w:rPr>
                          <w:rFonts w:cs="Tahoma" w:hint="eastAsia"/>
                          <w:color w:val="0B5294"/>
                          <w:spacing w:val="-4"/>
                          <w:sz w:val="24"/>
                          <w:szCs w:val="24"/>
                          <w:rtl/>
                        </w:rPr>
                        <w:t>התחבורה</w:t>
                      </w:r>
                      <w:r w:rsidRPr="002B771D">
                        <w:rPr>
                          <w:rFonts w:cs="Tahoma"/>
                          <w:color w:val="0B5294"/>
                          <w:spacing w:val="-4"/>
                          <w:sz w:val="24"/>
                          <w:szCs w:val="24"/>
                          <w:rtl/>
                        </w:rPr>
                        <w:t xml:space="preserve"> </w:t>
                      </w:r>
                      <w:r w:rsidRPr="002B771D">
                        <w:rPr>
                          <w:rFonts w:cs="Tahoma" w:hint="eastAsia"/>
                          <w:color w:val="0B5294"/>
                          <w:spacing w:val="-4"/>
                          <w:sz w:val="24"/>
                          <w:szCs w:val="24"/>
                          <w:rtl/>
                        </w:rPr>
                        <w:t>לבחון</w:t>
                      </w:r>
                      <w:r w:rsidRPr="002B771D">
                        <w:rPr>
                          <w:rFonts w:cs="Tahoma"/>
                          <w:color w:val="0B5294"/>
                          <w:spacing w:val="-4"/>
                          <w:sz w:val="24"/>
                          <w:szCs w:val="24"/>
                          <w:rtl/>
                        </w:rPr>
                        <w:t xml:space="preserve"> </w:t>
                      </w:r>
                      <w:r w:rsidRPr="002B771D">
                        <w:rPr>
                          <w:rFonts w:cs="Tahoma" w:hint="eastAsia"/>
                          <w:color w:val="0B5294"/>
                          <w:spacing w:val="-4"/>
                          <w:sz w:val="24"/>
                          <w:szCs w:val="24"/>
                          <w:rtl/>
                        </w:rPr>
                        <w:t>לעומק</w:t>
                      </w:r>
                      <w:r w:rsidRPr="002B771D">
                        <w:rPr>
                          <w:rFonts w:cs="Tahoma"/>
                          <w:color w:val="0B5294"/>
                          <w:spacing w:val="-4"/>
                          <w:sz w:val="24"/>
                          <w:szCs w:val="24"/>
                          <w:rtl/>
                        </w:rPr>
                        <w:t xml:space="preserve"> </w:t>
                      </w:r>
                      <w:r w:rsidRPr="002B771D">
                        <w:rPr>
                          <w:rFonts w:cs="Tahoma" w:hint="eastAsia"/>
                          <w:color w:val="0B5294"/>
                          <w:spacing w:val="-4"/>
                          <w:sz w:val="24"/>
                          <w:szCs w:val="24"/>
                          <w:rtl/>
                        </w:rPr>
                        <w:t>את</w:t>
                      </w:r>
                      <w:r w:rsidRPr="002B771D">
                        <w:rPr>
                          <w:rFonts w:cs="Tahoma"/>
                          <w:color w:val="0B5294"/>
                          <w:spacing w:val="-4"/>
                          <w:sz w:val="24"/>
                          <w:szCs w:val="24"/>
                          <w:rtl/>
                        </w:rPr>
                        <w:t xml:space="preserve"> </w:t>
                      </w:r>
                      <w:r w:rsidRPr="002B771D">
                        <w:rPr>
                          <w:rFonts w:cs="Tahoma" w:hint="eastAsia"/>
                          <w:color w:val="0B5294"/>
                          <w:spacing w:val="-4"/>
                          <w:sz w:val="24"/>
                          <w:szCs w:val="24"/>
                          <w:rtl/>
                        </w:rPr>
                        <w:t>הבקרות</w:t>
                      </w:r>
                      <w:r w:rsidRPr="002B771D">
                        <w:rPr>
                          <w:rFonts w:cs="Tahoma"/>
                          <w:color w:val="0B5294"/>
                          <w:spacing w:val="-4"/>
                          <w:sz w:val="24"/>
                          <w:szCs w:val="24"/>
                          <w:rtl/>
                        </w:rPr>
                        <w:t xml:space="preserve"> </w:t>
                      </w:r>
                      <w:r w:rsidRPr="002B771D">
                        <w:rPr>
                          <w:rFonts w:cs="Tahoma" w:hint="eastAsia"/>
                          <w:color w:val="0B5294"/>
                          <w:spacing w:val="-4"/>
                          <w:sz w:val="24"/>
                          <w:szCs w:val="24"/>
                          <w:rtl/>
                        </w:rPr>
                        <w:t>הקיימות</w:t>
                      </w:r>
                      <w:r w:rsidRPr="002B771D">
                        <w:rPr>
                          <w:rFonts w:cs="Tahoma"/>
                          <w:color w:val="0B5294"/>
                          <w:spacing w:val="-4"/>
                          <w:sz w:val="24"/>
                          <w:szCs w:val="24"/>
                          <w:rtl/>
                        </w:rPr>
                        <w:t xml:space="preserve"> </w:t>
                      </w:r>
                      <w:r w:rsidRPr="002B771D">
                        <w:rPr>
                          <w:rFonts w:cs="Tahoma" w:hint="eastAsia"/>
                          <w:color w:val="0B5294"/>
                          <w:spacing w:val="-4"/>
                          <w:sz w:val="24"/>
                          <w:szCs w:val="24"/>
                          <w:rtl/>
                        </w:rPr>
                        <w:t>בפרויקטים</w:t>
                      </w:r>
                      <w:r w:rsidRPr="002B771D">
                        <w:rPr>
                          <w:rFonts w:cs="Tahoma"/>
                          <w:color w:val="0B5294"/>
                          <w:spacing w:val="-4"/>
                          <w:sz w:val="24"/>
                          <w:szCs w:val="24"/>
                          <w:rtl/>
                        </w:rPr>
                        <w:t xml:space="preserve"> </w:t>
                      </w:r>
                      <w:r w:rsidRPr="002B771D">
                        <w:rPr>
                          <w:rFonts w:cs="Tahoma" w:hint="eastAsia"/>
                          <w:color w:val="0B5294"/>
                          <w:spacing w:val="-4"/>
                          <w:sz w:val="24"/>
                          <w:szCs w:val="24"/>
                          <w:rtl/>
                        </w:rPr>
                        <w:t>בשיתוף</w:t>
                      </w:r>
                      <w:r w:rsidRPr="002B771D">
                        <w:rPr>
                          <w:rFonts w:cs="Tahoma"/>
                          <w:color w:val="0B5294"/>
                          <w:spacing w:val="-4"/>
                          <w:sz w:val="24"/>
                          <w:szCs w:val="24"/>
                          <w:rtl/>
                        </w:rPr>
                        <w:t xml:space="preserve"> </w:t>
                      </w:r>
                      <w:r w:rsidRPr="002B771D">
                        <w:rPr>
                          <w:rFonts w:cs="Tahoma" w:hint="eastAsia"/>
                          <w:color w:val="0B5294"/>
                          <w:spacing w:val="-4"/>
                          <w:sz w:val="24"/>
                          <w:szCs w:val="24"/>
                          <w:rtl/>
                        </w:rPr>
                        <w:t>המגזר</w:t>
                      </w:r>
                      <w:r w:rsidRPr="002B771D">
                        <w:rPr>
                          <w:rFonts w:cs="Tahoma"/>
                          <w:color w:val="0B5294"/>
                          <w:spacing w:val="-4"/>
                          <w:sz w:val="24"/>
                          <w:szCs w:val="24"/>
                          <w:rtl/>
                        </w:rPr>
                        <w:t xml:space="preserve"> </w:t>
                      </w:r>
                      <w:r w:rsidRPr="002B771D">
                        <w:rPr>
                          <w:rFonts w:cs="Tahoma" w:hint="eastAsia"/>
                          <w:color w:val="0B5294"/>
                          <w:spacing w:val="-4"/>
                          <w:sz w:val="24"/>
                          <w:szCs w:val="24"/>
                          <w:rtl/>
                        </w:rPr>
                        <w:t>הפרטי</w:t>
                      </w:r>
                      <w:r w:rsidRPr="002B771D">
                        <w:rPr>
                          <w:rFonts w:cs="Tahoma"/>
                          <w:color w:val="0B5294"/>
                          <w:spacing w:val="-4"/>
                          <w:sz w:val="24"/>
                          <w:szCs w:val="24"/>
                          <w:rtl/>
                        </w:rPr>
                        <w:t xml:space="preserve"> </w:t>
                      </w:r>
                      <w:r w:rsidRPr="002B771D">
                        <w:rPr>
                          <w:rFonts w:cs="Tahoma" w:hint="eastAsia"/>
                          <w:color w:val="0B5294"/>
                          <w:spacing w:val="-4"/>
                          <w:sz w:val="24"/>
                          <w:szCs w:val="24"/>
                          <w:rtl/>
                        </w:rPr>
                        <w:t>ולוודא</w:t>
                      </w:r>
                      <w:r w:rsidRPr="002B771D">
                        <w:rPr>
                          <w:rFonts w:cs="Tahoma"/>
                          <w:color w:val="0B5294"/>
                          <w:spacing w:val="-4"/>
                          <w:sz w:val="24"/>
                          <w:szCs w:val="24"/>
                          <w:rtl/>
                        </w:rPr>
                        <w:t xml:space="preserve"> </w:t>
                      </w:r>
                      <w:r w:rsidRPr="002B771D">
                        <w:rPr>
                          <w:rFonts w:cs="Tahoma" w:hint="eastAsia"/>
                          <w:color w:val="0B5294"/>
                          <w:spacing w:val="-4"/>
                          <w:sz w:val="24"/>
                          <w:szCs w:val="24"/>
                          <w:rtl/>
                        </w:rPr>
                        <w:t>שמתבצעת</w:t>
                      </w:r>
                      <w:r w:rsidRPr="002B771D">
                        <w:rPr>
                          <w:rFonts w:cs="Tahoma"/>
                          <w:color w:val="0B5294"/>
                          <w:spacing w:val="-4"/>
                          <w:sz w:val="24"/>
                          <w:szCs w:val="24"/>
                          <w:rtl/>
                        </w:rPr>
                        <w:t xml:space="preserve"> </w:t>
                      </w:r>
                      <w:r w:rsidRPr="002B771D">
                        <w:rPr>
                          <w:rFonts w:cs="Tahoma" w:hint="eastAsia"/>
                          <w:color w:val="0B5294"/>
                          <w:spacing w:val="-4"/>
                          <w:sz w:val="24"/>
                          <w:szCs w:val="24"/>
                          <w:rtl/>
                        </w:rPr>
                        <w:t>בקרה</w:t>
                      </w:r>
                      <w:r w:rsidRPr="002B771D">
                        <w:rPr>
                          <w:rFonts w:cs="Tahoma"/>
                          <w:color w:val="0B5294"/>
                          <w:spacing w:val="-4"/>
                          <w:sz w:val="24"/>
                          <w:szCs w:val="24"/>
                          <w:rtl/>
                        </w:rPr>
                        <w:t xml:space="preserve"> </w:t>
                      </w:r>
                      <w:r w:rsidRPr="002B771D">
                        <w:rPr>
                          <w:rFonts w:cs="Tahoma" w:hint="eastAsia"/>
                          <w:color w:val="0B5294"/>
                          <w:spacing w:val="-4"/>
                          <w:sz w:val="24"/>
                          <w:szCs w:val="24"/>
                          <w:rtl/>
                        </w:rPr>
                        <w:t>מלאה</w:t>
                      </w:r>
                      <w:r w:rsidRPr="002B771D">
                        <w:rPr>
                          <w:rFonts w:cs="Tahoma"/>
                          <w:color w:val="0B5294"/>
                          <w:spacing w:val="-4"/>
                          <w:sz w:val="24"/>
                          <w:szCs w:val="24"/>
                          <w:rtl/>
                        </w:rPr>
                        <w:t xml:space="preserve"> </w:t>
                      </w:r>
                      <w:r w:rsidRPr="002B771D">
                        <w:rPr>
                          <w:rFonts w:cs="Tahoma" w:hint="eastAsia"/>
                          <w:color w:val="0B5294"/>
                          <w:spacing w:val="-4"/>
                          <w:sz w:val="24"/>
                          <w:szCs w:val="24"/>
                          <w:rtl/>
                        </w:rPr>
                        <w:t>על</w:t>
                      </w:r>
                      <w:r w:rsidRPr="002B771D">
                        <w:rPr>
                          <w:rFonts w:cs="Tahoma"/>
                          <w:color w:val="0B5294"/>
                          <w:spacing w:val="-4"/>
                          <w:sz w:val="24"/>
                          <w:szCs w:val="24"/>
                          <w:rtl/>
                        </w:rPr>
                        <w:t xml:space="preserve"> </w:t>
                      </w:r>
                      <w:r w:rsidRPr="002B771D">
                        <w:rPr>
                          <w:rFonts w:cs="Tahoma" w:hint="eastAsia"/>
                          <w:color w:val="0B5294"/>
                          <w:spacing w:val="-4"/>
                          <w:sz w:val="24"/>
                          <w:szCs w:val="24"/>
                          <w:rtl/>
                        </w:rPr>
                        <w:t>הפרויקטים</w:t>
                      </w:r>
                      <w:r w:rsidRPr="002B771D">
                        <w:rPr>
                          <w:rFonts w:cs="Tahoma"/>
                          <w:color w:val="0B5294"/>
                          <w:spacing w:val="-4"/>
                          <w:sz w:val="24"/>
                          <w:szCs w:val="24"/>
                          <w:rtl/>
                        </w:rPr>
                        <w:t xml:space="preserve">, </w:t>
                      </w:r>
                      <w:r w:rsidRPr="002B771D">
                        <w:rPr>
                          <w:rFonts w:cs="Tahoma" w:hint="eastAsia"/>
                          <w:color w:val="0B5294"/>
                          <w:spacing w:val="-4"/>
                          <w:sz w:val="24"/>
                          <w:szCs w:val="24"/>
                          <w:rtl/>
                        </w:rPr>
                        <w:t>הן</w:t>
                      </w:r>
                      <w:r w:rsidRPr="002B771D">
                        <w:rPr>
                          <w:rFonts w:cs="Tahoma"/>
                          <w:color w:val="0B5294"/>
                          <w:spacing w:val="-4"/>
                          <w:sz w:val="24"/>
                          <w:szCs w:val="24"/>
                          <w:rtl/>
                        </w:rPr>
                        <w:t xml:space="preserve"> </w:t>
                      </w:r>
                      <w:r w:rsidRPr="002B771D">
                        <w:rPr>
                          <w:rFonts w:cs="Tahoma" w:hint="eastAsia"/>
                          <w:color w:val="0B5294"/>
                          <w:spacing w:val="-4"/>
                          <w:sz w:val="24"/>
                          <w:szCs w:val="24"/>
                          <w:rtl/>
                        </w:rPr>
                        <w:t>בשלב</w:t>
                      </w:r>
                      <w:r w:rsidRPr="002B771D">
                        <w:rPr>
                          <w:rFonts w:cs="Tahoma"/>
                          <w:color w:val="0B5294"/>
                          <w:spacing w:val="-4"/>
                          <w:sz w:val="24"/>
                          <w:szCs w:val="24"/>
                          <w:rtl/>
                        </w:rPr>
                        <w:t xml:space="preserve"> </w:t>
                      </w:r>
                      <w:r w:rsidRPr="002B771D">
                        <w:rPr>
                          <w:rFonts w:cs="Tahoma" w:hint="eastAsia"/>
                          <w:color w:val="0B5294"/>
                          <w:spacing w:val="-4"/>
                          <w:sz w:val="24"/>
                          <w:szCs w:val="24"/>
                          <w:rtl/>
                        </w:rPr>
                        <w:t>ההקמה</w:t>
                      </w:r>
                      <w:r w:rsidRPr="002B771D">
                        <w:rPr>
                          <w:rFonts w:cs="Tahoma"/>
                          <w:color w:val="0B5294"/>
                          <w:spacing w:val="-4"/>
                          <w:sz w:val="24"/>
                          <w:szCs w:val="24"/>
                          <w:rtl/>
                        </w:rPr>
                        <w:t xml:space="preserve"> </w:t>
                      </w:r>
                      <w:r w:rsidRPr="002B771D">
                        <w:rPr>
                          <w:rFonts w:cs="Tahoma" w:hint="eastAsia"/>
                          <w:color w:val="0B5294"/>
                          <w:spacing w:val="-4"/>
                          <w:sz w:val="24"/>
                          <w:szCs w:val="24"/>
                          <w:rtl/>
                        </w:rPr>
                        <w:t>והן</w:t>
                      </w:r>
                      <w:r w:rsidRPr="002B771D">
                        <w:rPr>
                          <w:rFonts w:cs="Tahoma"/>
                          <w:color w:val="0B5294"/>
                          <w:spacing w:val="-4"/>
                          <w:sz w:val="24"/>
                          <w:szCs w:val="24"/>
                          <w:rtl/>
                        </w:rPr>
                        <w:t xml:space="preserve"> </w:t>
                      </w:r>
                      <w:r w:rsidRPr="002B771D">
                        <w:rPr>
                          <w:rFonts w:cs="Tahoma" w:hint="eastAsia"/>
                          <w:color w:val="0B5294"/>
                          <w:spacing w:val="-4"/>
                          <w:sz w:val="24"/>
                          <w:szCs w:val="24"/>
                          <w:rtl/>
                        </w:rPr>
                        <w:t>בשלב</w:t>
                      </w:r>
                      <w:r w:rsidRPr="002B771D">
                        <w:rPr>
                          <w:rFonts w:cs="Tahoma"/>
                          <w:color w:val="0B5294"/>
                          <w:spacing w:val="-4"/>
                          <w:sz w:val="24"/>
                          <w:szCs w:val="24"/>
                          <w:rtl/>
                        </w:rPr>
                        <w:t xml:space="preserve"> </w:t>
                      </w:r>
                      <w:r w:rsidRPr="002B771D">
                        <w:rPr>
                          <w:rFonts w:cs="Tahoma" w:hint="eastAsia"/>
                          <w:color w:val="0B5294"/>
                          <w:spacing w:val="-4"/>
                          <w:sz w:val="24"/>
                          <w:szCs w:val="24"/>
                          <w:rtl/>
                        </w:rPr>
                        <w:t>התפעול</w:t>
                      </w:r>
                    </w:p>
                    <w:p w:rsidR="002B771D" w:rsidRPr="00373C5D" w:rsidP="002B771D">
                      <w:pPr>
                        <w:spacing w:before="120" w:after="0" w:line="240" w:lineRule="atLeast"/>
                        <w:rPr>
                          <w:rFonts w:cs="Tahoma"/>
                          <w:b/>
                          <w:bCs/>
                          <w:color w:val="0B5294"/>
                          <w:sz w:val="48"/>
                          <w:szCs w:val="48"/>
                          <w:rtl/>
                        </w:rPr>
                      </w:pPr>
                      <w:drawing>
                        <wp:inline distT="0" distB="0" distL="0" distR="0">
                          <wp:extent cx="288000" cy="31337"/>
                          <wp:effectExtent l="0" t="0" r="0" b="6985"/>
                          <wp:docPr id="10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242774"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B691E" w:rsidP="00576E78">
      <w:pPr>
        <w:spacing w:line="240" w:lineRule="exact"/>
        <w:ind w:right="2268"/>
        <w:jc w:val="both"/>
        <w:rPr>
          <w:rFonts w:ascii="Tahoma" w:hAnsi="Tahoma" w:cs="Tahoma"/>
          <w:sz w:val="17"/>
          <w:szCs w:val="17"/>
          <w:rtl/>
        </w:rPr>
      </w:pPr>
    </w:p>
    <w:p w:rsidR="002A63C1" w:rsidRPr="00576E78" w:rsidP="00576E78">
      <w:pPr>
        <w:spacing w:line="240" w:lineRule="exact"/>
        <w:ind w:right="2268"/>
        <w:jc w:val="both"/>
        <w:rPr>
          <w:rFonts w:ascii="Tahoma" w:hAnsi="Tahoma" w:cs="Tahoma"/>
          <w:sz w:val="17"/>
          <w:szCs w:val="17"/>
          <w:rtl/>
        </w:rPr>
      </w:pPr>
    </w:p>
    <w:p w:rsidR="002B691E" w:rsidRPr="005B6B6F" w:rsidP="00257396">
      <w:pPr>
        <w:pStyle w:val="KOT4"/>
        <w:rPr>
          <w:rtl/>
        </w:rPr>
      </w:pPr>
      <w:r w:rsidRPr="005B6B6F">
        <w:rPr>
          <w:rFonts w:hint="cs"/>
          <w:rtl/>
        </w:rPr>
        <w:t>ריבוי בקרות והיעדר תיאום ביניהן</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 xml:space="preserve">כפי שתואר לעיל, קיימים גורמים רבים האמונים על הפיקוח והבקרה על פעילותן של חברות התשתית, חלקם פנימיים וחלקם חיצוניים. מן ההתכתבויות של גורמי הממשלה בעקבות פרשת נת"י עולות התייחסויות למצב זה של ריבוי גורמי בקרה, כמפורט להלן: </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 xml:space="preserve">המשנה ליועמ"ש ציין במכתביו מפברואר ומיולי 2016 כי כל משרד וכל גורם פועל באופן נפרד לשם מתן מענה מערכתי כולל להתנהלות בחברות הממשלתיות. הוא ציין כי נדרשים תיאום ושיתוף פעולה בין כל הגורמים המעורבים. </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 xml:space="preserve">מנהל רשות החברות ציין במכתבו ממאי 2016 כי יש לחזק את הקשר בין מערך הבקרות הפנימיות לבין הבקרות החיצוניות, וכי </w:t>
      </w:r>
      <w:r w:rsidRPr="00576E78">
        <w:rPr>
          <w:rFonts w:ascii="Tahoma" w:hAnsi="Tahoma" w:cs="Tahoma" w:hint="cs"/>
          <w:sz w:val="17"/>
          <w:szCs w:val="17"/>
          <w:rtl/>
        </w:rPr>
        <w:t>חב</w:t>
      </w:r>
      <w:r w:rsidRPr="00576E78">
        <w:rPr>
          <w:rFonts w:ascii="Tahoma" w:hAnsi="Tahoma" w:cs="Tahoma" w:hint="cs"/>
          <w:sz w:val="17"/>
          <w:szCs w:val="17"/>
          <w:rtl/>
        </w:rPr>
        <w:t>רות</w:t>
      </w:r>
      <w:r w:rsidRPr="00576E78">
        <w:rPr>
          <w:rFonts w:ascii="Tahoma" w:hAnsi="Tahoma" w:cs="Tahoma" w:hint="cs"/>
          <w:sz w:val="17"/>
          <w:szCs w:val="17"/>
          <w:rtl/>
        </w:rPr>
        <w:t xml:space="preserve"> הבקרה מטעם משרד התחבורה ו</w:t>
      </w:r>
      <w:r w:rsidRPr="00576E78">
        <w:rPr>
          <w:rFonts w:ascii="Tahoma" w:hAnsi="Tahoma" w:cs="Tahoma" w:hint="cs"/>
          <w:sz w:val="17"/>
          <w:szCs w:val="17"/>
          <w:rtl/>
        </w:rPr>
        <w:t xml:space="preserve">אגף </w:t>
      </w:r>
      <w:r w:rsidRPr="00576E78">
        <w:rPr>
          <w:rFonts w:ascii="Tahoma" w:hAnsi="Tahoma" w:cs="Tahoma" w:hint="cs"/>
          <w:sz w:val="17"/>
          <w:szCs w:val="17"/>
          <w:rtl/>
        </w:rPr>
        <w:t>החשכ"ל לא תמיד מציגות את ממצאיהן להנהלת חברות</w:t>
      </w:r>
      <w:r w:rsidRPr="00576E78">
        <w:rPr>
          <w:rFonts w:ascii="Tahoma" w:hAnsi="Tahoma" w:cs="Tahoma" w:hint="cs"/>
          <w:sz w:val="17"/>
          <w:szCs w:val="17"/>
          <w:rtl/>
        </w:rPr>
        <w:t xml:space="preserve"> התשתית</w:t>
      </w:r>
      <w:r w:rsidRPr="00576E78">
        <w:rPr>
          <w:rFonts w:ascii="Tahoma" w:hAnsi="Tahoma" w:cs="Tahoma" w:hint="cs"/>
          <w:sz w:val="17"/>
          <w:szCs w:val="17"/>
          <w:rtl/>
        </w:rPr>
        <w:t xml:space="preserve"> ולדירקטוריונים, </w:t>
      </w:r>
      <w:r w:rsidRPr="00576E78">
        <w:rPr>
          <w:rFonts w:ascii="Tahoma" w:hAnsi="Tahoma" w:cs="Tahoma" w:hint="cs"/>
          <w:sz w:val="17"/>
          <w:szCs w:val="17"/>
          <w:rtl/>
        </w:rPr>
        <w:t>אף</w:t>
      </w:r>
      <w:r w:rsidRPr="00576E78">
        <w:rPr>
          <w:rFonts w:ascii="Tahoma" w:hAnsi="Tahoma" w:cs="Tahoma" w:hint="cs"/>
          <w:sz w:val="17"/>
          <w:szCs w:val="17"/>
          <w:rtl/>
        </w:rPr>
        <w:t xml:space="preserve"> שיש </w:t>
      </w:r>
      <w:r w:rsidRPr="00576E78">
        <w:rPr>
          <w:rFonts w:ascii="Tahoma" w:hAnsi="Tahoma" w:cs="Tahoma" w:hint="cs"/>
          <w:sz w:val="17"/>
          <w:szCs w:val="17"/>
          <w:rtl/>
        </w:rPr>
        <w:t>לממצאים אלה</w:t>
      </w:r>
      <w:r w:rsidRPr="00576E78">
        <w:rPr>
          <w:rFonts w:ascii="Tahoma" w:hAnsi="Tahoma" w:cs="Tahoma" w:hint="cs"/>
          <w:sz w:val="17"/>
          <w:szCs w:val="17"/>
          <w:rtl/>
        </w:rPr>
        <w:t xml:space="preserve"> השלכות רוחביות על התנהלות חבר</w:t>
      </w:r>
      <w:r w:rsidRPr="00576E78">
        <w:rPr>
          <w:rFonts w:ascii="Tahoma" w:hAnsi="Tahoma" w:cs="Tahoma" w:hint="cs"/>
          <w:sz w:val="17"/>
          <w:szCs w:val="17"/>
          <w:rtl/>
        </w:rPr>
        <w:t>ת התשתית</w:t>
      </w:r>
      <w:r w:rsidRPr="00576E78">
        <w:rPr>
          <w:rFonts w:ascii="Tahoma" w:hAnsi="Tahoma" w:cs="Tahoma" w:hint="cs"/>
          <w:sz w:val="17"/>
          <w:szCs w:val="17"/>
          <w:rtl/>
        </w:rPr>
        <w:t xml:space="preserve">. </w:t>
      </w:r>
      <w:r w:rsidRPr="00576E78">
        <w:rPr>
          <w:rFonts w:ascii="Tahoma" w:hAnsi="Tahoma" w:cs="Tahoma" w:hint="cs"/>
          <w:sz w:val="17"/>
          <w:szCs w:val="17"/>
          <w:rtl/>
        </w:rPr>
        <w:t>עוד כתב כי הבקרות מייצרות צווארי בקבוק ביורוקרטיים ופוגעות בתחושת האחריות של חברת התשתית בשל הנתק שהן יוצרות בין סמכות ואחריות. נוסף על כך ציין כי הממשלה עלולה לפתח תלות הולכת וגוברת בחברות הבקרה.</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 xml:space="preserve">משרד התחבורה כתב בטיוטת מכתבו כי </w:t>
      </w:r>
      <w:r w:rsidRPr="00576E78">
        <w:rPr>
          <w:rFonts w:ascii="Tahoma" w:hAnsi="Tahoma" w:cs="Tahoma"/>
          <w:sz w:val="17"/>
          <w:szCs w:val="17"/>
          <w:rtl/>
        </w:rPr>
        <w:t>חלוקת הסמכות והאחריות בין גורמי</w:t>
      </w:r>
      <w:r w:rsidRPr="00576E78">
        <w:rPr>
          <w:rFonts w:ascii="Tahoma" w:hAnsi="Tahoma" w:cs="Tahoma" w:hint="cs"/>
          <w:sz w:val="17"/>
          <w:szCs w:val="17"/>
          <w:rtl/>
        </w:rPr>
        <w:t xml:space="preserve"> הבקרה </w:t>
      </w:r>
      <w:r w:rsidRPr="00576E78">
        <w:rPr>
          <w:rFonts w:ascii="Tahoma" w:hAnsi="Tahoma" w:cs="Tahoma"/>
          <w:sz w:val="17"/>
          <w:szCs w:val="17"/>
          <w:rtl/>
        </w:rPr>
        <w:t xml:space="preserve">השונים </w:t>
      </w:r>
      <w:r w:rsidRPr="00576E78">
        <w:rPr>
          <w:rFonts w:ascii="Tahoma" w:hAnsi="Tahoma" w:cs="Tahoma" w:hint="cs"/>
          <w:sz w:val="17"/>
          <w:szCs w:val="17"/>
          <w:rtl/>
        </w:rPr>
        <w:t>אינה</w:t>
      </w:r>
      <w:r w:rsidRPr="00576E78">
        <w:rPr>
          <w:rFonts w:ascii="Tahoma" w:hAnsi="Tahoma" w:cs="Tahoma"/>
          <w:sz w:val="17"/>
          <w:szCs w:val="17"/>
          <w:rtl/>
        </w:rPr>
        <w:t xml:space="preserve"> תמיד </w:t>
      </w:r>
      <w:r w:rsidRPr="00576E78">
        <w:rPr>
          <w:rFonts w:ascii="Tahoma" w:hAnsi="Tahoma" w:cs="Tahoma" w:hint="cs"/>
          <w:sz w:val="17"/>
          <w:szCs w:val="17"/>
          <w:rtl/>
        </w:rPr>
        <w:t>ברורה</w:t>
      </w:r>
      <w:r w:rsidRPr="00576E78">
        <w:rPr>
          <w:rFonts w:ascii="Tahoma" w:hAnsi="Tahoma" w:cs="Tahoma"/>
          <w:sz w:val="17"/>
          <w:szCs w:val="17"/>
          <w:rtl/>
        </w:rPr>
        <w:t>. במקרים מסוימים קיימת כפילות</w:t>
      </w:r>
      <w:r w:rsidRPr="00576E78">
        <w:rPr>
          <w:rFonts w:ascii="Tahoma" w:hAnsi="Tahoma" w:cs="Tahoma" w:hint="cs"/>
          <w:sz w:val="17"/>
          <w:szCs w:val="17"/>
          <w:rtl/>
        </w:rPr>
        <w:t>, ו</w:t>
      </w:r>
      <w:r w:rsidRPr="00576E78">
        <w:rPr>
          <w:rFonts w:ascii="Tahoma" w:hAnsi="Tahoma" w:cs="Tahoma"/>
          <w:sz w:val="17"/>
          <w:szCs w:val="17"/>
          <w:rtl/>
        </w:rPr>
        <w:t>במקרים אחרים נופלים</w:t>
      </w:r>
      <w:r w:rsidRPr="00576E78">
        <w:rPr>
          <w:rFonts w:ascii="Tahoma" w:hAnsi="Tahoma" w:cs="Tahoma" w:hint="cs"/>
          <w:sz w:val="17"/>
          <w:szCs w:val="17"/>
          <w:rtl/>
        </w:rPr>
        <w:t xml:space="preserve"> אחדים מן</w:t>
      </w:r>
      <w:r w:rsidRPr="00576E78">
        <w:rPr>
          <w:rFonts w:ascii="Tahoma" w:hAnsi="Tahoma" w:cs="Tahoma"/>
          <w:sz w:val="17"/>
          <w:szCs w:val="17"/>
          <w:rtl/>
        </w:rPr>
        <w:t xml:space="preserve"> </w:t>
      </w:r>
      <w:r w:rsidRPr="00576E78">
        <w:rPr>
          <w:rFonts w:ascii="Tahoma" w:hAnsi="Tahoma" w:cs="Tahoma" w:hint="cs"/>
          <w:sz w:val="17"/>
          <w:szCs w:val="17"/>
          <w:rtl/>
        </w:rPr>
        <w:t>ה</w:t>
      </w:r>
      <w:r w:rsidRPr="00576E78">
        <w:rPr>
          <w:rFonts w:ascii="Tahoma" w:hAnsi="Tahoma" w:cs="Tahoma"/>
          <w:sz w:val="17"/>
          <w:szCs w:val="17"/>
          <w:rtl/>
        </w:rPr>
        <w:t>תחומים בין הכיסאות ללא הגדרה של גורמי בקרה.</w:t>
      </w:r>
      <w:r w:rsidRPr="00576E78">
        <w:rPr>
          <w:rFonts w:ascii="Tahoma" w:hAnsi="Tahoma" w:cs="Tahoma" w:hint="cs"/>
          <w:sz w:val="17"/>
          <w:szCs w:val="17"/>
          <w:rtl/>
        </w:rPr>
        <w:t xml:space="preserve"> המשרד המליץ על שיתוף כל גורמי הפיקוח בכלל המידע של "שומרי הסף" (דוחות בקרה, מדדים וכו'). </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החשכ"לית כתבה במכתבה מיוני 2016: "המדינה בנתה תילי תילים של מערכות בקרה, שמשפיעות על רציפות תהליכי העבודה, ואינן מצליחות לעלות על פגמים מהותיים בהתנהלות החברות".</w:t>
      </w:r>
    </w:p>
    <w:p w:rsidR="002B691E" w:rsidRPr="00576E78" w:rsidP="00576E78">
      <w:pPr>
        <w:spacing w:line="240" w:lineRule="exact"/>
        <w:ind w:right="2268"/>
        <w:jc w:val="both"/>
        <w:rPr>
          <w:rFonts w:ascii="Tahoma" w:hAnsi="Tahoma" w:cs="Tahoma"/>
          <w:sz w:val="17"/>
          <w:szCs w:val="17"/>
          <w:rtl/>
        </w:rPr>
      </w:pPr>
      <w:r w:rsidRPr="00576E78">
        <w:rPr>
          <w:rFonts w:ascii="Tahoma" w:hAnsi="Tahoma" w:cs="Tahoma" w:hint="cs"/>
          <w:sz w:val="17"/>
          <w:szCs w:val="17"/>
          <w:rtl/>
        </w:rPr>
        <w:t xml:space="preserve">במהלך הביקורת הנוכחית מסרו נציגי חברות התשתית כי הבקרות גוזלות מהן זמן עבודה רב, מאריכות את תהליכי העבודה שלהן, וכן מעכבות תשלומים לספקים. כן טענו כי אין אחידות במהות הבדיקות של חברות הבקרה, ולחלק גדול מהבקרות אין תרומה של ממש לתהליכי קידום הפרויקטים והן אינן משפרות את תהליכי העבודה של החברות. כך למשל, חברת הרכבת טענה במכתב שנשלח למשרד התחבורה ואג"ת כי לחברת בקרת העל חסר ידע בנושאים רכבתיים, וכי הדבר גורם לעיכובים בקבלת ההחלטות ובקידום הפרויקטים. כן כתבה כי יש לבחון מחדש את אופן ביצוע הבקרות מצד הממשלה, כדי לשפר את האפקטיביות שלהן ואת יכולת הביצוע בתחום התשתיות. </w:t>
      </w:r>
    </w:p>
    <w:p w:rsidR="002B691E" w:rsidRPr="00576E78" w:rsidP="002A63C1">
      <w:pPr>
        <w:spacing w:after="240" w:line="240" w:lineRule="exact"/>
        <w:ind w:right="2268"/>
        <w:jc w:val="both"/>
        <w:rPr>
          <w:rFonts w:ascii="Tahoma" w:hAnsi="Tahoma" w:cs="Tahoma"/>
          <w:sz w:val="17"/>
          <w:szCs w:val="17"/>
          <w:rtl/>
        </w:rPr>
      </w:pPr>
      <w:r w:rsidRPr="00576E78">
        <w:rPr>
          <w:rFonts w:ascii="Tahoma" w:hAnsi="Tahoma" w:cs="Tahoma" w:hint="cs"/>
          <w:sz w:val="17"/>
          <w:szCs w:val="17"/>
          <w:rtl/>
        </w:rPr>
        <w:t>משרד התחבורה כתב בתשובתו כי אכן קיימים מקרים של ריבוי גורמי בקרה, וכי "חשוב מאוד להסדיר את תחומי האחריות והסמכות של כל אחד מהגופים בתחום הבקרה על מנת להימנע מכפילות ולהגברת האפקטיביות".</w:t>
      </w:r>
    </w:p>
    <w:p w:rsidR="002B691E" w:rsidRPr="00576E78" w:rsidP="002A63C1">
      <w:pPr>
        <w:pStyle w:val="RESHET"/>
      </w:pPr>
      <w:r w:rsidRPr="00576E78">
        <w:rPr>
          <w:rFonts w:hint="cs"/>
          <w:rtl/>
        </w:rPr>
        <w:t xml:space="preserve">במצב הנוכחי עולים סימני שאלה לגבי יעילותם של מנגנוני הבקרה הקיימים בקידום הפרויקטים ובשמירה על מינהל תקין וטוהר המידות. הצורך לקיים תהליכי בקרה על פעילות חברות התשתית מחייב מציאת מנגנוני בקרה אפקטיביים, יעילים ומתואמים שיבטיחו כיסוי מלא ככל הניתן למגוון הסיכונים הקיימים בפעילות החברות. לשם כך יש משנה חשיבות להקמת הצוות המשותף לגורמי הממשלה, אשר אמור לבחון לעומק סוגיות אלה. </w:t>
      </w:r>
      <w:r w:rsidRPr="0012789B" w:rsidR="002B771D">
        <w:rPr>
          <w:noProof/>
          <w:rtl/>
          <w:lang w:eastAsia="en-US"/>
        </w:rPr>
        <mc:AlternateContent>
          <mc:Choice Requires="wps">
            <w:drawing>
              <wp:anchor distT="0" distB="0" distL="114300" distR="114300" simplePos="0" relativeHeight="251727872" behindDoc="1" locked="0" layoutInCell="1" allowOverlap="1">
                <wp:simplePos x="0" y="0"/>
                <wp:positionH relativeFrom="margin">
                  <wp:posOffset>-431800</wp:posOffset>
                </wp:positionH>
                <wp:positionV relativeFrom="margin">
                  <wp:align>top</wp:align>
                </wp:positionV>
                <wp:extent cx="1620000" cy="4140000"/>
                <wp:effectExtent l="0" t="0" r="0" b="0"/>
                <wp:wrapNone/>
                <wp:docPr id="10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B771D" w:rsidRPr="00373C5D" w:rsidP="002B771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434920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954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B771D" w:rsidRPr="00881D99" w:rsidP="002B771D">
                            <w:pPr>
                              <w:spacing w:after="0" w:line="240" w:lineRule="auto"/>
                              <w:rPr>
                                <w:color w:val="0B5294"/>
                                <w:spacing w:val="-4"/>
                                <w:sz w:val="24"/>
                                <w:szCs w:val="24"/>
                                <w:rtl/>
                                <w:cs/>
                              </w:rPr>
                            </w:pPr>
                            <w:r w:rsidRPr="002B771D">
                              <w:rPr>
                                <w:rFonts w:cs="Tahoma" w:hint="eastAsia"/>
                                <w:color w:val="0B5294"/>
                                <w:spacing w:val="-4"/>
                                <w:sz w:val="24"/>
                                <w:szCs w:val="24"/>
                                <w:rtl/>
                              </w:rPr>
                              <w:t>הצורך</w:t>
                            </w:r>
                            <w:r w:rsidRPr="002B771D">
                              <w:rPr>
                                <w:rFonts w:cs="Tahoma"/>
                                <w:color w:val="0B5294"/>
                                <w:spacing w:val="-4"/>
                                <w:sz w:val="24"/>
                                <w:szCs w:val="24"/>
                                <w:rtl/>
                              </w:rPr>
                              <w:t xml:space="preserve"> </w:t>
                            </w:r>
                            <w:r w:rsidRPr="002B771D">
                              <w:rPr>
                                <w:rFonts w:cs="Tahoma" w:hint="eastAsia"/>
                                <w:color w:val="0B5294"/>
                                <w:spacing w:val="-4"/>
                                <w:sz w:val="24"/>
                                <w:szCs w:val="24"/>
                                <w:rtl/>
                              </w:rPr>
                              <w:t>לקיים</w:t>
                            </w:r>
                            <w:r w:rsidRPr="002B771D">
                              <w:rPr>
                                <w:rFonts w:cs="Tahoma"/>
                                <w:color w:val="0B5294"/>
                                <w:spacing w:val="-4"/>
                                <w:sz w:val="24"/>
                                <w:szCs w:val="24"/>
                                <w:rtl/>
                              </w:rPr>
                              <w:t xml:space="preserve"> </w:t>
                            </w:r>
                            <w:r w:rsidRPr="002B771D">
                              <w:rPr>
                                <w:rFonts w:cs="Tahoma" w:hint="eastAsia"/>
                                <w:color w:val="0B5294"/>
                                <w:spacing w:val="-4"/>
                                <w:sz w:val="24"/>
                                <w:szCs w:val="24"/>
                                <w:rtl/>
                              </w:rPr>
                              <w:t>תהליכי</w:t>
                            </w:r>
                            <w:r w:rsidRPr="002B771D">
                              <w:rPr>
                                <w:rFonts w:cs="Tahoma"/>
                                <w:color w:val="0B5294"/>
                                <w:spacing w:val="-4"/>
                                <w:sz w:val="24"/>
                                <w:szCs w:val="24"/>
                                <w:rtl/>
                              </w:rPr>
                              <w:t xml:space="preserve"> </w:t>
                            </w:r>
                            <w:r w:rsidRPr="002B771D">
                              <w:rPr>
                                <w:rFonts w:cs="Tahoma" w:hint="eastAsia"/>
                                <w:color w:val="0B5294"/>
                                <w:spacing w:val="-4"/>
                                <w:sz w:val="24"/>
                                <w:szCs w:val="24"/>
                                <w:rtl/>
                              </w:rPr>
                              <w:t>בקרה</w:t>
                            </w:r>
                            <w:r w:rsidRPr="002B771D">
                              <w:rPr>
                                <w:rFonts w:cs="Tahoma"/>
                                <w:color w:val="0B5294"/>
                                <w:spacing w:val="-4"/>
                                <w:sz w:val="24"/>
                                <w:szCs w:val="24"/>
                                <w:rtl/>
                              </w:rPr>
                              <w:t xml:space="preserve"> </w:t>
                            </w:r>
                            <w:r w:rsidRPr="002B771D">
                              <w:rPr>
                                <w:rFonts w:cs="Tahoma" w:hint="eastAsia"/>
                                <w:color w:val="0B5294"/>
                                <w:spacing w:val="-4"/>
                                <w:sz w:val="24"/>
                                <w:szCs w:val="24"/>
                                <w:rtl/>
                              </w:rPr>
                              <w:t>על</w:t>
                            </w:r>
                            <w:r w:rsidRPr="002B771D">
                              <w:rPr>
                                <w:rFonts w:cs="Tahoma"/>
                                <w:color w:val="0B5294"/>
                                <w:spacing w:val="-4"/>
                                <w:sz w:val="24"/>
                                <w:szCs w:val="24"/>
                                <w:rtl/>
                              </w:rPr>
                              <w:t xml:space="preserve"> </w:t>
                            </w:r>
                            <w:r w:rsidRPr="002B771D">
                              <w:rPr>
                                <w:rFonts w:cs="Tahoma" w:hint="eastAsia"/>
                                <w:color w:val="0B5294"/>
                                <w:spacing w:val="-4"/>
                                <w:sz w:val="24"/>
                                <w:szCs w:val="24"/>
                                <w:rtl/>
                              </w:rPr>
                              <w:t>פעילות</w:t>
                            </w:r>
                            <w:r w:rsidRPr="002B771D">
                              <w:rPr>
                                <w:rFonts w:cs="Tahoma"/>
                                <w:color w:val="0B5294"/>
                                <w:spacing w:val="-4"/>
                                <w:sz w:val="24"/>
                                <w:szCs w:val="24"/>
                                <w:rtl/>
                              </w:rPr>
                              <w:t xml:space="preserve"> </w:t>
                            </w:r>
                            <w:r w:rsidRPr="002B771D">
                              <w:rPr>
                                <w:rFonts w:cs="Tahoma" w:hint="eastAsia"/>
                                <w:color w:val="0B5294"/>
                                <w:spacing w:val="-4"/>
                                <w:sz w:val="24"/>
                                <w:szCs w:val="24"/>
                                <w:rtl/>
                              </w:rPr>
                              <w:t>חברות</w:t>
                            </w:r>
                            <w:r w:rsidRPr="002B771D">
                              <w:rPr>
                                <w:rFonts w:cs="Tahoma"/>
                                <w:color w:val="0B5294"/>
                                <w:spacing w:val="-4"/>
                                <w:sz w:val="24"/>
                                <w:szCs w:val="24"/>
                                <w:rtl/>
                              </w:rPr>
                              <w:t xml:space="preserve"> </w:t>
                            </w:r>
                            <w:r w:rsidRPr="002B771D">
                              <w:rPr>
                                <w:rFonts w:cs="Tahoma" w:hint="eastAsia"/>
                                <w:color w:val="0B5294"/>
                                <w:spacing w:val="-4"/>
                                <w:sz w:val="24"/>
                                <w:szCs w:val="24"/>
                                <w:rtl/>
                              </w:rPr>
                              <w:t>התשתית</w:t>
                            </w:r>
                            <w:r w:rsidRPr="002B771D">
                              <w:rPr>
                                <w:rFonts w:cs="Tahoma"/>
                                <w:color w:val="0B5294"/>
                                <w:spacing w:val="-4"/>
                                <w:sz w:val="24"/>
                                <w:szCs w:val="24"/>
                                <w:rtl/>
                              </w:rPr>
                              <w:t xml:space="preserve"> </w:t>
                            </w:r>
                            <w:r w:rsidRPr="002B771D">
                              <w:rPr>
                                <w:rFonts w:cs="Tahoma" w:hint="eastAsia"/>
                                <w:color w:val="0B5294"/>
                                <w:spacing w:val="-4"/>
                                <w:sz w:val="24"/>
                                <w:szCs w:val="24"/>
                                <w:rtl/>
                              </w:rPr>
                              <w:t>מחייב</w:t>
                            </w:r>
                            <w:r w:rsidRPr="002B771D">
                              <w:rPr>
                                <w:rFonts w:cs="Tahoma"/>
                                <w:color w:val="0B5294"/>
                                <w:spacing w:val="-4"/>
                                <w:sz w:val="24"/>
                                <w:szCs w:val="24"/>
                                <w:rtl/>
                              </w:rPr>
                              <w:t xml:space="preserve"> </w:t>
                            </w:r>
                            <w:r w:rsidRPr="002B771D">
                              <w:rPr>
                                <w:rFonts w:cs="Tahoma" w:hint="eastAsia"/>
                                <w:color w:val="0B5294"/>
                                <w:spacing w:val="-4"/>
                                <w:sz w:val="24"/>
                                <w:szCs w:val="24"/>
                                <w:rtl/>
                              </w:rPr>
                              <w:t>מציאת</w:t>
                            </w:r>
                            <w:r w:rsidRPr="002B771D">
                              <w:rPr>
                                <w:rFonts w:cs="Tahoma"/>
                                <w:color w:val="0B5294"/>
                                <w:spacing w:val="-4"/>
                                <w:sz w:val="24"/>
                                <w:szCs w:val="24"/>
                                <w:rtl/>
                              </w:rPr>
                              <w:t xml:space="preserve"> </w:t>
                            </w:r>
                            <w:r w:rsidRPr="002B771D">
                              <w:rPr>
                                <w:rFonts w:cs="Tahoma" w:hint="eastAsia"/>
                                <w:color w:val="0B5294"/>
                                <w:spacing w:val="-4"/>
                                <w:sz w:val="24"/>
                                <w:szCs w:val="24"/>
                                <w:rtl/>
                              </w:rPr>
                              <w:t>מנגנוני</w:t>
                            </w:r>
                            <w:r w:rsidRPr="002B771D">
                              <w:rPr>
                                <w:rFonts w:cs="Tahoma"/>
                                <w:color w:val="0B5294"/>
                                <w:spacing w:val="-4"/>
                                <w:sz w:val="24"/>
                                <w:szCs w:val="24"/>
                                <w:rtl/>
                              </w:rPr>
                              <w:t xml:space="preserve"> </w:t>
                            </w:r>
                            <w:r w:rsidRPr="002B771D">
                              <w:rPr>
                                <w:rFonts w:cs="Tahoma" w:hint="eastAsia"/>
                                <w:color w:val="0B5294"/>
                                <w:spacing w:val="-4"/>
                                <w:sz w:val="24"/>
                                <w:szCs w:val="24"/>
                                <w:rtl/>
                              </w:rPr>
                              <w:t>בקרה</w:t>
                            </w:r>
                            <w:r w:rsidRPr="002B771D">
                              <w:rPr>
                                <w:rFonts w:cs="Tahoma"/>
                                <w:color w:val="0B5294"/>
                                <w:spacing w:val="-4"/>
                                <w:sz w:val="24"/>
                                <w:szCs w:val="24"/>
                                <w:rtl/>
                              </w:rPr>
                              <w:t xml:space="preserve"> </w:t>
                            </w:r>
                            <w:r w:rsidRPr="002B771D">
                              <w:rPr>
                                <w:rFonts w:cs="Tahoma" w:hint="eastAsia"/>
                                <w:color w:val="0B5294"/>
                                <w:spacing w:val="-4"/>
                                <w:sz w:val="24"/>
                                <w:szCs w:val="24"/>
                                <w:rtl/>
                              </w:rPr>
                              <w:t>אפקטיביים</w:t>
                            </w:r>
                            <w:r w:rsidRPr="002B771D">
                              <w:rPr>
                                <w:rFonts w:cs="Tahoma"/>
                                <w:color w:val="0B5294"/>
                                <w:spacing w:val="-4"/>
                                <w:sz w:val="24"/>
                                <w:szCs w:val="24"/>
                                <w:rtl/>
                              </w:rPr>
                              <w:t xml:space="preserve">, </w:t>
                            </w:r>
                            <w:r w:rsidRPr="002B771D">
                              <w:rPr>
                                <w:rFonts w:cs="Tahoma" w:hint="eastAsia"/>
                                <w:color w:val="0B5294"/>
                                <w:spacing w:val="-4"/>
                                <w:sz w:val="24"/>
                                <w:szCs w:val="24"/>
                                <w:rtl/>
                              </w:rPr>
                              <w:t>יעילים</w:t>
                            </w:r>
                            <w:r w:rsidRPr="002B771D">
                              <w:rPr>
                                <w:rFonts w:cs="Tahoma"/>
                                <w:color w:val="0B5294"/>
                                <w:spacing w:val="-4"/>
                                <w:sz w:val="24"/>
                                <w:szCs w:val="24"/>
                                <w:rtl/>
                              </w:rPr>
                              <w:t xml:space="preserve"> </w:t>
                            </w:r>
                            <w:r w:rsidRPr="002B771D">
                              <w:rPr>
                                <w:rFonts w:cs="Tahoma" w:hint="eastAsia"/>
                                <w:color w:val="0B5294"/>
                                <w:spacing w:val="-4"/>
                                <w:sz w:val="24"/>
                                <w:szCs w:val="24"/>
                                <w:rtl/>
                              </w:rPr>
                              <w:t>ומתואמים</w:t>
                            </w:r>
                            <w:r w:rsidRPr="002B771D">
                              <w:rPr>
                                <w:rFonts w:cs="Tahoma"/>
                                <w:color w:val="0B5294"/>
                                <w:spacing w:val="-4"/>
                                <w:sz w:val="24"/>
                                <w:szCs w:val="24"/>
                                <w:rtl/>
                              </w:rPr>
                              <w:t xml:space="preserve"> </w:t>
                            </w:r>
                            <w:r w:rsidRPr="002B771D">
                              <w:rPr>
                                <w:rFonts w:cs="Tahoma" w:hint="eastAsia"/>
                                <w:color w:val="0B5294"/>
                                <w:spacing w:val="-4"/>
                                <w:sz w:val="24"/>
                                <w:szCs w:val="24"/>
                                <w:rtl/>
                              </w:rPr>
                              <w:t>שיבטיחו</w:t>
                            </w:r>
                            <w:r w:rsidRPr="002B771D">
                              <w:rPr>
                                <w:rFonts w:cs="Tahoma"/>
                                <w:color w:val="0B5294"/>
                                <w:spacing w:val="-4"/>
                                <w:sz w:val="24"/>
                                <w:szCs w:val="24"/>
                                <w:rtl/>
                              </w:rPr>
                              <w:t xml:space="preserve"> </w:t>
                            </w:r>
                            <w:r w:rsidRPr="002B771D">
                              <w:rPr>
                                <w:rFonts w:cs="Tahoma" w:hint="eastAsia"/>
                                <w:color w:val="0B5294"/>
                                <w:spacing w:val="-4"/>
                                <w:sz w:val="24"/>
                                <w:szCs w:val="24"/>
                                <w:rtl/>
                              </w:rPr>
                              <w:t>כיסוי</w:t>
                            </w:r>
                            <w:r w:rsidRPr="002B771D">
                              <w:rPr>
                                <w:rFonts w:cs="Tahoma"/>
                                <w:color w:val="0B5294"/>
                                <w:spacing w:val="-4"/>
                                <w:sz w:val="24"/>
                                <w:szCs w:val="24"/>
                                <w:rtl/>
                              </w:rPr>
                              <w:t xml:space="preserve"> </w:t>
                            </w:r>
                            <w:r w:rsidRPr="002B771D">
                              <w:rPr>
                                <w:rFonts w:cs="Tahoma" w:hint="eastAsia"/>
                                <w:color w:val="0B5294"/>
                                <w:spacing w:val="-4"/>
                                <w:sz w:val="24"/>
                                <w:szCs w:val="24"/>
                                <w:rtl/>
                              </w:rPr>
                              <w:t>מלא</w:t>
                            </w:r>
                            <w:r w:rsidRPr="002B771D">
                              <w:rPr>
                                <w:rFonts w:cs="Tahoma"/>
                                <w:color w:val="0B5294"/>
                                <w:spacing w:val="-4"/>
                                <w:sz w:val="24"/>
                                <w:szCs w:val="24"/>
                                <w:rtl/>
                              </w:rPr>
                              <w:t xml:space="preserve"> </w:t>
                            </w:r>
                            <w:r w:rsidRPr="002B771D">
                              <w:rPr>
                                <w:rFonts w:cs="Tahoma" w:hint="eastAsia"/>
                                <w:color w:val="0B5294"/>
                                <w:spacing w:val="-4"/>
                                <w:sz w:val="24"/>
                                <w:szCs w:val="24"/>
                                <w:rtl/>
                              </w:rPr>
                              <w:t>ככל</w:t>
                            </w:r>
                            <w:r w:rsidRPr="002B771D">
                              <w:rPr>
                                <w:rFonts w:cs="Tahoma"/>
                                <w:color w:val="0B5294"/>
                                <w:spacing w:val="-4"/>
                                <w:sz w:val="24"/>
                                <w:szCs w:val="24"/>
                                <w:rtl/>
                              </w:rPr>
                              <w:t xml:space="preserve"> </w:t>
                            </w:r>
                            <w:r w:rsidRPr="002B771D">
                              <w:rPr>
                                <w:rFonts w:cs="Tahoma" w:hint="eastAsia"/>
                                <w:color w:val="0B5294"/>
                                <w:spacing w:val="-4"/>
                                <w:sz w:val="24"/>
                                <w:szCs w:val="24"/>
                                <w:rtl/>
                              </w:rPr>
                              <w:t>הניתן</w:t>
                            </w:r>
                            <w:r w:rsidRPr="002B771D">
                              <w:rPr>
                                <w:rFonts w:cs="Tahoma"/>
                                <w:color w:val="0B5294"/>
                                <w:spacing w:val="-4"/>
                                <w:sz w:val="24"/>
                                <w:szCs w:val="24"/>
                                <w:rtl/>
                              </w:rPr>
                              <w:t xml:space="preserve"> </w:t>
                            </w:r>
                            <w:r w:rsidRPr="002B771D">
                              <w:rPr>
                                <w:rFonts w:cs="Tahoma" w:hint="eastAsia"/>
                                <w:color w:val="0B5294"/>
                                <w:spacing w:val="-4"/>
                                <w:sz w:val="24"/>
                                <w:szCs w:val="24"/>
                                <w:rtl/>
                              </w:rPr>
                              <w:t>למגוון</w:t>
                            </w:r>
                            <w:r w:rsidRPr="002B771D">
                              <w:rPr>
                                <w:rFonts w:cs="Tahoma"/>
                                <w:color w:val="0B5294"/>
                                <w:spacing w:val="-4"/>
                                <w:sz w:val="24"/>
                                <w:szCs w:val="24"/>
                                <w:rtl/>
                              </w:rPr>
                              <w:t xml:space="preserve"> </w:t>
                            </w:r>
                            <w:r w:rsidRPr="002B771D">
                              <w:rPr>
                                <w:rFonts w:cs="Tahoma" w:hint="eastAsia"/>
                                <w:color w:val="0B5294"/>
                                <w:spacing w:val="-4"/>
                                <w:sz w:val="24"/>
                                <w:szCs w:val="24"/>
                                <w:rtl/>
                              </w:rPr>
                              <w:t>הסיכונים</w:t>
                            </w:r>
                            <w:r w:rsidRPr="002B771D">
                              <w:rPr>
                                <w:rFonts w:cs="Tahoma"/>
                                <w:color w:val="0B5294"/>
                                <w:spacing w:val="-4"/>
                                <w:sz w:val="24"/>
                                <w:szCs w:val="24"/>
                                <w:rtl/>
                              </w:rPr>
                              <w:t xml:space="preserve"> </w:t>
                            </w:r>
                            <w:r w:rsidRPr="002B771D">
                              <w:rPr>
                                <w:rFonts w:cs="Tahoma" w:hint="eastAsia"/>
                                <w:color w:val="0B5294"/>
                                <w:spacing w:val="-4"/>
                                <w:sz w:val="24"/>
                                <w:szCs w:val="24"/>
                                <w:rtl/>
                              </w:rPr>
                              <w:t>הקיימים</w:t>
                            </w:r>
                            <w:r w:rsidRPr="002B771D">
                              <w:rPr>
                                <w:rFonts w:cs="Tahoma"/>
                                <w:color w:val="0B5294"/>
                                <w:spacing w:val="-4"/>
                                <w:sz w:val="24"/>
                                <w:szCs w:val="24"/>
                                <w:rtl/>
                              </w:rPr>
                              <w:t xml:space="preserve"> </w:t>
                            </w:r>
                            <w:r w:rsidRPr="002B771D">
                              <w:rPr>
                                <w:rFonts w:cs="Tahoma" w:hint="eastAsia"/>
                                <w:color w:val="0B5294"/>
                                <w:spacing w:val="-4"/>
                                <w:sz w:val="24"/>
                                <w:szCs w:val="24"/>
                                <w:rtl/>
                              </w:rPr>
                              <w:t>בפעילות</w:t>
                            </w:r>
                            <w:r w:rsidRPr="002B771D">
                              <w:rPr>
                                <w:rFonts w:cs="Tahoma"/>
                                <w:color w:val="0B5294"/>
                                <w:spacing w:val="-4"/>
                                <w:sz w:val="24"/>
                                <w:szCs w:val="24"/>
                                <w:rtl/>
                              </w:rPr>
                              <w:t xml:space="preserve"> </w:t>
                            </w:r>
                            <w:r w:rsidRPr="002B771D">
                              <w:rPr>
                                <w:rFonts w:cs="Tahoma" w:hint="eastAsia"/>
                                <w:color w:val="0B5294"/>
                                <w:spacing w:val="-4"/>
                                <w:sz w:val="24"/>
                                <w:szCs w:val="24"/>
                                <w:rtl/>
                              </w:rPr>
                              <w:t>החברות</w:t>
                            </w:r>
                          </w:p>
                          <w:p w:rsidR="002B771D" w:rsidRPr="00373C5D" w:rsidP="002B771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7307380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0570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87584" filled="f" stroked="f">
                <v:textbox>
                  <w:txbxContent>
                    <w:p w:rsidR="002B771D" w:rsidRPr="00373C5D" w:rsidP="002B771D">
                      <w:pPr>
                        <w:spacing w:line="240" w:lineRule="atLeast"/>
                        <w:rPr>
                          <w:rFonts w:cs="Tahoma"/>
                          <w:b/>
                          <w:bCs/>
                          <w:color w:val="0B5294"/>
                          <w:sz w:val="48"/>
                          <w:szCs w:val="48"/>
                          <w:rtl/>
                        </w:rPr>
                      </w:pPr>
                      <w:drawing>
                        <wp:inline distT="0" distB="0" distL="0" distR="0">
                          <wp:extent cx="311150" cy="256800"/>
                          <wp:effectExtent l="0" t="0" r="0" b="0"/>
                          <wp:docPr id="10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274707"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B771D" w:rsidRPr="00881D99" w:rsidP="002B771D">
                      <w:pPr>
                        <w:spacing w:after="0" w:line="240" w:lineRule="auto"/>
                        <w:rPr>
                          <w:color w:val="0B5294"/>
                          <w:spacing w:val="-4"/>
                          <w:sz w:val="24"/>
                          <w:szCs w:val="24"/>
                          <w:rtl/>
                          <w:cs/>
                        </w:rPr>
                      </w:pPr>
                      <w:r w:rsidRPr="002B771D">
                        <w:rPr>
                          <w:rFonts w:cs="Tahoma" w:hint="eastAsia"/>
                          <w:color w:val="0B5294"/>
                          <w:spacing w:val="-4"/>
                          <w:sz w:val="24"/>
                          <w:szCs w:val="24"/>
                          <w:rtl/>
                        </w:rPr>
                        <w:t>הצורך</w:t>
                      </w:r>
                      <w:r w:rsidRPr="002B771D">
                        <w:rPr>
                          <w:rFonts w:cs="Tahoma"/>
                          <w:color w:val="0B5294"/>
                          <w:spacing w:val="-4"/>
                          <w:sz w:val="24"/>
                          <w:szCs w:val="24"/>
                          <w:rtl/>
                        </w:rPr>
                        <w:t xml:space="preserve"> </w:t>
                      </w:r>
                      <w:r w:rsidRPr="002B771D">
                        <w:rPr>
                          <w:rFonts w:cs="Tahoma" w:hint="eastAsia"/>
                          <w:color w:val="0B5294"/>
                          <w:spacing w:val="-4"/>
                          <w:sz w:val="24"/>
                          <w:szCs w:val="24"/>
                          <w:rtl/>
                        </w:rPr>
                        <w:t>לקיים</w:t>
                      </w:r>
                      <w:r w:rsidRPr="002B771D">
                        <w:rPr>
                          <w:rFonts w:cs="Tahoma"/>
                          <w:color w:val="0B5294"/>
                          <w:spacing w:val="-4"/>
                          <w:sz w:val="24"/>
                          <w:szCs w:val="24"/>
                          <w:rtl/>
                        </w:rPr>
                        <w:t xml:space="preserve"> </w:t>
                      </w:r>
                      <w:r w:rsidRPr="002B771D">
                        <w:rPr>
                          <w:rFonts w:cs="Tahoma" w:hint="eastAsia"/>
                          <w:color w:val="0B5294"/>
                          <w:spacing w:val="-4"/>
                          <w:sz w:val="24"/>
                          <w:szCs w:val="24"/>
                          <w:rtl/>
                        </w:rPr>
                        <w:t>תהליכי</w:t>
                      </w:r>
                      <w:r w:rsidRPr="002B771D">
                        <w:rPr>
                          <w:rFonts w:cs="Tahoma"/>
                          <w:color w:val="0B5294"/>
                          <w:spacing w:val="-4"/>
                          <w:sz w:val="24"/>
                          <w:szCs w:val="24"/>
                          <w:rtl/>
                        </w:rPr>
                        <w:t xml:space="preserve"> </w:t>
                      </w:r>
                      <w:r w:rsidRPr="002B771D">
                        <w:rPr>
                          <w:rFonts w:cs="Tahoma" w:hint="eastAsia"/>
                          <w:color w:val="0B5294"/>
                          <w:spacing w:val="-4"/>
                          <w:sz w:val="24"/>
                          <w:szCs w:val="24"/>
                          <w:rtl/>
                        </w:rPr>
                        <w:t>בקרה</w:t>
                      </w:r>
                      <w:r w:rsidRPr="002B771D">
                        <w:rPr>
                          <w:rFonts w:cs="Tahoma"/>
                          <w:color w:val="0B5294"/>
                          <w:spacing w:val="-4"/>
                          <w:sz w:val="24"/>
                          <w:szCs w:val="24"/>
                          <w:rtl/>
                        </w:rPr>
                        <w:t xml:space="preserve"> </w:t>
                      </w:r>
                      <w:r w:rsidRPr="002B771D">
                        <w:rPr>
                          <w:rFonts w:cs="Tahoma" w:hint="eastAsia"/>
                          <w:color w:val="0B5294"/>
                          <w:spacing w:val="-4"/>
                          <w:sz w:val="24"/>
                          <w:szCs w:val="24"/>
                          <w:rtl/>
                        </w:rPr>
                        <w:t>על</w:t>
                      </w:r>
                      <w:r w:rsidRPr="002B771D">
                        <w:rPr>
                          <w:rFonts w:cs="Tahoma"/>
                          <w:color w:val="0B5294"/>
                          <w:spacing w:val="-4"/>
                          <w:sz w:val="24"/>
                          <w:szCs w:val="24"/>
                          <w:rtl/>
                        </w:rPr>
                        <w:t xml:space="preserve"> </w:t>
                      </w:r>
                      <w:r w:rsidRPr="002B771D">
                        <w:rPr>
                          <w:rFonts w:cs="Tahoma" w:hint="eastAsia"/>
                          <w:color w:val="0B5294"/>
                          <w:spacing w:val="-4"/>
                          <w:sz w:val="24"/>
                          <w:szCs w:val="24"/>
                          <w:rtl/>
                        </w:rPr>
                        <w:t>פעילות</w:t>
                      </w:r>
                      <w:r w:rsidRPr="002B771D">
                        <w:rPr>
                          <w:rFonts w:cs="Tahoma"/>
                          <w:color w:val="0B5294"/>
                          <w:spacing w:val="-4"/>
                          <w:sz w:val="24"/>
                          <w:szCs w:val="24"/>
                          <w:rtl/>
                        </w:rPr>
                        <w:t xml:space="preserve"> </w:t>
                      </w:r>
                      <w:r w:rsidRPr="002B771D">
                        <w:rPr>
                          <w:rFonts w:cs="Tahoma" w:hint="eastAsia"/>
                          <w:color w:val="0B5294"/>
                          <w:spacing w:val="-4"/>
                          <w:sz w:val="24"/>
                          <w:szCs w:val="24"/>
                          <w:rtl/>
                        </w:rPr>
                        <w:t>חברות</w:t>
                      </w:r>
                      <w:r w:rsidRPr="002B771D">
                        <w:rPr>
                          <w:rFonts w:cs="Tahoma"/>
                          <w:color w:val="0B5294"/>
                          <w:spacing w:val="-4"/>
                          <w:sz w:val="24"/>
                          <w:szCs w:val="24"/>
                          <w:rtl/>
                        </w:rPr>
                        <w:t xml:space="preserve"> </w:t>
                      </w:r>
                      <w:r w:rsidRPr="002B771D">
                        <w:rPr>
                          <w:rFonts w:cs="Tahoma" w:hint="eastAsia"/>
                          <w:color w:val="0B5294"/>
                          <w:spacing w:val="-4"/>
                          <w:sz w:val="24"/>
                          <w:szCs w:val="24"/>
                          <w:rtl/>
                        </w:rPr>
                        <w:t>התשתית</w:t>
                      </w:r>
                      <w:r w:rsidRPr="002B771D">
                        <w:rPr>
                          <w:rFonts w:cs="Tahoma"/>
                          <w:color w:val="0B5294"/>
                          <w:spacing w:val="-4"/>
                          <w:sz w:val="24"/>
                          <w:szCs w:val="24"/>
                          <w:rtl/>
                        </w:rPr>
                        <w:t xml:space="preserve"> </w:t>
                      </w:r>
                      <w:r w:rsidRPr="002B771D">
                        <w:rPr>
                          <w:rFonts w:cs="Tahoma" w:hint="eastAsia"/>
                          <w:color w:val="0B5294"/>
                          <w:spacing w:val="-4"/>
                          <w:sz w:val="24"/>
                          <w:szCs w:val="24"/>
                          <w:rtl/>
                        </w:rPr>
                        <w:t>מחייב</w:t>
                      </w:r>
                      <w:r w:rsidRPr="002B771D">
                        <w:rPr>
                          <w:rFonts w:cs="Tahoma"/>
                          <w:color w:val="0B5294"/>
                          <w:spacing w:val="-4"/>
                          <w:sz w:val="24"/>
                          <w:szCs w:val="24"/>
                          <w:rtl/>
                        </w:rPr>
                        <w:t xml:space="preserve"> </w:t>
                      </w:r>
                      <w:r w:rsidRPr="002B771D">
                        <w:rPr>
                          <w:rFonts w:cs="Tahoma" w:hint="eastAsia"/>
                          <w:color w:val="0B5294"/>
                          <w:spacing w:val="-4"/>
                          <w:sz w:val="24"/>
                          <w:szCs w:val="24"/>
                          <w:rtl/>
                        </w:rPr>
                        <w:t>מציאת</w:t>
                      </w:r>
                      <w:r w:rsidRPr="002B771D">
                        <w:rPr>
                          <w:rFonts w:cs="Tahoma"/>
                          <w:color w:val="0B5294"/>
                          <w:spacing w:val="-4"/>
                          <w:sz w:val="24"/>
                          <w:szCs w:val="24"/>
                          <w:rtl/>
                        </w:rPr>
                        <w:t xml:space="preserve"> </w:t>
                      </w:r>
                      <w:r w:rsidRPr="002B771D">
                        <w:rPr>
                          <w:rFonts w:cs="Tahoma" w:hint="eastAsia"/>
                          <w:color w:val="0B5294"/>
                          <w:spacing w:val="-4"/>
                          <w:sz w:val="24"/>
                          <w:szCs w:val="24"/>
                          <w:rtl/>
                        </w:rPr>
                        <w:t>מנגנוני</w:t>
                      </w:r>
                      <w:r w:rsidRPr="002B771D">
                        <w:rPr>
                          <w:rFonts w:cs="Tahoma"/>
                          <w:color w:val="0B5294"/>
                          <w:spacing w:val="-4"/>
                          <w:sz w:val="24"/>
                          <w:szCs w:val="24"/>
                          <w:rtl/>
                        </w:rPr>
                        <w:t xml:space="preserve"> </w:t>
                      </w:r>
                      <w:r w:rsidRPr="002B771D">
                        <w:rPr>
                          <w:rFonts w:cs="Tahoma" w:hint="eastAsia"/>
                          <w:color w:val="0B5294"/>
                          <w:spacing w:val="-4"/>
                          <w:sz w:val="24"/>
                          <w:szCs w:val="24"/>
                          <w:rtl/>
                        </w:rPr>
                        <w:t>בקרה</w:t>
                      </w:r>
                      <w:r w:rsidRPr="002B771D">
                        <w:rPr>
                          <w:rFonts w:cs="Tahoma"/>
                          <w:color w:val="0B5294"/>
                          <w:spacing w:val="-4"/>
                          <w:sz w:val="24"/>
                          <w:szCs w:val="24"/>
                          <w:rtl/>
                        </w:rPr>
                        <w:t xml:space="preserve"> </w:t>
                      </w:r>
                      <w:r w:rsidRPr="002B771D">
                        <w:rPr>
                          <w:rFonts w:cs="Tahoma" w:hint="eastAsia"/>
                          <w:color w:val="0B5294"/>
                          <w:spacing w:val="-4"/>
                          <w:sz w:val="24"/>
                          <w:szCs w:val="24"/>
                          <w:rtl/>
                        </w:rPr>
                        <w:t>אפקטיביים</w:t>
                      </w:r>
                      <w:r w:rsidRPr="002B771D">
                        <w:rPr>
                          <w:rFonts w:cs="Tahoma"/>
                          <w:color w:val="0B5294"/>
                          <w:spacing w:val="-4"/>
                          <w:sz w:val="24"/>
                          <w:szCs w:val="24"/>
                          <w:rtl/>
                        </w:rPr>
                        <w:t xml:space="preserve">, </w:t>
                      </w:r>
                      <w:r w:rsidRPr="002B771D">
                        <w:rPr>
                          <w:rFonts w:cs="Tahoma" w:hint="eastAsia"/>
                          <w:color w:val="0B5294"/>
                          <w:spacing w:val="-4"/>
                          <w:sz w:val="24"/>
                          <w:szCs w:val="24"/>
                          <w:rtl/>
                        </w:rPr>
                        <w:t>יעילים</w:t>
                      </w:r>
                      <w:r w:rsidRPr="002B771D">
                        <w:rPr>
                          <w:rFonts w:cs="Tahoma"/>
                          <w:color w:val="0B5294"/>
                          <w:spacing w:val="-4"/>
                          <w:sz w:val="24"/>
                          <w:szCs w:val="24"/>
                          <w:rtl/>
                        </w:rPr>
                        <w:t xml:space="preserve"> </w:t>
                      </w:r>
                      <w:r w:rsidRPr="002B771D">
                        <w:rPr>
                          <w:rFonts w:cs="Tahoma" w:hint="eastAsia"/>
                          <w:color w:val="0B5294"/>
                          <w:spacing w:val="-4"/>
                          <w:sz w:val="24"/>
                          <w:szCs w:val="24"/>
                          <w:rtl/>
                        </w:rPr>
                        <w:t>ומתואמים</w:t>
                      </w:r>
                      <w:r w:rsidRPr="002B771D">
                        <w:rPr>
                          <w:rFonts w:cs="Tahoma"/>
                          <w:color w:val="0B5294"/>
                          <w:spacing w:val="-4"/>
                          <w:sz w:val="24"/>
                          <w:szCs w:val="24"/>
                          <w:rtl/>
                        </w:rPr>
                        <w:t xml:space="preserve"> </w:t>
                      </w:r>
                      <w:r w:rsidRPr="002B771D">
                        <w:rPr>
                          <w:rFonts w:cs="Tahoma" w:hint="eastAsia"/>
                          <w:color w:val="0B5294"/>
                          <w:spacing w:val="-4"/>
                          <w:sz w:val="24"/>
                          <w:szCs w:val="24"/>
                          <w:rtl/>
                        </w:rPr>
                        <w:t>שיבטיחו</w:t>
                      </w:r>
                      <w:r w:rsidRPr="002B771D">
                        <w:rPr>
                          <w:rFonts w:cs="Tahoma"/>
                          <w:color w:val="0B5294"/>
                          <w:spacing w:val="-4"/>
                          <w:sz w:val="24"/>
                          <w:szCs w:val="24"/>
                          <w:rtl/>
                        </w:rPr>
                        <w:t xml:space="preserve"> </w:t>
                      </w:r>
                      <w:r w:rsidRPr="002B771D">
                        <w:rPr>
                          <w:rFonts w:cs="Tahoma" w:hint="eastAsia"/>
                          <w:color w:val="0B5294"/>
                          <w:spacing w:val="-4"/>
                          <w:sz w:val="24"/>
                          <w:szCs w:val="24"/>
                          <w:rtl/>
                        </w:rPr>
                        <w:t>כיסוי</w:t>
                      </w:r>
                      <w:r w:rsidRPr="002B771D">
                        <w:rPr>
                          <w:rFonts w:cs="Tahoma"/>
                          <w:color w:val="0B5294"/>
                          <w:spacing w:val="-4"/>
                          <w:sz w:val="24"/>
                          <w:szCs w:val="24"/>
                          <w:rtl/>
                        </w:rPr>
                        <w:t xml:space="preserve"> </w:t>
                      </w:r>
                      <w:r w:rsidRPr="002B771D">
                        <w:rPr>
                          <w:rFonts w:cs="Tahoma" w:hint="eastAsia"/>
                          <w:color w:val="0B5294"/>
                          <w:spacing w:val="-4"/>
                          <w:sz w:val="24"/>
                          <w:szCs w:val="24"/>
                          <w:rtl/>
                        </w:rPr>
                        <w:t>מלא</w:t>
                      </w:r>
                      <w:r w:rsidRPr="002B771D">
                        <w:rPr>
                          <w:rFonts w:cs="Tahoma"/>
                          <w:color w:val="0B5294"/>
                          <w:spacing w:val="-4"/>
                          <w:sz w:val="24"/>
                          <w:szCs w:val="24"/>
                          <w:rtl/>
                        </w:rPr>
                        <w:t xml:space="preserve"> </w:t>
                      </w:r>
                      <w:r w:rsidRPr="002B771D">
                        <w:rPr>
                          <w:rFonts w:cs="Tahoma" w:hint="eastAsia"/>
                          <w:color w:val="0B5294"/>
                          <w:spacing w:val="-4"/>
                          <w:sz w:val="24"/>
                          <w:szCs w:val="24"/>
                          <w:rtl/>
                        </w:rPr>
                        <w:t>ככל</w:t>
                      </w:r>
                      <w:r w:rsidRPr="002B771D">
                        <w:rPr>
                          <w:rFonts w:cs="Tahoma"/>
                          <w:color w:val="0B5294"/>
                          <w:spacing w:val="-4"/>
                          <w:sz w:val="24"/>
                          <w:szCs w:val="24"/>
                          <w:rtl/>
                        </w:rPr>
                        <w:t xml:space="preserve"> </w:t>
                      </w:r>
                      <w:r w:rsidRPr="002B771D">
                        <w:rPr>
                          <w:rFonts w:cs="Tahoma" w:hint="eastAsia"/>
                          <w:color w:val="0B5294"/>
                          <w:spacing w:val="-4"/>
                          <w:sz w:val="24"/>
                          <w:szCs w:val="24"/>
                          <w:rtl/>
                        </w:rPr>
                        <w:t>הניתן</w:t>
                      </w:r>
                      <w:r w:rsidRPr="002B771D">
                        <w:rPr>
                          <w:rFonts w:cs="Tahoma"/>
                          <w:color w:val="0B5294"/>
                          <w:spacing w:val="-4"/>
                          <w:sz w:val="24"/>
                          <w:szCs w:val="24"/>
                          <w:rtl/>
                        </w:rPr>
                        <w:t xml:space="preserve"> </w:t>
                      </w:r>
                      <w:r w:rsidRPr="002B771D">
                        <w:rPr>
                          <w:rFonts w:cs="Tahoma" w:hint="eastAsia"/>
                          <w:color w:val="0B5294"/>
                          <w:spacing w:val="-4"/>
                          <w:sz w:val="24"/>
                          <w:szCs w:val="24"/>
                          <w:rtl/>
                        </w:rPr>
                        <w:t>למגוון</w:t>
                      </w:r>
                      <w:r w:rsidRPr="002B771D">
                        <w:rPr>
                          <w:rFonts w:cs="Tahoma"/>
                          <w:color w:val="0B5294"/>
                          <w:spacing w:val="-4"/>
                          <w:sz w:val="24"/>
                          <w:szCs w:val="24"/>
                          <w:rtl/>
                        </w:rPr>
                        <w:t xml:space="preserve"> </w:t>
                      </w:r>
                      <w:r w:rsidRPr="002B771D">
                        <w:rPr>
                          <w:rFonts w:cs="Tahoma" w:hint="eastAsia"/>
                          <w:color w:val="0B5294"/>
                          <w:spacing w:val="-4"/>
                          <w:sz w:val="24"/>
                          <w:szCs w:val="24"/>
                          <w:rtl/>
                        </w:rPr>
                        <w:t>הסיכונים</w:t>
                      </w:r>
                      <w:r w:rsidRPr="002B771D">
                        <w:rPr>
                          <w:rFonts w:cs="Tahoma"/>
                          <w:color w:val="0B5294"/>
                          <w:spacing w:val="-4"/>
                          <w:sz w:val="24"/>
                          <w:szCs w:val="24"/>
                          <w:rtl/>
                        </w:rPr>
                        <w:t xml:space="preserve"> </w:t>
                      </w:r>
                      <w:r w:rsidRPr="002B771D">
                        <w:rPr>
                          <w:rFonts w:cs="Tahoma" w:hint="eastAsia"/>
                          <w:color w:val="0B5294"/>
                          <w:spacing w:val="-4"/>
                          <w:sz w:val="24"/>
                          <w:szCs w:val="24"/>
                          <w:rtl/>
                        </w:rPr>
                        <w:t>הקיימים</w:t>
                      </w:r>
                      <w:r w:rsidRPr="002B771D">
                        <w:rPr>
                          <w:rFonts w:cs="Tahoma"/>
                          <w:color w:val="0B5294"/>
                          <w:spacing w:val="-4"/>
                          <w:sz w:val="24"/>
                          <w:szCs w:val="24"/>
                          <w:rtl/>
                        </w:rPr>
                        <w:t xml:space="preserve"> </w:t>
                      </w:r>
                      <w:r w:rsidRPr="002B771D">
                        <w:rPr>
                          <w:rFonts w:cs="Tahoma" w:hint="eastAsia"/>
                          <w:color w:val="0B5294"/>
                          <w:spacing w:val="-4"/>
                          <w:sz w:val="24"/>
                          <w:szCs w:val="24"/>
                          <w:rtl/>
                        </w:rPr>
                        <w:t>בפעילות</w:t>
                      </w:r>
                      <w:r w:rsidRPr="002B771D">
                        <w:rPr>
                          <w:rFonts w:cs="Tahoma"/>
                          <w:color w:val="0B5294"/>
                          <w:spacing w:val="-4"/>
                          <w:sz w:val="24"/>
                          <w:szCs w:val="24"/>
                          <w:rtl/>
                        </w:rPr>
                        <w:t xml:space="preserve"> </w:t>
                      </w:r>
                      <w:r w:rsidRPr="002B771D">
                        <w:rPr>
                          <w:rFonts w:cs="Tahoma" w:hint="eastAsia"/>
                          <w:color w:val="0B5294"/>
                          <w:spacing w:val="-4"/>
                          <w:sz w:val="24"/>
                          <w:szCs w:val="24"/>
                          <w:rtl/>
                        </w:rPr>
                        <w:t>החברות</w:t>
                      </w:r>
                    </w:p>
                    <w:p w:rsidR="002B771D" w:rsidRPr="00373C5D" w:rsidP="002B771D">
                      <w:pPr>
                        <w:spacing w:before="120" w:after="0" w:line="240" w:lineRule="atLeast"/>
                        <w:rPr>
                          <w:rFonts w:cs="Tahoma"/>
                          <w:b/>
                          <w:bCs/>
                          <w:color w:val="0B5294"/>
                          <w:sz w:val="48"/>
                          <w:szCs w:val="48"/>
                          <w:rtl/>
                        </w:rPr>
                      </w:pPr>
                      <w:drawing>
                        <wp:inline distT="0" distB="0" distL="0" distR="0">
                          <wp:extent cx="288000" cy="31337"/>
                          <wp:effectExtent l="0" t="0" r="0" b="6985"/>
                          <wp:docPr id="10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851204"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B691E" w:rsidRPr="00576E78" w:rsidP="00576E78">
      <w:pPr>
        <w:spacing w:line="240" w:lineRule="exact"/>
        <w:ind w:right="2268"/>
        <w:jc w:val="both"/>
        <w:rPr>
          <w:rFonts w:ascii="Tahoma" w:hAnsi="Tahoma" w:cs="Tahoma"/>
          <w:sz w:val="17"/>
          <w:szCs w:val="17"/>
          <w:rtl/>
        </w:rPr>
      </w:pPr>
    </w:p>
    <w:p w:rsidR="002A63C1">
      <w:pPr>
        <w:bidi w:val="0"/>
        <w:rPr>
          <w:rFonts w:ascii="Tahoma" w:eastAsia="Times New Roman" w:hAnsi="Tahoma" w:cs="Tahoma"/>
          <w:color w:val="009692"/>
          <w:sz w:val="32"/>
          <w:szCs w:val="32"/>
          <w:rtl/>
        </w:rPr>
      </w:pPr>
      <w:r>
        <w:rPr>
          <w:rtl/>
        </w:rPr>
        <w:br w:type="page"/>
      </w:r>
    </w:p>
    <w:p w:rsidR="002B691E" w:rsidRPr="0072250C" w:rsidP="00257396">
      <w:pPr>
        <w:pStyle w:val="KOT4"/>
        <w:rPr>
          <w:rtl/>
        </w:rPr>
      </w:pPr>
      <w:r w:rsidRPr="0072250C">
        <w:rPr>
          <w:rFonts w:hint="cs"/>
          <w:rtl/>
        </w:rPr>
        <w:t>סיכום</w:t>
      </w:r>
      <w:r w:rsidRPr="00B17D2B">
        <w:rPr>
          <w:rFonts w:hint="cs"/>
          <w:rtl/>
        </w:rPr>
        <w:t xml:space="preserve"> </w:t>
      </w:r>
    </w:p>
    <w:p w:rsidR="002B691E" w:rsidRPr="00576E78" w:rsidP="002A63C1">
      <w:pPr>
        <w:pStyle w:val="RESHET"/>
        <w:rPr>
          <w:rtl/>
        </w:rPr>
      </w:pPr>
      <w:r w:rsidRPr="00576E78">
        <w:rPr>
          <w:rFonts w:hint="cs"/>
          <w:rtl/>
        </w:rPr>
        <w:t xml:space="preserve">משרד התחבורה מממן מתקציבו את פעילות חברות התשתית, שמהוות זרועות ביצוע שלו, בהיקף של כ-11 מיליארד ש"ח בשנה. רוב חברות התשתית פועלות על פי מודל של חברות ממשלתיות, שמקנה להן מידה רבה של עצמאות בניהול הפרויקטים ומערך ההתקשרויות תוך יצירת פערי מידע בין גורמי הממשלה לבין החברות. פעילות חברות התשתית באמצעות ספקים חיצוניים וביצוע התקשרויות בהיקפים עצומים טומנים בחובם חשיפה לסיכונים רבים. מנגנוני הבקרה הפנימיים והחיצוניים אמורים להבטיח ניצול יעיל ואפקטיבי של התקציבים וניהול של פעילות החברות בהתאם לסטנדרטים של מינהל תקין ועמידה בטוהר המידות. החברות הממשלתיות הן נאמני הציבור, ומתוך כך הן מופקדות על שמירת האינטרס הציבורי ומחויבות לפעול בהגינות, בשקיפות, ביושר וביושרה. </w:t>
      </w:r>
    </w:p>
    <w:p w:rsidR="002B691E" w:rsidRPr="00576E78" w:rsidP="002A63C1">
      <w:pPr>
        <w:pStyle w:val="RESHET"/>
        <w:rPr>
          <w:rtl/>
        </w:rPr>
      </w:pPr>
      <w:r w:rsidRPr="00576E78">
        <w:rPr>
          <w:rFonts w:hint="cs"/>
          <w:rtl/>
        </w:rPr>
        <w:t xml:space="preserve">הביקורת העלתה שקיימים כשלים רבים בתפקודם של מנגנוני הממשל התאגידי בחברות התשתית, בין היתר ליקויים במינוי דירקטורים ו"שומרי סף" ובתפקודם. הליקויים הרבים העולים פעם אחר פעם בתחום החשוב והמרכזי של ניהול המכרזים וההתקשרויות מעידים ש"שומרי הסף" בחברות הממשלתיות לא תמיד מצליחים למנוע התנהלות לא תקינה ופגיעה בטוהר המידות. במשך שנים הזניח משרד התחבורה את נושא ליווי חברות התשתית וביצוע פיקוח ובקרה עליהן. בין היתר, במשך שנים היו חסרות בקרות על תחום התכנון, ומינהל התשתיות עבד ללא כלי בקרה, שיטות עבודה מגובשות ונהלים סדורים. גם כיום חלק מהנהלים </w:t>
      </w:r>
      <w:r w:rsidR="00AF00C4">
        <w:rPr>
          <w:rFonts w:hint="cs"/>
          <w:rtl/>
        </w:rPr>
        <w:t xml:space="preserve">וכלי הבקרה עדיין אינם מגובשים. </w:t>
      </w:r>
    </w:p>
    <w:p w:rsidR="002B691E" w:rsidRPr="00576E78" w:rsidP="00AF00C4">
      <w:pPr>
        <w:pStyle w:val="RESHET"/>
        <w:rPr>
          <w:rtl/>
        </w:rPr>
      </w:pPr>
      <w:r w:rsidRPr="00576E78">
        <w:rPr>
          <w:rFonts w:hint="cs"/>
          <w:rtl/>
        </w:rPr>
        <w:t>מנגנוני הבקרה של משרדי התחבורה והאוצר והממשל התאגידי מכבידים על חברות התשתית, חסרים את התיאום הנדרש ביניה</w:t>
      </w:r>
      <w:r w:rsidR="00AF00C4">
        <w:rPr>
          <w:rFonts w:hint="cs"/>
          <w:rtl/>
        </w:rPr>
        <w:t>ם</w:t>
      </w:r>
      <w:r w:rsidRPr="00576E78">
        <w:rPr>
          <w:rFonts w:hint="cs"/>
          <w:rtl/>
        </w:rPr>
        <w:t xml:space="preserve"> ופעמים רבות לא הצליחו לגלות פגמים מהותיים בהתנהלות החברות ולמנוע התרחשותם של אירועים כמו פרשת נת"י, התקשרויות בניגוד לדיני המכרזים, חריגות מלוחות זמנים ומתקציב בפרויקטים וטעויות באישור חשבונו</w:t>
      </w:r>
      <w:r w:rsidR="00AF00C4">
        <w:rPr>
          <w:rFonts w:hint="cs"/>
          <w:rtl/>
        </w:rPr>
        <w:t xml:space="preserve">ת. </w:t>
      </w:r>
    </w:p>
    <w:p w:rsidR="002B691E" w:rsidRPr="00576E78" w:rsidP="002A63C1">
      <w:pPr>
        <w:pStyle w:val="RESHET"/>
      </w:pPr>
      <w:r w:rsidRPr="00576E78">
        <w:rPr>
          <w:rFonts w:hint="cs"/>
          <w:rtl/>
        </w:rPr>
        <w:t xml:space="preserve">כל אלה מצביעים על כשלים במבנה הפיקוח והבקרה הקיים, שאמור להבטיח את האיזונים והבלמים הנדרשים לצורך עבודה עצמאית ויעילה של החברות מחד-גיסא, ולצורך מינהל תקין, שמירה על האינטרס הציבורי והתנהלות זהירה ואחראית בכספי ציבור מאידך גיסא. פרשת נת"י העלתה על סדר היום את נושא הבקרות על חברות התשתית, ועל משרדי האוצר והתחבורה ורשות החברות לבחון ביסודיות את מודל הפיקוח והבקרה הקיים על חברות התשתית על מנת לגבש מערכת בקרות אפקטיבית, יעילה, אחידה ומתואמת. עליהם להקים לאלתר את הצוות הבין-משרדי בהתאם להחלטת הממשלה </w:t>
      </w:r>
      <w:r w:rsidR="00433AAE">
        <w:rPr>
          <w:rtl/>
        </w:rPr>
        <w:br/>
      </w:r>
      <w:r w:rsidRPr="00576E78">
        <w:rPr>
          <w:rFonts w:hint="cs"/>
          <w:rtl/>
        </w:rPr>
        <w:t>מ-2016, לבחון את מכלול הליקויים שהועלו בדוח זה ולפעול לתיקונם.</w:t>
      </w:r>
    </w:p>
    <w:p w:rsidR="00254A32" w:rsidP="00576E78">
      <w:pPr>
        <w:spacing w:line="240" w:lineRule="exact"/>
        <w:ind w:right="2268"/>
        <w:jc w:val="both"/>
        <w:rPr>
          <w:rFonts w:ascii="Tahoma" w:hAnsi="Tahoma" w:cs="Tahoma"/>
          <w:b/>
          <w:bCs/>
          <w:sz w:val="17"/>
          <w:szCs w:val="17"/>
        </w:rPr>
      </w:pPr>
    </w:p>
    <w:p w:rsidR="00F251FD" w:rsidP="00576E78">
      <w:pPr>
        <w:spacing w:line="240" w:lineRule="exact"/>
        <w:ind w:right="2268"/>
        <w:jc w:val="both"/>
        <w:rPr>
          <w:rFonts w:ascii="Tahoma" w:hAnsi="Tahoma" w:cs="Tahoma"/>
          <w:b/>
          <w:bCs/>
          <w:sz w:val="17"/>
          <w:szCs w:val="17"/>
          <w:rtl/>
        </w:rPr>
        <w:sectPr w:rsidSect="00C20745">
          <w:headerReference w:type="even" r:id="rId17"/>
          <w:headerReference w:type="default" r:id="rId18"/>
          <w:pgSz w:w="11906" w:h="16838" w:code="9"/>
          <w:pgMar w:top="3119" w:right="1701" w:bottom="3119" w:left="1701" w:header="1559" w:footer="709" w:gutter="0"/>
          <w:cols w:space="708"/>
          <w:bidi/>
          <w:rtlGutter/>
          <w:docGrid w:linePitch="360"/>
        </w:sectPr>
      </w:pPr>
      <w:bookmarkStart w:id="5" w:name="_GoBack"/>
      <w:bookmarkEnd w:id="5"/>
    </w:p>
    <w:p w:rsidR="002B691E" w:rsidP="00576E78">
      <w:pPr>
        <w:spacing w:line="240" w:lineRule="exact"/>
        <w:ind w:right="2268"/>
        <w:jc w:val="both"/>
        <w:rPr>
          <w:rFonts w:ascii="Tahoma" w:hAnsi="Tahoma" w:cs="Tahoma"/>
          <w:b/>
          <w:bCs/>
          <w:sz w:val="17"/>
          <w:szCs w:val="17"/>
        </w:rPr>
      </w:pPr>
    </w:p>
    <w:sectPr w:rsidSect="00C20745">
      <w:headerReference w:type="even" r:id="rId19"/>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rankRuehl">
    <w:panose1 w:val="020E0503060101010101"/>
    <w:charset w:val="B1"/>
    <w:family w:val="auto"/>
    <w:pitch w:val="variable"/>
    <w:sig w:usb0="00000801" w:usb1="00000000" w:usb2="00000000" w:usb3="00000000" w:csb0="00000020" w:csb1="00000000"/>
  </w:font>
  <w:font w:name="David">
    <w:panose1 w:val="020E05020604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8C7E7D" w:rsidRPr="008A007A" w:rsidP="008A007A">
      <w:pPr>
        <w:pStyle w:val="Footer"/>
      </w:pPr>
    </w:p>
  </w:footnote>
  <w:footnote w:type="continuationSeparator" w:id="1">
    <w:p w:rsidR="008C7E7D" w:rsidP="00CB3322">
      <w:pPr>
        <w:spacing w:after="0" w:line="240" w:lineRule="auto"/>
      </w:pPr>
      <w:r>
        <w:continuationSeparator/>
      </w:r>
    </w:p>
    <w:p w:rsidR="008C7E7D"/>
  </w:footnote>
  <w:footnote w:id="2">
    <w:p w:rsidR="003A5280" w:rsidRPr="00F92D14" w:rsidP="005803C0">
      <w:pPr>
        <w:pStyle w:val="FootnoteText"/>
        <w:rPr>
          <w:rtl/>
        </w:rPr>
      </w:pPr>
      <w:r w:rsidRPr="00F92D14">
        <w:rPr>
          <w:rStyle w:val="FootnoteReference0"/>
          <w:vertAlign w:val="baseline"/>
        </w:rPr>
        <w:footnoteRef/>
      </w:r>
      <w:r w:rsidRPr="00F92D14">
        <w:rPr>
          <w:rtl/>
        </w:rPr>
        <w:t xml:space="preserve"> </w:t>
      </w:r>
      <w:r w:rsidRPr="00F92D14">
        <w:rPr>
          <w:rtl/>
        </w:rPr>
        <w:tab/>
      </w:r>
      <w:r w:rsidRPr="00F92D14">
        <w:rPr>
          <w:rFonts w:hint="cs"/>
          <w:rtl/>
        </w:rPr>
        <w:t>פרויקטי תשתית בענפי התחבורה הימית והאווירית אינם ממומנים מתקציב המדינה, אלא מגביית אגרות מהמשתמשים ומהכנסות עצמיות של הגופים האחראים לתחומים אלה. דוח זה אינו עוסק בבקרה על פרויקטים אלה.</w:t>
      </w:r>
    </w:p>
  </w:footnote>
  <w:footnote w:id="3">
    <w:p w:rsidR="003A5280" w:rsidRPr="00F92D14" w:rsidP="005803C0">
      <w:pPr>
        <w:pStyle w:val="FootnoteText"/>
      </w:pPr>
      <w:r w:rsidRPr="00F92D14">
        <w:rPr>
          <w:rStyle w:val="FootnoteReference0"/>
          <w:vertAlign w:val="baseline"/>
        </w:rPr>
        <w:footnoteRef/>
      </w:r>
      <w:r w:rsidRPr="00F92D14">
        <w:rPr>
          <w:rtl/>
        </w:rPr>
        <w:t xml:space="preserve"> </w:t>
      </w:r>
      <w:r w:rsidRPr="00F92D14">
        <w:rPr>
          <w:rtl/>
        </w:rPr>
        <w:tab/>
      </w:r>
      <w:r w:rsidRPr="00F92D14">
        <w:rPr>
          <w:rFonts w:hint="cs"/>
          <w:rtl/>
        </w:rPr>
        <w:t>חברת רכבת ישראל בע"מ</w:t>
      </w:r>
      <w:r w:rsidRPr="00F92D14">
        <w:rPr>
          <w:rtl/>
        </w:rPr>
        <w:t xml:space="preserve">, </w:t>
      </w:r>
      <w:r w:rsidRPr="00F92D14">
        <w:rPr>
          <w:rFonts w:hint="cs"/>
          <w:rtl/>
        </w:rPr>
        <w:t xml:space="preserve">נתיבי ישראל - החברה הלאומית לתשתיות תחבורה בע"מ, </w:t>
      </w:r>
      <w:r w:rsidRPr="00F92D14">
        <w:rPr>
          <w:rtl/>
        </w:rPr>
        <w:t>חברת כביש חוצה ישראל בע"</w:t>
      </w:r>
      <w:r w:rsidRPr="00F92D14">
        <w:rPr>
          <w:rFonts w:hint="cs"/>
          <w:rtl/>
        </w:rPr>
        <w:t xml:space="preserve">מ, </w:t>
      </w:r>
      <w:r w:rsidRPr="00F92D14">
        <w:rPr>
          <w:rtl/>
        </w:rPr>
        <w:t>חברת נתיבי תחבורה עירוניים בע"מ, חברת נתיבי איילון בע"מ</w:t>
      </w:r>
      <w:r w:rsidRPr="00F92D14">
        <w:rPr>
          <w:rFonts w:hint="cs"/>
          <w:rtl/>
        </w:rPr>
        <w:t xml:space="preserve">, </w:t>
      </w:r>
      <w:r w:rsidRPr="00F92D14">
        <w:rPr>
          <w:rtl/>
        </w:rPr>
        <w:t>יפה נוף תחבורה תשתיות ובנייה בע"מ, מוריה חברה לפיתוח ירושלים בע"מ, וצוות תכנית אב לתחבורה ירושלים.</w:t>
      </w:r>
    </w:p>
  </w:footnote>
  <w:footnote w:id="4">
    <w:p w:rsidR="003A5280" w:rsidRPr="00F92D14" w:rsidP="00B4408E">
      <w:pPr>
        <w:pStyle w:val="FootnoteText"/>
      </w:pPr>
      <w:r w:rsidRPr="00F92D14">
        <w:rPr>
          <w:rStyle w:val="FootnoteReference0"/>
          <w:vertAlign w:val="baseline"/>
        </w:rPr>
        <w:footnoteRef/>
      </w:r>
      <w:r w:rsidRPr="00F92D14">
        <w:rPr>
          <w:rtl/>
        </w:rPr>
        <w:t xml:space="preserve"> </w:t>
      </w:r>
      <w:r w:rsidRPr="00F92D14">
        <w:rPr>
          <w:rtl/>
        </w:rPr>
        <w:tab/>
      </w:r>
      <w:r w:rsidRPr="00F92D14">
        <w:rPr>
          <w:rFonts w:hint="cs"/>
          <w:rtl/>
        </w:rPr>
        <w:t xml:space="preserve">בעניין זה ראו מבקר המדינה, </w:t>
      </w:r>
      <w:r w:rsidRPr="00F92D14">
        <w:rPr>
          <w:rFonts w:hint="cs"/>
          <w:b/>
          <w:bCs/>
          <w:rtl/>
        </w:rPr>
        <w:t>דוח</w:t>
      </w:r>
      <w:r w:rsidRPr="00F92D14">
        <w:rPr>
          <w:b/>
          <w:bCs/>
          <w:rtl/>
        </w:rPr>
        <w:t xml:space="preserve"> 67א</w:t>
      </w:r>
      <w:r w:rsidRPr="00F92D14">
        <w:rPr>
          <w:rFonts w:hint="cs"/>
          <w:rtl/>
        </w:rPr>
        <w:t xml:space="preserve"> (2016), "הכנה וביצוע של התקציב להשגת מטרות המשרד", עמ' </w:t>
      </w:r>
      <w:r>
        <w:rPr>
          <w:rFonts w:hint="cs"/>
          <w:rtl/>
        </w:rPr>
        <w:t>544</w:t>
      </w:r>
      <w:r w:rsidR="00AF00C4">
        <w:rPr>
          <w:rFonts w:hint="cs"/>
          <w:rtl/>
        </w:rPr>
        <w:t>-465</w:t>
      </w:r>
      <w:r w:rsidRPr="00F92D14">
        <w:rPr>
          <w:rFonts w:hint="cs"/>
          <w:rtl/>
        </w:rPr>
        <w:t>.</w:t>
      </w:r>
    </w:p>
  </w:footnote>
  <w:footnote w:id="5">
    <w:p w:rsidR="003A5280" w:rsidRPr="00F92D14" w:rsidP="005803C0">
      <w:pPr>
        <w:pStyle w:val="FootnoteText"/>
        <w:rPr>
          <w:rtl/>
        </w:rPr>
      </w:pPr>
      <w:r w:rsidRPr="00F92D14">
        <w:rPr>
          <w:rStyle w:val="FootnoteReference0"/>
          <w:vertAlign w:val="baseline"/>
        </w:rPr>
        <w:footnoteRef/>
      </w:r>
      <w:r w:rsidRPr="00F92D14">
        <w:rPr>
          <w:rtl/>
        </w:rPr>
        <w:t xml:space="preserve"> </w:t>
      </w:r>
      <w:r w:rsidRPr="00F92D14">
        <w:rPr>
          <w:rtl/>
        </w:rPr>
        <w:tab/>
      </w:r>
      <w:r w:rsidRPr="00F92D14">
        <w:rPr>
          <w:rFonts w:hint="cs"/>
          <w:rtl/>
        </w:rPr>
        <w:t xml:space="preserve">ראו מבקר המדינה, </w:t>
      </w:r>
      <w:r w:rsidRPr="00F92D14">
        <w:rPr>
          <w:rFonts w:hint="cs"/>
          <w:b/>
          <w:bCs/>
          <w:rtl/>
        </w:rPr>
        <w:t>דוח</w:t>
      </w:r>
      <w:r w:rsidRPr="00F92D14">
        <w:rPr>
          <w:b/>
          <w:bCs/>
          <w:rtl/>
        </w:rPr>
        <w:t xml:space="preserve"> </w:t>
      </w:r>
      <w:r w:rsidRPr="00F92D14">
        <w:rPr>
          <w:rFonts w:hint="cs"/>
          <w:b/>
          <w:bCs/>
          <w:rtl/>
        </w:rPr>
        <w:t>שנתי</w:t>
      </w:r>
      <w:r w:rsidRPr="00F92D14">
        <w:rPr>
          <w:b/>
          <w:bCs/>
          <w:rtl/>
        </w:rPr>
        <w:t xml:space="preserve"> </w:t>
      </w:r>
      <w:r w:rsidRPr="00F92D14">
        <w:rPr>
          <w:rFonts w:hint="cs"/>
          <w:b/>
          <w:bCs/>
          <w:rtl/>
        </w:rPr>
        <w:t>66א</w:t>
      </w:r>
      <w:r w:rsidRPr="00F92D14">
        <w:rPr>
          <w:rFonts w:hint="cs"/>
          <w:rtl/>
        </w:rPr>
        <w:t xml:space="preserve"> (2015), "חברת נתיבי איילון בע"מ - ניהול פרויקטים והעסקת יועצים", עמ' 699-698.</w:t>
      </w:r>
    </w:p>
  </w:footnote>
  <w:footnote w:id="6">
    <w:p w:rsidR="003A5280" w:rsidRPr="00F92D14" w:rsidP="005803C0">
      <w:pPr>
        <w:pStyle w:val="FootnoteText"/>
        <w:rPr>
          <w:rtl/>
        </w:rPr>
      </w:pPr>
      <w:r w:rsidRPr="00F92D14">
        <w:rPr>
          <w:rStyle w:val="FootnoteReference0"/>
          <w:vertAlign w:val="baseline"/>
        </w:rPr>
        <w:footnoteRef/>
      </w:r>
      <w:r w:rsidRPr="00F92D14">
        <w:rPr>
          <w:rtl/>
        </w:rPr>
        <w:t xml:space="preserve"> </w:t>
      </w:r>
      <w:r w:rsidRPr="00F92D14">
        <w:rPr>
          <w:rtl/>
        </w:rPr>
        <w:tab/>
      </w:r>
      <w:r w:rsidRPr="00F92D14">
        <w:rPr>
          <w:rFonts w:hint="cs"/>
          <w:rtl/>
        </w:rPr>
        <w:t>ממשל תאגידי הוא מכלול התהליכים, המנהגים, המדיניות, החוקים, המוסדות ומבני הבקרה שלפיהם מתנהל ומבוקר תאגיד או ארגון. אימוץ כללים אלה נועד להבטיח את ניהולה התקין של החברה, תוך יצירת תרבות תאגידית נאותה ומתבססת על ציות וכיבוד הדין, באופן שוטף וכחלק בלתי נפרד מהפעילות שלה.</w:t>
      </w:r>
    </w:p>
  </w:footnote>
  <w:footnote w:id="7">
    <w:p w:rsidR="003A5280" w:rsidRPr="00F92D14" w:rsidP="002B691E">
      <w:pPr>
        <w:pStyle w:val="FootnoteText"/>
        <w:rPr>
          <w:rtl/>
        </w:rPr>
      </w:pPr>
      <w:r w:rsidRPr="00F92D14">
        <w:rPr>
          <w:rStyle w:val="FootnoteReference0"/>
          <w:vertAlign w:val="baseline"/>
        </w:rPr>
        <w:footnoteRef/>
      </w:r>
      <w:r w:rsidRPr="00F92D14">
        <w:rPr>
          <w:rtl/>
        </w:rPr>
        <w:t xml:space="preserve"> </w:t>
      </w:r>
      <w:r w:rsidRPr="00F92D14">
        <w:rPr>
          <w:rtl/>
        </w:rPr>
        <w:tab/>
      </w:r>
      <w:r w:rsidRPr="00F92D14">
        <w:rPr>
          <w:rFonts w:hint="cs"/>
          <w:rtl/>
        </w:rPr>
        <w:t>פרויקטי תשתית בענפי התחבורה הימית והאווירית אינם ממומנים מתקציב המדינה, אלא מגביית אגרות מהמשתמשים ומהכנסות עצמיות של הגופים האחראים לתחומים אלה. דוח זה אינו עוסק בבקרה על פרויקטים אלה.</w:t>
      </w:r>
    </w:p>
  </w:footnote>
  <w:footnote w:id="8">
    <w:p w:rsidR="003A5280" w:rsidRPr="00F92D14" w:rsidP="007B6634">
      <w:pPr>
        <w:pStyle w:val="FootnoteText"/>
      </w:pPr>
      <w:r w:rsidRPr="00F92D14">
        <w:rPr>
          <w:rStyle w:val="FootnoteReference0"/>
          <w:vertAlign w:val="baseline"/>
        </w:rPr>
        <w:footnoteRef/>
      </w:r>
      <w:r w:rsidRPr="00F92D14">
        <w:rPr>
          <w:rtl/>
        </w:rPr>
        <w:t xml:space="preserve"> </w:t>
      </w:r>
      <w:r w:rsidRPr="00F92D14">
        <w:rPr>
          <w:rtl/>
        </w:rPr>
        <w:tab/>
      </w:r>
      <w:r w:rsidRPr="00F92D14">
        <w:rPr>
          <w:rFonts w:hint="cs"/>
          <w:rtl/>
        </w:rPr>
        <w:t xml:space="preserve">בעניין זה ראו מבקר המדינה, </w:t>
      </w:r>
      <w:r w:rsidRPr="00F92D14">
        <w:rPr>
          <w:rFonts w:hint="cs"/>
          <w:b/>
          <w:bCs/>
          <w:rtl/>
        </w:rPr>
        <w:t>דוח</w:t>
      </w:r>
      <w:r w:rsidRPr="00F92D14">
        <w:rPr>
          <w:b/>
          <w:bCs/>
          <w:rtl/>
        </w:rPr>
        <w:t xml:space="preserve"> 67א</w:t>
      </w:r>
      <w:r w:rsidRPr="00F92D14">
        <w:rPr>
          <w:rFonts w:hint="cs"/>
          <w:rtl/>
        </w:rPr>
        <w:t xml:space="preserve"> (2016), "הכנה וביצוע של התקציב להשגת מטרות המשרד", עמ' </w:t>
      </w:r>
      <w:r>
        <w:rPr>
          <w:rFonts w:hint="cs"/>
          <w:rtl/>
        </w:rPr>
        <w:t>544</w:t>
      </w:r>
      <w:r w:rsidR="00AF00C4">
        <w:rPr>
          <w:rFonts w:hint="cs"/>
          <w:rtl/>
        </w:rPr>
        <w:t>-465</w:t>
      </w:r>
      <w:r w:rsidRPr="00F92D14">
        <w:rPr>
          <w:rFonts w:hint="cs"/>
          <w:rtl/>
        </w:rPr>
        <w:t>.</w:t>
      </w:r>
    </w:p>
  </w:footnote>
  <w:footnote w:id="9">
    <w:p w:rsidR="003A5280" w:rsidRPr="00F92D14" w:rsidP="002B691E">
      <w:pPr>
        <w:pStyle w:val="FootnoteText"/>
        <w:rPr>
          <w:rtl/>
        </w:rPr>
      </w:pPr>
      <w:r w:rsidRPr="00F92D14">
        <w:rPr>
          <w:rStyle w:val="FootnoteReference0"/>
          <w:vertAlign w:val="baseline"/>
        </w:rPr>
        <w:footnoteRef/>
      </w:r>
      <w:r w:rsidRPr="00F92D14">
        <w:rPr>
          <w:rtl/>
        </w:rPr>
        <w:t xml:space="preserve"> </w:t>
      </w:r>
      <w:r w:rsidRPr="00F92D14">
        <w:rPr>
          <w:rtl/>
        </w:rPr>
        <w:tab/>
      </w:r>
      <w:r w:rsidRPr="00F92D14">
        <w:rPr>
          <w:rFonts w:hint="cs"/>
          <w:rtl/>
        </w:rPr>
        <w:t>עד 2012 היא נקראה "החברה הלאומית לדרכים בישראל בע"מ", וקודם לכן - עד שנת 2004 - היא הייתה יחידת סמך במשרד התחבורה ונקראה "מחלקת עבודות ציבוריות" (מע"צ).</w:t>
      </w:r>
    </w:p>
  </w:footnote>
  <w:footnote w:id="10">
    <w:p w:rsidR="003A5280" w:rsidRPr="00F92D14" w:rsidP="002B691E">
      <w:pPr>
        <w:pStyle w:val="FootnoteText"/>
      </w:pPr>
      <w:r w:rsidRPr="00F92D14">
        <w:rPr>
          <w:rStyle w:val="FootnoteReference0"/>
          <w:vertAlign w:val="baseline"/>
        </w:rPr>
        <w:footnoteRef/>
      </w:r>
      <w:r w:rsidRPr="00F92D14">
        <w:rPr>
          <w:rtl/>
        </w:rPr>
        <w:t xml:space="preserve"> </w:t>
      </w:r>
      <w:r w:rsidRPr="00F92D14">
        <w:rPr>
          <w:rtl/>
        </w:rPr>
        <w:tab/>
      </w:r>
      <w:r w:rsidRPr="00F92D14">
        <w:rPr>
          <w:rFonts w:hint="cs"/>
          <w:rtl/>
        </w:rPr>
        <w:t xml:space="preserve">"צוות תכנית אב לתחבורה" פועל במסגרת "העמותה לתכנון, פיתוח ושימור אורבני </w:t>
      </w:r>
      <w:r w:rsidRPr="00F92D14">
        <w:rPr>
          <w:rtl/>
        </w:rPr>
        <w:t>–</w:t>
      </w:r>
      <w:r w:rsidRPr="00F92D14">
        <w:rPr>
          <w:rFonts w:hint="cs"/>
          <w:rtl/>
        </w:rPr>
        <w:t xml:space="preserve"> ירושלים". זוהי עמותה עירונית שבראשה מכהן מנכ"ל עיריית ירושלים.</w:t>
      </w:r>
    </w:p>
  </w:footnote>
  <w:footnote w:id="11">
    <w:p w:rsidR="003A5280" w:rsidRPr="00F92D14" w:rsidP="002B691E">
      <w:pPr>
        <w:pStyle w:val="FootnoteText"/>
        <w:rPr>
          <w:rtl/>
        </w:rPr>
      </w:pPr>
      <w:r w:rsidRPr="00F92D14">
        <w:rPr>
          <w:rStyle w:val="FootnoteReference0"/>
          <w:vertAlign w:val="baseline"/>
        </w:rPr>
        <w:footnoteRef/>
      </w:r>
      <w:r w:rsidRPr="00F92D14">
        <w:rPr>
          <w:rtl/>
        </w:rPr>
        <w:t xml:space="preserve"> </w:t>
      </w:r>
      <w:r w:rsidRPr="00F92D14">
        <w:rPr>
          <w:rtl/>
        </w:rPr>
        <w:tab/>
      </w:r>
      <w:r w:rsidRPr="00F92D14">
        <w:rPr>
          <w:rFonts w:hint="cs"/>
          <w:rtl/>
        </w:rPr>
        <w:t xml:space="preserve">שיטה זו נקראת גם </w:t>
      </w:r>
      <w:r w:rsidRPr="00F92D14">
        <w:t>PPP</w:t>
      </w:r>
      <w:r w:rsidRPr="00F92D14">
        <w:rPr>
          <w:rFonts w:hint="cs"/>
          <w:rtl/>
        </w:rPr>
        <w:t xml:space="preserve"> ( </w:t>
      </w:r>
      <w:r w:rsidRPr="00F92D14">
        <w:t>Public-Private Partnership</w:t>
      </w:r>
      <w:r w:rsidRPr="00F92D14">
        <w:rPr>
          <w:rFonts w:hint="cs"/>
          <w:rtl/>
        </w:rPr>
        <w:t xml:space="preserve">). </w:t>
      </w:r>
    </w:p>
  </w:footnote>
  <w:footnote w:id="12">
    <w:p w:rsidR="003A5280" w:rsidRPr="00F92D14" w:rsidP="002B691E">
      <w:pPr>
        <w:pStyle w:val="FootnoteText"/>
        <w:rPr>
          <w:rtl/>
        </w:rPr>
      </w:pPr>
      <w:r w:rsidRPr="00F92D14">
        <w:rPr>
          <w:rStyle w:val="FootnoteReference0"/>
          <w:vertAlign w:val="baseline"/>
        </w:rPr>
        <w:footnoteRef/>
      </w:r>
      <w:r w:rsidRPr="00F92D14">
        <w:rPr>
          <w:rtl/>
        </w:rPr>
        <w:t xml:space="preserve"> </w:t>
      </w:r>
      <w:r w:rsidRPr="00F92D14">
        <w:rPr>
          <w:rtl/>
        </w:rPr>
        <w:tab/>
      </w:r>
      <w:r w:rsidRPr="00F92D14">
        <w:rPr>
          <w:rFonts w:hint="cs"/>
          <w:rtl/>
        </w:rPr>
        <w:t xml:space="preserve">לפי </w:t>
      </w:r>
      <w:r w:rsidRPr="00F92D14">
        <w:rPr>
          <w:rtl/>
        </w:rPr>
        <w:t>ס</w:t>
      </w:r>
      <w:r w:rsidRPr="00F92D14">
        <w:rPr>
          <w:rFonts w:hint="cs"/>
          <w:rtl/>
        </w:rPr>
        <w:t>עיפים 47</w:t>
      </w:r>
      <w:r w:rsidRPr="00F92D14">
        <w:rPr>
          <w:rtl/>
        </w:rPr>
        <w:t>-</w:t>
      </w:r>
      <w:r w:rsidRPr="00F92D14">
        <w:rPr>
          <w:rFonts w:hint="cs"/>
          <w:rtl/>
        </w:rPr>
        <w:t>46</w:t>
      </w:r>
      <w:r w:rsidRPr="00F92D14">
        <w:rPr>
          <w:rtl/>
        </w:rPr>
        <w:t xml:space="preserve"> לחוק החברות, התשנ"ט-1999</w:t>
      </w:r>
      <w:r w:rsidRPr="00F92D14">
        <w:rPr>
          <w:rFonts w:hint="cs"/>
          <w:rtl/>
        </w:rPr>
        <w:t>, אורגן הוא גוף (אדם או כמה בני אדם) הפועל במסגרת החברה, שפעולתו נחשבת כפעולת החברה</w:t>
      </w:r>
      <w:r w:rsidRPr="00F92D14">
        <w:rPr>
          <w:rtl/>
        </w:rPr>
        <w:t>.</w:t>
      </w:r>
    </w:p>
  </w:footnote>
  <w:footnote w:id="13">
    <w:p w:rsidR="003A5280" w:rsidRPr="00F92D14" w:rsidP="002B691E">
      <w:pPr>
        <w:pStyle w:val="FootnoteText"/>
        <w:rPr>
          <w:rtl/>
        </w:rPr>
      </w:pPr>
      <w:r w:rsidRPr="00F92D14">
        <w:rPr>
          <w:rStyle w:val="FootnoteReference0"/>
          <w:vertAlign w:val="baseline"/>
        </w:rPr>
        <w:footnoteRef/>
      </w:r>
      <w:r w:rsidRPr="00F92D14">
        <w:rPr>
          <w:rtl/>
        </w:rPr>
        <w:t xml:space="preserve"> </w:t>
      </w:r>
      <w:r w:rsidRPr="00F92D14">
        <w:rPr>
          <w:rtl/>
        </w:rPr>
        <w:tab/>
      </w:r>
      <w:r w:rsidRPr="00F92D14">
        <w:rPr>
          <w:rFonts w:hint="cs"/>
          <w:rtl/>
        </w:rPr>
        <w:t xml:space="preserve">עם יחידות אלה ניתן למנות את </w:t>
      </w:r>
      <w:r w:rsidRPr="00F92D14">
        <w:rPr>
          <w:rtl/>
        </w:rPr>
        <w:t>האגף לתכנון תחבורתי</w:t>
      </w:r>
      <w:r w:rsidRPr="00F92D14">
        <w:rPr>
          <w:rFonts w:hint="cs"/>
          <w:rtl/>
        </w:rPr>
        <w:t>, אגף תחבורה ציבורית ואגף הרכבות.</w:t>
      </w:r>
    </w:p>
  </w:footnote>
  <w:footnote w:id="14">
    <w:p w:rsidR="003A5280" w:rsidRPr="00F92D14" w:rsidP="002B691E">
      <w:pPr>
        <w:pStyle w:val="FootnoteText"/>
        <w:rPr>
          <w:rtl/>
        </w:rPr>
      </w:pPr>
      <w:r w:rsidRPr="00F92D14">
        <w:rPr>
          <w:rStyle w:val="FootnoteReference0"/>
          <w:vertAlign w:val="baseline"/>
        </w:rPr>
        <w:footnoteRef/>
      </w:r>
      <w:r w:rsidRPr="00F92D14">
        <w:rPr>
          <w:rtl/>
        </w:rPr>
        <w:t xml:space="preserve"> </w:t>
      </w:r>
      <w:r w:rsidRPr="00F92D14">
        <w:rPr>
          <w:rtl/>
        </w:rPr>
        <w:tab/>
      </w:r>
      <w:r w:rsidRPr="00F92D14">
        <w:rPr>
          <w:rFonts w:hint="cs"/>
          <w:rtl/>
        </w:rPr>
        <w:t>ממשל תאגידי הוא מכלול התהליכים, המנהגים, המדיניות, החוקים, המוסדות ומבני הבקרה שלפיהם מתנהל ומבוקר תאגיד או ארגון. אימוץ כללים אלה נועד להבטיח את ניהולה התקין של החברה, תוך יצירת תרבות תאגידית נאותה ומתבססת על ציות וכיבוד הדין, באופן שוטף וכחלק בלתי נפרד מהפעילות שלה.</w:t>
      </w:r>
    </w:p>
  </w:footnote>
  <w:footnote w:id="15">
    <w:p w:rsidR="003A5280" w:rsidRPr="00F92D14" w:rsidP="002B691E">
      <w:pPr>
        <w:pStyle w:val="FootnoteText"/>
        <w:rPr>
          <w:rtl/>
        </w:rPr>
      </w:pPr>
      <w:r w:rsidRPr="00F92D14">
        <w:rPr>
          <w:rStyle w:val="FootnoteReference0"/>
          <w:vertAlign w:val="baseline"/>
        </w:rPr>
        <w:footnoteRef/>
      </w:r>
      <w:r w:rsidRPr="00F92D14">
        <w:rPr>
          <w:rtl/>
        </w:rPr>
        <w:t xml:space="preserve"> </w:t>
      </w:r>
      <w:r w:rsidRPr="00F92D14">
        <w:rPr>
          <w:rtl/>
        </w:rPr>
        <w:tab/>
      </w:r>
      <w:r w:rsidRPr="00F92D14">
        <w:rPr>
          <w:rFonts w:hint="cs"/>
          <w:rtl/>
        </w:rPr>
        <w:t>ראו בנוסף בדוח זה: "חברת רכבת ישראל בע"מ - ביצוע פרויקט החשמול"; "חברת נתיבי ישראל בע"מ - תחזוקת כבישים בין-עירוניים".</w:t>
      </w:r>
    </w:p>
  </w:footnote>
  <w:footnote w:id="16">
    <w:p w:rsidR="003A5280" w:rsidRPr="00F92D14" w:rsidP="002B691E">
      <w:pPr>
        <w:pStyle w:val="FootnoteText"/>
        <w:rPr>
          <w:rtl/>
        </w:rPr>
      </w:pPr>
      <w:r w:rsidRPr="00F92D14">
        <w:rPr>
          <w:rStyle w:val="FootnoteReference0"/>
          <w:vertAlign w:val="baseline"/>
        </w:rPr>
        <w:footnoteRef/>
      </w:r>
      <w:r w:rsidRPr="00F92D14">
        <w:rPr>
          <w:rtl/>
        </w:rPr>
        <w:t xml:space="preserve"> </w:t>
      </w:r>
      <w:r w:rsidRPr="00F92D14">
        <w:rPr>
          <w:rtl/>
        </w:rPr>
        <w:tab/>
      </w:r>
      <w:r w:rsidRPr="00F92D14">
        <w:rPr>
          <w:rFonts w:hint="cs"/>
          <w:rtl/>
        </w:rPr>
        <w:t xml:space="preserve">ראו מבקר המדינה, </w:t>
      </w:r>
      <w:r w:rsidRPr="00F92D14">
        <w:rPr>
          <w:rFonts w:hint="cs"/>
          <w:b/>
          <w:bCs/>
          <w:rtl/>
        </w:rPr>
        <w:t>דוח</w:t>
      </w:r>
      <w:r w:rsidRPr="00F92D14">
        <w:rPr>
          <w:b/>
          <w:bCs/>
          <w:rtl/>
        </w:rPr>
        <w:t xml:space="preserve"> </w:t>
      </w:r>
      <w:r w:rsidRPr="00F92D14">
        <w:rPr>
          <w:rFonts w:hint="cs"/>
          <w:b/>
          <w:bCs/>
          <w:rtl/>
        </w:rPr>
        <w:t>שנתי</w:t>
      </w:r>
      <w:r w:rsidRPr="00F92D14">
        <w:rPr>
          <w:b/>
          <w:bCs/>
          <w:rtl/>
        </w:rPr>
        <w:t xml:space="preserve"> </w:t>
      </w:r>
      <w:r w:rsidRPr="00F92D14">
        <w:rPr>
          <w:rFonts w:hint="cs"/>
          <w:b/>
          <w:bCs/>
          <w:rtl/>
        </w:rPr>
        <w:t>67א</w:t>
      </w:r>
      <w:r w:rsidRPr="00F92D14">
        <w:rPr>
          <w:rFonts w:hint="cs"/>
          <w:rtl/>
        </w:rPr>
        <w:t xml:space="preserve"> (2016), "</w:t>
      </w:r>
      <w:r w:rsidRPr="00F92D14">
        <w:rPr>
          <w:rtl/>
        </w:rPr>
        <w:t>משרד התחבורה והבטיחות בדרכים</w:t>
      </w:r>
      <w:r w:rsidRPr="00F92D14">
        <w:rPr>
          <w:rFonts w:hint="cs"/>
          <w:rtl/>
        </w:rPr>
        <w:t xml:space="preserve"> - </w:t>
      </w:r>
      <w:r w:rsidRPr="00F92D14">
        <w:rPr>
          <w:rtl/>
        </w:rPr>
        <w:t>הכנה וביצוע של התקציב להשגת מטרות המשרד</w:t>
      </w:r>
      <w:r w:rsidRPr="00F92D14">
        <w:rPr>
          <w:rFonts w:hint="cs"/>
          <w:rtl/>
        </w:rPr>
        <w:t>", עמ' 544-465.</w:t>
      </w:r>
    </w:p>
  </w:footnote>
  <w:footnote w:id="17">
    <w:p w:rsidR="003A5280" w:rsidRPr="00F92D14" w:rsidP="002B691E">
      <w:pPr>
        <w:pStyle w:val="FootnoteText"/>
        <w:rPr>
          <w:rtl/>
        </w:rPr>
      </w:pPr>
      <w:r w:rsidRPr="00F92D14">
        <w:rPr>
          <w:rStyle w:val="FootnoteReference0"/>
          <w:vertAlign w:val="baseline"/>
        </w:rPr>
        <w:footnoteRef/>
      </w:r>
      <w:r w:rsidRPr="00F92D14">
        <w:rPr>
          <w:rtl/>
        </w:rPr>
        <w:t xml:space="preserve"> </w:t>
      </w:r>
      <w:r w:rsidRPr="00F92D14">
        <w:rPr>
          <w:rtl/>
        </w:rPr>
        <w:tab/>
      </w:r>
      <w:r w:rsidRPr="00F92D14">
        <w:rPr>
          <w:rFonts w:hint="cs"/>
          <w:rtl/>
        </w:rPr>
        <w:t>הסקירה ההיסטורית בפרק זה מסתמכת על אייל טבת, "רפורמות</w:t>
      </w:r>
      <w:r w:rsidRPr="00F92D14">
        <w:rPr>
          <w:rtl/>
        </w:rPr>
        <w:t xml:space="preserve"> </w:t>
      </w:r>
      <w:r w:rsidRPr="00F92D14">
        <w:rPr>
          <w:rFonts w:hint="cs"/>
          <w:rtl/>
        </w:rPr>
        <w:t>ורגולציה</w:t>
      </w:r>
      <w:r w:rsidRPr="00F92D14">
        <w:rPr>
          <w:rtl/>
        </w:rPr>
        <w:t xml:space="preserve"> </w:t>
      </w:r>
      <w:r w:rsidRPr="00F92D14">
        <w:rPr>
          <w:rFonts w:hint="cs"/>
          <w:rtl/>
        </w:rPr>
        <w:t>בחברות</w:t>
      </w:r>
      <w:r w:rsidRPr="00F92D14">
        <w:rPr>
          <w:rtl/>
        </w:rPr>
        <w:t xml:space="preserve"> </w:t>
      </w:r>
      <w:r w:rsidRPr="00F92D14">
        <w:rPr>
          <w:rFonts w:hint="cs"/>
          <w:rtl/>
        </w:rPr>
        <w:t>ממשלתיות</w:t>
      </w:r>
      <w:r w:rsidRPr="00F92D14">
        <w:rPr>
          <w:rtl/>
        </w:rPr>
        <w:t xml:space="preserve"> </w:t>
      </w:r>
      <w:r w:rsidRPr="00F92D14">
        <w:rPr>
          <w:rFonts w:hint="cs"/>
          <w:rtl/>
        </w:rPr>
        <w:t>בישראל</w:t>
      </w:r>
      <w:r w:rsidRPr="00F92D14">
        <w:rPr>
          <w:rtl/>
        </w:rPr>
        <w:t xml:space="preserve">: </w:t>
      </w:r>
      <w:r w:rsidRPr="00F92D14">
        <w:rPr>
          <w:rFonts w:hint="cs"/>
          <w:rtl/>
        </w:rPr>
        <w:t>ענפי</w:t>
      </w:r>
      <w:r w:rsidRPr="00F92D14">
        <w:rPr>
          <w:rtl/>
        </w:rPr>
        <w:t xml:space="preserve"> </w:t>
      </w:r>
      <w:r w:rsidRPr="00F92D14">
        <w:rPr>
          <w:rFonts w:hint="cs"/>
          <w:rtl/>
        </w:rPr>
        <w:t xml:space="preserve">תשתית", בתוך: יצחק גל-נור, אמיר פז-פוקס, נעמיקה ציון, </w:t>
      </w:r>
      <w:r w:rsidRPr="00F92D14">
        <w:rPr>
          <w:rFonts w:hint="cs"/>
          <w:b/>
          <w:bCs/>
          <w:rtl/>
        </w:rPr>
        <w:t>מדיניות</w:t>
      </w:r>
      <w:r w:rsidRPr="00F92D14">
        <w:rPr>
          <w:b/>
          <w:bCs/>
          <w:rtl/>
        </w:rPr>
        <w:t xml:space="preserve"> </w:t>
      </w:r>
      <w:r w:rsidRPr="00F92D14">
        <w:rPr>
          <w:rFonts w:hint="cs"/>
          <w:b/>
          <w:bCs/>
          <w:rtl/>
        </w:rPr>
        <w:t>ההפרטה</w:t>
      </w:r>
      <w:r w:rsidRPr="00F92D14">
        <w:rPr>
          <w:b/>
          <w:bCs/>
          <w:rtl/>
        </w:rPr>
        <w:t xml:space="preserve"> </w:t>
      </w:r>
      <w:r w:rsidRPr="00F92D14">
        <w:rPr>
          <w:rFonts w:hint="cs"/>
          <w:b/>
          <w:bCs/>
          <w:rtl/>
        </w:rPr>
        <w:t>בישראל</w:t>
      </w:r>
      <w:r w:rsidRPr="00F92D14">
        <w:rPr>
          <w:b/>
          <w:bCs/>
          <w:rtl/>
        </w:rPr>
        <w:t xml:space="preserve">: </w:t>
      </w:r>
      <w:r w:rsidRPr="00F92D14">
        <w:rPr>
          <w:rFonts w:hint="cs"/>
          <w:b/>
          <w:bCs/>
          <w:rtl/>
        </w:rPr>
        <w:t>אחריות</w:t>
      </w:r>
      <w:r w:rsidRPr="00F92D14">
        <w:rPr>
          <w:b/>
          <w:bCs/>
          <w:rtl/>
        </w:rPr>
        <w:t xml:space="preserve"> </w:t>
      </w:r>
      <w:r w:rsidRPr="00F92D14">
        <w:rPr>
          <w:rFonts w:hint="cs"/>
          <w:b/>
          <w:bCs/>
          <w:rtl/>
        </w:rPr>
        <w:t>המדינה</w:t>
      </w:r>
      <w:r w:rsidRPr="00F92D14">
        <w:rPr>
          <w:b/>
          <w:bCs/>
          <w:rtl/>
        </w:rPr>
        <w:t xml:space="preserve"> </w:t>
      </w:r>
      <w:r w:rsidRPr="00F92D14">
        <w:rPr>
          <w:rFonts w:hint="cs"/>
          <w:b/>
          <w:bCs/>
          <w:rtl/>
        </w:rPr>
        <w:t>והגבולות</w:t>
      </w:r>
      <w:r w:rsidRPr="00F92D14">
        <w:rPr>
          <w:b/>
          <w:bCs/>
          <w:rtl/>
        </w:rPr>
        <w:t xml:space="preserve"> </w:t>
      </w:r>
      <w:r w:rsidRPr="00F92D14">
        <w:rPr>
          <w:rFonts w:hint="cs"/>
          <w:b/>
          <w:bCs/>
          <w:rtl/>
        </w:rPr>
        <w:t>בין</w:t>
      </w:r>
      <w:r w:rsidRPr="00F92D14">
        <w:rPr>
          <w:b/>
          <w:bCs/>
          <w:rtl/>
        </w:rPr>
        <w:t xml:space="preserve"> </w:t>
      </w:r>
      <w:r w:rsidRPr="00F92D14">
        <w:rPr>
          <w:rFonts w:hint="cs"/>
          <w:b/>
          <w:bCs/>
          <w:rtl/>
        </w:rPr>
        <w:t>הציבורי</w:t>
      </w:r>
      <w:r w:rsidRPr="00F92D14">
        <w:rPr>
          <w:b/>
          <w:bCs/>
          <w:rtl/>
        </w:rPr>
        <w:t xml:space="preserve"> </w:t>
      </w:r>
      <w:r w:rsidRPr="00F92D14">
        <w:rPr>
          <w:rFonts w:hint="cs"/>
          <w:b/>
          <w:bCs/>
          <w:rtl/>
        </w:rPr>
        <w:t>לפרטי</w:t>
      </w:r>
      <w:r w:rsidRPr="00F92D14">
        <w:rPr>
          <w:rFonts w:hint="cs"/>
          <w:rtl/>
        </w:rPr>
        <w:t xml:space="preserve"> (2015), עמ' 138.</w:t>
      </w:r>
    </w:p>
  </w:footnote>
  <w:footnote w:id="18">
    <w:p w:rsidR="003A5280" w:rsidRPr="00F92D14" w:rsidP="002B691E">
      <w:pPr>
        <w:pStyle w:val="FootnoteText"/>
      </w:pPr>
      <w:r w:rsidRPr="00F92D14">
        <w:rPr>
          <w:rStyle w:val="FootnoteReference0"/>
          <w:vertAlign w:val="baseline"/>
        </w:rPr>
        <w:footnoteRef/>
      </w:r>
      <w:r w:rsidRPr="00F92D14">
        <w:rPr>
          <w:rtl/>
        </w:rPr>
        <w:t xml:space="preserve"> </w:t>
      </w:r>
      <w:r w:rsidRPr="00F92D14">
        <w:rPr>
          <w:rtl/>
        </w:rPr>
        <w:tab/>
      </w:r>
      <w:r w:rsidRPr="00F92D14">
        <w:rPr>
          <w:rFonts w:hint="cs"/>
          <w:rtl/>
        </w:rPr>
        <w:t>סעיף 1 לחוק החברות הממשלתיות.</w:t>
      </w:r>
    </w:p>
  </w:footnote>
  <w:footnote w:id="19">
    <w:p w:rsidR="003A5280" w:rsidRPr="00F92D14" w:rsidP="002B691E">
      <w:pPr>
        <w:pStyle w:val="FootnoteText"/>
      </w:pPr>
      <w:r w:rsidRPr="00F92D14">
        <w:rPr>
          <w:rStyle w:val="FootnoteReference0"/>
          <w:vertAlign w:val="baseline"/>
        </w:rPr>
        <w:footnoteRef/>
      </w:r>
      <w:r w:rsidRPr="00F92D14">
        <w:rPr>
          <w:rtl/>
        </w:rPr>
        <w:t xml:space="preserve"> </w:t>
      </w:r>
      <w:r w:rsidRPr="00F92D14">
        <w:rPr>
          <w:rFonts w:hint="cs"/>
          <w:rtl/>
        </w:rPr>
        <w:tab/>
        <w:t>סעיף 4 לחוק החברות הממשלתיות, ואולם הממשלה, באישור ועדת הכספים של הכנסת, יכולה להחליט כי חברה ממשלתית תפעל על פי שיקולי פעולה אחרים.</w:t>
      </w:r>
    </w:p>
  </w:footnote>
  <w:footnote w:id="20">
    <w:p w:rsidR="003A5280" w:rsidRPr="00F92D14" w:rsidP="002B691E">
      <w:pPr>
        <w:pStyle w:val="FootnoteText"/>
      </w:pPr>
      <w:r w:rsidRPr="00F92D14">
        <w:rPr>
          <w:rStyle w:val="FootnoteReference0"/>
          <w:vertAlign w:val="baseline"/>
        </w:rPr>
        <w:footnoteRef/>
      </w:r>
      <w:r w:rsidRPr="00F92D14">
        <w:rPr>
          <w:rtl/>
        </w:rPr>
        <w:t xml:space="preserve"> </w:t>
      </w:r>
      <w:r w:rsidRPr="00F92D14">
        <w:rPr>
          <w:rFonts w:hint="cs"/>
          <w:rtl/>
        </w:rPr>
        <w:tab/>
        <w:t xml:space="preserve">סעיפים 254-252 לחוק החברות. </w:t>
      </w:r>
    </w:p>
  </w:footnote>
  <w:footnote w:id="21">
    <w:p w:rsidR="003A5280" w:rsidRPr="00F92D14" w:rsidP="002B691E">
      <w:pPr>
        <w:pStyle w:val="FootnoteText"/>
      </w:pPr>
      <w:r w:rsidRPr="00F92D14">
        <w:rPr>
          <w:rStyle w:val="FootnoteReference0"/>
          <w:vertAlign w:val="baseline"/>
        </w:rPr>
        <w:footnoteRef/>
      </w:r>
      <w:r w:rsidRPr="00F92D14">
        <w:rPr>
          <w:rtl/>
        </w:rPr>
        <w:t xml:space="preserve"> </w:t>
      </w:r>
      <w:r w:rsidRPr="00F92D14">
        <w:rPr>
          <w:rtl/>
        </w:rPr>
        <w:tab/>
      </w:r>
      <w:r w:rsidRPr="00F92D14">
        <w:rPr>
          <w:rFonts w:hint="cs"/>
          <w:rtl/>
        </w:rPr>
        <w:t xml:space="preserve">ראו מבקר המדינה, </w:t>
      </w:r>
      <w:r w:rsidRPr="00F92D14">
        <w:rPr>
          <w:rFonts w:hint="cs"/>
          <w:b/>
          <w:bCs/>
          <w:rtl/>
        </w:rPr>
        <w:t>דוח</w:t>
      </w:r>
      <w:r w:rsidRPr="00F92D14">
        <w:rPr>
          <w:b/>
          <w:bCs/>
          <w:rtl/>
        </w:rPr>
        <w:t xml:space="preserve"> 53ב </w:t>
      </w:r>
      <w:r w:rsidRPr="00F92D14">
        <w:rPr>
          <w:rtl/>
        </w:rPr>
        <w:t>(2002)</w:t>
      </w:r>
      <w:r w:rsidRPr="00F92D14">
        <w:rPr>
          <w:rFonts w:hint="cs"/>
          <w:rtl/>
        </w:rPr>
        <w:t xml:space="preserve">, "הפרדת רכבת ישראל מרשות הנמלים והרכבות", עמ' 754; </w:t>
      </w:r>
      <w:r w:rsidRPr="00F92D14">
        <w:rPr>
          <w:rFonts w:hint="cs"/>
          <w:b/>
          <w:bCs/>
          <w:rtl/>
        </w:rPr>
        <w:t>דוח</w:t>
      </w:r>
      <w:r w:rsidRPr="00F92D14">
        <w:rPr>
          <w:b/>
          <w:bCs/>
          <w:rtl/>
        </w:rPr>
        <w:t xml:space="preserve"> 57ב </w:t>
      </w:r>
      <w:r w:rsidRPr="00F92D14">
        <w:rPr>
          <w:rtl/>
        </w:rPr>
        <w:t>(2006)</w:t>
      </w:r>
      <w:r w:rsidRPr="00F92D14">
        <w:rPr>
          <w:rFonts w:hint="cs"/>
          <w:rtl/>
        </w:rPr>
        <w:t>, "סגירת יחידת הסמך מע"צ והקמת מע"צ- החברה הלאומית לדרכים", עמ' 763.</w:t>
      </w:r>
    </w:p>
  </w:footnote>
  <w:footnote w:id="22">
    <w:p w:rsidR="003A5280" w:rsidRPr="00F92D14" w:rsidP="002B691E">
      <w:pPr>
        <w:pStyle w:val="FootnoteText"/>
      </w:pPr>
      <w:r w:rsidRPr="00F92D14">
        <w:rPr>
          <w:rStyle w:val="FootnoteReference0"/>
          <w:vertAlign w:val="baseline"/>
        </w:rPr>
        <w:footnoteRef/>
      </w:r>
      <w:r w:rsidRPr="00F92D14">
        <w:rPr>
          <w:rtl/>
        </w:rPr>
        <w:t xml:space="preserve"> </w:t>
      </w:r>
      <w:r w:rsidRPr="00F92D14">
        <w:rPr>
          <w:rtl/>
        </w:rPr>
        <w:tab/>
      </w:r>
      <w:r w:rsidRPr="00F92D14">
        <w:rPr>
          <w:rFonts w:hint="cs"/>
          <w:rtl/>
        </w:rPr>
        <w:t>בעניין זה ראו גם דוח 67א.</w:t>
      </w:r>
    </w:p>
  </w:footnote>
  <w:footnote w:id="23">
    <w:p w:rsidR="003A5280" w:rsidRPr="00F92D14" w:rsidP="002B691E">
      <w:pPr>
        <w:pStyle w:val="FootnoteText"/>
      </w:pPr>
      <w:r w:rsidRPr="00F92D14">
        <w:rPr>
          <w:rStyle w:val="FootnoteReference0"/>
          <w:vertAlign w:val="baseline"/>
        </w:rPr>
        <w:footnoteRef/>
      </w:r>
      <w:r w:rsidRPr="00F92D14">
        <w:rPr>
          <w:rtl/>
        </w:rPr>
        <w:t xml:space="preserve"> </w:t>
      </w:r>
      <w:r w:rsidRPr="00F92D14">
        <w:rPr>
          <w:rtl/>
        </w:rPr>
        <w:tab/>
      </w:r>
      <w:r w:rsidRPr="00F92D14">
        <w:rPr>
          <w:rFonts w:hint="cs"/>
          <w:rtl/>
        </w:rPr>
        <w:t>באמצעות נציגים בכירים של אגף החשכ"ל ושל משרד התחבורה.</w:t>
      </w:r>
    </w:p>
  </w:footnote>
  <w:footnote w:id="24">
    <w:p w:rsidR="003A5280" w:rsidRPr="00F92D14" w:rsidP="002B691E">
      <w:pPr>
        <w:pStyle w:val="FootnoteText"/>
        <w:rPr>
          <w:rtl/>
        </w:rPr>
      </w:pPr>
      <w:r w:rsidRPr="00F92D14">
        <w:rPr>
          <w:rStyle w:val="FootnoteReference0"/>
          <w:vertAlign w:val="baseline"/>
        </w:rPr>
        <w:footnoteRef/>
      </w:r>
      <w:r w:rsidRPr="00F92D14">
        <w:rPr>
          <w:rtl/>
        </w:rPr>
        <w:t xml:space="preserve"> </w:t>
      </w:r>
      <w:r w:rsidRPr="00F92D14">
        <w:rPr>
          <w:rtl/>
        </w:rPr>
        <w:tab/>
      </w:r>
      <w:r w:rsidRPr="00F92D14">
        <w:rPr>
          <w:rFonts w:hint="cs"/>
          <w:rtl/>
        </w:rPr>
        <w:t xml:space="preserve">מבקר המדינה העיר על כך בעבר. ראו מבקר המדינה, </w:t>
      </w:r>
      <w:r w:rsidRPr="00F92D14">
        <w:rPr>
          <w:b/>
          <w:bCs/>
          <w:rtl/>
        </w:rPr>
        <w:t xml:space="preserve">דוח שנתי </w:t>
      </w:r>
      <w:r w:rsidRPr="00F92D14">
        <w:rPr>
          <w:rFonts w:hint="cs"/>
          <w:b/>
          <w:bCs/>
          <w:rtl/>
        </w:rPr>
        <w:t>64א</w:t>
      </w:r>
      <w:r w:rsidRPr="00F92D14">
        <w:rPr>
          <w:rFonts w:hint="cs"/>
          <w:rtl/>
        </w:rPr>
        <w:t xml:space="preserve"> (2013), </w:t>
      </w:r>
      <w:r w:rsidRPr="00F92D14">
        <w:rPr>
          <w:rtl/>
        </w:rPr>
        <w:t>"</w:t>
      </w:r>
      <w:r w:rsidRPr="00F92D14">
        <w:rPr>
          <w:rFonts w:hint="cs"/>
          <w:rtl/>
        </w:rPr>
        <w:t>היערכות להקמת הרכבת הקלה במטרופולין תל אביב</w:t>
      </w:r>
      <w:r w:rsidRPr="00F92D14">
        <w:rPr>
          <w:rtl/>
        </w:rPr>
        <w:t xml:space="preserve">", עמ' </w:t>
      </w:r>
      <w:r w:rsidRPr="00F92D14">
        <w:rPr>
          <w:rFonts w:hint="cs"/>
          <w:rtl/>
        </w:rPr>
        <w:t xml:space="preserve">687-667; מבקר המדינה, </w:t>
      </w:r>
      <w:r w:rsidRPr="00F92D14">
        <w:rPr>
          <w:rFonts w:hint="cs"/>
          <w:b/>
          <w:bCs/>
          <w:rtl/>
        </w:rPr>
        <w:t>דוח</w:t>
      </w:r>
      <w:r w:rsidRPr="00F92D14">
        <w:rPr>
          <w:b/>
          <w:bCs/>
          <w:rtl/>
        </w:rPr>
        <w:t xml:space="preserve"> </w:t>
      </w:r>
      <w:r w:rsidRPr="00F92D14">
        <w:rPr>
          <w:rFonts w:hint="cs"/>
          <w:b/>
          <w:bCs/>
          <w:rtl/>
        </w:rPr>
        <w:t>שנתי</w:t>
      </w:r>
      <w:r w:rsidRPr="00F92D14">
        <w:rPr>
          <w:b/>
          <w:bCs/>
          <w:rtl/>
        </w:rPr>
        <w:t xml:space="preserve"> </w:t>
      </w:r>
      <w:r w:rsidRPr="00F92D14">
        <w:rPr>
          <w:rFonts w:hint="cs"/>
          <w:b/>
          <w:bCs/>
          <w:rtl/>
        </w:rPr>
        <w:t>66א</w:t>
      </w:r>
      <w:r w:rsidRPr="00F92D14">
        <w:rPr>
          <w:rFonts w:hint="cs"/>
          <w:rtl/>
        </w:rPr>
        <w:t xml:space="preserve"> (2015), "חברת נתיבי איילון בע"מ - ניהול פרויקטים והעסקת יועצים", עמ' 695.</w:t>
      </w:r>
    </w:p>
  </w:footnote>
  <w:footnote w:id="25">
    <w:p w:rsidR="003A5280" w:rsidRPr="00F92D14" w:rsidP="002B691E">
      <w:pPr>
        <w:pStyle w:val="FootnoteText"/>
        <w:rPr>
          <w:rtl/>
        </w:rPr>
      </w:pPr>
      <w:r w:rsidRPr="00F92D14">
        <w:rPr>
          <w:rStyle w:val="FootnoteReference0"/>
          <w:vertAlign w:val="baseline"/>
        </w:rPr>
        <w:footnoteRef/>
      </w:r>
      <w:r w:rsidRPr="00F92D14">
        <w:rPr>
          <w:rtl/>
        </w:rPr>
        <w:t xml:space="preserve"> </w:t>
      </w:r>
      <w:r w:rsidRPr="00F92D14">
        <w:rPr>
          <w:rtl/>
        </w:rPr>
        <w:tab/>
      </w:r>
      <w:r w:rsidRPr="00F92D14">
        <w:rPr>
          <w:rFonts w:hint="cs"/>
          <w:rtl/>
        </w:rPr>
        <w:t xml:space="preserve">תכנית "נתיבי ישראל" אושרה בממשלה בשנת 2010 לצורך פריסת רשת כבישים ומסילות ברזל לפיתוח הנגב והגליל. היקף התכנית כ-27.5 מיליארד ש"ח והיא אמורה להתפרס על פני עשר שנים. בעניין זה ראו מבקר המדינה, </w:t>
      </w:r>
      <w:r w:rsidRPr="00F92D14">
        <w:rPr>
          <w:rFonts w:hint="cs"/>
          <w:b/>
          <w:bCs/>
          <w:rtl/>
        </w:rPr>
        <w:t>דוח 67א</w:t>
      </w:r>
      <w:r w:rsidRPr="00F92D14">
        <w:rPr>
          <w:rFonts w:hint="cs"/>
          <w:rtl/>
        </w:rPr>
        <w:t xml:space="preserve"> (2016), "משרד התחבורה והבטיחות בדרכים - הכנה וביצוע של התקציב להשגת מטרות המשרד", עמ' 480. וכן </w:t>
      </w:r>
      <w:r w:rsidRPr="00F92D14">
        <w:rPr>
          <w:b/>
          <w:bCs/>
          <w:rtl/>
        </w:rPr>
        <w:t>דוח שנתי 65א</w:t>
      </w:r>
      <w:r w:rsidRPr="00F92D14">
        <w:rPr>
          <w:rFonts w:hint="cs"/>
          <w:rtl/>
        </w:rPr>
        <w:t xml:space="preserve"> (2014), </w:t>
      </w:r>
      <w:r w:rsidRPr="00F92D14">
        <w:rPr>
          <w:rtl/>
        </w:rPr>
        <w:t>"</w:t>
      </w:r>
      <w:r w:rsidRPr="00F92D14">
        <w:rPr>
          <w:rFonts w:hint="cs"/>
          <w:rtl/>
        </w:rPr>
        <w:t>תכנית נתיבי ישראל - פיתוח מערך הרכבות</w:t>
      </w:r>
      <w:r w:rsidRPr="00F92D14">
        <w:rPr>
          <w:rtl/>
        </w:rPr>
        <w:t xml:space="preserve">", עמ' </w:t>
      </w:r>
      <w:r w:rsidRPr="00F92D14">
        <w:rPr>
          <w:rFonts w:hint="cs"/>
          <w:rtl/>
        </w:rPr>
        <w:t>554-541</w:t>
      </w:r>
      <w:r w:rsidRPr="00F92D14">
        <w:rPr>
          <w:rtl/>
        </w:rPr>
        <w:t>.</w:t>
      </w:r>
    </w:p>
  </w:footnote>
  <w:footnote w:id="26">
    <w:p w:rsidR="003A5280" w:rsidRPr="00F92D14" w:rsidP="007D48CE">
      <w:pPr>
        <w:pStyle w:val="FootnoteText"/>
      </w:pPr>
      <w:r w:rsidRPr="00F92D14">
        <w:rPr>
          <w:rStyle w:val="FootnoteReference0"/>
          <w:vertAlign w:val="baseline"/>
        </w:rPr>
        <w:footnoteRef/>
      </w:r>
      <w:r w:rsidRPr="00F92D14">
        <w:rPr>
          <w:rtl/>
        </w:rPr>
        <w:t xml:space="preserve"> </w:t>
      </w:r>
      <w:r w:rsidRPr="00F92D14">
        <w:rPr>
          <w:rtl/>
        </w:rPr>
        <w:tab/>
      </w:r>
      <w:r w:rsidRPr="00F92D14">
        <w:rPr>
          <w:rFonts w:hint="cs"/>
          <w:rtl/>
        </w:rPr>
        <w:t>מקור: הצעת התקציב של משרד התחבורה לשנים 201</w:t>
      </w:r>
      <w:r>
        <w:rPr>
          <w:rFonts w:hint="cs"/>
          <w:rtl/>
        </w:rPr>
        <w:t>8</w:t>
      </w:r>
      <w:r w:rsidRPr="00F92D14">
        <w:rPr>
          <w:rFonts w:hint="cs"/>
          <w:rtl/>
        </w:rPr>
        <w:t>-201</w:t>
      </w:r>
      <w:r>
        <w:rPr>
          <w:rFonts w:hint="cs"/>
          <w:rtl/>
        </w:rPr>
        <w:t>7</w:t>
      </w:r>
      <w:r w:rsidRPr="00F92D14">
        <w:rPr>
          <w:rFonts w:hint="cs"/>
          <w:rtl/>
        </w:rPr>
        <w:t>.</w:t>
      </w:r>
    </w:p>
  </w:footnote>
  <w:footnote w:id="27">
    <w:p w:rsidR="003A5280" w:rsidRPr="00F92D14" w:rsidP="002B691E">
      <w:pPr>
        <w:pStyle w:val="FootnoteText"/>
        <w:rPr>
          <w:rtl/>
        </w:rPr>
      </w:pPr>
      <w:r w:rsidRPr="00F92D14">
        <w:rPr>
          <w:rStyle w:val="FootnoteReference0"/>
          <w:vertAlign w:val="baseline"/>
        </w:rPr>
        <w:footnoteRef/>
      </w:r>
      <w:r w:rsidRPr="00F92D14">
        <w:rPr>
          <w:rtl/>
        </w:rPr>
        <w:t xml:space="preserve"> </w:t>
      </w:r>
      <w:r w:rsidRPr="00F92D14">
        <w:rPr>
          <w:rtl/>
        </w:rPr>
        <w:tab/>
      </w:r>
      <w:r w:rsidRPr="00F92D14">
        <w:rPr>
          <w:rFonts w:hint="cs"/>
          <w:rtl/>
        </w:rPr>
        <w:t xml:space="preserve">ראו מבקר המדינה, </w:t>
      </w:r>
      <w:r w:rsidRPr="00F92D14">
        <w:rPr>
          <w:rFonts w:hint="cs"/>
          <w:b/>
          <w:bCs/>
          <w:rtl/>
        </w:rPr>
        <w:t>דוח</w:t>
      </w:r>
      <w:r w:rsidRPr="00F92D14">
        <w:rPr>
          <w:b/>
          <w:bCs/>
          <w:rtl/>
        </w:rPr>
        <w:t xml:space="preserve"> </w:t>
      </w:r>
      <w:r w:rsidRPr="00F92D14">
        <w:rPr>
          <w:rFonts w:hint="cs"/>
          <w:b/>
          <w:bCs/>
          <w:rtl/>
        </w:rPr>
        <w:t>שנתי</w:t>
      </w:r>
      <w:r w:rsidRPr="00F92D14">
        <w:rPr>
          <w:b/>
          <w:bCs/>
          <w:rtl/>
        </w:rPr>
        <w:t xml:space="preserve"> </w:t>
      </w:r>
      <w:r w:rsidRPr="00F92D14">
        <w:rPr>
          <w:rFonts w:hint="cs"/>
          <w:b/>
          <w:bCs/>
          <w:rtl/>
        </w:rPr>
        <w:t>66א</w:t>
      </w:r>
      <w:r w:rsidRPr="00F92D14">
        <w:rPr>
          <w:rFonts w:hint="cs"/>
          <w:rtl/>
        </w:rPr>
        <w:t xml:space="preserve"> (2015), "חברת נתיבי איילון בע"מ - ניהול פרויקטים והעסקת יועצים", עמ' 698.</w:t>
      </w:r>
    </w:p>
  </w:footnote>
  <w:footnote w:id="28">
    <w:p w:rsidR="003A5280" w:rsidRPr="00F92D14" w:rsidP="002B691E">
      <w:pPr>
        <w:pStyle w:val="FootnoteText"/>
        <w:rPr>
          <w:rtl/>
        </w:rPr>
      </w:pPr>
      <w:r w:rsidRPr="00F92D14">
        <w:rPr>
          <w:rStyle w:val="FootnoteReference0"/>
          <w:vertAlign w:val="baseline"/>
        </w:rPr>
        <w:footnoteRef/>
      </w:r>
      <w:r w:rsidRPr="00F92D14">
        <w:rPr>
          <w:rtl/>
        </w:rPr>
        <w:t xml:space="preserve"> </w:t>
      </w:r>
      <w:r w:rsidRPr="00F92D14">
        <w:rPr>
          <w:rtl/>
        </w:rPr>
        <w:tab/>
      </w:r>
      <w:r w:rsidRPr="00F92D14">
        <w:rPr>
          <w:rFonts w:hint="cs"/>
          <w:rtl/>
        </w:rPr>
        <w:t>החברה עובדת בשיטת "עלות בתוספת רווח" (</w:t>
      </w:r>
      <w:r w:rsidRPr="00F92D14">
        <w:t>Cost Plus</w:t>
      </w:r>
      <w:r w:rsidRPr="00F92D14">
        <w:rPr>
          <w:rFonts w:hint="cs"/>
          <w:rtl/>
        </w:rPr>
        <w:t xml:space="preserve">), ולפיה הגופים שעבורם היא מבצעת את הפרויקטים (ובהם הממשלה) מממנים את הפרויקטים במלואם, ובנוסף משלמים לחברה עמלה בגין הוצאות התקורה שלה. </w:t>
      </w:r>
    </w:p>
  </w:footnote>
  <w:footnote w:id="29">
    <w:p w:rsidR="003A5280" w:rsidRPr="00F92D14" w:rsidP="002B691E">
      <w:pPr>
        <w:pStyle w:val="FootnoteText"/>
      </w:pPr>
      <w:r w:rsidRPr="00F92D14">
        <w:rPr>
          <w:rStyle w:val="FootnoteReference0"/>
          <w:vertAlign w:val="baseline"/>
        </w:rPr>
        <w:footnoteRef/>
      </w:r>
      <w:r w:rsidRPr="00F92D14">
        <w:rPr>
          <w:rtl/>
        </w:rPr>
        <w:t xml:space="preserve"> </w:t>
      </w:r>
      <w:r w:rsidRPr="00F92D14">
        <w:rPr>
          <w:rtl/>
        </w:rPr>
        <w:tab/>
      </w:r>
      <w:r w:rsidRPr="00F92D14">
        <w:rPr>
          <w:rFonts w:hint="cs"/>
          <w:rtl/>
        </w:rPr>
        <w:t xml:space="preserve">ב-2014 הוקמה במשטרת ישראל יחידת חקירות </w:t>
      </w:r>
      <w:r w:rsidRPr="00F92D14">
        <w:rPr>
          <w:rtl/>
        </w:rPr>
        <w:t>שנועדה לאתר שחיתויות ותופעות פסולות המתרחשות בחברות ממשלתיות ולטפל בהן</w:t>
      </w:r>
      <w:r w:rsidRPr="00F92D14">
        <w:rPr>
          <w:rFonts w:hint="cs"/>
          <w:rtl/>
        </w:rPr>
        <w:t>.</w:t>
      </w:r>
    </w:p>
  </w:footnote>
  <w:footnote w:id="30">
    <w:p w:rsidR="003A5280" w:rsidRPr="00F92D14" w:rsidP="002B691E">
      <w:pPr>
        <w:pStyle w:val="FootnoteText"/>
        <w:rPr>
          <w:rtl/>
        </w:rPr>
      </w:pPr>
      <w:r w:rsidRPr="00F92D14">
        <w:rPr>
          <w:rStyle w:val="FootnoteReference0"/>
          <w:vertAlign w:val="baseline"/>
        </w:rPr>
        <w:footnoteRef/>
      </w:r>
      <w:r w:rsidRPr="00F92D14">
        <w:rPr>
          <w:rtl/>
        </w:rPr>
        <w:t xml:space="preserve"> </w:t>
      </w:r>
      <w:r w:rsidRPr="00F92D14">
        <w:rPr>
          <w:rtl/>
        </w:rPr>
        <w:tab/>
      </w:r>
      <w:r w:rsidRPr="00F92D14">
        <w:rPr>
          <w:rFonts w:hint="cs"/>
          <w:rtl/>
        </w:rPr>
        <w:t>טיוטה, ללא תאריך וללא חתימה.</w:t>
      </w:r>
    </w:p>
  </w:footnote>
  <w:footnote w:id="31">
    <w:p w:rsidR="003A5280" w:rsidRPr="00F92D14" w:rsidP="002B691E">
      <w:pPr>
        <w:pStyle w:val="FootnoteText"/>
      </w:pPr>
      <w:r w:rsidRPr="00F92D14">
        <w:rPr>
          <w:rStyle w:val="FootnoteReference0"/>
          <w:vertAlign w:val="baseline"/>
        </w:rPr>
        <w:footnoteRef/>
      </w:r>
      <w:r w:rsidRPr="00F92D14">
        <w:rPr>
          <w:rtl/>
        </w:rPr>
        <w:t xml:space="preserve"> </w:t>
      </w:r>
      <w:r w:rsidRPr="00F92D14">
        <w:rPr>
          <w:rFonts w:hint="cs"/>
          <w:rtl/>
        </w:rPr>
        <w:tab/>
        <w:t>מר ניסים פרץ החל</w:t>
      </w:r>
      <w:r w:rsidRPr="00F92D14">
        <w:rPr>
          <w:rtl/>
        </w:rPr>
        <w:t xml:space="preserve"> </w:t>
      </w:r>
      <w:r w:rsidRPr="00F92D14">
        <w:rPr>
          <w:rFonts w:hint="cs"/>
          <w:rtl/>
        </w:rPr>
        <w:t>את כהונתנו כמנכ"ל נת"י</w:t>
      </w:r>
      <w:r w:rsidRPr="00F92D14">
        <w:rPr>
          <w:rtl/>
        </w:rPr>
        <w:t xml:space="preserve"> </w:t>
      </w:r>
      <w:r w:rsidRPr="00F92D14">
        <w:rPr>
          <w:rFonts w:hint="cs"/>
          <w:rtl/>
        </w:rPr>
        <w:t>בנובמבר</w:t>
      </w:r>
      <w:r w:rsidRPr="00F92D14">
        <w:rPr>
          <w:rtl/>
        </w:rPr>
        <w:t xml:space="preserve"> 2015</w:t>
      </w:r>
      <w:r w:rsidRPr="00F92D14">
        <w:rPr>
          <w:rFonts w:hint="cs"/>
          <w:rtl/>
        </w:rPr>
        <w:t>.</w:t>
      </w:r>
    </w:p>
  </w:footnote>
  <w:footnote w:id="32">
    <w:p w:rsidR="003A5280" w:rsidRPr="00F92D14" w:rsidP="002B691E">
      <w:pPr>
        <w:pStyle w:val="FootnoteText"/>
      </w:pPr>
      <w:r w:rsidRPr="00F92D14">
        <w:rPr>
          <w:rStyle w:val="FootnoteReference0"/>
          <w:vertAlign w:val="baseline"/>
        </w:rPr>
        <w:footnoteRef/>
      </w:r>
      <w:r w:rsidRPr="00F92D14">
        <w:rPr>
          <w:rtl/>
        </w:rPr>
        <w:t xml:space="preserve"> </w:t>
      </w:r>
      <w:r w:rsidRPr="00F92D14">
        <w:rPr>
          <w:rtl/>
        </w:rPr>
        <w:tab/>
      </w:r>
      <w:r w:rsidRPr="00F92D14">
        <w:rPr>
          <w:rFonts w:hint="cs"/>
          <w:rtl/>
        </w:rPr>
        <w:t>החלטת ממשלה מס' 1838 מ-11.8.16.</w:t>
      </w:r>
    </w:p>
  </w:footnote>
  <w:footnote w:id="33">
    <w:p w:rsidR="003A5280" w:rsidRPr="00F92D14" w:rsidP="007D48CE">
      <w:pPr>
        <w:pStyle w:val="FootnoteText"/>
      </w:pPr>
      <w:r w:rsidRPr="00F92D14">
        <w:rPr>
          <w:rStyle w:val="FootnoteReference0"/>
          <w:vertAlign w:val="baseline"/>
        </w:rPr>
        <w:footnoteRef/>
      </w:r>
      <w:r w:rsidRPr="00F92D14">
        <w:rPr>
          <w:rtl/>
        </w:rPr>
        <w:t xml:space="preserve"> </w:t>
      </w:r>
      <w:r w:rsidRPr="00F92D14">
        <w:rPr>
          <w:rtl/>
        </w:rPr>
        <w:tab/>
      </w:r>
      <w:r w:rsidRPr="00F92D14">
        <w:rPr>
          <w:rFonts w:hint="cs"/>
          <w:rtl/>
        </w:rPr>
        <w:t>על פי סעיף 18ב לחוק החברות הממשלתיות, "שר האוצר ימנה ועדה לבדיקת כשירותם והתאמתם של מועמדים לכהונת דירקטור, יושב ראש דירקטוריון, או מנהל כללי, בחברה ממשלתית".</w:t>
      </w:r>
    </w:p>
  </w:footnote>
  <w:footnote w:id="34">
    <w:p w:rsidR="003A5280" w:rsidRPr="00F92D14" w:rsidP="002B691E">
      <w:pPr>
        <w:pStyle w:val="FootnoteText"/>
      </w:pPr>
      <w:r w:rsidRPr="00F92D14">
        <w:rPr>
          <w:rStyle w:val="FootnoteReference0"/>
          <w:vertAlign w:val="baseline"/>
        </w:rPr>
        <w:footnoteRef/>
      </w:r>
      <w:r w:rsidRPr="00F92D14">
        <w:rPr>
          <w:rtl/>
        </w:rPr>
        <w:t xml:space="preserve"> </w:t>
      </w:r>
      <w:r w:rsidRPr="00F92D14">
        <w:rPr>
          <w:rtl/>
        </w:rPr>
        <w:tab/>
      </w:r>
      <w:r w:rsidRPr="00F92D14">
        <w:rPr>
          <w:rFonts w:hint="cs"/>
          <w:rtl/>
        </w:rPr>
        <w:t xml:space="preserve">ראו מבקר המדינה, </w:t>
      </w:r>
      <w:r w:rsidRPr="00F92D14">
        <w:rPr>
          <w:rFonts w:hint="cs"/>
          <w:b/>
          <w:bCs/>
          <w:rtl/>
        </w:rPr>
        <w:t xml:space="preserve">דוח שנתי 57ב </w:t>
      </w:r>
      <w:r w:rsidRPr="00F92D14">
        <w:rPr>
          <w:rFonts w:hint="cs"/>
          <w:rtl/>
        </w:rPr>
        <w:t xml:space="preserve">(2007), "מעקב ובקרה על החברות הממשלתיות", </w:t>
      </w:r>
      <w:r w:rsidRPr="00612A4C">
        <w:rPr>
          <w:rFonts w:hint="cs"/>
          <w:rtl/>
        </w:rPr>
        <w:t>עמ'</w:t>
      </w:r>
      <w:r>
        <w:rPr>
          <w:rFonts w:hint="cs"/>
          <w:rtl/>
        </w:rPr>
        <w:t xml:space="preserve"> </w:t>
      </w:r>
      <w:r>
        <w:rPr>
          <w:rtl/>
        </w:rPr>
        <w:br/>
      </w:r>
      <w:r w:rsidRPr="00F92D14">
        <w:rPr>
          <w:rFonts w:hint="cs"/>
          <w:rtl/>
        </w:rPr>
        <w:t>155-115.</w:t>
      </w:r>
    </w:p>
  </w:footnote>
  <w:footnote w:id="35">
    <w:p w:rsidR="003A5280" w:rsidRPr="00F92D14" w:rsidP="00612A4C">
      <w:pPr>
        <w:pStyle w:val="FootnoteText"/>
        <w:rPr>
          <w:rtl/>
        </w:rPr>
      </w:pPr>
      <w:r w:rsidRPr="00F92D14">
        <w:rPr>
          <w:rStyle w:val="FootnoteReference0"/>
          <w:vertAlign w:val="baseline"/>
        </w:rPr>
        <w:footnoteRef/>
      </w:r>
      <w:r w:rsidRPr="00F92D14">
        <w:rPr>
          <w:rtl/>
        </w:rPr>
        <w:t xml:space="preserve"> </w:t>
      </w:r>
      <w:r w:rsidRPr="00F92D14">
        <w:rPr>
          <w:rtl/>
        </w:rPr>
        <w:tab/>
      </w:r>
      <w:r w:rsidRPr="00F92D14">
        <w:rPr>
          <w:rFonts w:hint="cs"/>
          <w:rtl/>
        </w:rPr>
        <w:t xml:space="preserve">ראו מבקר המדינה, </w:t>
      </w:r>
      <w:r w:rsidRPr="00F92D14">
        <w:rPr>
          <w:rFonts w:hint="cs"/>
          <w:b/>
          <w:bCs/>
          <w:rtl/>
        </w:rPr>
        <w:t xml:space="preserve">דוח שנתי </w:t>
      </w:r>
      <w:r>
        <w:rPr>
          <w:rFonts w:hint="cs"/>
          <w:b/>
          <w:bCs/>
          <w:rtl/>
        </w:rPr>
        <w:t>66א</w:t>
      </w:r>
      <w:r w:rsidRPr="00F92D14">
        <w:rPr>
          <w:rFonts w:hint="cs"/>
          <w:b/>
          <w:bCs/>
          <w:rtl/>
        </w:rPr>
        <w:t xml:space="preserve"> </w:t>
      </w:r>
      <w:r w:rsidRPr="00F92D14">
        <w:rPr>
          <w:rFonts w:hint="cs"/>
          <w:rtl/>
        </w:rPr>
        <w:t>(20</w:t>
      </w:r>
      <w:r>
        <w:rPr>
          <w:rFonts w:hint="cs"/>
          <w:rtl/>
        </w:rPr>
        <w:t>15</w:t>
      </w:r>
      <w:r w:rsidRPr="00F92D14">
        <w:rPr>
          <w:rFonts w:hint="cs"/>
          <w:rtl/>
        </w:rPr>
        <w:t>), עמ' 692, 701, 710.</w:t>
      </w:r>
    </w:p>
  </w:footnote>
  <w:footnote w:id="36">
    <w:p w:rsidR="003A5280" w:rsidRPr="00F92D14" w:rsidP="002B691E">
      <w:pPr>
        <w:pStyle w:val="FootnoteText"/>
        <w:rPr>
          <w:rtl/>
        </w:rPr>
      </w:pPr>
      <w:r w:rsidRPr="00F92D14">
        <w:rPr>
          <w:rStyle w:val="FootnoteReference0"/>
          <w:vertAlign w:val="baseline"/>
        </w:rPr>
        <w:footnoteRef/>
      </w:r>
      <w:r w:rsidRPr="00F92D14">
        <w:rPr>
          <w:rFonts w:hint="cs"/>
          <w:rtl/>
        </w:rPr>
        <w:t xml:space="preserve"> </w:t>
      </w:r>
      <w:r w:rsidRPr="00F92D14">
        <w:rPr>
          <w:rFonts w:hint="cs"/>
          <w:rtl/>
        </w:rPr>
        <w:tab/>
        <w:t>החלטה 3849 מ-27.7.08.</w:t>
      </w:r>
    </w:p>
  </w:footnote>
  <w:footnote w:id="37">
    <w:p w:rsidR="003A5280" w:rsidRPr="00F92D14" w:rsidP="00612A4C">
      <w:pPr>
        <w:pStyle w:val="FootnoteText"/>
      </w:pPr>
      <w:r w:rsidRPr="00F92D14">
        <w:rPr>
          <w:rStyle w:val="FootnoteReference0"/>
          <w:vertAlign w:val="baseline"/>
        </w:rPr>
        <w:footnoteRef/>
      </w:r>
      <w:r w:rsidRPr="00F92D14">
        <w:rPr>
          <w:rtl/>
        </w:rPr>
        <w:t xml:space="preserve"> </w:t>
      </w:r>
      <w:r w:rsidRPr="00F92D14">
        <w:rPr>
          <w:rtl/>
        </w:rPr>
        <w:tab/>
      </w:r>
      <w:r w:rsidRPr="00F92D14">
        <w:rPr>
          <w:rFonts w:hint="cs"/>
          <w:rtl/>
        </w:rPr>
        <w:t>סעיפים 4</w:t>
      </w:r>
      <w:r>
        <w:rPr>
          <w:rFonts w:hint="cs"/>
          <w:rtl/>
        </w:rPr>
        <w:t>9</w:t>
      </w:r>
      <w:r w:rsidRPr="00F92D14">
        <w:rPr>
          <w:rFonts w:hint="cs"/>
          <w:rtl/>
        </w:rPr>
        <w:t>-4</w:t>
      </w:r>
      <w:r>
        <w:rPr>
          <w:rFonts w:hint="cs"/>
          <w:rtl/>
        </w:rPr>
        <w:t>8</w:t>
      </w:r>
      <w:r w:rsidRPr="00F92D14">
        <w:rPr>
          <w:rFonts w:hint="cs"/>
          <w:rtl/>
        </w:rPr>
        <w:t xml:space="preserve"> לחוק החברות</w:t>
      </w:r>
      <w:r>
        <w:rPr>
          <w:rFonts w:hint="cs"/>
          <w:rtl/>
        </w:rPr>
        <w:t xml:space="preserve"> הממשלתיות</w:t>
      </w:r>
      <w:r w:rsidRPr="00F92D14">
        <w:rPr>
          <w:rFonts w:hint="cs"/>
          <w:rtl/>
        </w:rPr>
        <w:t>.</w:t>
      </w:r>
    </w:p>
  </w:footnote>
  <w:footnote w:id="38">
    <w:p w:rsidR="003A5280" w:rsidRPr="00F92D14" w:rsidP="002B691E">
      <w:pPr>
        <w:pStyle w:val="FootnoteText"/>
      </w:pPr>
      <w:r w:rsidRPr="00F92D14">
        <w:rPr>
          <w:rStyle w:val="FootnoteReference0"/>
          <w:vertAlign w:val="baseline"/>
        </w:rPr>
        <w:footnoteRef/>
      </w:r>
      <w:r w:rsidRPr="00F92D14">
        <w:rPr>
          <w:rtl/>
        </w:rPr>
        <w:t xml:space="preserve"> </w:t>
      </w:r>
      <w:r w:rsidRPr="00F92D14">
        <w:rPr>
          <w:rtl/>
        </w:rPr>
        <w:tab/>
      </w:r>
      <w:r w:rsidRPr="00F92D14">
        <w:rPr>
          <w:rFonts w:hint="cs"/>
          <w:rtl/>
        </w:rPr>
        <w:t>סעיף 47 לחוק החברות</w:t>
      </w:r>
      <w:r>
        <w:rPr>
          <w:rFonts w:hint="cs"/>
          <w:rtl/>
        </w:rPr>
        <w:t xml:space="preserve"> הממשלתיות</w:t>
      </w:r>
      <w:r w:rsidRPr="00F92D14">
        <w:rPr>
          <w:rFonts w:hint="cs"/>
          <w:rtl/>
        </w:rPr>
        <w:t>.</w:t>
      </w:r>
    </w:p>
  </w:footnote>
  <w:footnote w:id="39">
    <w:p w:rsidR="003A5280" w:rsidRPr="00F92D14" w:rsidP="002B691E">
      <w:pPr>
        <w:pStyle w:val="FootnoteText"/>
        <w:rPr>
          <w:rtl/>
        </w:rPr>
      </w:pPr>
      <w:r w:rsidRPr="00F92D14">
        <w:rPr>
          <w:rStyle w:val="FootnoteReference0"/>
          <w:vertAlign w:val="baseline"/>
        </w:rPr>
        <w:footnoteRef/>
      </w:r>
      <w:r w:rsidRPr="00F92D14">
        <w:rPr>
          <w:rtl/>
        </w:rPr>
        <w:t xml:space="preserve"> </w:t>
      </w:r>
      <w:r w:rsidRPr="00F92D14">
        <w:rPr>
          <w:rtl/>
        </w:rPr>
        <w:tab/>
      </w:r>
      <w:r w:rsidRPr="00F92D14">
        <w:rPr>
          <w:rFonts w:hint="cs"/>
          <w:rtl/>
        </w:rPr>
        <w:t>חוזר 2013-4-1 מ-7.3.2013.</w:t>
      </w:r>
    </w:p>
  </w:footnote>
  <w:footnote w:id="40">
    <w:p w:rsidR="003A5280" w:rsidRPr="00F92D14" w:rsidP="002B691E">
      <w:pPr>
        <w:pStyle w:val="FootnoteText"/>
        <w:rPr>
          <w:rtl/>
        </w:rPr>
      </w:pPr>
      <w:r w:rsidRPr="00F92D14">
        <w:rPr>
          <w:rStyle w:val="FootnoteReference0"/>
          <w:vertAlign w:val="baseline"/>
        </w:rPr>
        <w:footnoteRef/>
      </w:r>
      <w:r w:rsidRPr="00F92D14">
        <w:rPr>
          <w:rtl/>
        </w:rPr>
        <w:t xml:space="preserve"> </w:t>
      </w:r>
      <w:r w:rsidRPr="00F92D14">
        <w:rPr>
          <w:rtl/>
        </w:rPr>
        <w:tab/>
      </w:r>
      <w:r w:rsidRPr="00F92D14">
        <w:rPr>
          <w:rFonts w:hint="cs"/>
          <w:rtl/>
        </w:rPr>
        <w:t>סיווג החברות הממשלתיות נקבע על ידי ועדה שהוקמה מכוח החלטת ממשלה. הסיווג נקבע על פי קריטריונים הנוגעים לתקינות פעילות החברה, יעילותה, מורכבות פעילותה ועוד.</w:t>
      </w:r>
    </w:p>
  </w:footnote>
  <w:footnote w:id="41">
    <w:p w:rsidR="003A5280" w:rsidRPr="00F92D14" w:rsidP="002B691E">
      <w:pPr>
        <w:pStyle w:val="FootnoteText"/>
        <w:rPr>
          <w:rtl/>
        </w:rPr>
      </w:pPr>
      <w:r w:rsidRPr="00F92D14">
        <w:rPr>
          <w:rStyle w:val="FootnoteReference0"/>
          <w:vertAlign w:val="baseline"/>
        </w:rPr>
        <w:footnoteRef/>
      </w:r>
      <w:r w:rsidRPr="00F92D14">
        <w:rPr>
          <w:rtl/>
        </w:rPr>
        <w:t xml:space="preserve"> </w:t>
      </w:r>
      <w:r w:rsidRPr="00F92D14">
        <w:rPr>
          <w:rtl/>
        </w:rPr>
        <w:tab/>
      </w:r>
      <w:r w:rsidRPr="00F92D14">
        <w:rPr>
          <w:rFonts w:hint="cs"/>
          <w:rtl/>
        </w:rPr>
        <w:t>משנת 2014 ועד מאי 2016.</w:t>
      </w:r>
    </w:p>
  </w:footnote>
  <w:footnote w:id="42">
    <w:p w:rsidR="003A5280" w:rsidRPr="00F92D14" w:rsidP="002B691E">
      <w:pPr>
        <w:pStyle w:val="FootnoteText"/>
        <w:rPr>
          <w:rtl/>
        </w:rPr>
      </w:pPr>
      <w:r w:rsidRPr="00F92D14">
        <w:rPr>
          <w:rStyle w:val="FootnoteReference0"/>
          <w:vertAlign w:val="baseline"/>
        </w:rPr>
        <w:footnoteRef/>
      </w:r>
      <w:r w:rsidRPr="00F92D14">
        <w:rPr>
          <w:rtl/>
        </w:rPr>
        <w:t xml:space="preserve"> </w:t>
      </w:r>
      <w:r w:rsidRPr="00F92D14">
        <w:rPr>
          <w:rtl/>
        </w:rPr>
        <w:tab/>
      </w:r>
      <w:r w:rsidRPr="00F92D14">
        <w:rPr>
          <w:rFonts w:hint="cs"/>
          <w:rtl/>
        </w:rPr>
        <w:t>עמ' 700-699.</w:t>
      </w:r>
    </w:p>
  </w:footnote>
  <w:footnote w:id="43">
    <w:p w:rsidR="003A5280" w:rsidRPr="00F92D14" w:rsidP="002B691E">
      <w:pPr>
        <w:pStyle w:val="FootnoteText"/>
      </w:pPr>
      <w:r w:rsidRPr="00F92D14">
        <w:rPr>
          <w:rStyle w:val="FootnoteReference0"/>
          <w:vertAlign w:val="baseline"/>
        </w:rPr>
        <w:footnoteRef/>
      </w:r>
      <w:r w:rsidRPr="00F92D14">
        <w:rPr>
          <w:rtl/>
        </w:rPr>
        <w:t xml:space="preserve"> </w:t>
      </w:r>
      <w:r w:rsidRPr="00F92D14">
        <w:rPr>
          <w:rtl/>
        </w:rPr>
        <w:tab/>
      </w:r>
      <w:r w:rsidRPr="00F92D14">
        <w:rPr>
          <w:rFonts w:hint="cs"/>
          <w:rtl/>
        </w:rPr>
        <w:t>המנכ"ל הנוכחי של החברה מונה לתפקידו באוקטובר 2015.</w:t>
      </w:r>
    </w:p>
  </w:footnote>
  <w:footnote w:id="44">
    <w:p w:rsidR="003A5280" w:rsidRPr="00F92D14" w:rsidP="002B691E">
      <w:pPr>
        <w:pStyle w:val="FootnoteText"/>
        <w:rPr>
          <w:rtl/>
        </w:rPr>
      </w:pPr>
      <w:r w:rsidRPr="00F92D14">
        <w:rPr>
          <w:rStyle w:val="FootnoteReference0"/>
          <w:vertAlign w:val="baseline"/>
        </w:rPr>
        <w:footnoteRef/>
      </w:r>
      <w:r w:rsidRPr="00F92D14">
        <w:rPr>
          <w:rtl/>
        </w:rPr>
        <w:t xml:space="preserve"> </w:t>
      </w:r>
      <w:r w:rsidRPr="00F92D14">
        <w:rPr>
          <w:rtl/>
        </w:rPr>
        <w:tab/>
      </w:r>
      <w:r w:rsidRPr="00F92D14">
        <w:rPr>
          <w:rFonts w:hint="cs"/>
          <w:rtl/>
        </w:rPr>
        <w:t>היועץ המשפטי החדש מונה במאי 2016.</w:t>
      </w:r>
    </w:p>
  </w:footnote>
  <w:footnote w:id="45">
    <w:p w:rsidR="003A5280" w:rsidRPr="00F92D14" w:rsidP="002B691E">
      <w:pPr>
        <w:pStyle w:val="FootnoteText"/>
        <w:rPr>
          <w:rtl/>
        </w:rPr>
      </w:pPr>
      <w:r w:rsidRPr="00F92D14">
        <w:rPr>
          <w:rStyle w:val="FootnoteReference0"/>
          <w:vertAlign w:val="baseline"/>
        </w:rPr>
        <w:footnoteRef/>
      </w:r>
      <w:r w:rsidRPr="00F92D14">
        <w:rPr>
          <w:rtl/>
        </w:rPr>
        <w:t xml:space="preserve"> </w:t>
      </w:r>
      <w:r w:rsidRPr="00F92D14">
        <w:rPr>
          <w:rtl/>
        </w:rPr>
        <w:tab/>
      </w:r>
      <w:r w:rsidRPr="00F92D14">
        <w:rPr>
          <w:rFonts w:hint="cs"/>
          <w:rtl/>
        </w:rPr>
        <w:t>חוזר ב92/3-3 מ-1.7.1992.</w:t>
      </w:r>
    </w:p>
  </w:footnote>
  <w:footnote w:id="46">
    <w:p w:rsidR="003A5280" w:rsidRPr="00612A4C" w:rsidP="00612A4C">
      <w:pPr>
        <w:pStyle w:val="FootnoteText"/>
        <w:rPr>
          <w:rStyle w:val="FootnoteReference0"/>
          <w:vertAlign w:val="baseline"/>
        </w:rPr>
      </w:pPr>
      <w:r w:rsidRPr="00612A4C">
        <w:rPr>
          <w:rStyle w:val="FootnoteReference0"/>
          <w:vertAlign w:val="baseline"/>
        </w:rPr>
        <w:footnoteRef/>
      </w:r>
      <w:r w:rsidRPr="00612A4C">
        <w:rPr>
          <w:rStyle w:val="FootnoteReference0"/>
          <w:vertAlign w:val="baseline"/>
          <w:rtl/>
        </w:rPr>
        <w:t xml:space="preserve"> </w:t>
      </w:r>
      <w:r w:rsidRPr="00612A4C">
        <w:rPr>
          <w:rStyle w:val="FootnoteReference0"/>
          <w:vertAlign w:val="baseline"/>
          <w:rtl/>
        </w:rPr>
        <w:tab/>
      </w:r>
      <w:r w:rsidRPr="00F92D14">
        <w:rPr>
          <w:rFonts w:hint="cs"/>
          <w:rtl/>
        </w:rPr>
        <w:t xml:space="preserve">ראו מבקר המדינה, </w:t>
      </w:r>
      <w:r w:rsidRPr="00F92D14">
        <w:rPr>
          <w:rFonts w:hint="cs"/>
          <w:b/>
          <w:bCs/>
          <w:rtl/>
        </w:rPr>
        <w:t xml:space="preserve">דוח שנתי </w:t>
      </w:r>
      <w:r>
        <w:rPr>
          <w:rFonts w:hint="cs"/>
          <w:b/>
          <w:bCs/>
          <w:rtl/>
        </w:rPr>
        <w:t>66א</w:t>
      </w:r>
      <w:r w:rsidRPr="00F92D14">
        <w:rPr>
          <w:rFonts w:hint="cs"/>
          <w:b/>
          <w:bCs/>
          <w:rtl/>
        </w:rPr>
        <w:t xml:space="preserve"> </w:t>
      </w:r>
      <w:r w:rsidRPr="00F92D14">
        <w:rPr>
          <w:rFonts w:hint="cs"/>
          <w:rtl/>
        </w:rPr>
        <w:t>(20</w:t>
      </w:r>
      <w:r>
        <w:rPr>
          <w:rFonts w:hint="cs"/>
          <w:rtl/>
        </w:rPr>
        <w:t>15</w:t>
      </w:r>
      <w:r w:rsidRPr="00F92D14">
        <w:rPr>
          <w:rFonts w:hint="cs"/>
          <w:rtl/>
        </w:rPr>
        <w:t>)</w:t>
      </w:r>
      <w:r>
        <w:rPr>
          <w:rFonts w:hint="cs"/>
          <w:rtl/>
        </w:rPr>
        <w:t>, עמ' 700.</w:t>
      </w:r>
    </w:p>
  </w:footnote>
  <w:footnote w:id="47">
    <w:p w:rsidR="003A5280" w:rsidRPr="00F92D14" w:rsidP="002B691E">
      <w:pPr>
        <w:pStyle w:val="FootnoteText"/>
      </w:pPr>
      <w:r w:rsidRPr="00F92D14">
        <w:rPr>
          <w:rStyle w:val="FootnoteReference0"/>
          <w:vertAlign w:val="baseline"/>
        </w:rPr>
        <w:footnoteRef/>
      </w:r>
      <w:r w:rsidRPr="00F92D14">
        <w:rPr>
          <w:rtl/>
        </w:rPr>
        <w:t xml:space="preserve"> </w:t>
      </w:r>
      <w:r w:rsidRPr="00F92D14">
        <w:rPr>
          <w:rtl/>
        </w:rPr>
        <w:tab/>
      </w:r>
      <w:r w:rsidRPr="00F92D14">
        <w:rPr>
          <w:rFonts w:hint="cs"/>
          <w:rtl/>
        </w:rPr>
        <w:t>מותר למנכ"ל החברה למנות ועדת מכרזים אחת או יותר.</w:t>
      </w:r>
    </w:p>
  </w:footnote>
  <w:footnote w:id="48">
    <w:p w:rsidR="003A5280" w:rsidRPr="00F92D14" w:rsidP="002B691E">
      <w:pPr>
        <w:pStyle w:val="FootnoteText"/>
        <w:rPr>
          <w:rtl/>
        </w:rPr>
      </w:pPr>
      <w:r w:rsidRPr="00F92D14">
        <w:rPr>
          <w:rStyle w:val="FootnoteReference0"/>
          <w:vertAlign w:val="baseline"/>
        </w:rPr>
        <w:footnoteRef/>
      </w:r>
      <w:r w:rsidRPr="00F92D14">
        <w:rPr>
          <w:rtl/>
        </w:rPr>
        <w:t xml:space="preserve"> </w:t>
      </w:r>
      <w:r w:rsidRPr="00F92D14">
        <w:rPr>
          <w:rtl/>
        </w:rPr>
        <w:tab/>
      </w:r>
      <w:r w:rsidRPr="00F92D14">
        <w:rPr>
          <w:rFonts w:hint="cs"/>
          <w:rtl/>
        </w:rPr>
        <w:t xml:space="preserve">הרשימה כוללת את הליקויים העיקריים שהועלו בביקורות שנעשו בחברות השונות. אין משמעות הדבר שליקויים אלה נמצאו בכל החברות. </w:t>
      </w:r>
    </w:p>
  </w:footnote>
  <w:footnote w:id="49">
    <w:p w:rsidR="003A5280" w:rsidRPr="00F92D14" w:rsidP="002B691E">
      <w:pPr>
        <w:pStyle w:val="FootnoteText"/>
        <w:rPr>
          <w:rtl/>
        </w:rPr>
      </w:pPr>
      <w:r w:rsidRPr="00F92D14">
        <w:rPr>
          <w:rStyle w:val="FootnoteReference0"/>
          <w:vertAlign w:val="baseline"/>
        </w:rPr>
        <w:footnoteRef/>
      </w:r>
      <w:r w:rsidRPr="00F92D14">
        <w:rPr>
          <w:rtl/>
        </w:rPr>
        <w:t xml:space="preserve"> </w:t>
      </w:r>
      <w:r w:rsidRPr="00F92D14">
        <w:rPr>
          <w:rtl/>
        </w:rPr>
        <w:tab/>
      </w:r>
      <w:r w:rsidRPr="00F92D14">
        <w:rPr>
          <w:rFonts w:hint="cs"/>
          <w:rtl/>
        </w:rPr>
        <w:t>לדוגמה שינוי ההתקשרות מהסכם למדידה (הסכם שלפיו התשלום שהקבלן מקבל מחושב על פי התשומות שדיווח שהשקיע בפרויקט) להסכם "פאושלי" (הסכם שלפיו הקבלן והמזמין מסכמים ביניהם מראש על התשלום כולל בגין העבודות שהוגדרו במכרז).</w:t>
      </w:r>
    </w:p>
  </w:footnote>
  <w:footnote w:id="50">
    <w:p w:rsidR="003A5280" w:rsidRPr="00F92D14" w:rsidP="002B691E">
      <w:pPr>
        <w:pStyle w:val="FootnoteText"/>
        <w:rPr>
          <w:rtl/>
        </w:rPr>
      </w:pPr>
      <w:r w:rsidRPr="00F92D14">
        <w:rPr>
          <w:rStyle w:val="FootnoteReference0"/>
          <w:vertAlign w:val="baseline"/>
        </w:rPr>
        <w:footnoteRef/>
      </w:r>
      <w:r w:rsidRPr="00F92D14">
        <w:rPr>
          <w:rtl/>
        </w:rPr>
        <w:t xml:space="preserve"> </w:t>
      </w:r>
      <w:r w:rsidRPr="00F92D14">
        <w:rPr>
          <w:rtl/>
        </w:rPr>
        <w:tab/>
      </w:r>
      <w:r w:rsidRPr="00F92D14">
        <w:rPr>
          <w:rFonts w:hint="cs"/>
          <w:rtl/>
        </w:rPr>
        <w:t xml:space="preserve">בעניינים אלה ראו דוחות מבקר המדינה: </w:t>
      </w:r>
      <w:r w:rsidRPr="00F92D14">
        <w:rPr>
          <w:rFonts w:hint="cs"/>
          <w:b/>
          <w:bCs/>
          <w:rtl/>
        </w:rPr>
        <w:t>דוח</w:t>
      </w:r>
      <w:r w:rsidRPr="00F92D14">
        <w:rPr>
          <w:b/>
          <w:bCs/>
          <w:rtl/>
        </w:rPr>
        <w:t xml:space="preserve"> 66א</w:t>
      </w:r>
      <w:r w:rsidRPr="00F92D14">
        <w:rPr>
          <w:rFonts w:hint="cs"/>
          <w:rtl/>
        </w:rPr>
        <w:t xml:space="preserve">, עמ' 710-703; </w:t>
      </w:r>
      <w:r w:rsidRPr="00F92D14">
        <w:rPr>
          <w:rFonts w:hint="cs"/>
          <w:b/>
          <w:bCs/>
          <w:rtl/>
        </w:rPr>
        <w:t xml:space="preserve">דוח שנתי 65א </w:t>
      </w:r>
      <w:r w:rsidRPr="00F92D14">
        <w:rPr>
          <w:rFonts w:hint="cs"/>
          <w:rtl/>
        </w:rPr>
        <w:t>(2014), בפרק "חברת נת"ע - נתיבי תחבורה עירוניים להסעת המונים בע"מ - ניהול רכש ומכרזים וגיוס כוח אדם", עמ' 710-681;</w:t>
      </w:r>
      <w:r w:rsidRPr="00F92D14">
        <w:rPr>
          <w:rFonts w:hint="cs"/>
          <w:b/>
          <w:bCs/>
          <w:rtl/>
        </w:rPr>
        <w:t xml:space="preserve"> דוח שנתי 64א </w:t>
      </w:r>
      <w:r w:rsidRPr="00F92D14">
        <w:rPr>
          <w:rFonts w:hint="cs"/>
          <w:rtl/>
        </w:rPr>
        <w:t xml:space="preserve">(2014), בפרק "חברת רכבת ישראל בע"מ - רכישת קרונות", עמ' 698-694; </w:t>
      </w:r>
      <w:r w:rsidRPr="00F92D14">
        <w:rPr>
          <w:rFonts w:hint="cs"/>
          <w:b/>
          <w:bCs/>
          <w:rtl/>
        </w:rPr>
        <w:t>דוח</w:t>
      </w:r>
      <w:r w:rsidRPr="00F92D14">
        <w:rPr>
          <w:b/>
          <w:bCs/>
          <w:rtl/>
        </w:rPr>
        <w:t xml:space="preserve"> </w:t>
      </w:r>
      <w:r w:rsidRPr="00F92D14">
        <w:rPr>
          <w:rFonts w:hint="cs"/>
          <w:b/>
          <w:bCs/>
          <w:rtl/>
        </w:rPr>
        <w:t>שנתי</w:t>
      </w:r>
      <w:r w:rsidRPr="00F92D14">
        <w:rPr>
          <w:b/>
          <w:bCs/>
          <w:rtl/>
        </w:rPr>
        <w:t xml:space="preserve"> 63א</w:t>
      </w:r>
      <w:r w:rsidRPr="00F92D14">
        <w:rPr>
          <w:rFonts w:hint="cs"/>
          <w:rtl/>
        </w:rPr>
        <w:t xml:space="preserve"> (2012), בפרק "מע"צ - החברה הלאומית לדרכים בישראל בע"מ - ניהול פרויקטים", עמ' 410-406; </w:t>
      </w:r>
      <w:r w:rsidRPr="00F92D14">
        <w:rPr>
          <w:rFonts w:hint="cs"/>
          <w:b/>
          <w:bCs/>
          <w:rtl/>
        </w:rPr>
        <w:t>דוח</w:t>
      </w:r>
      <w:r w:rsidRPr="00F92D14">
        <w:rPr>
          <w:b/>
          <w:bCs/>
          <w:rtl/>
        </w:rPr>
        <w:t xml:space="preserve"> </w:t>
      </w:r>
      <w:r w:rsidRPr="00F92D14">
        <w:rPr>
          <w:rFonts w:hint="cs"/>
          <w:b/>
          <w:bCs/>
          <w:rtl/>
        </w:rPr>
        <w:t>שנתי</w:t>
      </w:r>
      <w:r w:rsidRPr="00F92D14">
        <w:rPr>
          <w:b/>
          <w:bCs/>
          <w:rtl/>
        </w:rPr>
        <w:t xml:space="preserve"> 61ב</w:t>
      </w:r>
      <w:r w:rsidRPr="00F92D14">
        <w:rPr>
          <w:rFonts w:hint="cs"/>
          <w:rtl/>
        </w:rPr>
        <w:t xml:space="preserve"> (2011), בפרק "חברת חוצה ישראל בע"מ - ניהול החברה ותפקודה", עמ' 1683-1667.</w:t>
      </w:r>
    </w:p>
  </w:footnote>
  <w:footnote w:id="51">
    <w:p w:rsidR="003A5280" w:rsidRPr="00F92D14" w:rsidP="002B691E">
      <w:pPr>
        <w:pStyle w:val="FootnoteText"/>
        <w:rPr>
          <w:rtl/>
        </w:rPr>
      </w:pPr>
      <w:r w:rsidRPr="00F92D14">
        <w:rPr>
          <w:rStyle w:val="FootnoteReference0"/>
          <w:vertAlign w:val="baseline"/>
        </w:rPr>
        <w:footnoteRef/>
      </w:r>
      <w:r w:rsidRPr="00F92D14">
        <w:rPr>
          <w:rtl/>
        </w:rPr>
        <w:t xml:space="preserve"> </w:t>
      </w:r>
      <w:r w:rsidRPr="00F92D14">
        <w:rPr>
          <w:rtl/>
        </w:rPr>
        <w:tab/>
      </w:r>
      <w:r w:rsidRPr="00F92D14">
        <w:rPr>
          <w:rFonts w:hint="cs"/>
          <w:rtl/>
        </w:rPr>
        <w:t>כותרת הדוח "הערות מקדמיות והבהרות נדרשים בדבר ממצאים בקשר לאפקטיביות הבקרות הפנימיות בחברה ואישורי הדוחות".</w:t>
      </w:r>
    </w:p>
  </w:footnote>
  <w:footnote w:id="52">
    <w:p w:rsidR="003A5280" w:rsidRPr="00F92D14" w:rsidP="002B691E">
      <w:pPr>
        <w:pStyle w:val="FootnoteText"/>
        <w:rPr>
          <w:rtl/>
        </w:rPr>
      </w:pPr>
      <w:r w:rsidRPr="00F92D14">
        <w:rPr>
          <w:rStyle w:val="FootnoteReference0"/>
          <w:vertAlign w:val="baseline"/>
        </w:rPr>
        <w:footnoteRef/>
      </w:r>
      <w:r w:rsidRPr="00F92D14">
        <w:rPr>
          <w:rtl/>
        </w:rPr>
        <w:t xml:space="preserve"> </w:t>
      </w:r>
      <w:r w:rsidRPr="00F92D14">
        <w:rPr>
          <w:rtl/>
        </w:rPr>
        <w:tab/>
      </w:r>
      <w:r w:rsidRPr="00F92D14">
        <w:rPr>
          <w:rFonts w:hint="cs"/>
          <w:rtl/>
        </w:rPr>
        <w:t xml:space="preserve">בעניין זה ראו גם מבקר המדינה, </w:t>
      </w:r>
      <w:r w:rsidRPr="00F92D14">
        <w:rPr>
          <w:rFonts w:hint="cs"/>
          <w:b/>
          <w:bCs/>
          <w:rtl/>
        </w:rPr>
        <w:t>דוח</w:t>
      </w:r>
      <w:r w:rsidRPr="00F92D14">
        <w:rPr>
          <w:b/>
          <w:bCs/>
          <w:rtl/>
        </w:rPr>
        <w:t xml:space="preserve"> </w:t>
      </w:r>
      <w:r w:rsidRPr="00F92D14">
        <w:rPr>
          <w:rFonts w:hint="cs"/>
          <w:b/>
          <w:bCs/>
          <w:rtl/>
        </w:rPr>
        <w:t>ביקורת</w:t>
      </w:r>
      <w:r w:rsidRPr="00F92D14">
        <w:rPr>
          <w:b/>
          <w:bCs/>
          <w:rtl/>
        </w:rPr>
        <w:t xml:space="preserve"> </w:t>
      </w:r>
      <w:r w:rsidRPr="00F92D14">
        <w:rPr>
          <w:rFonts w:hint="cs"/>
          <w:b/>
          <w:bCs/>
          <w:rtl/>
        </w:rPr>
        <w:t>על</w:t>
      </w:r>
      <w:r w:rsidRPr="00F92D14">
        <w:rPr>
          <w:b/>
          <w:bCs/>
          <w:rtl/>
        </w:rPr>
        <w:t xml:space="preserve"> </w:t>
      </w:r>
      <w:r w:rsidRPr="00F92D14">
        <w:rPr>
          <w:rFonts w:hint="cs"/>
          <w:b/>
          <w:bCs/>
          <w:rtl/>
        </w:rPr>
        <w:t>חברת</w:t>
      </w:r>
      <w:r w:rsidRPr="00F92D14">
        <w:rPr>
          <w:b/>
          <w:bCs/>
          <w:rtl/>
        </w:rPr>
        <w:t xml:space="preserve"> </w:t>
      </w:r>
      <w:r w:rsidRPr="00F92D14">
        <w:rPr>
          <w:rFonts w:hint="cs"/>
          <w:b/>
          <w:bCs/>
          <w:rtl/>
        </w:rPr>
        <w:t>נתיבי</w:t>
      </w:r>
      <w:r w:rsidRPr="00F92D14">
        <w:rPr>
          <w:b/>
          <w:bCs/>
          <w:rtl/>
        </w:rPr>
        <w:t xml:space="preserve"> </w:t>
      </w:r>
      <w:r w:rsidRPr="00F92D14">
        <w:rPr>
          <w:rFonts w:hint="cs"/>
          <w:b/>
          <w:bCs/>
          <w:rtl/>
        </w:rPr>
        <w:t>ישראל</w:t>
      </w:r>
      <w:r w:rsidRPr="00F92D14">
        <w:rPr>
          <w:b/>
          <w:bCs/>
          <w:rtl/>
        </w:rPr>
        <w:t xml:space="preserve"> - </w:t>
      </w:r>
      <w:r w:rsidRPr="00F92D14">
        <w:rPr>
          <w:rFonts w:hint="cs"/>
          <w:b/>
          <w:bCs/>
          <w:rtl/>
        </w:rPr>
        <w:t>החברה</w:t>
      </w:r>
      <w:r w:rsidRPr="00F92D14">
        <w:rPr>
          <w:b/>
          <w:bCs/>
          <w:rtl/>
        </w:rPr>
        <w:t xml:space="preserve"> </w:t>
      </w:r>
      <w:r w:rsidRPr="00F92D14">
        <w:rPr>
          <w:rFonts w:hint="cs"/>
          <w:b/>
          <w:bCs/>
          <w:rtl/>
        </w:rPr>
        <w:t>הלאומית</w:t>
      </w:r>
      <w:r w:rsidRPr="00F92D14">
        <w:rPr>
          <w:b/>
          <w:bCs/>
          <w:rtl/>
        </w:rPr>
        <w:t xml:space="preserve"> </w:t>
      </w:r>
      <w:r w:rsidRPr="00F92D14">
        <w:rPr>
          <w:rFonts w:hint="cs"/>
          <w:b/>
          <w:bCs/>
          <w:rtl/>
        </w:rPr>
        <w:t>לתשתיות</w:t>
      </w:r>
      <w:r w:rsidRPr="00F92D14">
        <w:rPr>
          <w:b/>
          <w:bCs/>
          <w:rtl/>
        </w:rPr>
        <w:t xml:space="preserve"> </w:t>
      </w:r>
      <w:r w:rsidRPr="00F92D14">
        <w:rPr>
          <w:rFonts w:hint="cs"/>
          <w:b/>
          <w:bCs/>
          <w:rtl/>
        </w:rPr>
        <w:t>תחבורה</w:t>
      </w:r>
      <w:r w:rsidRPr="00F92D14">
        <w:rPr>
          <w:b/>
          <w:bCs/>
          <w:rtl/>
        </w:rPr>
        <w:t xml:space="preserve"> </w:t>
      </w:r>
      <w:r w:rsidRPr="00F92D14">
        <w:rPr>
          <w:rFonts w:hint="cs"/>
          <w:b/>
          <w:bCs/>
          <w:rtl/>
        </w:rPr>
        <w:t>בע</w:t>
      </w:r>
      <w:r w:rsidRPr="00F92D14">
        <w:rPr>
          <w:b/>
          <w:bCs/>
          <w:rtl/>
        </w:rPr>
        <w:t xml:space="preserve">"מ - </w:t>
      </w:r>
      <w:r w:rsidRPr="00F92D14">
        <w:rPr>
          <w:rFonts w:hint="cs"/>
          <w:b/>
          <w:bCs/>
          <w:rtl/>
        </w:rPr>
        <w:t>התקשרות</w:t>
      </w:r>
      <w:r w:rsidRPr="00F92D14">
        <w:rPr>
          <w:b/>
          <w:bCs/>
          <w:rtl/>
        </w:rPr>
        <w:t xml:space="preserve"> </w:t>
      </w:r>
      <w:r w:rsidRPr="00F92D14">
        <w:rPr>
          <w:rFonts w:hint="cs"/>
          <w:b/>
          <w:bCs/>
          <w:rtl/>
        </w:rPr>
        <w:t>החברה</w:t>
      </w:r>
      <w:r w:rsidRPr="00F92D14">
        <w:rPr>
          <w:b/>
          <w:bCs/>
          <w:rtl/>
        </w:rPr>
        <w:t xml:space="preserve"> </w:t>
      </w:r>
      <w:r w:rsidRPr="00F92D14">
        <w:rPr>
          <w:rFonts w:hint="cs"/>
          <w:b/>
          <w:bCs/>
          <w:rtl/>
        </w:rPr>
        <w:t>עם</w:t>
      </w:r>
      <w:r w:rsidRPr="00F92D14">
        <w:rPr>
          <w:b/>
          <w:bCs/>
          <w:rtl/>
        </w:rPr>
        <w:t xml:space="preserve"> </w:t>
      </w:r>
      <w:r w:rsidRPr="00F92D14">
        <w:rPr>
          <w:rFonts w:hint="cs"/>
          <w:b/>
          <w:bCs/>
          <w:rtl/>
        </w:rPr>
        <w:t>יועץ</w:t>
      </w:r>
      <w:r w:rsidRPr="00F92D14">
        <w:rPr>
          <w:b/>
          <w:bCs/>
          <w:rtl/>
        </w:rPr>
        <w:t xml:space="preserve"> </w:t>
      </w:r>
      <w:r w:rsidRPr="00F92D14">
        <w:rPr>
          <w:rFonts w:hint="cs"/>
          <w:b/>
          <w:bCs/>
          <w:rtl/>
        </w:rPr>
        <w:t>ומינויו</w:t>
      </w:r>
      <w:r w:rsidRPr="00F92D14">
        <w:rPr>
          <w:b/>
          <w:bCs/>
          <w:rtl/>
        </w:rPr>
        <w:t xml:space="preserve"> </w:t>
      </w:r>
      <w:r w:rsidRPr="00F92D14">
        <w:rPr>
          <w:rFonts w:hint="cs"/>
          <w:b/>
          <w:bCs/>
          <w:rtl/>
        </w:rPr>
        <w:t>לתפקיד</w:t>
      </w:r>
      <w:r w:rsidRPr="00F92D14">
        <w:rPr>
          <w:b/>
          <w:bCs/>
          <w:rtl/>
        </w:rPr>
        <w:t xml:space="preserve"> </w:t>
      </w:r>
      <w:r w:rsidRPr="00F92D14">
        <w:rPr>
          <w:rFonts w:hint="cs"/>
          <w:b/>
          <w:bCs/>
          <w:rtl/>
        </w:rPr>
        <w:t>יו</w:t>
      </w:r>
      <w:r w:rsidRPr="00F92D14">
        <w:rPr>
          <w:b/>
          <w:bCs/>
          <w:rtl/>
        </w:rPr>
        <w:t xml:space="preserve">"ר </w:t>
      </w:r>
      <w:r w:rsidRPr="00F92D14">
        <w:rPr>
          <w:rFonts w:hint="cs"/>
          <w:b/>
          <w:bCs/>
          <w:rtl/>
        </w:rPr>
        <w:t>ועדת</w:t>
      </w:r>
      <w:r w:rsidRPr="00F92D14">
        <w:rPr>
          <w:b/>
          <w:bCs/>
          <w:rtl/>
        </w:rPr>
        <w:t xml:space="preserve"> </w:t>
      </w:r>
      <w:r w:rsidRPr="00F92D14">
        <w:rPr>
          <w:rFonts w:hint="cs"/>
          <w:b/>
          <w:bCs/>
          <w:rtl/>
        </w:rPr>
        <w:t>חריגים</w:t>
      </w:r>
      <w:r w:rsidRPr="00F92D14">
        <w:rPr>
          <w:b/>
          <w:bCs/>
          <w:rtl/>
        </w:rPr>
        <w:t xml:space="preserve"> </w:t>
      </w:r>
      <w:r w:rsidRPr="00F92D14">
        <w:rPr>
          <w:rFonts w:hint="cs"/>
          <w:b/>
          <w:bCs/>
          <w:rtl/>
        </w:rPr>
        <w:t>בחברה</w:t>
      </w:r>
      <w:r w:rsidRPr="00F92D14">
        <w:rPr>
          <w:rFonts w:hint="cs"/>
          <w:rtl/>
        </w:rPr>
        <w:t xml:space="preserve"> (2015). </w:t>
      </w:r>
    </w:p>
  </w:footnote>
  <w:footnote w:id="53">
    <w:p w:rsidR="003A5280" w:rsidRPr="00F92D14" w:rsidP="002B691E">
      <w:pPr>
        <w:pStyle w:val="FootnoteText"/>
        <w:rPr>
          <w:rtl/>
        </w:rPr>
      </w:pPr>
      <w:r w:rsidRPr="00F92D14">
        <w:rPr>
          <w:rStyle w:val="FootnoteReference0"/>
          <w:vertAlign w:val="baseline"/>
        </w:rPr>
        <w:footnoteRef/>
      </w:r>
      <w:r w:rsidRPr="00F92D14">
        <w:rPr>
          <w:rtl/>
        </w:rPr>
        <w:t xml:space="preserve"> </w:t>
      </w:r>
      <w:r w:rsidRPr="00F92D14">
        <w:rPr>
          <w:rtl/>
        </w:rPr>
        <w:tab/>
        <w:t>במקרה אחד (של נת"י) הליקויים שהועלו אף הובילו לחשדות למעשים פליליים, לכאורה, נגד חלק מנושאי משרות בכירות בחברה.</w:t>
      </w:r>
    </w:p>
  </w:footnote>
  <w:footnote w:id="54">
    <w:p w:rsidR="003A5280" w:rsidRPr="00F92D14" w:rsidP="002B691E">
      <w:pPr>
        <w:pStyle w:val="FootnoteText"/>
      </w:pPr>
      <w:r w:rsidRPr="00F92D14">
        <w:rPr>
          <w:rStyle w:val="FootnoteReference0"/>
          <w:vertAlign w:val="baseline"/>
        </w:rPr>
        <w:footnoteRef/>
      </w:r>
      <w:r w:rsidRPr="00F92D14">
        <w:rPr>
          <w:rtl/>
        </w:rPr>
        <w:t xml:space="preserve"> </w:t>
      </w:r>
      <w:r w:rsidRPr="00F92D14">
        <w:rPr>
          <w:rtl/>
        </w:rPr>
        <w:tab/>
      </w:r>
      <w:r w:rsidRPr="00F92D14">
        <w:rPr>
          <w:rFonts w:hint="cs"/>
          <w:rtl/>
        </w:rPr>
        <w:t xml:space="preserve">ראו מבקר המדינה, </w:t>
      </w:r>
      <w:r w:rsidRPr="00F92D14">
        <w:rPr>
          <w:rFonts w:hint="cs"/>
          <w:b/>
          <w:bCs/>
          <w:rtl/>
        </w:rPr>
        <w:t>דוח שנתי 67א</w:t>
      </w:r>
      <w:r w:rsidRPr="00F92D14">
        <w:rPr>
          <w:rFonts w:hint="cs"/>
          <w:rtl/>
        </w:rPr>
        <w:t xml:space="preserve"> (2016), "חברת כביש חוצה ישראל בע"מ", עמ' 802.</w:t>
      </w:r>
    </w:p>
  </w:footnote>
  <w:footnote w:id="55">
    <w:p w:rsidR="003A5280" w:rsidRPr="00F92D14" w:rsidP="002B691E">
      <w:pPr>
        <w:pStyle w:val="FootnoteText"/>
        <w:rPr>
          <w:rtl/>
        </w:rPr>
      </w:pPr>
      <w:r w:rsidRPr="00F92D14">
        <w:rPr>
          <w:rStyle w:val="FootnoteReference0"/>
          <w:vertAlign w:val="baseline"/>
        </w:rPr>
        <w:footnoteRef/>
      </w:r>
      <w:r w:rsidRPr="00F92D14">
        <w:rPr>
          <w:rtl/>
        </w:rPr>
        <w:t xml:space="preserve"> </w:t>
      </w:r>
      <w:r w:rsidRPr="00F92D14">
        <w:rPr>
          <w:rFonts w:hint="cs"/>
          <w:rtl/>
        </w:rPr>
        <w:tab/>
        <w:t xml:space="preserve">ראו מבקר המדינה, </w:t>
      </w:r>
      <w:r w:rsidRPr="00F92D14">
        <w:rPr>
          <w:rFonts w:hint="cs"/>
          <w:b/>
          <w:bCs/>
          <w:rtl/>
        </w:rPr>
        <w:t>דוח שנתי 67א</w:t>
      </w:r>
      <w:r w:rsidRPr="00F92D14">
        <w:rPr>
          <w:rFonts w:hint="cs"/>
          <w:rtl/>
        </w:rPr>
        <w:t xml:space="preserve"> (2016), "הכנה וביצוע של התקציב להשגת מטרות המשרד", עמ' 519-518.</w:t>
      </w:r>
    </w:p>
  </w:footnote>
  <w:footnote w:id="56">
    <w:p w:rsidR="003A5280" w:rsidRPr="00F92D14" w:rsidP="002B691E">
      <w:pPr>
        <w:pStyle w:val="FootnoteText"/>
        <w:rPr>
          <w:rtl/>
        </w:rPr>
      </w:pPr>
      <w:r w:rsidRPr="00F92D14">
        <w:rPr>
          <w:rStyle w:val="FootnoteReference0"/>
          <w:vertAlign w:val="baseline"/>
        </w:rPr>
        <w:footnoteRef/>
      </w:r>
      <w:r w:rsidRPr="00F92D14">
        <w:rPr>
          <w:rtl/>
        </w:rPr>
        <w:t xml:space="preserve"> </w:t>
      </w:r>
      <w:r w:rsidRPr="00F92D14">
        <w:rPr>
          <w:rtl/>
        </w:rPr>
        <w:tab/>
      </w:r>
      <w:r w:rsidRPr="00F92D14">
        <w:rPr>
          <w:rFonts w:hint="cs"/>
          <w:rtl/>
        </w:rPr>
        <w:t>עמ' 492-490.</w:t>
      </w:r>
    </w:p>
  </w:footnote>
  <w:footnote w:id="57">
    <w:p w:rsidR="003A5280" w:rsidRPr="00F92D14" w:rsidP="002B691E">
      <w:pPr>
        <w:pStyle w:val="FootnoteText"/>
        <w:rPr>
          <w:rtl/>
        </w:rPr>
      </w:pPr>
      <w:r w:rsidRPr="00F92D14">
        <w:rPr>
          <w:rStyle w:val="FootnoteReference0"/>
          <w:vertAlign w:val="baseline"/>
        </w:rPr>
        <w:footnoteRef/>
      </w:r>
      <w:r w:rsidRPr="00F92D14">
        <w:rPr>
          <w:rtl/>
        </w:rPr>
        <w:t xml:space="preserve"> </w:t>
      </w:r>
      <w:r w:rsidRPr="00F92D14">
        <w:rPr>
          <w:rtl/>
        </w:rPr>
        <w:tab/>
      </w:r>
      <w:r w:rsidRPr="00F92D14">
        <w:rPr>
          <w:rFonts w:hint="cs"/>
          <w:rtl/>
        </w:rPr>
        <w:t xml:space="preserve">ראו מבקר המדינה, </w:t>
      </w:r>
      <w:r w:rsidRPr="00F92D14">
        <w:rPr>
          <w:rFonts w:hint="cs"/>
          <w:b/>
          <w:bCs/>
          <w:rtl/>
        </w:rPr>
        <w:t>דוח</w:t>
      </w:r>
      <w:r w:rsidRPr="00F92D14">
        <w:rPr>
          <w:b/>
          <w:bCs/>
          <w:rtl/>
        </w:rPr>
        <w:t xml:space="preserve"> </w:t>
      </w:r>
      <w:r w:rsidRPr="00F92D14">
        <w:rPr>
          <w:rFonts w:hint="cs"/>
          <w:b/>
          <w:bCs/>
          <w:rtl/>
        </w:rPr>
        <w:t>שנתי</w:t>
      </w:r>
      <w:r w:rsidRPr="00F92D14">
        <w:rPr>
          <w:b/>
          <w:bCs/>
          <w:rtl/>
        </w:rPr>
        <w:t xml:space="preserve"> </w:t>
      </w:r>
      <w:r w:rsidRPr="00F92D14">
        <w:rPr>
          <w:rFonts w:hint="cs"/>
          <w:b/>
          <w:bCs/>
          <w:rtl/>
        </w:rPr>
        <w:t>66א</w:t>
      </w:r>
      <w:r w:rsidRPr="00F92D14">
        <w:rPr>
          <w:rFonts w:hint="cs"/>
          <w:rtl/>
        </w:rPr>
        <w:t xml:space="preserve"> (2015), "</w:t>
      </w:r>
      <w:r w:rsidRPr="00F92D14">
        <w:rPr>
          <w:rtl/>
        </w:rPr>
        <w:t>משרד התחבורה והבטיחות בדרכים</w:t>
      </w:r>
      <w:r w:rsidRPr="00F92D14">
        <w:rPr>
          <w:rFonts w:hint="cs"/>
          <w:rtl/>
        </w:rPr>
        <w:t xml:space="preserve"> - התקשרויות עם יועצים ונותני שירותים", עמ' 455.</w:t>
      </w:r>
    </w:p>
  </w:footnote>
  <w:footnote w:id="58">
    <w:p w:rsidR="003A5280" w:rsidRPr="00F92D14" w:rsidP="002B691E">
      <w:pPr>
        <w:pStyle w:val="FootnoteText"/>
        <w:rPr>
          <w:rtl/>
        </w:rPr>
      </w:pPr>
      <w:r w:rsidRPr="00F92D14">
        <w:rPr>
          <w:rStyle w:val="FootnoteReference0"/>
          <w:vertAlign w:val="baseline"/>
        </w:rPr>
        <w:footnoteRef/>
      </w:r>
      <w:r w:rsidRPr="00F92D14">
        <w:rPr>
          <w:rtl/>
        </w:rPr>
        <w:t xml:space="preserve"> </w:t>
      </w:r>
      <w:r w:rsidRPr="00F92D14">
        <w:rPr>
          <w:rtl/>
        </w:rPr>
        <w:tab/>
      </w:r>
      <w:r w:rsidRPr="00F92D14">
        <w:rPr>
          <w:rFonts w:hint="cs"/>
          <w:rtl/>
        </w:rPr>
        <w:t>עמ' 492-490.</w:t>
      </w:r>
    </w:p>
  </w:footnote>
  <w:footnote w:id="59">
    <w:p w:rsidR="003A5280" w:rsidRPr="00F92D14" w:rsidP="002B691E">
      <w:pPr>
        <w:pStyle w:val="FootnoteText"/>
        <w:rPr>
          <w:rtl/>
        </w:rPr>
      </w:pPr>
      <w:r w:rsidRPr="00F92D14">
        <w:rPr>
          <w:rStyle w:val="FootnoteReference0"/>
          <w:vertAlign w:val="baseline"/>
        </w:rPr>
        <w:footnoteRef/>
      </w:r>
      <w:r w:rsidRPr="00F92D14">
        <w:rPr>
          <w:rtl/>
        </w:rPr>
        <w:t xml:space="preserve"> </w:t>
      </w:r>
      <w:r w:rsidRPr="00F92D14">
        <w:rPr>
          <w:rtl/>
        </w:rPr>
        <w:tab/>
      </w:r>
      <w:r w:rsidRPr="00F92D14">
        <w:rPr>
          <w:rFonts w:hint="cs"/>
          <w:rtl/>
        </w:rPr>
        <w:t>כך במקור.</w:t>
      </w:r>
    </w:p>
  </w:footnote>
  <w:footnote w:id="60">
    <w:p w:rsidR="003A5280" w:rsidRPr="00F92D14" w:rsidP="002B691E">
      <w:pPr>
        <w:pStyle w:val="FootnoteText"/>
      </w:pPr>
      <w:r w:rsidRPr="00F92D14">
        <w:rPr>
          <w:rStyle w:val="FootnoteReference0"/>
          <w:vertAlign w:val="baseline"/>
        </w:rPr>
        <w:footnoteRef/>
      </w:r>
      <w:r w:rsidRPr="00F92D14">
        <w:rPr>
          <w:rtl/>
        </w:rPr>
        <w:t xml:space="preserve"> </w:t>
      </w:r>
      <w:r w:rsidRPr="00F92D14">
        <w:rPr>
          <w:rtl/>
        </w:rPr>
        <w:tab/>
      </w:r>
      <w:r w:rsidRPr="00F92D14">
        <w:rPr>
          <w:rFonts w:hint="cs"/>
          <w:rtl/>
        </w:rPr>
        <w:t xml:space="preserve">החברה נקראה אז החברה הלאומית לדרכים בישראל בע"מ. </w:t>
      </w:r>
    </w:p>
  </w:footnote>
  <w:footnote w:id="61">
    <w:p w:rsidR="003A5280" w:rsidRPr="00F92D14" w:rsidP="002B691E">
      <w:pPr>
        <w:pStyle w:val="FootnoteText"/>
        <w:rPr>
          <w:rtl/>
        </w:rPr>
      </w:pPr>
      <w:r w:rsidRPr="00F92D14">
        <w:rPr>
          <w:rStyle w:val="FootnoteReference0"/>
          <w:vertAlign w:val="baseline"/>
        </w:rPr>
        <w:footnoteRef/>
      </w:r>
      <w:r w:rsidRPr="00F92D14">
        <w:rPr>
          <w:rtl/>
        </w:rPr>
        <w:t xml:space="preserve"> </w:t>
      </w:r>
      <w:r w:rsidRPr="00F92D14">
        <w:rPr>
          <w:rtl/>
        </w:rPr>
        <w:tab/>
      </w:r>
      <w:r w:rsidRPr="00F92D14">
        <w:rPr>
          <w:rFonts w:hint="cs"/>
          <w:b/>
          <w:bCs/>
          <w:rtl/>
        </w:rPr>
        <w:t>דוח</w:t>
      </w:r>
      <w:r w:rsidRPr="00F92D14">
        <w:rPr>
          <w:b/>
          <w:bCs/>
          <w:rtl/>
        </w:rPr>
        <w:t xml:space="preserve"> </w:t>
      </w:r>
      <w:r w:rsidRPr="00F92D14">
        <w:rPr>
          <w:rFonts w:hint="cs"/>
          <w:b/>
          <w:bCs/>
          <w:rtl/>
        </w:rPr>
        <w:t>66א</w:t>
      </w:r>
      <w:r w:rsidRPr="00F92D14">
        <w:rPr>
          <w:rFonts w:hint="cs"/>
          <w:rtl/>
        </w:rPr>
        <w:t>, עמ' 716-714.</w:t>
      </w:r>
    </w:p>
  </w:footnote>
  <w:footnote w:id="62">
    <w:p w:rsidR="003A5280" w:rsidRPr="00F92D14" w:rsidP="002B691E">
      <w:pPr>
        <w:pStyle w:val="FootnoteText"/>
        <w:rPr>
          <w:rtl/>
        </w:rPr>
      </w:pPr>
      <w:r w:rsidRPr="00F92D14">
        <w:rPr>
          <w:rStyle w:val="FootnoteReference0"/>
          <w:vertAlign w:val="baseline"/>
        </w:rPr>
        <w:footnoteRef/>
      </w:r>
      <w:r w:rsidRPr="00F92D14">
        <w:rPr>
          <w:rtl/>
        </w:rPr>
        <w:t xml:space="preserve"> </w:t>
      </w:r>
      <w:r w:rsidRPr="00F92D14">
        <w:rPr>
          <w:rtl/>
        </w:rPr>
        <w:tab/>
      </w:r>
      <w:r w:rsidRPr="00F92D14">
        <w:rPr>
          <w:rFonts w:hint="cs"/>
          <w:rtl/>
        </w:rPr>
        <w:t xml:space="preserve">ראו מבקר המדינה, </w:t>
      </w:r>
      <w:r w:rsidRPr="00F92D14">
        <w:rPr>
          <w:rFonts w:hint="cs"/>
          <w:b/>
          <w:bCs/>
          <w:rtl/>
        </w:rPr>
        <w:t>דוח</w:t>
      </w:r>
      <w:r w:rsidRPr="00F92D14">
        <w:rPr>
          <w:b/>
          <w:bCs/>
          <w:rtl/>
        </w:rPr>
        <w:t xml:space="preserve"> </w:t>
      </w:r>
      <w:r w:rsidRPr="00F92D14">
        <w:rPr>
          <w:rFonts w:hint="cs"/>
          <w:b/>
          <w:bCs/>
          <w:rtl/>
        </w:rPr>
        <w:t>67א</w:t>
      </w:r>
      <w:r w:rsidRPr="00F92D14">
        <w:rPr>
          <w:rFonts w:hint="cs"/>
          <w:rtl/>
        </w:rPr>
        <w:t xml:space="preserve"> (2016), "תפעול ובקרה של פרויקטים בשיתוף המגזר הפרטי", עמ' 803-802.</w:t>
      </w:r>
    </w:p>
  </w:footnote>
  <w:footnote w:id="63">
    <w:p w:rsidR="003A5280" w:rsidRPr="00F92D14" w:rsidP="002B691E">
      <w:pPr>
        <w:pStyle w:val="FootnoteText"/>
        <w:rPr>
          <w:rtl/>
        </w:rPr>
      </w:pPr>
      <w:r w:rsidRPr="00F92D14">
        <w:rPr>
          <w:rStyle w:val="FootnoteReference0"/>
          <w:vertAlign w:val="baseline"/>
        </w:rPr>
        <w:footnoteRef/>
      </w:r>
      <w:r w:rsidRPr="00F92D14">
        <w:rPr>
          <w:rtl/>
        </w:rPr>
        <w:t xml:space="preserve"> </w:t>
      </w:r>
      <w:r w:rsidRPr="00F92D14">
        <w:rPr>
          <w:rtl/>
        </w:rPr>
        <w:tab/>
      </w:r>
      <w:r w:rsidRPr="00F92D14">
        <w:rPr>
          <w:rFonts w:hint="cs"/>
          <w:rtl/>
        </w:rPr>
        <w:t xml:space="preserve">מבקר המדינה, </w:t>
      </w:r>
      <w:r w:rsidRPr="00F92D14">
        <w:rPr>
          <w:rFonts w:hint="cs"/>
          <w:b/>
          <w:bCs/>
          <w:rtl/>
        </w:rPr>
        <w:t xml:space="preserve">דוחות על ביקורת בשלטון המקומי לשנת 2013 </w:t>
      </w:r>
      <w:r w:rsidRPr="00F92D14">
        <w:rPr>
          <w:rFonts w:hint="cs"/>
          <w:rtl/>
        </w:rPr>
        <w:t>(2013), "הקמת מערך הסעת המונים במטרופולין חיפה - המטרונית", עמ' 454-425.</w:t>
      </w:r>
    </w:p>
  </w:footnote>
  <w:footnote w:id="64">
    <w:p w:rsidR="003A5280" w:rsidRPr="00F92D14" w:rsidP="002B691E">
      <w:pPr>
        <w:pStyle w:val="FootnoteText"/>
        <w:rPr>
          <w:rtl/>
        </w:rPr>
      </w:pPr>
      <w:r w:rsidRPr="00F92D14">
        <w:rPr>
          <w:rStyle w:val="FootnoteReference0"/>
          <w:vertAlign w:val="baseline"/>
        </w:rPr>
        <w:footnoteRef/>
      </w:r>
      <w:r w:rsidRPr="00F92D14">
        <w:rPr>
          <w:rtl/>
        </w:rPr>
        <w:t xml:space="preserve"> </w:t>
      </w:r>
      <w:r w:rsidRPr="00F92D14">
        <w:rPr>
          <w:rtl/>
        </w:rPr>
        <w:tab/>
      </w:r>
      <w:r w:rsidRPr="00F92D14">
        <w:rPr>
          <w:rFonts w:hint="cs"/>
          <w:rtl/>
        </w:rPr>
        <w:t xml:space="preserve">מבקר המדינה, </w:t>
      </w:r>
      <w:r w:rsidRPr="00F92D14">
        <w:rPr>
          <w:rFonts w:hint="cs"/>
          <w:b/>
          <w:bCs/>
          <w:rtl/>
        </w:rPr>
        <w:t>דוח</w:t>
      </w:r>
      <w:r w:rsidRPr="00F92D14">
        <w:rPr>
          <w:b/>
          <w:bCs/>
          <w:rtl/>
        </w:rPr>
        <w:t xml:space="preserve"> </w:t>
      </w:r>
      <w:r w:rsidRPr="00F92D14">
        <w:rPr>
          <w:rFonts w:hint="cs"/>
          <w:b/>
          <w:bCs/>
          <w:rtl/>
        </w:rPr>
        <w:t>שנתי</w:t>
      </w:r>
      <w:r w:rsidRPr="00F92D14">
        <w:rPr>
          <w:b/>
          <w:bCs/>
          <w:rtl/>
        </w:rPr>
        <w:t xml:space="preserve"> </w:t>
      </w:r>
      <w:r w:rsidRPr="00F92D14">
        <w:rPr>
          <w:rFonts w:hint="cs"/>
          <w:b/>
          <w:bCs/>
          <w:rtl/>
        </w:rPr>
        <w:t>63א</w:t>
      </w:r>
      <w:r w:rsidRPr="00F92D14">
        <w:rPr>
          <w:rFonts w:hint="cs"/>
          <w:rtl/>
        </w:rPr>
        <w:t xml:space="preserve"> (2012), "מע"צ - החברה הלאומית לדרכים בע"מ - ניהול פרויקטים", עמ' 417-395.</w:t>
      </w:r>
    </w:p>
  </w:footnote>
  <w:footnote w:id="65">
    <w:p w:rsidR="003A5280" w:rsidRPr="00F92D14" w:rsidP="002B691E">
      <w:pPr>
        <w:pStyle w:val="FootnoteText"/>
        <w:rPr>
          <w:rtl/>
        </w:rPr>
      </w:pPr>
      <w:r w:rsidRPr="00F92D14">
        <w:rPr>
          <w:rStyle w:val="FootnoteReference0"/>
          <w:vertAlign w:val="baseline"/>
        </w:rPr>
        <w:footnoteRef/>
      </w:r>
      <w:r w:rsidRPr="00F92D14">
        <w:rPr>
          <w:rtl/>
        </w:rPr>
        <w:t xml:space="preserve"> </w:t>
      </w:r>
      <w:r w:rsidRPr="00F92D14">
        <w:rPr>
          <w:rtl/>
        </w:rPr>
        <w:tab/>
      </w:r>
      <w:r w:rsidRPr="00F92D14">
        <w:rPr>
          <w:rFonts w:hint="cs"/>
          <w:rtl/>
        </w:rPr>
        <w:t xml:space="preserve">מבקר המדינה, </w:t>
      </w:r>
      <w:r w:rsidRPr="00F92D14">
        <w:rPr>
          <w:rFonts w:hint="cs"/>
          <w:b/>
          <w:bCs/>
          <w:rtl/>
        </w:rPr>
        <w:t>דוח</w:t>
      </w:r>
      <w:r w:rsidRPr="00F92D14">
        <w:rPr>
          <w:b/>
          <w:bCs/>
          <w:rtl/>
        </w:rPr>
        <w:t xml:space="preserve"> </w:t>
      </w:r>
      <w:r w:rsidRPr="00F92D14">
        <w:rPr>
          <w:rFonts w:hint="cs"/>
          <w:b/>
          <w:bCs/>
          <w:rtl/>
        </w:rPr>
        <w:t>שנתי</w:t>
      </w:r>
      <w:r w:rsidRPr="00F92D14">
        <w:rPr>
          <w:b/>
          <w:bCs/>
          <w:rtl/>
        </w:rPr>
        <w:t xml:space="preserve"> </w:t>
      </w:r>
      <w:r w:rsidRPr="00F92D14">
        <w:rPr>
          <w:rFonts w:hint="cs"/>
          <w:b/>
          <w:bCs/>
          <w:rtl/>
        </w:rPr>
        <w:t>60ב</w:t>
      </w:r>
      <w:r w:rsidRPr="00F92D14">
        <w:rPr>
          <w:rFonts w:hint="cs"/>
          <w:rtl/>
        </w:rPr>
        <w:t xml:space="preserve"> (2010), "ייזום ומימוש של תכניות פיתוח בתחום התשתית", עמ' 37-3.</w:t>
      </w:r>
    </w:p>
  </w:footnote>
  <w:footnote w:id="66">
    <w:p w:rsidR="003A5280" w:rsidRPr="00F92D14" w:rsidP="002B691E">
      <w:pPr>
        <w:pStyle w:val="FootnoteText"/>
        <w:rPr>
          <w:rtl/>
        </w:rPr>
      </w:pPr>
      <w:r w:rsidRPr="00F92D14">
        <w:rPr>
          <w:rStyle w:val="FootnoteReference0"/>
          <w:vertAlign w:val="baseline"/>
        </w:rPr>
        <w:footnoteRef/>
      </w:r>
      <w:r w:rsidRPr="00F92D14">
        <w:rPr>
          <w:rtl/>
        </w:rPr>
        <w:t xml:space="preserve"> </w:t>
      </w:r>
      <w:r w:rsidRPr="00F92D14">
        <w:rPr>
          <w:rtl/>
        </w:rPr>
        <w:tab/>
      </w:r>
      <w:r w:rsidRPr="00F92D14">
        <w:rPr>
          <w:rFonts w:hint="cs"/>
          <w:rtl/>
        </w:rPr>
        <w:t xml:space="preserve">מבקר המדינה, </w:t>
      </w:r>
      <w:r w:rsidRPr="00F92D14">
        <w:rPr>
          <w:rFonts w:hint="cs"/>
          <w:b/>
          <w:bCs/>
          <w:rtl/>
        </w:rPr>
        <w:t>דוח</w:t>
      </w:r>
      <w:r w:rsidRPr="00F92D14">
        <w:rPr>
          <w:b/>
          <w:bCs/>
          <w:rtl/>
        </w:rPr>
        <w:t xml:space="preserve"> </w:t>
      </w:r>
      <w:r w:rsidRPr="00F92D14">
        <w:rPr>
          <w:rFonts w:hint="cs"/>
          <w:b/>
          <w:bCs/>
          <w:rtl/>
        </w:rPr>
        <w:t>שנתי</w:t>
      </w:r>
      <w:r w:rsidRPr="00F92D14">
        <w:rPr>
          <w:b/>
          <w:bCs/>
          <w:rtl/>
        </w:rPr>
        <w:t xml:space="preserve"> </w:t>
      </w:r>
      <w:r w:rsidRPr="00F92D14">
        <w:rPr>
          <w:rFonts w:hint="cs"/>
          <w:b/>
          <w:bCs/>
          <w:rtl/>
        </w:rPr>
        <w:t>59ב</w:t>
      </w:r>
      <w:r w:rsidRPr="00F92D14">
        <w:rPr>
          <w:rFonts w:hint="cs"/>
          <w:rtl/>
        </w:rPr>
        <w:t xml:space="preserve"> (2009), "חברת רכבת ישראל בע"מ - קו הרכבת המהיר לירושלים", עמ' 1429-1415; </w:t>
      </w:r>
      <w:r w:rsidRPr="00F92D14">
        <w:rPr>
          <w:rFonts w:hint="cs"/>
          <w:b/>
          <w:bCs/>
          <w:rtl/>
        </w:rPr>
        <w:t>דוח</w:t>
      </w:r>
      <w:r w:rsidRPr="00F92D14">
        <w:rPr>
          <w:b/>
          <w:bCs/>
          <w:rtl/>
        </w:rPr>
        <w:t xml:space="preserve"> </w:t>
      </w:r>
      <w:r w:rsidRPr="00F92D14">
        <w:rPr>
          <w:rFonts w:hint="cs"/>
          <w:b/>
          <w:bCs/>
          <w:rtl/>
        </w:rPr>
        <w:t>שנתי</w:t>
      </w:r>
      <w:r w:rsidRPr="00F92D14">
        <w:rPr>
          <w:b/>
          <w:bCs/>
          <w:rtl/>
        </w:rPr>
        <w:t xml:space="preserve"> </w:t>
      </w:r>
      <w:r w:rsidRPr="00F92D14">
        <w:rPr>
          <w:rFonts w:hint="cs"/>
          <w:b/>
          <w:bCs/>
          <w:rtl/>
        </w:rPr>
        <w:t>60ב</w:t>
      </w:r>
      <w:r w:rsidRPr="00F92D14">
        <w:rPr>
          <w:rFonts w:hint="cs"/>
          <w:rtl/>
        </w:rPr>
        <w:t xml:space="preserve"> (2010), "חברת רכבת ישראל בע"מ - קו הרכבת המהיר לירושלים", עמ' 1202-1191.</w:t>
      </w:r>
    </w:p>
  </w:footnote>
  <w:footnote w:id="67">
    <w:p w:rsidR="003A5280" w:rsidRPr="00F92D14" w:rsidP="002B691E">
      <w:pPr>
        <w:pStyle w:val="FootnoteText"/>
      </w:pPr>
      <w:r w:rsidRPr="00F92D14">
        <w:rPr>
          <w:rStyle w:val="FootnoteReference0"/>
          <w:vertAlign w:val="baseline"/>
        </w:rPr>
        <w:footnoteRef/>
      </w:r>
      <w:r w:rsidRPr="00F92D14">
        <w:rPr>
          <w:rtl/>
        </w:rPr>
        <w:t xml:space="preserve"> </w:t>
      </w:r>
      <w:r w:rsidRPr="00F92D14">
        <w:rPr>
          <w:rtl/>
        </w:rPr>
        <w:tab/>
      </w:r>
      <w:r w:rsidRPr="00F92D14">
        <w:rPr>
          <w:rFonts w:hint="cs"/>
          <w:rtl/>
        </w:rPr>
        <w:t>אסטרטגיית הרכש כוללת את שיטת המכרז ואת אופן חלוקת המכרז.</w:t>
      </w:r>
    </w:p>
  </w:footnote>
  <w:footnote w:id="68">
    <w:p w:rsidR="003A5280" w:rsidRPr="00F92D14" w:rsidP="002B691E">
      <w:pPr>
        <w:pStyle w:val="FootnoteText"/>
        <w:rPr>
          <w:rtl/>
        </w:rPr>
      </w:pPr>
      <w:r w:rsidRPr="00F92D14">
        <w:rPr>
          <w:rStyle w:val="FootnoteReference0"/>
          <w:vertAlign w:val="baseline"/>
        </w:rPr>
        <w:footnoteRef/>
      </w:r>
      <w:r w:rsidRPr="00F92D14">
        <w:rPr>
          <w:rtl/>
        </w:rPr>
        <w:t xml:space="preserve"> </w:t>
      </w:r>
      <w:r w:rsidRPr="00F92D14">
        <w:rPr>
          <w:rtl/>
        </w:rPr>
        <w:tab/>
      </w:r>
      <w:r w:rsidRPr="00F92D14">
        <w:rPr>
          <w:rFonts w:hint="cs"/>
          <w:rtl/>
        </w:rPr>
        <w:t xml:space="preserve">מבקר המדינה, </w:t>
      </w:r>
      <w:r w:rsidRPr="00F92D14">
        <w:rPr>
          <w:b/>
          <w:bCs/>
          <w:rtl/>
        </w:rPr>
        <w:t xml:space="preserve">דוח שנתי </w:t>
      </w:r>
      <w:r w:rsidRPr="00F92D14">
        <w:rPr>
          <w:rFonts w:hint="cs"/>
          <w:b/>
          <w:bCs/>
          <w:rtl/>
        </w:rPr>
        <w:t>64א</w:t>
      </w:r>
      <w:r>
        <w:rPr>
          <w:rFonts w:hint="cs"/>
          <w:rtl/>
        </w:rPr>
        <w:t xml:space="preserve"> (2013),</w:t>
      </w:r>
      <w:r w:rsidRPr="00F92D14">
        <w:rPr>
          <w:rFonts w:hint="cs"/>
          <w:rtl/>
        </w:rPr>
        <w:t xml:space="preserve"> </w:t>
      </w:r>
      <w:r w:rsidRPr="00F92D14">
        <w:rPr>
          <w:rtl/>
        </w:rPr>
        <w:t xml:space="preserve">עמ' </w:t>
      </w:r>
      <w:r w:rsidRPr="00F92D14">
        <w:rPr>
          <w:rFonts w:hint="cs"/>
          <w:rtl/>
        </w:rPr>
        <w:t>687-667</w:t>
      </w:r>
      <w:r w:rsidRPr="00F92D14">
        <w:rPr>
          <w:rtl/>
        </w:rPr>
        <w:t>.</w:t>
      </w:r>
    </w:p>
  </w:footnote>
  <w:footnote w:id="69">
    <w:p w:rsidR="003A5280" w:rsidRPr="00F92D14" w:rsidP="002B691E">
      <w:pPr>
        <w:pStyle w:val="FootnoteText"/>
        <w:rPr>
          <w:rtl/>
        </w:rPr>
      </w:pPr>
      <w:r w:rsidRPr="00F92D14">
        <w:rPr>
          <w:rStyle w:val="FootnoteReference0"/>
          <w:vertAlign w:val="baseline"/>
        </w:rPr>
        <w:footnoteRef/>
      </w:r>
      <w:r w:rsidRPr="00F92D14">
        <w:rPr>
          <w:rtl/>
        </w:rPr>
        <w:t xml:space="preserve"> </w:t>
      </w:r>
      <w:r w:rsidRPr="00F92D14">
        <w:rPr>
          <w:rtl/>
        </w:rPr>
        <w:tab/>
      </w:r>
      <w:r w:rsidRPr="00F92D14">
        <w:rPr>
          <w:rFonts w:hint="cs"/>
          <w:rtl/>
        </w:rPr>
        <w:t xml:space="preserve">מבקר המדינה, </w:t>
      </w:r>
      <w:r w:rsidRPr="00F92D14">
        <w:rPr>
          <w:rFonts w:hint="cs"/>
          <w:b/>
          <w:bCs/>
          <w:rtl/>
        </w:rPr>
        <w:t xml:space="preserve">דוחות על ביקורת בשלטון המקומי לשנת 2013 </w:t>
      </w:r>
      <w:r w:rsidRPr="00F92D14">
        <w:rPr>
          <w:rFonts w:hint="cs"/>
          <w:rtl/>
        </w:rPr>
        <w:t>(2013), עמ' 454-425.</w:t>
      </w:r>
    </w:p>
  </w:footnote>
  <w:footnote w:id="70">
    <w:p w:rsidR="003A5280" w:rsidRPr="00F92D14" w:rsidP="002B691E">
      <w:pPr>
        <w:pStyle w:val="FootnoteText"/>
      </w:pPr>
      <w:r w:rsidRPr="00F92D14">
        <w:rPr>
          <w:rStyle w:val="FootnoteReference0"/>
          <w:vertAlign w:val="baseline"/>
        </w:rPr>
        <w:footnoteRef/>
      </w:r>
      <w:r w:rsidRPr="00F92D14">
        <w:rPr>
          <w:rtl/>
        </w:rPr>
        <w:t xml:space="preserve"> </w:t>
      </w:r>
      <w:r w:rsidRPr="00F92D14">
        <w:rPr>
          <w:rtl/>
        </w:rPr>
        <w:tab/>
      </w:r>
      <w:r w:rsidRPr="00F92D14">
        <w:rPr>
          <w:rFonts w:hint="cs"/>
          <w:rtl/>
        </w:rPr>
        <w:t xml:space="preserve">מבקר המדינה, </w:t>
      </w:r>
      <w:r w:rsidRPr="00F92D14">
        <w:rPr>
          <w:rFonts w:hint="cs"/>
          <w:b/>
          <w:bCs/>
          <w:rtl/>
        </w:rPr>
        <w:t>דוח</w:t>
      </w:r>
      <w:r w:rsidRPr="00F92D14">
        <w:rPr>
          <w:b/>
          <w:bCs/>
          <w:rtl/>
        </w:rPr>
        <w:t xml:space="preserve"> </w:t>
      </w:r>
      <w:r w:rsidRPr="00F92D14">
        <w:rPr>
          <w:rFonts w:hint="cs"/>
          <w:b/>
          <w:bCs/>
          <w:rtl/>
        </w:rPr>
        <w:t>שנתי</w:t>
      </w:r>
      <w:r w:rsidRPr="00F92D14">
        <w:rPr>
          <w:b/>
          <w:bCs/>
          <w:rtl/>
        </w:rPr>
        <w:t xml:space="preserve"> 63א</w:t>
      </w:r>
      <w:r w:rsidRPr="00F92D14">
        <w:rPr>
          <w:rFonts w:hint="cs"/>
          <w:rtl/>
        </w:rPr>
        <w:t xml:space="preserve"> (2012), עמ' 417-395.</w:t>
      </w:r>
    </w:p>
  </w:footnote>
  <w:footnote w:id="71">
    <w:p w:rsidR="003A5280" w:rsidRPr="00F92D14" w:rsidP="002B691E">
      <w:pPr>
        <w:pStyle w:val="FootnoteText"/>
      </w:pPr>
      <w:r w:rsidRPr="00F92D14">
        <w:rPr>
          <w:rStyle w:val="FootnoteReference0"/>
          <w:vertAlign w:val="baseline"/>
        </w:rPr>
        <w:footnoteRef/>
      </w:r>
      <w:r w:rsidRPr="00F92D14">
        <w:rPr>
          <w:rtl/>
        </w:rPr>
        <w:t xml:space="preserve"> </w:t>
      </w:r>
      <w:r w:rsidRPr="00F92D14">
        <w:rPr>
          <w:rtl/>
        </w:rPr>
        <w:tab/>
      </w:r>
      <w:r w:rsidRPr="00F92D14">
        <w:rPr>
          <w:rFonts w:hint="cs"/>
          <w:rtl/>
        </w:rPr>
        <w:t xml:space="preserve">מבקר המדינה, </w:t>
      </w:r>
      <w:r w:rsidRPr="00F92D14">
        <w:rPr>
          <w:rFonts w:hint="cs"/>
          <w:b/>
          <w:bCs/>
          <w:rtl/>
        </w:rPr>
        <w:t xml:space="preserve">דוח שנתי 65א </w:t>
      </w:r>
      <w:r w:rsidRPr="00F92D14">
        <w:rPr>
          <w:rFonts w:hint="cs"/>
          <w:rtl/>
        </w:rPr>
        <w:t>(2014), בפרק "חברת נת"ע - נתיבי תחבורה עירוניים להסעת המונים בע"מ - ניהול רכש ומכרזים וגיוס כוח אדם", עמ' 710-681.</w:t>
      </w:r>
    </w:p>
  </w:footnote>
  <w:footnote w:id="72">
    <w:p w:rsidR="003A5280" w:rsidRPr="00F92D14" w:rsidP="002B691E">
      <w:pPr>
        <w:pStyle w:val="FootnoteText"/>
      </w:pPr>
      <w:r w:rsidRPr="00F92D14">
        <w:rPr>
          <w:rStyle w:val="FootnoteReference0"/>
          <w:vertAlign w:val="baseline"/>
        </w:rPr>
        <w:footnoteRef/>
      </w:r>
      <w:r w:rsidRPr="00F92D14">
        <w:rPr>
          <w:rtl/>
        </w:rPr>
        <w:t xml:space="preserve"> </w:t>
      </w:r>
      <w:r w:rsidRPr="00F92D14">
        <w:rPr>
          <w:rtl/>
        </w:rPr>
        <w:tab/>
      </w:r>
      <w:r w:rsidRPr="00F92D14">
        <w:rPr>
          <w:rFonts w:hint="cs"/>
          <w:rtl/>
        </w:rPr>
        <w:t>ביצוע פיר שילוח באתר גלי גיל.</w:t>
      </w:r>
    </w:p>
  </w:footnote>
  <w:footnote w:id="73">
    <w:p w:rsidR="003A5280" w:rsidRPr="00F92D14" w:rsidP="002B691E">
      <w:pPr>
        <w:pStyle w:val="FootnoteText"/>
        <w:rPr>
          <w:rtl/>
        </w:rPr>
      </w:pPr>
      <w:r w:rsidRPr="00F92D14">
        <w:rPr>
          <w:rStyle w:val="FootnoteReference0"/>
          <w:vertAlign w:val="baseline"/>
        </w:rPr>
        <w:footnoteRef/>
      </w:r>
      <w:r w:rsidRPr="00F92D14">
        <w:rPr>
          <w:rtl/>
        </w:rPr>
        <w:t xml:space="preserve"> </w:t>
      </w:r>
      <w:r w:rsidRPr="00F92D14">
        <w:rPr>
          <w:rtl/>
        </w:rPr>
        <w:tab/>
      </w:r>
      <w:r w:rsidRPr="00F92D14">
        <w:rPr>
          <w:rFonts w:hint="cs"/>
          <w:rtl/>
        </w:rPr>
        <w:t xml:space="preserve">מבקר המדינה, </w:t>
      </w:r>
      <w:r w:rsidRPr="00F92D14">
        <w:rPr>
          <w:rFonts w:hint="cs"/>
          <w:b/>
          <w:bCs/>
          <w:rtl/>
        </w:rPr>
        <w:t xml:space="preserve">דוחות על ביקורת בשלטון המקומי לשנת 2013 </w:t>
      </w:r>
      <w:r w:rsidRPr="00F92D14">
        <w:rPr>
          <w:rFonts w:hint="cs"/>
          <w:rtl/>
        </w:rPr>
        <w:t>(2013), "הקמת מערך הסעת המונים במטרופולין חיפה - המטרונית", עמ' 454-425.</w:t>
      </w:r>
    </w:p>
  </w:footnote>
  <w:footnote w:id="74">
    <w:p w:rsidR="003A5280" w:rsidRPr="00F92D14" w:rsidP="002B691E">
      <w:pPr>
        <w:pStyle w:val="FootnoteText"/>
        <w:rPr>
          <w:rtl/>
        </w:rPr>
      </w:pPr>
      <w:r w:rsidRPr="00F92D14">
        <w:rPr>
          <w:rStyle w:val="FootnoteReference0"/>
          <w:vertAlign w:val="baseline"/>
        </w:rPr>
        <w:footnoteRef/>
      </w:r>
      <w:r w:rsidRPr="00F92D14">
        <w:rPr>
          <w:rtl/>
        </w:rPr>
        <w:t xml:space="preserve"> </w:t>
      </w:r>
      <w:r w:rsidRPr="00F92D14">
        <w:rPr>
          <w:rtl/>
        </w:rPr>
        <w:tab/>
      </w:r>
      <w:r w:rsidRPr="00F92D14">
        <w:rPr>
          <w:rFonts w:hint="cs"/>
          <w:rtl/>
        </w:rPr>
        <w:t xml:space="preserve">גופים אלה כוללים הן את חברות התשתית והן רשויות מקומיות וחברות מנהלות מטעם משרד התחבורה. </w:t>
      </w:r>
    </w:p>
  </w:footnote>
  <w:footnote w:id="75">
    <w:p w:rsidR="003A5280" w:rsidRPr="00F92D14" w:rsidP="002B691E">
      <w:pPr>
        <w:pStyle w:val="FootnoteText"/>
        <w:spacing w:line="360" w:lineRule="auto"/>
        <w:rPr>
          <w:rtl/>
        </w:rPr>
      </w:pPr>
      <w:r w:rsidRPr="00F92D14">
        <w:rPr>
          <w:rStyle w:val="FootnoteReference0"/>
          <w:vertAlign w:val="baseline"/>
        </w:rPr>
        <w:footnoteRef/>
      </w:r>
      <w:r w:rsidRPr="00F92D14">
        <w:rPr>
          <w:rtl/>
        </w:rPr>
        <w:t xml:space="preserve"> </w:t>
      </w:r>
      <w:r w:rsidRPr="00F92D14">
        <w:rPr>
          <w:rtl/>
        </w:rPr>
        <w:tab/>
      </w:r>
      <w:r w:rsidRPr="00F92D14">
        <w:rPr>
          <w:rFonts w:hint="cs"/>
          <w:rtl/>
        </w:rPr>
        <w:t>במסגרת החקירה נבדקים גם חשדות להליכי התקשרות לא תקינים עם ספקים אלה, בין היתר חשדות לתשלום שוחד על ידם לגורמים בנת"י בתמורה לביצוע ההתקשרות או לאישור חריגים.</w:t>
      </w:r>
    </w:p>
  </w:footnote>
  <w:footnote w:id="76">
    <w:p w:rsidR="003A5280" w:rsidRPr="00F92D14" w:rsidP="002B691E">
      <w:pPr>
        <w:pStyle w:val="FootnoteText"/>
        <w:rPr>
          <w:rtl/>
        </w:rPr>
      </w:pPr>
      <w:r w:rsidRPr="00F92D14">
        <w:rPr>
          <w:rStyle w:val="FootnoteReference0"/>
          <w:vertAlign w:val="baseline"/>
        </w:rPr>
        <w:footnoteRef/>
      </w:r>
      <w:r w:rsidRPr="00F92D14">
        <w:rPr>
          <w:rtl/>
        </w:rPr>
        <w:t xml:space="preserve"> </w:t>
      </w:r>
      <w:r w:rsidRPr="00F92D14">
        <w:rPr>
          <w:rtl/>
        </w:rPr>
        <w:tab/>
      </w:r>
      <w:r w:rsidRPr="00F92D14">
        <w:rPr>
          <w:rFonts w:hint="cs"/>
          <w:b/>
          <w:bCs/>
          <w:rtl/>
        </w:rPr>
        <w:t>דוח</w:t>
      </w:r>
      <w:r w:rsidRPr="00F92D14">
        <w:rPr>
          <w:b/>
          <w:bCs/>
          <w:rtl/>
        </w:rPr>
        <w:t xml:space="preserve"> </w:t>
      </w:r>
      <w:r w:rsidRPr="00F92D14">
        <w:rPr>
          <w:rFonts w:hint="cs"/>
          <w:b/>
          <w:bCs/>
          <w:rtl/>
        </w:rPr>
        <w:t>66א</w:t>
      </w:r>
      <w:r w:rsidRPr="00F92D14">
        <w:rPr>
          <w:rFonts w:hint="cs"/>
          <w:rtl/>
        </w:rPr>
        <w:t>, עמ' 712-710, 719-718.</w:t>
      </w:r>
    </w:p>
  </w:footnote>
  <w:footnote w:id="77">
    <w:p w:rsidR="003A5280" w:rsidRPr="00F92D14" w:rsidP="002B691E">
      <w:pPr>
        <w:pStyle w:val="FootnoteText"/>
        <w:rPr>
          <w:rtl/>
        </w:rPr>
      </w:pPr>
      <w:r w:rsidRPr="00F92D14">
        <w:rPr>
          <w:rStyle w:val="FootnoteReference0"/>
          <w:vertAlign w:val="baseline"/>
        </w:rPr>
        <w:footnoteRef/>
      </w:r>
      <w:r w:rsidRPr="00F92D14">
        <w:rPr>
          <w:rtl/>
        </w:rPr>
        <w:t xml:space="preserve"> </w:t>
      </w:r>
      <w:r w:rsidRPr="00F92D14">
        <w:rPr>
          <w:rtl/>
        </w:rPr>
        <w:tab/>
        <w:t xml:space="preserve">מערכת רוחבית כוללת המופעלת במשרדי הממשלה. מערכת זו כוללת את המערכות המינהליות בכלל המערך הממשלתי ומטרתה לנהל ביעילות את נכסי המדינה ומשאביה. </w:t>
      </w:r>
    </w:p>
  </w:footnote>
  <w:footnote w:id="78">
    <w:p w:rsidR="003A5280" w:rsidRPr="00F92D14" w:rsidP="002B691E">
      <w:pPr>
        <w:pStyle w:val="FootnoteText"/>
        <w:rPr>
          <w:rtl/>
        </w:rPr>
      </w:pPr>
      <w:r w:rsidRPr="00F92D14">
        <w:rPr>
          <w:rStyle w:val="FootnoteReference0"/>
          <w:vertAlign w:val="baseline"/>
        </w:rPr>
        <w:footnoteRef/>
      </w:r>
      <w:r w:rsidRPr="00F92D14">
        <w:rPr>
          <w:rtl/>
        </w:rPr>
        <w:t xml:space="preserve"> </w:t>
      </w:r>
      <w:r w:rsidRPr="00F92D14">
        <w:rPr>
          <w:rtl/>
        </w:rPr>
        <w:tab/>
        <w:t>ענבל חברה לביטוח בע"מ הי</w:t>
      </w:r>
      <w:r w:rsidRPr="00F92D14">
        <w:rPr>
          <w:rFonts w:hint="cs"/>
          <w:rtl/>
        </w:rPr>
        <w:t>א</w:t>
      </w:r>
      <w:r w:rsidRPr="00F92D14">
        <w:rPr>
          <w:rtl/>
        </w:rPr>
        <w:t xml:space="preserve"> חברה ממשלתית בבעלות מלאה של המדינה, המשמשת זרוע מקצועית של ממשלת ישראל ושל גופים ציבוריים. החברה מתמחה במתן שירותי ייעוץ וכיסוי ביטוחי ושירותי ניהול מגוונים, ומסייעת למשרד האוצר במימוש יעדיו.</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5280"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5280"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5280" w:rsidRPr="007F1A39" w:rsidP="00F978E1">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F251FD">
      <w:rPr>
        <w:rFonts w:ascii="Tahoma" w:hAnsi="Tahoma" w:eastAsiaTheme="majorEastAsia" w:cs="Tahoma"/>
        <w:b/>
        <w:bCs/>
        <w:noProof/>
        <w:color w:val="0B5294" w:themeColor="accent1" w:themeShade="BF"/>
        <w:sz w:val="16"/>
        <w:szCs w:val="16"/>
        <w:rtl/>
      </w:rPr>
      <w:t>464</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E0524">
      <w:rPr>
        <w:rFonts w:hint="eastAsia"/>
        <w:rtl/>
      </w:rPr>
      <w:t xml:space="preserve">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6</w:t>
    </w:r>
    <w:r>
      <w:rPr>
        <w:rFonts w:ascii="Tahoma" w:hAnsi="Tahoma" w:eastAsiaTheme="majorEastAsia" w:cs="Tahoma" w:hint="cs"/>
        <w:noProof/>
        <w:color w:val="0B5294" w:themeColor="accent1" w:themeShade="BF"/>
        <w:sz w:val="16"/>
        <w:szCs w:val="16"/>
        <w:rtl/>
      </w:rPr>
      <w:t>8א</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5280" w:rsidRPr="007F1A39" w:rsidP="005803C0">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5803C0">
      <w:rPr>
        <w:rFonts w:ascii="Tahoma" w:hAnsi="Tahoma" w:eastAsiaTheme="majorEastAsia" w:cs="Tahoma" w:hint="eastAsia"/>
        <w:noProof/>
        <w:color w:val="0B5294" w:themeColor="accent1" w:themeShade="BF"/>
        <w:sz w:val="16"/>
        <w:szCs w:val="16"/>
        <w:rtl/>
      </w:rPr>
      <w:t>משרד</w:t>
    </w:r>
    <w:r w:rsidRPr="005803C0">
      <w:rPr>
        <w:rFonts w:ascii="Tahoma" w:hAnsi="Tahoma" w:eastAsiaTheme="majorEastAsia" w:cs="Tahoma"/>
        <w:noProof/>
        <w:color w:val="0B5294" w:themeColor="accent1" w:themeShade="BF"/>
        <w:sz w:val="16"/>
        <w:szCs w:val="16"/>
        <w:rtl/>
      </w:rPr>
      <w:t xml:space="preserve"> </w:t>
    </w:r>
    <w:r w:rsidRPr="005803C0">
      <w:rPr>
        <w:rFonts w:ascii="Tahoma" w:hAnsi="Tahoma" w:eastAsiaTheme="majorEastAsia" w:cs="Tahoma" w:hint="eastAsia"/>
        <w:noProof/>
        <w:color w:val="0B5294" w:themeColor="accent1" w:themeShade="BF"/>
        <w:sz w:val="16"/>
        <w:szCs w:val="16"/>
        <w:rtl/>
      </w:rPr>
      <w:t>התחבורה</w:t>
    </w:r>
    <w:r w:rsidRPr="005803C0">
      <w:rPr>
        <w:rFonts w:ascii="Tahoma" w:hAnsi="Tahoma" w:eastAsiaTheme="majorEastAsia" w:cs="Tahoma"/>
        <w:noProof/>
        <w:color w:val="0B5294" w:themeColor="accent1" w:themeShade="BF"/>
        <w:sz w:val="16"/>
        <w:szCs w:val="16"/>
        <w:rtl/>
      </w:rPr>
      <w:t xml:space="preserve"> </w:t>
    </w:r>
    <w:r w:rsidRPr="005803C0">
      <w:rPr>
        <w:rFonts w:ascii="Tahoma" w:hAnsi="Tahoma" w:eastAsiaTheme="majorEastAsia" w:cs="Tahoma" w:hint="eastAsia"/>
        <w:noProof/>
        <w:color w:val="0B5294" w:themeColor="accent1" w:themeShade="BF"/>
        <w:sz w:val="16"/>
        <w:szCs w:val="16"/>
        <w:rtl/>
      </w:rPr>
      <w:t>והבטיחות</w:t>
    </w:r>
    <w:r w:rsidRPr="005803C0">
      <w:rPr>
        <w:rFonts w:ascii="Tahoma" w:hAnsi="Tahoma" w:eastAsiaTheme="majorEastAsia" w:cs="Tahoma"/>
        <w:noProof/>
        <w:color w:val="0B5294" w:themeColor="accent1" w:themeShade="BF"/>
        <w:sz w:val="16"/>
        <w:szCs w:val="16"/>
        <w:rtl/>
      </w:rPr>
      <w:t xml:space="preserve"> </w:t>
    </w:r>
    <w:r w:rsidRPr="005803C0">
      <w:rPr>
        <w:rFonts w:ascii="Tahoma" w:hAnsi="Tahoma" w:eastAsiaTheme="majorEastAsia" w:cs="Tahoma" w:hint="eastAsia"/>
        <w:noProof/>
        <w:color w:val="0B5294" w:themeColor="accent1" w:themeShade="BF"/>
        <w:sz w:val="16"/>
        <w:szCs w:val="16"/>
        <w:rtl/>
      </w:rPr>
      <w:t>בדרכים</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F251FD">
      <w:rPr>
        <w:rFonts w:ascii="Tahoma" w:hAnsi="Tahoma" w:eastAsiaTheme="majorEastAsia" w:cs="Tahoma"/>
        <w:b/>
        <w:bCs/>
        <w:noProof/>
        <w:color w:val="0B5294" w:themeColor="accent1" w:themeShade="BF"/>
        <w:sz w:val="16"/>
        <w:szCs w:val="16"/>
        <w:rtl/>
      </w:rPr>
      <w:t>463</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5280"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163</w:t>
    </w:r>
    <w:r w:rsidRPr="000536D4">
      <w:rPr>
        <w:rFonts w:ascii="Arial Bold" w:hAnsi="Arial Bold" w:cs="Tahoma"/>
        <w:noProo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5280" w:rsidRPr="00B4501E" w:rsidP="00F978E1">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F251FD">
      <w:rPr>
        <w:rFonts w:ascii="Tahoma" w:hAnsi="Tahoma" w:eastAsiaTheme="majorEastAsia" w:cs="Tahoma"/>
        <w:b/>
        <w:bCs/>
        <w:noProof/>
        <w:color w:val="0B5294" w:themeColor="accent1" w:themeShade="BF"/>
        <w:sz w:val="16"/>
        <w:szCs w:val="16"/>
        <w:rtl/>
      </w:rPr>
      <w:t>528</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6</w:t>
    </w:r>
    <w:r>
      <w:rPr>
        <w:rFonts w:ascii="Tahoma" w:hAnsi="Tahoma" w:eastAsiaTheme="majorEastAsia" w:cs="Tahoma" w:hint="cs"/>
        <w:noProof/>
        <w:color w:val="0B5294" w:themeColor="accent1" w:themeShade="BF"/>
        <w:sz w:val="16"/>
        <w:szCs w:val="16"/>
        <w:rtl/>
      </w:rPr>
      <w:t>8א</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5280"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5803C0">
      <w:rPr>
        <w:rFonts w:ascii="Tahoma" w:hAnsi="Tahoma" w:eastAsiaTheme="majorEastAsia" w:cs="Tahoma" w:hint="eastAsia"/>
        <w:noProof/>
        <w:color w:val="0B5294" w:themeColor="accent1" w:themeShade="BF"/>
        <w:sz w:val="16"/>
        <w:szCs w:val="16"/>
        <w:rtl/>
      </w:rPr>
      <w:t>משרד</w:t>
    </w:r>
    <w:r w:rsidRPr="005803C0">
      <w:rPr>
        <w:rFonts w:ascii="Tahoma" w:hAnsi="Tahoma" w:eastAsiaTheme="majorEastAsia" w:cs="Tahoma"/>
        <w:noProof/>
        <w:color w:val="0B5294" w:themeColor="accent1" w:themeShade="BF"/>
        <w:sz w:val="16"/>
        <w:szCs w:val="16"/>
        <w:rtl/>
      </w:rPr>
      <w:t xml:space="preserve"> </w:t>
    </w:r>
    <w:r w:rsidRPr="005803C0">
      <w:rPr>
        <w:rFonts w:ascii="Tahoma" w:hAnsi="Tahoma" w:eastAsiaTheme="majorEastAsia" w:cs="Tahoma" w:hint="eastAsia"/>
        <w:noProof/>
        <w:color w:val="0B5294" w:themeColor="accent1" w:themeShade="BF"/>
        <w:sz w:val="16"/>
        <w:szCs w:val="16"/>
        <w:rtl/>
      </w:rPr>
      <w:t>התחבורה</w:t>
    </w:r>
    <w:r w:rsidRPr="005803C0">
      <w:rPr>
        <w:rFonts w:ascii="Tahoma" w:hAnsi="Tahoma" w:eastAsiaTheme="majorEastAsia" w:cs="Tahoma"/>
        <w:noProof/>
        <w:color w:val="0B5294" w:themeColor="accent1" w:themeShade="BF"/>
        <w:sz w:val="16"/>
        <w:szCs w:val="16"/>
        <w:rtl/>
      </w:rPr>
      <w:t xml:space="preserve"> </w:t>
    </w:r>
    <w:r w:rsidRPr="005803C0">
      <w:rPr>
        <w:rFonts w:ascii="Tahoma" w:hAnsi="Tahoma" w:eastAsiaTheme="majorEastAsia" w:cs="Tahoma" w:hint="eastAsia"/>
        <w:noProof/>
        <w:color w:val="0B5294" w:themeColor="accent1" w:themeShade="BF"/>
        <w:sz w:val="16"/>
        <w:szCs w:val="16"/>
        <w:rtl/>
      </w:rPr>
      <w:t>והבטיחות</w:t>
    </w:r>
    <w:r w:rsidRPr="005803C0">
      <w:rPr>
        <w:rFonts w:ascii="Tahoma" w:hAnsi="Tahoma" w:eastAsiaTheme="majorEastAsia" w:cs="Tahoma"/>
        <w:noProof/>
        <w:color w:val="0B5294" w:themeColor="accent1" w:themeShade="BF"/>
        <w:sz w:val="16"/>
        <w:szCs w:val="16"/>
        <w:rtl/>
      </w:rPr>
      <w:t xml:space="preserve"> </w:t>
    </w:r>
    <w:r w:rsidRPr="005803C0">
      <w:rPr>
        <w:rFonts w:ascii="Tahoma" w:hAnsi="Tahoma" w:eastAsiaTheme="majorEastAsia" w:cs="Tahoma" w:hint="eastAsia"/>
        <w:noProof/>
        <w:color w:val="0B5294" w:themeColor="accent1" w:themeShade="BF"/>
        <w:sz w:val="16"/>
        <w:szCs w:val="16"/>
        <w:rtl/>
      </w:rPr>
      <w:t>בדרכים</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F251FD">
      <w:rPr>
        <w:rFonts w:ascii="Tahoma" w:hAnsi="Tahoma" w:eastAsiaTheme="majorEastAsia" w:cs="Tahoma"/>
        <w:b/>
        <w:bCs/>
        <w:noProof/>
        <w:color w:val="0B5294" w:themeColor="accent1" w:themeShade="BF"/>
        <w:sz w:val="16"/>
        <w:szCs w:val="16"/>
        <w:rtl/>
      </w:rPr>
      <w:t>529</w:t>
    </w:r>
    <w:r w:rsidRPr="007F1A39">
      <w:rPr>
        <w:rFonts w:ascii="Tahoma" w:hAnsi="Tahoma" w:eastAsiaTheme="majorEastAsia" w:cs="Tahoma"/>
        <w:b/>
        <w:bCs/>
        <w:noProof/>
        <w:color w:val="0B5294" w:themeColor="accent1" w:themeShade="BF"/>
        <w:sz w:val="16"/>
        <w:szCs w:val="16"/>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54A32" w:rsidRPr="00254A32" w:rsidP="00254A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C3C86EF6"/>
    <w:lvl w:ilvl="0">
      <w:start w:val="1"/>
      <w:numFmt w:val="decimal"/>
      <w:lvlText w:val="%1."/>
      <w:lvlJc w:val="left"/>
      <w:pPr>
        <w:tabs>
          <w:tab w:val="num" w:pos="1492"/>
        </w:tabs>
        <w:ind w:left="1492" w:hanging="360"/>
      </w:pPr>
    </w:lvl>
  </w:abstractNum>
  <w:abstractNum w:abstractNumId="1">
    <w:nsid w:val="FFFFFF7D"/>
    <w:multiLevelType w:val="singleLevel"/>
    <w:tmpl w:val="9E8CD756"/>
    <w:lvl w:ilvl="0">
      <w:start w:val="1"/>
      <w:numFmt w:val="decimal"/>
      <w:lvlText w:val="%1."/>
      <w:lvlJc w:val="left"/>
      <w:pPr>
        <w:tabs>
          <w:tab w:val="num" w:pos="1209"/>
        </w:tabs>
        <w:ind w:left="1209" w:hanging="360"/>
      </w:pPr>
    </w:lvl>
  </w:abstractNum>
  <w:abstractNum w:abstractNumId="2">
    <w:nsid w:val="FFFFFF7E"/>
    <w:multiLevelType w:val="singleLevel"/>
    <w:tmpl w:val="039241C4"/>
    <w:lvl w:ilvl="0">
      <w:start w:val="1"/>
      <w:numFmt w:val="decimal"/>
      <w:lvlText w:val="%1."/>
      <w:lvlJc w:val="left"/>
      <w:pPr>
        <w:tabs>
          <w:tab w:val="num" w:pos="926"/>
        </w:tabs>
        <w:ind w:left="926" w:hanging="360"/>
      </w:pPr>
    </w:lvl>
  </w:abstractNum>
  <w:abstractNum w:abstractNumId="3">
    <w:nsid w:val="FFFFFF7F"/>
    <w:multiLevelType w:val="singleLevel"/>
    <w:tmpl w:val="CC22A7E6"/>
    <w:lvl w:ilvl="0">
      <w:start w:val="1"/>
      <w:numFmt w:val="decimal"/>
      <w:lvlText w:val="%1."/>
      <w:lvlJc w:val="left"/>
      <w:pPr>
        <w:tabs>
          <w:tab w:val="num" w:pos="643"/>
        </w:tabs>
        <w:ind w:left="643" w:hanging="360"/>
      </w:pPr>
    </w:lvl>
  </w:abstractNum>
  <w:abstractNum w:abstractNumId="4">
    <w:nsid w:val="FFFFFF80"/>
    <w:multiLevelType w:val="singleLevel"/>
    <w:tmpl w:val="18F488C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A60429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C5427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320C31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BE8AC02"/>
    <w:lvl w:ilvl="0">
      <w:start w:val="1"/>
      <w:numFmt w:val="decimal"/>
      <w:lvlText w:val="%1."/>
      <w:lvlJc w:val="left"/>
      <w:pPr>
        <w:tabs>
          <w:tab w:val="num" w:pos="360"/>
        </w:tabs>
        <w:ind w:left="360" w:hanging="360"/>
      </w:pPr>
    </w:lvl>
  </w:abstractNum>
  <w:abstractNum w:abstractNumId="9">
    <w:nsid w:val="FFFFFF89"/>
    <w:multiLevelType w:val="singleLevel"/>
    <w:tmpl w:val="D21C1482"/>
    <w:lvl w:ilvl="0">
      <w:start w:val="1"/>
      <w:numFmt w:val="bullet"/>
      <w:lvlText w:val=""/>
      <w:lvlJc w:val="left"/>
      <w:pPr>
        <w:tabs>
          <w:tab w:val="num" w:pos="360"/>
        </w:tabs>
        <w:ind w:left="360" w:hanging="360"/>
      </w:pPr>
      <w:rPr>
        <w:rFonts w:ascii="Symbol" w:hAnsi="Symbol" w:hint="default"/>
      </w:rPr>
    </w:lvl>
  </w:abstractNum>
  <w:abstractNum w:abstractNumId="10">
    <w:nsid w:val="02866E14"/>
    <w:multiLevelType w:val="multilevel"/>
    <w:tmpl w:val="981CD18C"/>
    <w:lvl w:ilvl="0">
      <w:start w:val="1"/>
      <w:numFmt w:val="decimal"/>
      <w:lvlText w:val="%1."/>
      <w:lvlJc w:val="left"/>
      <w:pPr>
        <w:ind w:left="340" w:hanging="340"/>
      </w:pPr>
    </w:lvl>
    <w:lvl w:ilvl="1">
      <w:start w:val="1"/>
      <w:numFmt w:val="decimal"/>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nsid w:val="04431B0D"/>
    <w:multiLevelType w:val="multilevel"/>
    <w:tmpl w:val="86DE952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05552DF7"/>
    <w:multiLevelType w:val="multilevel"/>
    <w:tmpl w:val="9232320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09BF0B81"/>
    <w:multiLevelType w:val="multilevel"/>
    <w:tmpl w:val="86DE952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nsid w:val="1CAD3FFE"/>
    <w:multiLevelType w:val="hybridMultilevel"/>
    <w:tmpl w:val="46189CA2"/>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202970BE"/>
    <w:multiLevelType w:val="multilevel"/>
    <w:tmpl w:val="86DE952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17">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24515DB3"/>
    <w:multiLevelType w:val="multilevel"/>
    <w:tmpl w:val="79DEC13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9">
    <w:nsid w:val="311A6F24"/>
    <w:multiLevelType w:val="multilevel"/>
    <w:tmpl w:val="C4B276C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0">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nsid w:val="35A70E6C"/>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22">
    <w:nsid w:val="36662F73"/>
    <w:multiLevelType w:val="multilevel"/>
    <w:tmpl w:val="86DE952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3">
    <w:nsid w:val="3856754D"/>
    <w:multiLevelType w:val="multilevel"/>
    <w:tmpl w:val="DC7879D6"/>
    <w:lvl w:ilvl="0">
      <w:start w:val="2"/>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4">
    <w:nsid w:val="3F393283"/>
    <w:multiLevelType w:val="multilevel"/>
    <w:tmpl w:val="6C125B0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5">
    <w:nsid w:val="452A2CD4"/>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26">
    <w:nsid w:val="497D7D21"/>
    <w:multiLevelType w:val="multilevel"/>
    <w:tmpl w:val="B21A0704"/>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7">
    <w:nsid w:val="56413BF0"/>
    <w:multiLevelType w:val="multilevel"/>
    <w:tmpl w:val="BDC4B86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8">
    <w:nsid w:val="59F43483"/>
    <w:multiLevelType w:val="multilevel"/>
    <w:tmpl w:val="C4B276C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9">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30">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1">
    <w:nsid w:val="71231EF7"/>
    <w:multiLevelType w:val="hybridMultilevel"/>
    <w:tmpl w:val="3AA8C0FC"/>
    <w:lvl w:ilvl="0">
      <w:start w:val="1"/>
      <w:numFmt w:val="decimal"/>
      <w:lvlText w:val="%1."/>
      <w:lvlJc w:val="left"/>
      <w:pPr>
        <w:ind w:left="947" w:hanging="360"/>
      </w:pPr>
      <w:rPr>
        <w:rFonts w:ascii="David" w:hAnsi="David" w:cs="David" w:hint="cs"/>
        <w:bCs w:val="0"/>
        <w:iCs w:val="0"/>
        <w:sz w:val="22"/>
        <w:szCs w:val="22"/>
      </w:rPr>
    </w:lvl>
    <w:lvl w:ilvl="1" w:tentative="1">
      <w:start w:val="1"/>
      <w:numFmt w:val="lowerLetter"/>
      <w:lvlText w:val="%2."/>
      <w:lvlJc w:val="left"/>
      <w:pPr>
        <w:ind w:left="1667" w:hanging="360"/>
      </w:pPr>
    </w:lvl>
    <w:lvl w:ilvl="2" w:tentative="1">
      <w:start w:val="1"/>
      <w:numFmt w:val="lowerRoman"/>
      <w:lvlText w:val="%3."/>
      <w:lvlJc w:val="right"/>
      <w:pPr>
        <w:ind w:left="2387" w:hanging="180"/>
      </w:pPr>
    </w:lvl>
    <w:lvl w:ilvl="3" w:tentative="1">
      <w:start w:val="1"/>
      <w:numFmt w:val="decimal"/>
      <w:lvlText w:val="%4."/>
      <w:lvlJc w:val="left"/>
      <w:pPr>
        <w:ind w:left="3107" w:hanging="360"/>
      </w:pPr>
    </w:lvl>
    <w:lvl w:ilvl="4" w:tentative="1">
      <w:start w:val="1"/>
      <w:numFmt w:val="lowerLetter"/>
      <w:lvlText w:val="%5."/>
      <w:lvlJc w:val="left"/>
      <w:pPr>
        <w:ind w:left="3827" w:hanging="360"/>
      </w:pPr>
    </w:lvl>
    <w:lvl w:ilvl="5" w:tentative="1">
      <w:start w:val="1"/>
      <w:numFmt w:val="lowerRoman"/>
      <w:lvlText w:val="%6."/>
      <w:lvlJc w:val="right"/>
      <w:pPr>
        <w:ind w:left="4547" w:hanging="180"/>
      </w:pPr>
    </w:lvl>
    <w:lvl w:ilvl="6" w:tentative="1">
      <w:start w:val="1"/>
      <w:numFmt w:val="decimal"/>
      <w:lvlText w:val="%7."/>
      <w:lvlJc w:val="left"/>
      <w:pPr>
        <w:ind w:left="5267" w:hanging="360"/>
      </w:pPr>
    </w:lvl>
    <w:lvl w:ilvl="7" w:tentative="1">
      <w:start w:val="1"/>
      <w:numFmt w:val="lowerLetter"/>
      <w:lvlText w:val="%8."/>
      <w:lvlJc w:val="left"/>
      <w:pPr>
        <w:ind w:left="5987" w:hanging="360"/>
      </w:pPr>
    </w:lvl>
    <w:lvl w:ilvl="8" w:tentative="1">
      <w:start w:val="1"/>
      <w:numFmt w:val="lowerRoman"/>
      <w:lvlText w:val="%9."/>
      <w:lvlJc w:val="right"/>
      <w:pPr>
        <w:ind w:left="6707" w:hanging="180"/>
      </w:pPr>
    </w:lvl>
  </w:abstractNum>
  <w:abstractNum w:abstractNumId="32">
    <w:nsid w:val="71E067E3"/>
    <w:multiLevelType w:val="hybridMultilevel"/>
    <w:tmpl w:val="E94E0822"/>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73BD7838"/>
    <w:multiLevelType w:val="multilevel"/>
    <w:tmpl w:val="16E6C61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4">
    <w:nsid w:val="7DAD3472"/>
    <w:multiLevelType w:val="hybridMultilevel"/>
    <w:tmpl w:val="52424518"/>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7EB418BD"/>
    <w:multiLevelType w:val="multilevel"/>
    <w:tmpl w:val="0A5AA25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20"/>
  </w:num>
  <w:num w:numId="2">
    <w:abstractNumId w:val="29"/>
  </w:num>
  <w:num w:numId="3">
    <w:abstractNumId w:val="17"/>
  </w:num>
  <w:num w:numId="4">
    <w:abstractNumId w:val="25"/>
  </w:num>
  <w:num w:numId="5">
    <w:abstractNumId w:val="21"/>
  </w:num>
  <w:num w:numId="6">
    <w:abstractNumId w:val="34"/>
  </w:num>
  <w:num w:numId="7">
    <w:abstractNumId w:val="32"/>
  </w:num>
  <w:num w:numId="8">
    <w:abstractNumId w:val="12"/>
  </w:num>
  <w:num w:numId="9">
    <w:abstractNumId w:val="30"/>
  </w:num>
  <w:num w:numId="10">
    <w:abstractNumId w:val="17"/>
  </w:num>
  <w:num w:numId="11">
    <w:abstractNumId w:val="17"/>
  </w:num>
  <w:num w:numId="12">
    <w:abstractNumId w:val="17"/>
  </w:num>
  <w:num w:numId="13">
    <w:abstractNumId w:val="17"/>
  </w:num>
  <w:num w:numId="14">
    <w:abstractNumId w:val="16"/>
  </w:num>
  <w:num w:numId="15">
    <w:abstractNumId w:val="16"/>
  </w:num>
  <w:num w:numId="16">
    <w:abstractNumId w:val="16"/>
  </w:num>
  <w:num w:numId="17">
    <w:abstractNumId w:val="16"/>
  </w:num>
  <w:num w:numId="18">
    <w:abstractNumId w:val="16"/>
  </w:num>
  <w:num w:numId="19">
    <w:abstractNumId w:val="16"/>
  </w:num>
  <w:num w:numId="20">
    <w:abstractNumId w:val="16"/>
  </w:num>
  <w:num w:numId="21">
    <w:abstractNumId w:val="14"/>
  </w:num>
  <w:num w:numId="22">
    <w:abstractNumId w:val="18"/>
  </w:num>
  <w:num w:numId="23">
    <w:abstractNumId w:val="24"/>
  </w:num>
  <w:num w:numId="24">
    <w:abstractNumId w:val="11"/>
  </w:num>
  <w:num w:numId="25">
    <w:abstractNumId w:val="22"/>
  </w:num>
  <w:num w:numId="26">
    <w:abstractNumId w:val="15"/>
  </w:num>
  <w:num w:numId="27">
    <w:abstractNumId w:val="13"/>
  </w:num>
  <w:num w:numId="28">
    <w:abstractNumId w:val="35"/>
  </w:num>
  <w:num w:numId="29">
    <w:abstractNumId w:val="27"/>
  </w:num>
  <w:num w:numId="30">
    <w:abstractNumId w:val="19"/>
  </w:num>
  <w:num w:numId="31">
    <w:abstractNumId w:val="28"/>
  </w:num>
  <w:num w:numId="32">
    <w:abstractNumId w:val="33"/>
  </w:num>
  <w:num w:numId="33">
    <w:abstractNumId w:val="9"/>
  </w:num>
  <w:num w:numId="34">
    <w:abstractNumId w:val="7"/>
  </w:num>
  <w:num w:numId="35">
    <w:abstractNumId w:val="6"/>
  </w:num>
  <w:num w:numId="36">
    <w:abstractNumId w:val="5"/>
  </w:num>
  <w:num w:numId="37">
    <w:abstractNumId w:val="4"/>
  </w:num>
  <w:num w:numId="38">
    <w:abstractNumId w:val="8"/>
  </w:num>
  <w:num w:numId="39">
    <w:abstractNumId w:val="3"/>
  </w:num>
  <w:num w:numId="40">
    <w:abstractNumId w:val="2"/>
  </w:num>
  <w:num w:numId="41">
    <w:abstractNumId w:val="1"/>
  </w:num>
  <w:num w:numId="42">
    <w:abstractNumId w:val="0"/>
  </w:num>
  <w:num w:numId="43">
    <w:abstractNumId w:val="26"/>
  </w:num>
  <w:num w:numId="44">
    <w:abstractNumId w:val="10"/>
  </w:num>
  <w:num w:numId="45">
    <w:abstractNumId w:val="31"/>
  </w:num>
  <w:num w:numId="46">
    <w:abstractNumId w:val="17"/>
  </w:num>
  <w:num w:numId="47">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5FA"/>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38D"/>
    <w:rsid w:val="00015D42"/>
    <w:rsid w:val="00017099"/>
    <w:rsid w:val="000174BC"/>
    <w:rsid w:val="00020605"/>
    <w:rsid w:val="00021662"/>
    <w:rsid w:val="000217C4"/>
    <w:rsid w:val="000225D3"/>
    <w:rsid w:val="000249E2"/>
    <w:rsid w:val="00025440"/>
    <w:rsid w:val="00025650"/>
    <w:rsid w:val="0002681A"/>
    <w:rsid w:val="0002689B"/>
    <w:rsid w:val="00027245"/>
    <w:rsid w:val="000315F5"/>
    <w:rsid w:val="00031938"/>
    <w:rsid w:val="00032126"/>
    <w:rsid w:val="000331D3"/>
    <w:rsid w:val="0003460C"/>
    <w:rsid w:val="0003470F"/>
    <w:rsid w:val="00034F3F"/>
    <w:rsid w:val="000350BF"/>
    <w:rsid w:val="000356A7"/>
    <w:rsid w:val="00035AA3"/>
    <w:rsid w:val="00035BD0"/>
    <w:rsid w:val="00036469"/>
    <w:rsid w:val="00036B1B"/>
    <w:rsid w:val="00037596"/>
    <w:rsid w:val="00040BE4"/>
    <w:rsid w:val="00040CFC"/>
    <w:rsid w:val="00044478"/>
    <w:rsid w:val="00044647"/>
    <w:rsid w:val="00044A44"/>
    <w:rsid w:val="000461F4"/>
    <w:rsid w:val="000466C6"/>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0794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2F4"/>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A7E91"/>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D2B"/>
    <w:rsid w:val="001F7132"/>
    <w:rsid w:val="00201773"/>
    <w:rsid w:val="00201C60"/>
    <w:rsid w:val="002020AF"/>
    <w:rsid w:val="00203A69"/>
    <w:rsid w:val="0020448A"/>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1BF9"/>
    <w:rsid w:val="0024225C"/>
    <w:rsid w:val="002422F3"/>
    <w:rsid w:val="00242B03"/>
    <w:rsid w:val="00242DD2"/>
    <w:rsid w:val="002438EA"/>
    <w:rsid w:val="00243FB3"/>
    <w:rsid w:val="00244F89"/>
    <w:rsid w:val="00245388"/>
    <w:rsid w:val="002455D9"/>
    <w:rsid w:val="002511A2"/>
    <w:rsid w:val="002518DB"/>
    <w:rsid w:val="002525CC"/>
    <w:rsid w:val="002530C2"/>
    <w:rsid w:val="00254A32"/>
    <w:rsid w:val="00255959"/>
    <w:rsid w:val="00255CC3"/>
    <w:rsid w:val="00257396"/>
    <w:rsid w:val="00260172"/>
    <w:rsid w:val="002630E9"/>
    <w:rsid w:val="002634FC"/>
    <w:rsid w:val="00264588"/>
    <w:rsid w:val="002647FF"/>
    <w:rsid w:val="00264915"/>
    <w:rsid w:val="00265813"/>
    <w:rsid w:val="00265F21"/>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63C1"/>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1E"/>
    <w:rsid w:val="002B6920"/>
    <w:rsid w:val="002B6B84"/>
    <w:rsid w:val="002B771D"/>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8BD"/>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6D"/>
    <w:rsid w:val="003A5280"/>
    <w:rsid w:val="003B0565"/>
    <w:rsid w:val="003B159D"/>
    <w:rsid w:val="003B1E8D"/>
    <w:rsid w:val="003B1FEC"/>
    <w:rsid w:val="003B23B4"/>
    <w:rsid w:val="003B2F02"/>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8E8"/>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3AAE"/>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2C2"/>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6BB5"/>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017"/>
    <w:rsid w:val="00523A2E"/>
    <w:rsid w:val="0052427E"/>
    <w:rsid w:val="005256F3"/>
    <w:rsid w:val="0052621D"/>
    <w:rsid w:val="00527462"/>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6E78"/>
    <w:rsid w:val="00577182"/>
    <w:rsid w:val="0057796D"/>
    <w:rsid w:val="005803C0"/>
    <w:rsid w:val="00580C39"/>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6B6F"/>
    <w:rsid w:val="005B7DC8"/>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89F"/>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446"/>
    <w:rsid w:val="00606EC8"/>
    <w:rsid w:val="00607172"/>
    <w:rsid w:val="00607298"/>
    <w:rsid w:val="00610160"/>
    <w:rsid w:val="00611F89"/>
    <w:rsid w:val="0061200A"/>
    <w:rsid w:val="0061213D"/>
    <w:rsid w:val="00612A4C"/>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147A"/>
    <w:rsid w:val="00651AFD"/>
    <w:rsid w:val="00652312"/>
    <w:rsid w:val="00652A0E"/>
    <w:rsid w:val="00652ADF"/>
    <w:rsid w:val="006548CE"/>
    <w:rsid w:val="00654B0D"/>
    <w:rsid w:val="00655A3C"/>
    <w:rsid w:val="00655C9A"/>
    <w:rsid w:val="006562BE"/>
    <w:rsid w:val="00656936"/>
    <w:rsid w:val="00656EF1"/>
    <w:rsid w:val="006571FD"/>
    <w:rsid w:val="006600F0"/>
    <w:rsid w:val="00660683"/>
    <w:rsid w:val="006619D1"/>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D6E"/>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2A2"/>
    <w:rsid w:val="006F06E2"/>
    <w:rsid w:val="006F3869"/>
    <w:rsid w:val="006F3FDD"/>
    <w:rsid w:val="006F4319"/>
    <w:rsid w:val="006F5088"/>
    <w:rsid w:val="006F52D7"/>
    <w:rsid w:val="006F580D"/>
    <w:rsid w:val="006F6AA7"/>
    <w:rsid w:val="006F738C"/>
    <w:rsid w:val="006F75B9"/>
    <w:rsid w:val="006F7845"/>
    <w:rsid w:val="007008C0"/>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15EA"/>
    <w:rsid w:val="0072250C"/>
    <w:rsid w:val="0072289B"/>
    <w:rsid w:val="0072297C"/>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7AED"/>
    <w:rsid w:val="00781580"/>
    <w:rsid w:val="00781B8F"/>
    <w:rsid w:val="007820A9"/>
    <w:rsid w:val="007825F8"/>
    <w:rsid w:val="00783C28"/>
    <w:rsid w:val="0078411D"/>
    <w:rsid w:val="0078455B"/>
    <w:rsid w:val="00784CEF"/>
    <w:rsid w:val="00784DDC"/>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6F7E"/>
    <w:rsid w:val="007A73F1"/>
    <w:rsid w:val="007A76BA"/>
    <w:rsid w:val="007B1194"/>
    <w:rsid w:val="007B1532"/>
    <w:rsid w:val="007B24B1"/>
    <w:rsid w:val="007B2A3E"/>
    <w:rsid w:val="007B3E10"/>
    <w:rsid w:val="007B4ADC"/>
    <w:rsid w:val="007B55B2"/>
    <w:rsid w:val="007B654B"/>
    <w:rsid w:val="007B6634"/>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48CE"/>
    <w:rsid w:val="007D5A8B"/>
    <w:rsid w:val="007D5EA7"/>
    <w:rsid w:val="007D65FD"/>
    <w:rsid w:val="007D7362"/>
    <w:rsid w:val="007E10DE"/>
    <w:rsid w:val="007E12C1"/>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2EE0"/>
    <w:rsid w:val="00833570"/>
    <w:rsid w:val="008341F0"/>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C7E7D"/>
    <w:rsid w:val="008D0753"/>
    <w:rsid w:val="008D14B1"/>
    <w:rsid w:val="008D1C34"/>
    <w:rsid w:val="008D3AE9"/>
    <w:rsid w:val="008D405B"/>
    <w:rsid w:val="008D629E"/>
    <w:rsid w:val="008D6F63"/>
    <w:rsid w:val="008D7A33"/>
    <w:rsid w:val="008E0524"/>
    <w:rsid w:val="008E0943"/>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53DA"/>
    <w:rsid w:val="009059FF"/>
    <w:rsid w:val="009060FE"/>
    <w:rsid w:val="00910747"/>
    <w:rsid w:val="00910E3B"/>
    <w:rsid w:val="009122D0"/>
    <w:rsid w:val="009125B7"/>
    <w:rsid w:val="00912CFB"/>
    <w:rsid w:val="009139E6"/>
    <w:rsid w:val="00913DE7"/>
    <w:rsid w:val="009175E4"/>
    <w:rsid w:val="00917AF0"/>
    <w:rsid w:val="00917C5F"/>
    <w:rsid w:val="00920A37"/>
    <w:rsid w:val="00920ACC"/>
    <w:rsid w:val="00920F8A"/>
    <w:rsid w:val="00921766"/>
    <w:rsid w:val="00922D49"/>
    <w:rsid w:val="009243D2"/>
    <w:rsid w:val="0092481E"/>
    <w:rsid w:val="00925C20"/>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95D"/>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555E"/>
    <w:rsid w:val="009C7936"/>
    <w:rsid w:val="009D0074"/>
    <w:rsid w:val="009D1A50"/>
    <w:rsid w:val="009D1C05"/>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3CC"/>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BBA"/>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0DE0"/>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47FA"/>
    <w:rsid w:val="00AE547B"/>
    <w:rsid w:val="00AE5987"/>
    <w:rsid w:val="00AE5ABB"/>
    <w:rsid w:val="00AE5B9F"/>
    <w:rsid w:val="00AE627E"/>
    <w:rsid w:val="00AE67E3"/>
    <w:rsid w:val="00AE6B27"/>
    <w:rsid w:val="00AE6B76"/>
    <w:rsid w:val="00AE712D"/>
    <w:rsid w:val="00AE7B89"/>
    <w:rsid w:val="00AF00C4"/>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17D2B"/>
    <w:rsid w:val="00B20507"/>
    <w:rsid w:val="00B2219E"/>
    <w:rsid w:val="00B2285D"/>
    <w:rsid w:val="00B2310B"/>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08E"/>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2BB0"/>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05EEF"/>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2500"/>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68B0"/>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3E82"/>
    <w:rsid w:val="00D44AD4"/>
    <w:rsid w:val="00D452E5"/>
    <w:rsid w:val="00D4689F"/>
    <w:rsid w:val="00D46996"/>
    <w:rsid w:val="00D46ECB"/>
    <w:rsid w:val="00D47438"/>
    <w:rsid w:val="00D47B16"/>
    <w:rsid w:val="00D50466"/>
    <w:rsid w:val="00D5065E"/>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573A"/>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2A07"/>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7DE"/>
    <w:rsid w:val="00E67E7C"/>
    <w:rsid w:val="00E721AF"/>
    <w:rsid w:val="00E72DE0"/>
    <w:rsid w:val="00E73FBA"/>
    <w:rsid w:val="00E74192"/>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BD3"/>
    <w:rsid w:val="00F00FDE"/>
    <w:rsid w:val="00F01D75"/>
    <w:rsid w:val="00F0213D"/>
    <w:rsid w:val="00F03DA1"/>
    <w:rsid w:val="00F03DBB"/>
    <w:rsid w:val="00F03FDB"/>
    <w:rsid w:val="00F047CB"/>
    <w:rsid w:val="00F04852"/>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BE6"/>
    <w:rsid w:val="00F20EBB"/>
    <w:rsid w:val="00F2229D"/>
    <w:rsid w:val="00F22B38"/>
    <w:rsid w:val="00F22C95"/>
    <w:rsid w:val="00F23538"/>
    <w:rsid w:val="00F2356D"/>
    <w:rsid w:val="00F24631"/>
    <w:rsid w:val="00F2504F"/>
    <w:rsid w:val="00F251FD"/>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171E"/>
    <w:rsid w:val="00F62F4B"/>
    <w:rsid w:val="00F64120"/>
    <w:rsid w:val="00F646CD"/>
    <w:rsid w:val="00F65293"/>
    <w:rsid w:val="00F65969"/>
    <w:rsid w:val="00F65E52"/>
    <w:rsid w:val="00F65E5D"/>
    <w:rsid w:val="00F66C8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14"/>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F95"/>
    <w:rsid w:val="00FD4271"/>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iPriority w:val="9"/>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uiPriority w:val="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3348BD"/>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7"/>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D36781"/>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7"/>
    </w:rPr>
  </w:style>
  <w:style w:type="paragraph" w:customStyle="1" w:styleId="takzir-list-paragraph">
    <w:name w:val="takzir-list-paragraph"/>
    <w:basedOn w:val="ListParagraph"/>
    <w:next w:val="takzir-text"/>
    <w:qFormat/>
    <w:rsid w:val="00E40ADE"/>
    <w:pPr>
      <w:numPr>
        <w:numId w:val="14"/>
      </w:numPr>
      <w:pBdr>
        <w:top w:val="single" w:sz="8" w:space="4" w:color="2A2AA6"/>
        <w:left w:val="single" w:sz="8" w:space="4" w:color="2A2AA6"/>
        <w:bottom w:val="single" w:sz="8" w:space="6" w:color="2A2AA6"/>
        <w:right w:val="single" w:sz="8" w:space="4" w:color="2A2AA6"/>
      </w:pBdr>
      <w:spacing w:line="240" w:lineRule="exact"/>
      <w:ind w:right="2268"/>
    </w:pPr>
    <w:rPr>
      <w:sz w:val="17"/>
      <w:szCs w:val="17"/>
    </w:rPr>
  </w:style>
  <w:style w:type="paragraph" w:customStyle="1" w:styleId="running-text">
    <w:name w:val="running-text"/>
    <w:qFormat/>
    <w:rsid w:val="00E40ADE"/>
    <w:pPr>
      <w:spacing w:line="240" w:lineRule="exact"/>
      <w:ind w:right="2268"/>
      <w:jc w:val="both"/>
    </w:pPr>
    <w:rPr>
      <w:rFonts w:ascii="Tahoma" w:hAnsi="Tahoma" w:cs="Tahoma"/>
      <w:sz w:val="17"/>
      <w:szCs w:val="17"/>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8" Type="http://schemas.openxmlformats.org/officeDocument/2006/relationships/image" Target="media/image1.jpeg"/><Relationship Id="rId21" Type="http://schemas.openxmlformats.org/officeDocument/2006/relationships/numbering" Target="numbering.xml"/><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eader" Target="header6.xml"/><Relationship Id="rId7" Type="http://schemas.openxmlformats.org/officeDocument/2006/relationships/header" Target="header2.xml"/><Relationship Id="rId25" Type="http://schemas.openxmlformats.org/officeDocument/2006/relationships/customXml" Target="../customXml/item4.xml"/><Relationship Id="rId16" Type="http://schemas.openxmlformats.org/officeDocument/2006/relationships/image" Target="media/image6.jpeg"/><Relationship Id="rId2" Type="http://schemas.openxmlformats.org/officeDocument/2006/relationships/settings" Target="settings.xml"/><Relationship Id="rId20" Type="http://schemas.openxmlformats.org/officeDocument/2006/relationships/theme" Target="theme/theme1.xml"/><Relationship Id="rId1" Type="http://schemas.openxmlformats.org/officeDocument/2006/relationships/footnotes" Target="footnotes.xml"/><Relationship Id="rId11" Type="http://schemas.openxmlformats.org/officeDocument/2006/relationships/image" Target="media/image4.png"/><Relationship Id="rId6" Type="http://schemas.openxmlformats.org/officeDocument/2006/relationships/header" Target="header1.xml"/><Relationship Id="rId24" Type="http://schemas.openxmlformats.org/officeDocument/2006/relationships/customXml" Target="../customXml/item3.xml"/><Relationship Id="rId15" Type="http://schemas.openxmlformats.org/officeDocument/2006/relationships/header" Target="header5.xml"/><Relationship Id="rId5" Type="http://schemas.openxmlformats.org/officeDocument/2006/relationships/customXml" Target="../customXml/item1.xml"/><Relationship Id="rId23"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header" Target="header8.xml"/><Relationship Id="rId14" Type="http://schemas.openxmlformats.org/officeDocument/2006/relationships/header" Target="header4.xml"/><Relationship Id="rId22" Type="http://schemas.openxmlformats.org/officeDocument/2006/relationships/styles" Target="styles.xml"/><Relationship Id="rId4" Type="http://schemas.openxmlformats.org/officeDocument/2006/relationships/fontTable" Target="fontTable.xml"/><Relationship Id="rId9" Type="http://schemas.openxmlformats.org/officeDocument/2006/relationships/image" Target="media/image2.jpeg"/></Relationships>
</file>

<file path=word/theme/_rels/theme1.xml.rels>&#65279;<?xml version="1.0" encoding="utf-8" standalone="yes"?><Relationships xmlns="http://schemas.openxmlformats.org/package/2006/relationships"><Relationship Id="rId1" Type="http://schemas.openxmlformats.org/officeDocument/2006/relationships/image" Target="../media/image4.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2595E81E-B446-432D-A8EA-58DE94CE3150}">
  <ds:schemaRefs>
    <ds:schemaRef ds:uri="http://schemas.openxmlformats.org/officeDocument/2006/bibliography"/>
  </ds:schemaRefs>
</ds:datastoreItem>
</file>

<file path=customXml/itemProps2.xml><?xml version="1.0" encoding="utf-8"?>
<ds:datastoreItem xmlns:ds="http://schemas.openxmlformats.org/officeDocument/2006/customXml" ds:itemID="{05956C03-B429-4117-9AE7-011E8A3B5666}"/>
</file>

<file path=customXml/itemProps3.xml><?xml version="1.0" encoding="utf-8"?>
<ds:datastoreItem xmlns:ds="http://schemas.openxmlformats.org/officeDocument/2006/customXml" ds:itemID="{3EE4E54C-85D1-477B-8C03-8A2067079C72}"/>
</file>

<file path=customXml/itemProps4.xml><?xml version="1.0" encoding="utf-8"?>
<ds:datastoreItem xmlns:ds="http://schemas.openxmlformats.org/officeDocument/2006/customXml" ds:itemID="{0490FBC1-3E75-4623-BCC6-3A29D836486A}"/>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