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D4A86">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7E3869">
        <w:rPr>
          <w:rFonts w:hint="eastAsia"/>
          <w:rtl/>
        </w:rPr>
        <w:t>חברת</w:t>
      </w:r>
      <w:r w:rsidRPr="007E3869">
        <w:rPr>
          <w:rtl/>
        </w:rPr>
        <w:t xml:space="preserve"> </w:t>
      </w:r>
      <w:r w:rsidRPr="007E3869">
        <w:rPr>
          <w:rFonts w:hint="eastAsia"/>
          <w:rtl/>
        </w:rPr>
        <w:t>דואר</w:t>
      </w:r>
      <w:r w:rsidRPr="007E3869">
        <w:rPr>
          <w:rtl/>
        </w:rPr>
        <w:t xml:space="preserve"> </w:t>
      </w:r>
      <w:r w:rsidRPr="007E3869">
        <w:rPr>
          <w:rFonts w:hint="eastAsia"/>
          <w:rtl/>
        </w:rPr>
        <w:t>ישראל</w:t>
      </w:r>
      <w:r w:rsidRPr="007E3869">
        <w:rPr>
          <w:rtl/>
        </w:rPr>
        <w:t xml:space="preserve"> </w:t>
      </w:r>
      <w:r w:rsidRPr="007E3869">
        <w:rPr>
          <w:rFonts w:hint="eastAsia"/>
          <w:rtl/>
        </w:rPr>
        <w:t>בע</w:t>
      </w:r>
      <w:r w:rsidRPr="007E3869">
        <w:rPr>
          <w:rtl/>
        </w:rPr>
        <w:t>"</w:t>
      </w:r>
      <w:r w:rsidRPr="007E3869">
        <w:rPr>
          <w:rFonts w:hint="eastAsia"/>
          <w:rtl/>
        </w:rPr>
        <w:t>מ</w:t>
      </w:r>
    </w:p>
    <w:p w:rsidR="000217C4" w:rsidRPr="00C20745" w:rsidP="006D4A86">
      <w:pPr>
        <w:pStyle w:val="name-sub"/>
      </w:pPr>
      <w:r w:rsidRPr="007E3869">
        <w:rPr>
          <w:rFonts w:hint="eastAsia"/>
          <w:rtl/>
        </w:rPr>
        <w:t>ניהול</w:t>
      </w:r>
      <w:r w:rsidRPr="007E3869">
        <w:rPr>
          <w:rtl/>
        </w:rPr>
        <w:t xml:space="preserve"> </w:t>
      </w:r>
      <w:r w:rsidRPr="007E3869">
        <w:rPr>
          <w:rFonts w:hint="eastAsia"/>
          <w:rtl/>
        </w:rPr>
        <w:t>הנכסים</w:t>
      </w:r>
      <w:r w:rsidRPr="007E3869">
        <w:rPr>
          <w:rtl/>
        </w:rPr>
        <w:t xml:space="preserve"> </w:t>
      </w:r>
      <w:r w:rsidRPr="007E3869">
        <w:rPr>
          <w:rFonts w:hint="eastAsia"/>
          <w:rtl/>
        </w:rPr>
        <w:t>וההתקשרויות</w:t>
      </w:r>
    </w:p>
    <w:p w:rsidR="00E077B7" w:rsidRPr="0010599F" w:rsidP="006D4A86">
      <w:pPr>
        <w:spacing w:line="240" w:lineRule="exact"/>
        <w:ind w:right="2268"/>
        <w:jc w:val="both"/>
        <w:rPr>
          <w:rFonts w:ascii="Tahoma" w:hAnsi="Tahoma" w:cs="Tahoma"/>
          <w:sz w:val="17"/>
          <w:szCs w:val="17"/>
          <w:rtl/>
        </w:rPr>
      </w:pPr>
    </w:p>
    <w:p w:rsidR="006C5F46" w:rsidRPr="00E077B7" w:rsidP="006D4A86">
      <w:pPr>
        <w:pStyle w:val="NAME"/>
        <w:rPr>
          <w:rtl/>
        </w:rPr>
        <w:sectPr w:rsidSect="00876B50">
          <w:headerReference w:type="even" r:id="rId6"/>
          <w:headerReference w:type="default" r:id="rId7"/>
          <w:pgSz w:w="11906" w:h="16838" w:code="9"/>
          <w:pgMar w:top="3119" w:right="1701" w:bottom="3119" w:left="1701" w:header="1559" w:footer="709" w:gutter="0"/>
          <w:pgNumType w:start="577"/>
          <w:cols w:space="708"/>
          <w:titlePg/>
          <w:bidi/>
          <w:rtlGutter/>
          <w:docGrid w:linePitch="360"/>
        </w:sectPr>
      </w:pPr>
    </w:p>
    <w:p w:rsidR="006C5F46" w:rsidRPr="00CF3645" w:rsidP="006D4A86">
      <w:pPr>
        <w:pStyle w:val="Footer"/>
        <w:spacing w:after="120" w:line="230" w:lineRule="exact"/>
        <w:jc w:val="both"/>
        <w:rPr>
          <w:rFonts w:ascii="Tahoma" w:hAnsi="Tahoma" w:cs="Tahoma"/>
          <w:color w:val="2A2AA6"/>
          <w:szCs w:val="22"/>
          <w:rtl/>
        </w:rPr>
      </w:pPr>
    </w:p>
    <w:p w:rsidR="006C5F46" w:rsidP="006D4A86">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D4A86">
      <w:pPr>
        <w:pStyle w:val="KOT3T"/>
        <w:keepLines/>
        <w:rPr>
          <w:rtl/>
        </w:rPr>
      </w:pPr>
      <w:r w:rsidRPr="00D94BA9">
        <w:rPr>
          <w:rtl/>
        </w:rPr>
        <w:t>תקציר</w:t>
      </w:r>
    </w:p>
    <w:p w:rsidR="00E77874" w:rsidRPr="003D09D3" w:rsidP="006D4A86">
      <w:pPr>
        <w:pStyle w:val="KOT4T"/>
        <w:rPr>
          <w:rtl/>
        </w:rPr>
      </w:pPr>
      <w:r w:rsidRPr="00B12E08">
        <w:rPr>
          <w:rFonts w:hint="eastAsia"/>
          <w:rtl/>
        </w:rPr>
        <w:t>רקע</w:t>
      </w:r>
      <w:r w:rsidRPr="00B12E08">
        <w:rPr>
          <w:rtl/>
        </w:rPr>
        <w:t xml:space="preserve"> </w:t>
      </w:r>
      <w:r w:rsidRPr="00B12E08">
        <w:rPr>
          <w:rFonts w:hint="eastAsia"/>
          <w:rtl/>
        </w:rPr>
        <w:t>כללי</w:t>
      </w:r>
    </w:p>
    <w:p w:rsidR="007E3869" w:rsidRPr="007E10DE" w:rsidP="00504F47">
      <w:pPr>
        <w:pStyle w:val="takzir-text"/>
        <w:bidi/>
      </w:pPr>
      <w:r>
        <w:rPr>
          <w:rFonts w:hint="cs"/>
          <w:rtl/>
          <w:lang w:eastAsia="he-IL"/>
        </w:rPr>
        <w:t>חברת דואר ישראל בע"מ (להלן - חברת הדואר או החברה) מחזיקה בנכסים</w:t>
      </w:r>
      <w:r>
        <w:rPr>
          <w:rStyle w:val="FootnoteReference0"/>
          <w:rtl/>
          <w:lang w:eastAsia="he-IL"/>
        </w:rPr>
        <w:footnoteReference w:id="2"/>
      </w:r>
      <w:r>
        <w:rPr>
          <w:rFonts w:hint="cs"/>
          <w:rtl/>
          <w:lang w:eastAsia="he-IL"/>
        </w:rPr>
        <w:t xml:space="preserve"> ששוויים הכולל כ-832 מיליון ש"ח, על פי דוחותיה הכספיים לשנת 2015.</w:t>
      </w:r>
      <w:r>
        <w:rPr>
          <w:rFonts w:hint="cs"/>
          <w:rtl/>
        </w:rPr>
        <w:t xml:space="preserve"> בדצמבר 2005 </w:t>
      </w:r>
      <w:r w:rsidRPr="00FF11CE">
        <w:rPr>
          <w:rFonts w:eastAsia="Batang" w:hint="cs"/>
          <w:sz w:val="24"/>
          <w:rtl/>
          <w:lang w:eastAsia="ko-KR"/>
        </w:rPr>
        <w:t>נחתם הסכם העברת נכסים בין</w:t>
      </w:r>
      <w:r>
        <w:rPr>
          <w:rFonts w:hint="cs"/>
          <w:rtl/>
        </w:rPr>
        <w:t xml:space="preserve"> המדינה לבין חברת הדואר, ובמסגרתו הוסדרה העברת הנכסים מהמדינה לחברת הדואר</w:t>
      </w:r>
      <w:r>
        <w:rPr>
          <w:rStyle w:val="FootnoteReference0"/>
          <w:rtl/>
        </w:rPr>
        <w:footnoteReference w:id="3"/>
      </w:r>
      <w:r>
        <w:rPr>
          <w:rFonts w:hint="cs"/>
          <w:rtl/>
        </w:rPr>
        <w:t>.</w:t>
      </w:r>
      <w:r>
        <w:rPr>
          <w:rFonts w:hint="cs"/>
          <w:rtl/>
          <w:lang w:eastAsia="he-IL"/>
        </w:rPr>
        <w:t xml:space="preserve"> על פי רישומי החברה היא מחזיקה ביותר מ-300 נכסי מקרקעין. החברה משכירה לגורמים חיצוניים 35 מנכסיה, פעילות שהניבה בשנת 2016 כ-5.5 מיליון ש"ח. נוסף על כך שוכרת החברה 143 נכסים, המשמשים אותה לצורך ביצוע פעילותה השוטפת, ובשנת 2016 הסתכמה עלות שכירתם בכ-22.8 מיליוני ש"ח. לנוכח ההיקף הגדול של הנכסים אשר בידי החברה, וכן לנוכח פעילותה הנרחבת בתחום השכירויות וההשכרות, יש צורך לנהל נכסים אלו באופן אחראי ומקצועי, תוך הקפדה על כללי מינהל תקין ועל אמות מידה של חיסכון ויעילות. </w:t>
      </w:r>
    </w:p>
    <w:p w:rsidR="00E77874" w:rsidRPr="007E3869" w:rsidP="006D4A86">
      <w:pPr>
        <w:pStyle w:val="takzir"/>
        <w:rPr>
          <w:rFonts w:ascii="Tahoma" w:hAnsi="Tahoma" w:cs="Tahoma"/>
          <w:noProof w:val="0"/>
          <w:sz w:val="28"/>
          <w:rtl/>
        </w:rPr>
      </w:pPr>
    </w:p>
    <w:p w:rsidR="00E77874" w:rsidRPr="003D09D3" w:rsidP="006D4A86">
      <w:pPr>
        <w:pStyle w:val="KOT4T"/>
        <w:rPr>
          <w:rtl/>
        </w:rPr>
      </w:pPr>
      <w:r w:rsidRPr="00B12E08">
        <w:rPr>
          <w:rFonts w:hint="eastAsia"/>
          <w:rtl/>
        </w:rPr>
        <w:t>פעולות</w:t>
      </w:r>
      <w:r w:rsidRPr="00B12E08">
        <w:rPr>
          <w:rtl/>
        </w:rPr>
        <w:t xml:space="preserve"> </w:t>
      </w:r>
      <w:r w:rsidRPr="00B12E08">
        <w:rPr>
          <w:rFonts w:hint="eastAsia"/>
          <w:rtl/>
        </w:rPr>
        <w:t>הביקורת</w:t>
      </w:r>
    </w:p>
    <w:p w:rsidR="007E3869" w:rsidRPr="007E10DE" w:rsidP="006D4A86">
      <w:pPr>
        <w:pStyle w:val="takzir-text"/>
        <w:bidi/>
        <w:rPr>
          <w:rtl/>
        </w:rPr>
      </w:pPr>
      <w:r>
        <w:rPr>
          <w:rFonts w:hint="cs"/>
          <w:rtl/>
          <w:lang w:eastAsia="he-IL"/>
        </w:rPr>
        <w:t xml:space="preserve">בחודשים אוגוסט-דצמבר 2016 בדק משרד מבקר המדינה את אופן הטיפול של חברת הדואר בנכסיה ובהתקשרויותיה. כמו כן נעשו בדיקות השלמה ברשות החברות הממשלתיות (להלן </w:t>
      </w:r>
      <w:r>
        <w:rPr>
          <w:rtl/>
          <w:lang w:eastAsia="he-IL"/>
        </w:rPr>
        <w:t>-</w:t>
      </w:r>
      <w:r>
        <w:rPr>
          <w:rFonts w:hint="cs"/>
          <w:rtl/>
          <w:lang w:eastAsia="he-IL"/>
        </w:rPr>
        <w:t xml:space="preserve"> רשות החברות) ובמשרד האוצר.</w:t>
      </w:r>
    </w:p>
    <w:p w:rsidR="00E77874" w:rsidRPr="00492C38" w:rsidP="006D4A86">
      <w:pPr>
        <w:pStyle w:val="takzir"/>
        <w:rPr>
          <w:rFonts w:ascii="Tahoma" w:hAnsi="Tahoma" w:cs="Tahoma"/>
          <w:noProof w:val="0"/>
          <w:sz w:val="28"/>
          <w:rtl/>
        </w:rPr>
      </w:pPr>
    </w:p>
    <w:p w:rsidR="00384065" w:rsidRPr="00132FFC" w:rsidP="006D4A86">
      <w:pPr>
        <w:pStyle w:val="KOT4T"/>
        <w:rPr>
          <w:rtl/>
        </w:rPr>
      </w:pPr>
      <w:r w:rsidRPr="00132FFC">
        <w:rPr>
          <w:rtl/>
        </w:rPr>
        <w:t>הליקויים העיקריים</w:t>
      </w:r>
    </w:p>
    <w:p w:rsidR="007E3869" w:rsidRPr="007E3869" w:rsidP="006D4A86">
      <w:pPr>
        <w:pStyle w:val="KOT5T"/>
        <w:rPr>
          <w:rtl/>
        </w:rPr>
      </w:pPr>
      <w:r w:rsidRPr="007E3869">
        <w:rPr>
          <w:rFonts w:hint="cs"/>
          <w:rtl/>
        </w:rPr>
        <w:t>אי-רישום זכויות</w:t>
      </w:r>
      <w:r w:rsidRPr="007E3869">
        <w:rPr>
          <w:rtl/>
        </w:rPr>
        <w:t xml:space="preserve"> </w:t>
      </w:r>
      <w:r w:rsidRPr="007E3869">
        <w:rPr>
          <w:rFonts w:hint="cs"/>
          <w:rtl/>
        </w:rPr>
        <w:t>במקרקעין</w:t>
      </w:r>
      <w:r w:rsidRPr="007E3869">
        <w:rPr>
          <w:rtl/>
        </w:rPr>
        <w:t xml:space="preserve"> </w:t>
      </w:r>
    </w:p>
    <w:p w:rsidR="007E3869" w:rsidRPr="000A2E06" w:rsidP="006D4A86">
      <w:pPr>
        <w:pStyle w:val="takzir-text"/>
        <w:bidi/>
        <w:rPr>
          <w:rtl/>
        </w:rPr>
      </w:pPr>
      <w:r>
        <w:rPr>
          <w:rFonts w:hint="cs"/>
          <w:rtl/>
        </w:rPr>
        <w:t xml:space="preserve">מרבית נכסיה של חברת הדואר אינם רשומים כלל על שמה, ונכסים אחרים שלה עדיין רשומים על שם רשות הדואר. אף שהנהלת חברת הדואר ערה זה שנים לליקויים החמורים בתחום רישום הנכסים בלשכות רשמי המקרקעין השונות וברשות מקרקעי ישראל (להלן - רמ"י), היא לא הקצתה את המשאבים הנדרשים כדי להסדיר את רישום הנכסים בתוך פרק זמן סביר. </w:t>
      </w:r>
    </w:p>
    <w:p w:rsidR="007E3869" w:rsidRPr="007E3869" w:rsidP="006D4A86">
      <w:pPr>
        <w:pStyle w:val="KOT5T"/>
        <w:rPr>
          <w:rtl/>
        </w:rPr>
      </w:pPr>
      <w:r w:rsidRPr="007E3869">
        <w:rPr>
          <w:rFonts w:hint="cs"/>
          <w:rtl/>
        </w:rPr>
        <w:t>ניהול ותחזוקה לקויים של נכסים</w:t>
      </w:r>
      <w:r w:rsidRPr="007E3869">
        <w:rPr>
          <w:rtl/>
        </w:rPr>
        <w:t xml:space="preserve"> </w:t>
      </w:r>
    </w:p>
    <w:p w:rsidR="007E3869" w:rsidRPr="007321B8" w:rsidP="006D4A86">
      <w:pPr>
        <w:pStyle w:val="takzir-text"/>
        <w:bidi/>
        <w:rPr>
          <w:rtl/>
        </w:rPr>
      </w:pPr>
      <w:r>
        <w:rPr>
          <w:rFonts w:hint="cs"/>
          <w:rtl/>
        </w:rPr>
        <w:t xml:space="preserve">נמצא כי יש נכסים, גם במרכזי ערים ראשיות, העומדים ריקים בלא שהם מניבים לחברה שום </w:t>
      </w:r>
      <w:r w:rsidRPr="002B0230">
        <w:rPr>
          <w:rFonts w:hint="cs"/>
          <w:spacing w:val="-6"/>
          <w:rtl/>
        </w:rPr>
        <w:t>תשואה</w:t>
      </w:r>
      <w:r>
        <w:rPr>
          <w:rStyle w:val="FootnoteReference0"/>
          <w:spacing w:val="-6"/>
          <w:rtl/>
        </w:rPr>
        <w:footnoteReference w:id="4"/>
      </w:r>
      <w:r w:rsidRPr="002B0230">
        <w:rPr>
          <w:rFonts w:hint="cs"/>
          <w:spacing w:val="-6"/>
          <w:rtl/>
        </w:rPr>
        <w:t>. מצב התחזוקה של חלק מהנכסים ירוד, והדבר מקשה להשתמש בהם או להשכירם</w:t>
      </w:r>
      <w:r>
        <w:rPr>
          <w:rFonts w:hint="cs"/>
          <w:rtl/>
        </w:rPr>
        <w:t>.</w:t>
      </w:r>
      <w:r w:rsidRPr="007321B8">
        <w:rPr>
          <w:rFonts w:hint="cs"/>
          <w:rtl/>
        </w:rPr>
        <w:t xml:space="preserve"> </w:t>
      </w:r>
    </w:p>
    <w:p w:rsidR="007E3869" w:rsidRPr="007E3869" w:rsidP="006D4A86">
      <w:pPr>
        <w:pStyle w:val="takzir"/>
        <w:rPr>
          <w:rFonts w:ascii="Tahoma" w:hAnsi="Tahoma" w:cs="Tahoma"/>
          <w:b w:val="0"/>
          <w:bCs w:val="0"/>
          <w:noProof w:val="0"/>
          <w:sz w:val="28"/>
          <w:rtl/>
        </w:rPr>
      </w:pPr>
    </w:p>
    <w:p w:rsidR="007E3869" w:rsidRPr="007E3869" w:rsidP="006D4A86">
      <w:pPr>
        <w:pStyle w:val="KOT5T"/>
        <w:rPr>
          <w:rtl/>
        </w:rPr>
      </w:pPr>
      <w:r w:rsidRPr="007E3869">
        <w:rPr>
          <w:rFonts w:hint="cs"/>
          <w:rtl/>
        </w:rPr>
        <w:t>שימוש בלתי יעיל בנכסים יקרים</w:t>
      </w:r>
    </w:p>
    <w:p w:rsidR="007E3869" w:rsidRPr="007E10DE" w:rsidP="006D4A86">
      <w:pPr>
        <w:pStyle w:val="takzir-text"/>
        <w:bidi/>
        <w:rPr>
          <w:rtl/>
        </w:rPr>
      </w:pPr>
      <w:r>
        <w:rPr>
          <w:rFonts w:hint="cs"/>
          <w:rtl/>
        </w:rPr>
        <w:t xml:space="preserve">חברת הדואר משתמשת בנכסים יקרים, הנמצאים במקומות מרכזיים, לצורך חלק מפעילויותיה, אף שניתן היה לבצען במקומות אחרים בעלות נמוכה בהרבה, בלי שהדבר היה גורם לפגיעה בפעולות או בציבור. </w:t>
      </w:r>
    </w:p>
    <w:p w:rsidR="007E3869" w:rsidRPr="007E3869" w:rsidP="006D4A86">
      <w:pPr>
        <w:pStyle w:val="takzir"/>
        <w:rPr>
          <w:rFonts w:ascii="Tahoma" w:hAnsi="Tahoma" w:cs="Tahoma"/>
          <w:b w:val="0"/>
          <w:bCs w:val="0"/>
          <w:noProof w:val="0"/>
          <w:sz w:val="28"/>
          <w:rtl/>
        </w:rPr>
      </w:pPr>
    </w:p>
    <w:p w:rsidR="007E3869" w:rsidRPr="007E3869" w:rsidP="006D4A86">
      <w:pPr>
        <w:pStyle w:val="KOT5T"/>
        <w:rPr>
          <w:rtl/>
        </w:rPr>
      </w:pPr>
      <w:r w:rsidRPr="007E3869">
        <w:rPr>
          <w:rFonts w:hint="cs"/>
          <w:rtl/>
        </w:rPr>
        <w:t>ליקויים בניהול נכסים מסוימים</w:t>
      </w:r>
    </w:p>
    <w:p w:rsidR="007E3869" w:rsidRPr="000A2E06" w:rsidP="006D4A86">
      <w:pPr>
        <w:pStyle w:val="takzir-text"/>
        <w:bidi/>
        <w:rPr>
          <w:rtl/>
        </w:rPr>
      </w:pPr>
      <w:r>
        <w:rPr>
          <w:rFonts w:hint="cs"/>
          <w:rtl/>
        </w:rPr>
        <w:t xml:space="preserve">נמצא כי לעתים חברת הדואר לא השתמשה ביעילות במשאביה - למשל, החברה נשאה בעלות החזקתם של חלק מנכסיה שלא לצורך או השקיעה ממון רב בשיפוץ של נכסים שאותם נטשה לאחר פרק זמן קצר יחסית - ועקב כך נגרמו לה הפסדים כספיים ניכרים. </w:t>
      </w:r>
    </w:p>
    <w:p w:rsidR="007E3869" w:rsidRPr="007E3869" w:rsidP="006D4A86">
      <w:pPr>
        <w:pStyle w:val="takzir"/>
        <w:rPr>
          <w:rFonts w:ascii="Tahoma" w:hAnsi="Tahoma" w:cs="Tahoma"/>
          <w:b w:val="0"/>
          <w:bCs w:val="0"/>
          <w:noProof w:val="0"/>
          <w:sz w:val="28"/>
          <w:rtl/>
        </w:rPr>
      </w:pPr>
    </w:p>
    <w:p w:rsidR="007E3869" w:rsidRPr="00C975CB" w:rsidP="006D4A86">
      <w:pPr>
        <w:pStyle w:val="KOT5T"/>
        <w:rPr>
          <w:rtl/>
        </w:rPr>
      </w:pPr>
      <w:r>
        <w:rPr>
          <w:rFonts w:hint="cs"/>
          <w:rtl/>
        </w:rPr>
        <w:t xml:space="preserve">אי-חיוב </w:t>
      </w:r>
      <w:r w:rsidRPr="00AD6E02">
        <w:rPr>
          <w:rFonts w:hint="cs"/>
          <w:rtl/>
        </w:rPr>
        <w:t>סוכני דואר בגין השימוש בנכסים</w:t>
      </w:r>
    </w:p>
    <w:p w:rsidR="007E3869" w:rsidRPr="00E74907" w:rsidP="006D4A86">
      <w:pPr>
        <w:pStyle w:val="takzir-text"/>
        <w:bidi/>
        <w:rPr>
          <w:rtl/>
        </w:rPr>
      </w:pPr>
      <w:r w:rsidRPr="00DC4FCE">
        <w:rPr>
          <w:rFonts w:hint="cs"/>
          <w:rtl/>
        </w:rPr>
        <w:t>חברת הדואר</w:t>
      </w:r>
      <w:r>
        <w:rPr>
          <w:rFonts w:hint="cs"/>
          <w:rtl/>
        </w:rPr>
        <w:t xml:space="preserve"> לא חייבה במשך שנים חלק מסוכניה בדמי שימוש עבור השימוש שהם עשו בנכסיה. </w:t>
      </w:r>
    </w:p>
    <w:p w:rsidR="007E3869" w:rsidRPr="007E3869" w:rsidP="006D4A86">
      <w:pPr>
        <w:pStyle w:val="takzir"/>
        <w:rPr>
          <w:rFonts w:ascii="Tahoma" w:hAnsi="Tahoma" w:cs="Tahoma"/>
          <w:b w:val="0"/>
          <w:bCs w:val="0"/>
          <w:noProof w:val="0"/>
          <w:sz w:val="28"/>
          <w:rtl/>
        </w:rPr>
      </w:pPr>
    </w:p>
    <w:p w:rsidR="007E3869" w:rsidRPr="007E3869" w:rsidP="006D4A86">
      <w:pPr>
        <w:pStyle w:val="KOT5T"/>
        <w:rPr>
          <w:rtl/>
        </w:rPr>
      </w:pPr>
      <w:r w:rsidRPr="007E3869">
        <w:rPr>
          <w:rFonts w:hint="cs"/>
          <w:rtl/>
        </w:rPr>
        <w:t>התקשרויות בפטור ממכרז</w:t>
      </w:r>
    </w:p>
    <w:p w:rsidR="007E3869" w:rsidRPr="007321B8" w:rsidP="006D4A86">
      <w:pPr>
        <w:pStyle w:val="takzir-text"/>
        <w:bidi/>
        <w:rPr>
          <w:rtl/>
        </w:rPr>
      </w:pPr>
      <w:r>
        <w:rPr>
          <w:rFonts w:hint="cs"/>
          <w:rtl/>
        </w:rPr>
        <w:t>החברה מבצעת התקשרויות רבות בפטור ממכרז. לדוגמה, לשם ניהול מרכזי המסירה של פריטי הדואר הנפחיים</w:t>
      </w:r>
      <w:r>
        <w:rPr>
          <w:rStyle w:val="FootnoteReference0"/>
          <w:rtl/>
        </w:rPr>
        <w:footnoteReference w:id="5"/>
      </w:r>
      <w:r>
        <w:rPr>
          <w:rFonts w:hint="cs"/>
          <w:rtl/>
        </w:rPr>
        <w:t xml:space="preserve"> חברת הדואר בחרה להתקשר עם שני ספקים מרכזיים, בהיקף של כ-600,000 ש"ח לשנה, שלא במסגרת הליך של מכרז.</w:t>
      </w:r>
      <w:r w:rsidRPr="007321B8">
        <w:rPr>
          <w:rFonts w:hint="cs"/>
          <w:rtl/>
        </w:rPr>
        <w:t xml:space="preserve"> </w:t>
      </w:r>
      <w:r>
        <w:rPr>
          <w:rFonts w:hint="cs"/>
          <w:rtl/>
        </w:rPr>
        <w:t>נוסף על כך, רבות מההתקשרויות מועברות לאישור ועדות המכרזים ברגע האחרון ובלא שניתנה לוועדות שהות מספקת לבדוק כנדרש את החלופות.</w:t>
      </w:r>
    </w:p>
    <w:p w:rsidR="007E3869" w:rsidRPr="007E3869" w:rsidP="006D4A86">
      <w:pPr>
        <w:pStyle w:val="takzir"/>
        <w:rPr>
          <w:rFonts w:ascii="Tahoma" w:hAnsi="Tahoma" w:cs="Tahoma"/>
          <w:b w:val="0"/>
          <w:bCs w:val="0"/>
          <w:noProof w:val="0"/>
          <w:sz w:val="28"/>
          <w:rtl/>
        </w:rPr>
      </w:pPr>
    </w:p>
    <w:p w:rsidR="007E3869" w:rsidRPr="007E3869" w:rsidP="006D4A86">
      <w:pPr>
        <w:pStyle w:val="KOT5T"/>
        <w:rPr>
          <w:rtl/>
        </w:rPr>
      </w:pPr>
      <w:r w:rsidRPr="007E3869">
        <w:rPr>
          <w:rFonts w:hint="cs"/>
          <w:rtl/>
        </w:rPr>
        <w:t>אי הטמעתן של טכנולוגיות בחברה</w:t>
      </w:r>
      <w:r w:rsidRPr="007E3869">
        <w:rPr>
          <w:rtl/>
        </w:rPr>
        <w:t xml:space="preserve"> </w:t>
      </w:r>
    </w:p>
    <w:p w:rsidR="007E3869" w:rsidRPr="007E10DE" w:rsidP="006D4A86">
      <w:pPr>
        <w:pStyle w:val="takzir-text"/>
        <w:bidi/>
        <w:rPr>
          <w:rtl/>
        </w:rPr>
      </w:pPr>
      <w:r>
        <w:rPr>
          <w:rFonts w:hint="cs"/>
          <w:rtl/>
        </w:rPr>
        <w:t xml:space="preserve">ליקויים שהועלו בתחום הפעלתן של המכונות למיון דברי דואר ושל המכונות האוטומטיות לחלוקת חבילות, פוגעים ביכולתה של החברה לספק שירותים ובתדמיתה. </w:t>
      </w:r>
    </w:p>
    <w:p w:rsidR="007E3869" w:rsidRPr="007E3869" w:rsidP="006D4A86">
      <w:pPr>
        <w:pStyle w:val="takzir"/>
        <w:rPr>
          <w:rFonts w:ascii="Tahoma" w:hAnsi="Tahoma" w:cs="Tahoma"/>
          <w:b w:val="0"/>
          <w:bCs w:val="0"/>
          <w:noProof w:val="0"/>
          <w:sz w:val="28"/>
          <w:rtl/>
        </w:rPr>
      </w:pPr>
    </w:p>
    <w:p w:rsidR="007E3869" w:rsidRPr="007E3869" w:rsidP="006D4A86">
      <w:pPr>
        <w:pStyle w:val="KOT5T"/>
        <w:rPr>
          <w:rtl/>
        </w:rPr>
      </w:pPr>
      <w:r w:rsidRPr="007E3869">
        <w:rPr>
          <w:rFonts w:hint="cs"/>
          <w:rtl/>
        </w:rPr>
        <w:t>השפעות ניהול הנכסים על הפרטת החברה</w:t>
      </w:r>
      <w:r w:rsidRPr="007E3869">
        <w:rPr>
          <w:rtl/>
        </w:rPr>
        <w:t xml:space="preserve"> </w:t>
      </w:r>
    </w:p>
    <w:p w:rsidR="007E3869" w:rsidRPr="007E10DE" w:rsidP="006D4A86">
      <w:pPr>
        <w:pStyle w:val="takzir-text"/>
        <w:bidi/>
        <w:rPr>
          <w:rtl/>
        </w:rPr>
      </w:pPr>
      <w:r>
        <w:rPr>
          <w:rFonts w:hint="cs"/>
          <w:rtl/>
        </w:rPr>
        <w:t>הממשלה החליטה</w:t>
      </w:r>
      <w:r>
        <w:rPr>
          <w:rStyle w:val="FootnoteReference0"/>
          <w:rtl/>
        </w:rPr>
        <w:footnoteReference w:id="6"/>
      </w:r>
      <w:r>
        <w:rPr>
          <w:rFonts w:hint="cs"/>
          <w:rtl/>
        </w:rPr>
        <w:t xml:space="preserve"> כי חברת הדואר תופרט בעתיד הקרוב. אי-תיקון הליקויים בתחום ניהול הנכסים עלול להביא לכך שהמדינה לא תקבל תמורה מלאה ואמיתית כנגד זכויותיה בחברה במסגרת הליך ההפרטה הצפוי. הדבר אינו עולה בקנה אחד עם האינטרס הציבורי, בייחוד נוכח הממון הרב שהשקיעה המדינה בחברה במסגרת הסכם ההבראה בשנת 2015.</w:t>
      </w:r>
    </w:p>
    <w:p w:rsidR="00C65C4E" w:rsidRPr="00492C38" w:rsidP="006D4A86">
      <w:pPr>
        <w:pStyle w:val="takzir"/>
        <w:rPr>
          <w:rFonts w:ascii="Tahoma" w:hAnsi="Tahoma" w:cs="Tahoma"/>
          <w:noProof w:val="0"/>
          <w:sz w:val="28"/>
          <w:rtl/>
        </w:rPr>
      </w:pPr>
    </w:p>
    <w:p w:rsidR="00384065" w:rsidRPr="00132FFC" w:rsidP="006D4A86">
      <w:pPr>
        <w:pStyle w:val="KOT4T"/>
        <w:rPr>
          <w:rtl/>
        </w:rPr>
      </w:pPr>
      <w:r w:rsidRPr="00132FFC">
        <w:rPr>
          <w:rtl/>
        </w:rPr>
        <w:t>ההמלצות העיקריות</w:t>
      </w:r>
    </w:p>
    <w:p w:rsidR="007E3869" w:rsidRPr="007E3869" w:rsidP="006D4A86">
      <w:pPr>
        <w:pStyle w:val="takzir-list-paragraph"/>
        <w:numPr>
          <w:ilvl w:val="0"/>
          <w:numId w:val="19"/>
        </w:numPr>
        <w:ind w:left="510" w:hanging="340"/>
        <w:rPr>
          <w:rtl/>
        </w:rPr>
      </w:pPr>
      <w:r w:rsidRPr="008470AC">
        <w:rPr>
          <w:rFonts w:hint="cs"/>
          <w:rtl/>
        </w:rPr>
        <w:t xml:space="preserve">על הנהלת החברה להסדיר בהקדם את רישומן התקין של זכויות החברה </w:t>
      </w:r>
      <w:r>
        <w:rPr>
          <w:rFonts w:hint="cs"/>
          <w:rtl/>
        </w:rPr>
        <w:t xml:space="preserve">על כלל </w:t>
      </w:r>
      <w:r w:rsidRPr="008470AC">
        <w:rPr>
          <w:rFonts w:hint="cs"/>
          <w:rtl/>
        </w:rPr>
        <w:t xml:space="preserve">נכסי המקרקעין שלה. </w:t>
      </w:r>
    </w:p>
    <w:p w:rsidR="007E3869" w:rsidRPr="008959C7" w:rsidP="006D4A86">
      <w:pPr>
        <w:pStyle w:val="takzir-list-paragraph"/>
        <w:ind w:left="510" w:hanging="340"/>
        <w:rPr>
          <w:rtl/>
        </w:rPr>
      </w:pPr>
      <w:r>
        <w:rPr>
          <w:rFonts w:hint="cs"/>
          <w:rtl/>
        </w:rPr>
        <w:t>יש לשפר את הניהול השוטף של הנכסים, בין השאר באמצעות מעבר לתפעול ממתחמים זולים יותר, באופן שלא ייפגע השירות לציבור. נוסף על כך, יש לבחון חלופות לניצול הנכסים אשר עומדים ריקים, חלקם במצב תחזוקה ירוד.</w:t>
      </w:r>
      <w:r w:rsidRPr="008A0B0C">
        <w:rPr>
          <w:rFonts w:hint="cs"/>
          <w:b/>
          <w:bCs/>
          <w:rtl/>
        </w:rPr>
        <w:t xml:space="preserve"> </w:t>
      </w:r>
      <w:r>
        <w:rPr>
          <w:rFonts w:hint="cs"/>
          <w:rtl/>
        </w:rPr>
        <w:t xml:space="preserve">כמו כן, יש להשלים </w:t>
      </w:r>
      <w:r w:rsidRPr="00AE3B66">
        <w:rPr>
          <w:rFonts w:hint="cs"/>
          <w:rtl/>
        </w:rPr>
        <w:t xml:space="preserve">עבודת מטה </w:t>
      </w:r>
      <w:r>
        <w:rPr>
          <w:rFonts w:hint="cs"/>
          <w:rtl/>
        </w:rPr>
        <w:t>שבמסגרתה תתבצע השוואה סדורה ומקיפה בין</w:t>
      </w:r>
      <w:r w:rsidRPr="00AE3B66">
        <w:rPr>
          <w:rFonts w:hint="cs"/>
          <w:rtl/>
        </w:rPr>
        <w:t xml:space="preserve"> הנכסים הריקים </w:t>
      </w:r>
      <w:r>
        <w:rPr>
          <w:rFonts w:hint="cs"/>
          <w:rtl/>
        </w:rPr>
        <w:t>ובין</w:t>
      </w:r>
      <w:r w:rsidRPr="00AE3B66">
        <w:rPr>
          <w:rFonts w:hint="cs"/>
          <w:rtl/>
        </w:rPr>
        <w:t xml:space="preserve"> הנכסים </w:t>
      </w:r>
      <w:r>
        <w:rPr>
          <w:rFonts w:hint="cs"/>
          <w:rtl/>
        </w:rPr>
        <w:t>שהחברה שוכרת או משכירה</w:t>
      </w:r>
      <w:r w:rsidRPr="00AE3B66">
        <w:rPr>
          <w:rFonts w:hint="cs"/>
          <w:rtl/>
        </w:rPr>
        <w:t xml:space="preserve">, הן מבחינת </w:t>
      </w:r>
      <w:r>
        <w:rPr>
          <w:rFonts w:hint="cs"/>
          <w:rtl/>
        </w:rPr>
        <w:t>מקומם</w:t>
      </w:r>
      <w:r w:rsidRPr="00AE3B66">
        <w:rPr>
          <w:rFonts w:hint="cs"/>
          <w:rtl/>
        </w:rPr>
        <w:t xml:space="preserve"> הגאוגרפי והן מבחינת העלויות</w:t>
      </w:r>
      <w:r>
        <w:rPr>
          <w:rFonts w:hint="cs"/>
          <w:rtl/>
        </w:rPr>
        <w:t>.</w:t>
      </w:r>
    </w:p>
    <w:p w:rsidR="007E3869" w:rsidRPr="008959C7" w:rsidP="006D4A86">
      <w:pPr>
        <w:pStyle w:val="takzir-list-paragraph"/>
        <w:ind w:left="510" w:hanging="340"/>
        <w:rPr>
          <w:rtl/>
        </w:rPr>
      </w:pPr>
      <w:r>
        <w:rPr>
          <w:rFonts w:hint="cs"/>
          <w:rtl/>
        </w:rPr>
        <w:t xml:space="preserve">יש להרחיב את היקף הליכי הבקרה בחברה על התקשרויותיה, ובכלל זה יש לבצע עבודות מטה כלכליות מראש, על מנת למנוע התקשרויות אשר גורמות לקופת החברה הפסדים כספיים ניכרים. </w:t>
      </w:r>
    </w:p>
    <w:p w:rsidR="007E3869" w:rsidRPr="008959C7" w:rsidP="006D4A86">
      <w:pPr>
        <w:pStyle w:val="takzir-list-paragraph"/>
        <w:ind w:left="510" w:hanging="340"/>
        <w:rPr>
          <w:rtl/>
        </w:rPr>
      </w:pPr>
      <w:r>
        <w:rPr>
          <w:rFonts w:hint="cs"/>
          <w:rtl/>
        </w:rPr>
        <w:t xml:space="preserve">על חברת הדואר לסיים להסדיר את חיובם של סוכני החברה בדמי שימוש עבור שימושם בנכסיה. </w:t>
      </w:r>
    </w:p>
    <w:p w:rsidR="007E3869" w:rsidRPr="008959C7" w:rsidP="006D4A86">
      <w:pPr>
        <w:pStyle w:val="takzir-list-paragraph"/>
        <w:ind w:left="510" w:hanging="340"/>
        <w:rPr>
          <w:rtl/>
        </w:rPr>
      </w:pPr>
      <w:r>
        <w:rPr>
          <w:rFonts w:hint="cs"/>
          <w:rtl/>
        </w:rPr>
        <w:t xml:space="preserve">יש לקדם ולשפר את היכולת הטכנולוגית של החברה בכל הנוגע להפעלתן של מכונות המיון ושל המכונות האוטומטיות לחלוקת חבילות, באופן שפעילות החברה תותאם לעידן הדואר המודרני ותדמיתה הציבורית תשתפר. </w:t>
      </w:r>
    </w:p>
    <w:p w:rsidR="007E3869" w:rsidRPr="00BD1326" w:rsidP="006D4A86">
      <w:pPr>
        <w:pStyle w:val="takzir-list-paragraph"/>
        <w:ind w:left="510" w:hanging="340"/>
        <w:rPr>
          <w:rtl/>
        </w:rPr>
      </w:pPr>
      <w:r w:rsidRPr="00BD1326">
        <w:rPr>
          <w:rtl/>
        </w:rPr>
        <w:t>על חברת הד</w:t>
      </w:r>
      <w:r>
        <w:rPr>
          <w:rtl/>
        </w:rPr>
        <w:t>ואר לפעול לצמצום</w:t>
      </w:r>
      <w:r>
        <w:rPr>
          <w:rFonts w:hint="cs"/>
          <w:rtl/>
        </w:rPr>
        <w:t xml:space="preserve"> משמעותי</w:t>
      </w:r>
      <w:r>
        <w:rPr>
          <w:rtl/>
        </w:rPr>
        <w:t xml:space="preserve"> של</w:t>
      </w:r>
      <w:r w:rsidRPr="00BD1326">
        <w:rPr>
          <w:rtl/>
        </w:rPr>
        <w:t xml:space="preserve"> התק</w:t>
      </w:r>
      <w:r>
        <w:rPr>
          <w:rtl/>
        </w:rPr>
        <w:t>שרויות בפטור ממכרז</w:t>
      </w:r>
      <w:r w:rsidRPr="00BD1326">
        <w:rPr>
          <w:rtl/>
        </w:rPr>
        <w:t>.</w:t>
      </w:r>
      <w:r>
        <w:rPr>
          <w:rFonts w:hint="cs"/>
          <w:rtl/>
        </w:rPr>
        <w:t xml:space="preserve"> כחברה ממשלתית עליה להקפיד לפעול על פי דיני המכרזים שתכליתם </w:t>
      </w:r>
      <w:r>
        <w:rPr>
          <w:rFonts w:hint="cs"/>
          <w:rtl/>
        </w:rPr>
        <w:t>שמירה על עקרונות השוויון והחיסכון בכספי ציבור, ועל הצגת ההתקשרויות לפני ועדת המכרזים מבעוד מועד.</w:t>
      </w:r>
    </w:p>
    <w:p w:rsidR="007E3869" w:rsidP="006D4A86">
      <w:pPr>
        <w:pStyle w:val="takzir-list-paragraph"/>
        <w:ind w:left="510" w:hanging="340"/>
        <w:rPr>
          <w:rtl/>
        </w:rPr>
      </w:pPr>
      <w:r>
        <w:rPr>
          <w:rFonts w:hint="cs"/>
          <w:rtl/>
        </w:rPr>
        <w:t>אם תתממש ההפרטה הצפויה, מחייב האינטרס הציבורי שהמדינה תקבל עבורה תמורה מלאה ואמתית כנגד זכויותיה בחברה. לפיכך, מתחייב כי לפני ההפרטה תפעל החברה לייעול הניהול של נכסיה, לרבות בחינה של מעבר לנכסים יקרים פחות ומימוש נכסים יקרים שניתן לפנותם, וזאת בלי לפגוע בשירות לאזרח.</w:t>
      </w:r>
    </w:p>
    <w:p w:rsidR="00A90478" w:rsidRPr="00492C38" w:rsidP="006D4A86">
      <w:pPr>
        <w:pStyle w:val="takzir"/>
        <w:rPr>
          <w:rFonts w:ascii="Tahoma" w:hAnsi="Tahoma" w:cs="Tahoma"/>
          <w:noProof w:val="0"/>
          <w:sz w:val="28"/>
          <w:rtl/>
        </w:rPr>
      </w:pPr>
    </w:p>
    <w:p w:rsidR="00384065" w:rsidRPr="00132FFC" w:rsidP="006D4A86">
      <w:pPr>
        <w:pStyle w:val="KOT4S"/>
        <w:rPr>
          <w:rtl/>
        </w:rPr>
      </w:pPr>
      <w:r w:rsidRPr="00132FFC">
        <w:rPr>
          <w:rtl/>
        </w:rPr>
        <w:t>סיכום</w:t>
      </w:r>
    </w:p>
    <w:p w:rsidR="007E3869" w:rsidRPr="001E62CF" w:rsidP="006D4A86">
      <w:pPr>
        <w:pStyle w:val="takzir-text"/>
        <w:bidi/>
        <w:rPr>
          <w:b/>
          <w:rtl/>
        </w:rPr>
      </w:pPr>
      <w:r w:rsidRPr="001E62CF">
        <w:rPr>
          <w:rFonts w:hint="cs"/>
          <w:b/>
          <w:rtl/>
        </w:rPr>
        <w:t xml:space="preserve">נכסי המקרקעין של חברת הדואר משפיעים במידה ניכרת על חוסנה ועל יכולתה לספק שירות נאות לציבור, וראוי להתייחס אליהם בהתאם לכך. העובדה שזה שנים רבות לא מוסדר רישום הנכסים ונפגעת הקצאת המשאבים הראויים לצורך תכלית כה חשובה מעידה על כשל ניהולי ממושך. מוטל על הנהלת החברה הנוכחית לפעול במרץ לתיקון הליקויים אשר הועלו בדוח זה, ובכללם בנוגע לחלק מההתקשרויות שבוצעו, ולהפיק את הלקחים הנדרשים בהתאם לכך. על הדירקטוריון לפקח באופן הדוק ועקבי על פעולותיה של החברה </w:t>
      </w:r>
      <w:r w:rsidRPr="001E62CF">
        <w:rPr>
          <w:rFonts w:hint="cs"/>
          <w:b/>
          <w:rtl/>
          <w:lang w:eastAsia="he-IL"/>
        </w:rPr>
        <w:t>בתחום ניהול נכסי המקרקעין שלה</w:t>
      </w:r>
      <w:r w:rsidRPr="001E62CF">
        <w:rPr>
          <w:rFonts w:hint="cs"/>
          <w:b/>
          <w:rtl/>
        </w:rPr>
        <w:t>.</w:t>
      </w:r>
    </w:p>
    <w:p w:rsidR="007E3869" w:rsidRPr="001E62CF" w:rsidP="006D4A86">
      <w:pPr>
        <w:pStyle w:val="takzir-text"/>
        <w:bidi/>
        <w:rPr>
          <w:b/>
          <w:rtl/>
        </w:rPr>
      </w:pPr>
      <w:r w:rsidRPr="007E3869">
        <w:rPr>
          <w:rFonts w:hint="cs"/>
          <w:rtl/>
        </w:rPr>
        <w:t>מהליקויים</w:t>
      </w:r>
      <w:r w:rsidRPr="001E62CF">
        <w:rPr>
          <w:rFonts w:hint="cs"/>
          <w:b/>
          <w:rtl/>
        </w:rPr>
        <w:t xml:space="preserve"> אשר הועלו בדוח, הן בתחום ניהול הנכסים של חברת הדואר והן בתחום התקשרויותיה, אפשר ללמוד שניהול מושכל יותר של נכסיה והתקשרויותיה היה תורם לשיפור תזרים המזומנים שלה, וזאת בייחוד לנוכח העובדה שהחברה הייתה נתונה בקשיים כלכליים ובמצוקת תזרים מזומנים במשך שנים וקיבלה מהמדינה עזרה כספית בהיקף של מאות מיליוני ש"ח.</w:t>
      </w:r>
    </w:p>
    <w:p w:rsidR="007E3869" w:rsidRPr="001E62CF" w:rsidP="006D4A86">
      <w:pPr>
        <w:pStyle w:val="takzir-text"/>
        <w:bidi/>
        <w:rPr>
          <w:b/>
          <w:rtl/>
        </w:rPr>
      </w:pPr>
      <w:r w:rsidRPr="001E62CF">
        <w:rPr>
          <w:rFonts w:hint="cs"/>
          <w:b/>
          <w:rtl/>
        </w:rPr>
        <w:t>הגברת היעילות של ניהול נכסי חברת הדואר והפחתת העלויות שהיא נושאת בהן ישפרו את תפקוד החברה ובכך ישפרו גם את השירות שהיא מספקת לציבור.</w:t>
      </w:r>
      <w:r w:rsidRPr="00A1006A" w:rsidR="00A1006A">
        <w:rPr>
          <w:rtl/>
        </w:rPr>
        <w:t xml:space="preserve"> </w:t>
      </w:r>
      <w:r w:rsidRPr="0012789B" w:rsidR="00A1006A">
        <w:rPr>
          <w:noProof/>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A1006A" w:rsidRPr="00373C5D" w:rsidP="00A1006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60263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591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006A" w:rsidRPr="001762F4" w:rsidP="00A1006A">
                            <w:pPr>
                              <w:spacing w:after="0" w:line="240" w:lineRule="auto"/>
                              <w:rPr>
                                <w:rFonts w:cs="Tahoma"/>
                                <w:color w:val="0B5294"/>
                                <w:spacing w:val="-4"/>
                                <w:sz w:val="24"/>
                                <w:szCs w:val="24"/>
                                <w:rtl/>
                                <w:cs/>
                              </w:rPr>
                            </w:pPr>
                            <w:r w:rsidRPr="00A1006A">
                              <w:rPr>
                                <w:rFonts w:cs="Tahoma" w:hint="eastAsia"/>
                                <w:color w:val="0B5294"/>
                                <w:spacing w:val="-4"/>
                                <w:sz w:val="24"/>
                                <w:szCs w:val="24"/>
                                <w:rtl/>
                              </w:rPr>
                              <w:t>הגברת</w:t>
                            </w:r>
                            <w:r w:rsidRPr="00A1006A">
                              <w:rPr>
                                <w:rFonts w:cs="Tahoma"/>
                                <w:color w:val="0B5294"/>
                                <w:spacing w:val="-4"/>
                                <w:sz w:val="24"/>
                                <w:szCs w:val="24"/>
                                <w:rtl/>
                              </w:rPr>
                              <w:t xml:space="preserve"> </w:t>
                            </w:r>
                            <w:r w:rsidRPr="00A1006A">
                              <w:rPr>
                                <w:rFonts w:cs="Tahoma" w:hint="eastAsia"/>
                                <w:color w:val="0B5294"/>
                                <w:spacing w:val="-4"/>
                                <w:sz w:val="24"/>
                                <w:szCs w:val="24"/>
                                <w:rtl/>
                              </w:rPr>
                              <w:t>היעילות</w:t>
                            </w:r>
                            <w:r w:rsidRPr="00A1006A">
                              <w:rPr>
                                <w:rFonts w:cs="Tahoma"/>
                                <w:color w:val="0B5294"/>
                                <w:spacing w:val="-4"/>
                                <w:sz w:val="24"/>
                                <w:szCs w:val="24"/>
                                <w:rtl/>
                              </w:rPr>
                              <w:t xml:space="preserve"> </w:t>
                            </w:r>
                            <w:r w:rsidRPr="00A1006A">
                              <w:rPr>
                                <w:rFonts w:cs="Tahoma" w:hint="eastAsia"/>
                                <w:color w:val="0B5294"/>
                                <w:spacing w:val="-4"/>
                                <w:sz w:val="24"/>
                                <w:szCs w:val="24"/>
                                <w:rtl/>
                              </w:rPr>
                              <w:t>של</w:t>
                            </w:r>
                            <w:r w:rsidRPr="00A1006A">
                              <w:rPr>
                                <w:rFonts w:cs="Tahoma"/>
                                <w:color w:val="0B5294"/>
                                <w:spacing w:val="-4"/>
                                <w:sz w:val="24"/>
                                <w:szCs w:val="24"/>
                                <w:rtl/>
                              </w:rPr>
                              <w:t xml:space="preserve"> </w:t>
                            </w:r>
                            <w:r w:rsidRPr="00A1006A">
                              <w:rPr>
                                <w:rFonts w:cs="Tahoma" w:hint="eastAsia"/>
                                <w:color w:val="0B5294"/>
                                <w:spacing w:val="-4"/>
                                <w:sz w:val="24"/>
                                <w:szCs w:val="24"/>
                                <w:rtl/>
                              </w:rPr>
                              <w:t>ניהול</w:t>
                            </w:r>
                            <w:r w:rsidRPr="00A1006A">
                              <w:rPr>
                                <w:rFonts w:cs="Tahoma"/>
                                <w:color w:val="0B5294"/>
                                <w:spacing w:val="-4"/>
                                <w:sz w:val="24"/>
                                <w:szCs w:val="24"/>
                                <w:rtl/>
                              </w:rPr>
                              <w:t xml:space="preserve"> </w:t>
                            </w:r>
                            <w:r w:rsidRPr="00A1006A">
                              <w:rPr>
                                <w:rFonts w:cs="Tahoma" w:hint="eastAsia"/>
                                <w:color w:val="0B5294"/>
                                <w:spacing w:val="-4"/>
                                <w:sz w:val="24"/>
                                <w:szCs w:val="24"/>
                                <w:rtl/>
                              </w:rPr>
                              <w:t>נכסי</w:t>
                            </w:r>
                            <w:r w:rsidRPr="00A1006A">
                              <w:rPr>
                                <w:rFonts w:cs="Tahoma"/>
                                <w:color w:val="0B5294"/>
                                <w:spacing w:val="-4"/>
                                <w:sz w:val="24"/>
                                <w:szCs w:val="24"/>
                                <w:rtl/>
                              </w:rPr>
                              <w:t xml:space="preserve"> </w:t>
                            </w:r>
                            <w:r w:rsidRPr="00A1006A">
                              <w:rPr>
                                <w:rFonts w:cs="Tahoma" w:hint="eastAsia"/>
                                <w:color w:val="0B5294"/>
                                <w:spacing w:val="-4"/>
                                <w:sz w:val="24"/>
                                <w:szCs w:val="24"/>
                                <w:rtl/>
                              </w:rPr>
                              <w:t>חברת</w:t>
                            </w:r>
                            <w:r w:rsidRPr="00A1006A">
                              <w:rPr>
                                <w:rFonts w:cs="Tahoma"/>
                                <w:color w:val="0B5294"/>
                                <w:spacing w:val="-4"/>
                                <w:sz w:val="24"/>
                                <w:szCs w:val="24"/>
                                <w:rtl/>
                              </w:rPr>
                              <w:t xml:space="preserve"> </w:t>
                            </w:r>
                            <w:r w:rsidRPr="00A1006A">
                              <w:rPr>
                                <w:rFonts w:cs="Tahoma" w:hint="eastAsia"/>
                                <w:color w:val="0B5294"/>
                                <w:spacing w:val="-4"/>
                                <w:sz w:val="24"/>
                                <w:szCs w:val="24"/>
                                <w:rtl/>
                              </w:rPr>
                              <w:t>הדואר</w:t>
                            </w:r>
                            <w:r w:rsidRPr="00A1006A">
                              <w:rPr>
                                <w:rFonts w:cs="Tahoma"/>
                                <w:color w:val="0B5294"/>
                                <w:spacing w:val="-4"/>
                                <w:sz w:val="24"/>
                                <w:szCs w:val="24"/>
                                <w:rtl/>
                              </w:rPr>
                              <w:t xml:space="preserve"> </w:t>
                            </w:r>
                            <w:r w:rsidRPr="00A1006A">
                              <w:rPr>
                                <w:rFonts w:cs="Tahoma" w:hint="eastAsia"/>
                                <w:color w:val="0B5294"/>
                                <w:spacing w:val="-4"/>
                                <w:sz w:val="24"/>
                                <w:szCs w:val="24"/>
                                <w:rtl/>
                              </w:rPr>
                              <w:t>והפחתת</w:t>
                            </w:r>
                            <w:r w:rsidRPr="00A1006A">
                              <w:rPr>
                                <w:rFonts w:cs="Tahoma"/>
                                <w:color w:val="0B5294"/>
                                <w:spacing w:val="-4"/>
                                <w:sz w:val="24"/>
                                <w:szCs w:val="24"/>
                                <w:rtl/>
                              </w:rPr>
                              <w:t xml:space="preserve"> </w:t>
                            </w:r>
                            <w:r w:rsidRPr="00A1006A">
                              <w:rPr>
                                <w:rFonts w:cs="Tahoma" w:hint="eastAsia"/>
                                <w:color w:val="0B5294"/>
                                <w:spacing w:val="-4"/>
                                <w:sz w:val="24"/>
                                <w:szCs w:val="24"/>
                                <w:rtl/>
                              </w:rPr>
                              <w:t>העלויות</w:t>
                            </w:r>
                            <w:r w:rsidRPr="00A1006A">
                              <w:rPr>
                                <w:rFonts w:cs="Tahoma"/>
                                <w:color w:val="0B5294"/>
                                <w:spacing w:val="-4"/>
                                <w:sz w:val="24"/>
                                <w:szCs w:val="24"/>
                                <w:rtl/>
                              </w:rPr>
                              <w:t xml:space="preserve"> </w:t>
                            </w:r>
                            <w:r w:rsidRPr="00A1006A">
                              <w:rPr>
                                <w:rFonts w:cs="Tahoma" w:hint="eastAsia"/>
                                <w:color w:val="0B5294"/>
                                <w:spacing w:val="-4"/>
                                <w:sz w:val="24"/>
                                <w:szCs w:val="24"/>
                                <w:rtl/>
                              </w:rPr>
                              <w:t>שהיא</w:t>
                            </w:r>
                            <w:r w:rsidRPr="00A1006A">
                              <w:rPr>
                                <w:rFonts w:cs="Tahoma"/>
                                <w:color w:val="0B5294"/>
                                <w:spacing w:val="-4"/>
                                <w:sz w:val="24"/>
                                <w:szCs w:val="24"/>
                                <w:rtl/>
                              </w:rPr>
                              <w:t xml:space="preserve"> </w:t>
                            </w:r>
                            <w:r w:rsidRPr="00A1006A">
                              <w:rPr>
                                <w:rFonts w:cs="Tahoma" w:hint="eastAsia"/>
                                <w:color w:val="0B5294"/>
                                <w:spacing w:val="-4"/>
                                <w:sz w:val="24"/>
                                <w:szCs w:val="24"/>
                                <w:rtl/>
                              </w:rPr>
                              <w:t>נושאת</w:t>
                            </w:r>
                            <w:r w:rsidRPr="00A1006A">
                              <w:rPr>
                                <w:rFonts w:cs="Tahoma"/>
                                <w:color w:val="0B5294"/>
                                <w:spacing w:val="-4"/>
                                <w:sz w:val="24"/>
                                <w:szCs w:val="24"/>
                                <w:rtl/>
                              </w:rPr>
                              <w:t xml:space="preserve"> </w:t>
                            </w:r>
                            <w:r w:rsidRPr="00A1006A">
                              <w:rPr>
                                <w:rFonts w:cs="Tahoma" w:hint="eastAsia"/>
                                <w:color w:val="0B5294"/>
                                <w:spacing w:val="-4"/>
                                <w:sz w:val="24"/>
                                <w:szCs w:val="24"/>
                                <w:rtl/>
                              </w:rPr>
                              <w:t>בהן</w:t>
                            </w:r>
                            <w:r w:rsidRPr="00A1006A">
                              <w:rPr>
                                <w:rFonts w:cs="Tahoma"/>
                                <w:color w:val="0B5294"/>
                                <w:spacing w:val="-4"/>
                                <w:sz w:val="24"/>
                                <w:szCs w:val="24"/>
                                <w:rtl/>
                              </w:rPr>
                              <w:t xml:space="preserve"> </w:t>
                            </w:r>
                            <w:r w:rsidRPr="00A1006A">
                              <w:rPr>
                                <w:rFonts w:cs="Tahoma" w:hint="eastAsia"/>
                                <w:color w:val="0B5294"/>
                                <w:spacing w:val="-4"/>
                                <w:sz w:val="24"/>
                                <w:szCs w:val="24"/>
                                <w:rtl/>
                              </w:rPr>
                              <w:t>ישפרו</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תפקוד</w:t>
                            </w:r>
                            <w:r w:rsidRPr="00A1006A">
                              <w:rPr>
                                <w:rFonts w:cs="Tahoma"/>
                                <w:color w:val="0B5294"/>
                                <w:spacing w:val="-4"/>
                                <w:sz w:val="24"/>
                                <w:szCs w:val="24"/>
                                <w:rtl/>
                              </w:rPr>
                              <w:t xml:space="preserve"> </w:t>
                            </w:r>
                            <w:r w:rsidRPr="00A1006A">
                              <w:rPr>
                                <w:rFonts w:cs="Tahoma" w:hint="eastAsia"/>
                                <w:color w:val="0B5294"/>
                                <w:spacing w:val="-4"/>
                                <w:sz w:val="24"/>
                                <w:szCs w:val="24"/>
                                <w:rtl/>
                              </w:rPr>
                              <w:t>החברה</w:t>
                            </w:r>
                            <w:r w:rsidRPr="00A1006A">
                              <w:rPr>
                                <w:rFonts w:cs="Tahoma"/>
                                <w:color w:val="0B5294"/>
                                <w:spacing w:val="-4"/>
                                <w:sz w:val="24"/>
                                <w:szCs w:val="24"/>
                                <w:rtl/>
                              </w:rPr>
                              <w:t xml:space="preserve"> </w:t>
                            </w:r>
                            <w:r w:rsidRPr="00A1006A">
                              <w:rPr>
                                <w:rFonts w:cs="Tahoma" w:hint="eastAsia"/>
                                <w:color w:val="0B5294"/>
                                <w:spacing w:val="-4"/>
                                <w:sz w:val="24"/>
                                <w:szCs w:val="24"/>
                                <w:rtl/>
                              </w:rPr>
                              <w:t>ובכך</w:t>
                            </w:r>
                            <w:r w:rsidRPr="00A1006A">
                              <w:rPr>
                                <w:rFonts w:cs="Tahoma"/>
                                <w:color w:val="0B5294"/>
                                <w:spacing w:val="-4"/>
                                <w:sz w:val="24"/>
                                <w:szCs w:val="24"/>
                                <w:rtl/>
                              </w:rPr>
                              <w:t xml:space="preserve"> </w:t>
                            </w:r>
                            <w:r w:rsidRPr="00A1006A">
                              <w:rPr>
                                <w:rFonts w:cs="Tahoma" w:hint="eastAsia"/>
                                <w:color w:val="0B5294"/>
                                <w:spacing w:val="-4"/>
                                <w:sz w:val="24"/>
                                <w:szCs w:val="24"/>
                                <w:rtl/>
                              </w:rPr>
                              <w:t>ישפרו</w:t>
                            </w:r>
                            <w:r w:rsidRPr="00A1006A">
                              <w:rPr>
                                <w:rFonts w:cs="Tahoma"/>
                                <w:color w:val="0B5294"/>
                                <w:spacing w:val="-4"/>
                                <w:sz w:val="24"/>
                                <w:szCs w:val="24"/>
                                <w:rtl/>
                              </w:rPr>
                              <w:t xml:space="preserve"> </w:t>
                            </w:r>
                            <w:r w:rsidRPr="00A1006A">
                              <w:rPr>
                                <w:rFonts w:cs="Tahoma" w:hint="eastAsia"/>
                                <w:color w:val="0B5294"/>
                                <w:spacing w:val="-4"/>
                                <w:sz w:val="24"/>
                                <w:szCs w:val="24"/>
                                <w:rtl/>
                              </w:rPr>
                              <w:t>גם</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השירות</w:t>
                            </w:r>
                            <w:r w:rsidRPr="00A1006A">
                              <w:rPr>
                                <w:rFonts w:cs="Tahoma"/>
                                <w:color w:val="0B5294"/>
                                <w:spacing w:val="-4"/>
                                <w:sz w:val="24"/>
                                <w:szCs w:val="24"/>
                                <w:rtl/>
                              </w:rPr>
                              <w:t xml:space="preserve"> </w:t>
                            </w:r>
                            <w:r w:rsidRPr="00A1006A">
                              <w:rPr>
                                <w:rFonts w:cs="Tahoma" w:hint="eastAsia"/>
                                <w:color w:val="0B5294"/>
                                <w:spacing w:val="-4"/>
                                <w:sz w:val="24"/>
                                <w:szCs w:val="24"/>
                                <w:rtl/>
                              </w:rPr>
                              <w:t>שהיא</w:t>
                            </w:r>
                            <w:r w:rsidRPr="00A1006A">
                              <w:rPr>
                                <w:rFonts w:cs="Tahoma"/>
                                <w:color w:val="0B5294"/>
                                <w:spacing w:val="-4"/>
                                <w:sz w:val="24"/>
                                <w:szCs w:val="24"/>
                                <w:rtl/>
                              </w:rPr>
                              <w:t xml:space="preserve"> </w:t>
                            </w:r>
                            <w:r w:rsidRPr="00A1006A">
                              <w:rPr>
                                <w:rFonts w:cs="Tahoma" w:hint="eastAsia"/>
                                <w:color w:val="0B5294"/>
                                <w:spacing w:val="-4"/>
                                <w:sz w:val="24"/>
                                <w:szCs w:val="24"/>
                                <w:rtl/>
                              </w:rPr>
                              <w:t>מספקת</w:t>
                            </w:r>
                            <w:r w:rsidRPr="00A1006A">
                              <w:rPr>
                                <w:rFonts w:cs="Tahoma"/>
                                <w:color w:val="0B5294"/>
                                <w:spacing w:val="-4"/>
                                <w:sz w:val="24"/>
                                <w:szCs w:val="24"/>
                                <w:rtl/>
                              </w:rPr>
                              <w:t xml:space="preserve"> </w:t>
                            </w:r>
                            <w:r w:rsidRPr="00A1006A">
                              <w:rPr>
                                <w:rFonts w:cs="Tahoma" w:hint="eastAsia"/>
                                <w:color w:val="0B5294"/>
                                <w:spacing w:val="-4"/>
                                <w:sz w:val="24"/>
                                <w:szCs w:val="24"/>
                                <w:rtl/>
                              </w:rPr>
                              <w:t>לציבור</w:t>
                            </w:r>
                          </w:p>
                          <w:p w:rsidR="00A1006A" w:rsidRPr="00373C5D" w:rsidP="00A1006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00136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203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A1006A" w:rsidRPr="00373C5D" w:rsidP="00A1006A">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22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006A" w:rsidRPr="001762F4" w:rsidP="00A1006A">
                      <w:pPr>
                        <w:spacing w:after="0" w:line="240" w:lineRule="auto"/>
                        <w:rPr>
                          <w:rFonts w:cs="Tahoma"/>
                          <w:color w:val="0B5294"/>
                          <w:spacing w:val="-4"/>
                          <w:sz w:val="24"/>
                          <w:szCs w:val="24"/>
                          <w:rtl/>
                          <w:cs/>
                        </w:rPr>
                      </w:pPr>
                      <w:r w:rsidRPr="00A1006A">
                        <w:rPr>
                          <w:rFonts w:cs="Tahoma" w:hint="eastAsia"/>
                          <w:color w:val="0B5294"/>
                          <w:spacing w:val="-4"/>
                          <w:sz w:val="24"/>
                          <w:szCs w:val="24"/>
                          <w:rtl/>
                        </w:rPr>
                        <w:t>הגברת</w:t>
                      </w:r>
                      <w:r w:rsidRPr="00A1006A">
                        <w:rPr>
                          <w:rFonts w:cs="Tahoma"/>
                          <w:color w:val="0B5294"/>
                          <w:spacing w:val="-4"/>
                          <w:sz w:val="24"/>
                          <w:szCs w:val="24"/>
                          <w:rtl/>
                        </w:rPr>
                        <w:t xml:space="preserve"> </w:t>
                      </w:r>
                      <w:r w:rsidRPr="00A1006A">
                        <w:rPr>
                          <w:rFonts w:cs="Tahoma" w:hint="eastAsia"/>
                          <w:color w:val="0B5294"/>
                          <w:spacing w:val="-4"/>
                          <w:sz w:val="24"/>
                          <w:szCs w:val="24"/>
                          <w:rtl/>
                        </w:rPr>
                        <w:t>היעילות</w:t>
                      </w:r>
                      <w:r w:rsidRPr="00A1006A">
                        <w:rPr>
                          <w:rFonts w:cs="Tahoma"/>
                          <w:color w:val="0B5294"/>
                          <w:spacing w:val="-4"/>
                          <w:sz w:val="24"/>
                          <w:szCs w:val="24"/>
                          <w:rtl/>
                        </w:rPr>
                        <w:t xml:space="preserve"> </w:t>
                      </w:r>
                      <w:r w:rsidRPr="00A1006A">
                        <w:rPr>
                          <w:rFonts w:cs="Tahoma" w:hint="eastAsia"/>
                          <w:color w:val="0B5294"/>
                          <w:spacing w:val="-4"/>
                          <w:sz w:val="24"/>
                          <w:szCs w:val="24"/>
                          <w:rtl/>
                        </w:rPr>
                        <w:t>של</w:t>
                      </w:r>
                      <w:r w:rsidRPr="00A1006A">
                        <w:rPr>
                          <w:rFonts w:cs="Tahoma"/>
                          <w:color w:val="0B5294"/>
                          <w:spacing w:val="-4"/>
                          <w:sz w:val="24"/>
                          <w:szCs w:val="24"/>
                          <w:rtl/>
                        </w:rPr>
                        <w:t xml:space="preserve"> </w:t>
                      </w:r>
                      <w:r w:rsidRPr="00A1006A">
                        <w:rPr>
                          <w:rFonts w:cs="Tahoma" w:hint="eastAsia"/>
                          <w:color w:val="0B5294"/>
                          <w:spacing w:val="-4"/>
                          <w:sz w:val="24"/>
                          <w:szCs w:val="24"/>
                          <w:rtl/>
                        </w:rPr>
                        <w:t>ניהול</w:t>
                      </w:r>
                      <w:r w:rsidRPr="00A1006A">
                        <w:rPr>
                          <w:rFonts w:cs="Tahoma"/>
                          <w:color w:val="0B5294"/>
                          <w:spacing w:val="-4"/>
                          <w:sz w:val="24"/>
                          <w:szCs w:val="24"/>
                          <w:rtl/>
                        </w:rPr>
                        <w:t xml:space="preserve"> </w:t>
                      </w:r>
                      <w:r w:rsidRPr="00A1006A">
                        <w:rPr>
                          <w:rFonts w:cs="Tahoma" w:hint="eastAsia"/>
                          <w:color w:val="0B5294"/>
                          <w:spacing w:val="-4"/>
                          <w:sz w:val="24"/>
                          <w:szCs w:val="24"/>
                          <w:rtl/>
                        </w:rPr>
                        <w:t>נכסי</w:t>
                      </w:r>
                      <w:r w:rsidRPr="00A1006A">
                        <w:rPr>
                          <w:rFonts w:cs="Tahoma"/>
                          <w:color w:val="0B5294"/>
                          <w:spacing w:val="-4"/>
                          <w:sz w:val="24"/>
                          <w:szCs w:val="24"/>
                          <w:rtl/>
                        </w:rPr>
                        <w:t xml:space="preserve"> </w:t>
                      </w:r>
                      <w:r w:rsidRPr="00A1006A">
                        <w:rPr>
                          <w:rFonts w:cs="Tahoma" w:hint="eastAsia"/>
                          <w:color w:val="0B5294"/>
                          <w:spacing w:val="-4"/>
                          <w:sz w:val="24"/>
                          <w:szCs w:val="24"/>
                          <w:rtl/>
                        </w:rPr>
                        <w:t>חברת</w:t>
                      </w:r>
                      <w:r w:rsidRPr="00A1006A">
                        <w:rPr>
                          <w:rFonts w:cs="Tahoma"/>
                          <w:color w:val="0B5294"/>
                          <w:spacing w:val="-4"/>
                          <w:sz w:val="24"/>
                          <w:szCs w:val="24"/>
                          <w:rtl/>
                        </w:rPr>
                        <w:t xml:space="preserve"> </w:t>
                      </w:r>
                      <w:r w:rsidRPr="00A1006A">
                        <w:rPr>
                          <w:rFonts w:cs="Tahoma" w:hint="eastAsia"/>
                          <w:color w:val="0B5294"/>
                          <w:spacing w:val="-4"/>
                          <w:sz w:val="24"/>
                          <w:szCs w:val="24"/>
                          <w:rtl/>
                        </w:rPr>
                        <w:t>הדואר</w:t>
                      </w:r>
                      <w:r w:rsidRPr="00A1006A">
                        <w:rPr>
                          <w:rFonts w:cs="Tahoma"/>
                          <w:color w:val="0B5294"/>
                          <w:spacing w:val="-4"/>
                          <w:sz w:val="24"/>
                          <w:szCs w:val="24"/>
                          <w:rtl/>
                        </w:rPr>
                        <w:t xml:space="preserve"> </w:t>
                      </w:r>
                      <w:r w:rsidRPr="00A1006A">
                        <w:rPr>
                          <w:rFonts w:cs="Tahoma" w:hint="eastAsia"/>
                          <w:color w:val="0B5294"/>
                          <w:spacing w:val="-4"/>
                          <w:sz w:val="24"/>
                          <w:szCs w:val="24"/>
                          <w:rtl/>
                        </w:rPr>
                        <w:t>והפחתת</w:t>
                      </w:r>
                      <w:r w:rsidRPr="00A1006A">
                        <w:rPr>
                          <w:rFonts w:cs="Tahoma"/>
                          <w:color w:val="0B5294"/>
                          <w:spacing w:val="-4"/>
                          <w:sz w:val="24"/>
                          <w:szCs w:val="24"/>
                          <w:rtl/>
                        </w:rPr>
                        <w:t xml:space="preserve"> </w:t>
                      </w:r>
                      <w:r w:rsidRPr="00A1006A">
                        <w:rPr>
                          <w:rFonts w:cs="Tahoma" w:hint="eastAsia"/>
                          <w:color w:val="0B5294"/>
                          <w:spacing w:val="-4"/>
                          <w:sz w:val="24"/>
                          <w:szCs w:val="24"/>
                          <w:rtl/>
                        </w:rPr>
                        <w:t>העלויות</w:t>
                      </w:r>
                      <w:r w:rsidRPr="00A1006A">
                        <w:rPr>
                          <w:rFonts w:cs="Tahoma"/>
                          <w:color w:val="0B5294"/>
                          <w:spacing w:val="-4"/>
                          <w:sz w:val="24"/>
                          <w:szCs w:val="24"/>
                          <w:rtl/>
                        </w:rPr>
                        <w:t xml:space="preserve"> </w:t>
                      </w:r>
                      <w:r w:rsidRPr="00A1006A">
                        <w:rPr>
                          <w:rFonts w:cs="Tahoma" w:hint="eastAsia"/>
                          <w:color w:val="0B5294"/>
                          <w:spacing w:val="-4"/>
                          <w:sz w:val="24"/>
                          <w:szCs w:val="24"/>
                          <w:rtl/>
                        </w:rPr>
                        <w:t>שהיא</w:t>
                      </w:r>
                      <w:r w:rsidRPr="00A1006A">
                        <w:rPr>
                          <w:rFonts w:cs="Tahoma"/>
                          <w:color w:val="0B5294"/>
                          <w:spacing w:val="-4"/>
                          <w:sz w:val="24"/>
                          <w:szCs w:val="24"/>
                          <w:rtl/>
                        </w:rPr>
                        <w:t xml:space="preserve"> </w:t>
                      </w:r>
                      <w:r w:rsidRPr="00A1006A">
                        <w:rPr>
                          <w:rFonts w:cs="Tahoma" w:hint="eastAsia"/>
                          <w:color w:val="0B5294"/>
                          <w:spacing w:val="-4"/>
                          <w:sz w:val="24"/>
                          <w:szCs w:val="24"/>
                          <w:rtl/>
                        </w:rPr>
                        <w:t>נושאת</w:t>
                      </w:r>
                      <w:r w:rsidRPr="00A1006A">
                        <w:rPr>
                          <w:rFonts w:cs="Tahoma"/>
                          <w:color w:val="0B5294"/>
                          <w:spacing w:val="-4"/>
                          <w:sz w:val="24"/>
                          <w:szCs w:val="24"/>
                          <w:rtl/>
                        </w:rPr>
                        <w:t xml:space="preserve"> </w:t>
                      </w:r>
                      <w:r w:rsidRPr="00A1006A">
                        <w:rPr>
                          <w:rFonts w:cs="Tahoma" w:hint="eastAsia"/>
                          <w:color w:val="0B5294"/>
                          <w:spacing w:val="-4"/>
                          <w:sz w:val="24"/>
                          <w:szCs w:val="24"/>
                          <w:rtl/>
                        </w:rPr>
                        <w:t>בהן</w:t>
                      </w:r>
                      <w:r w:rsidRPr="00A1006A">
                        <w:rPr>
                          <w:rFonts w:cs="Tahoma"/>
                          <w:color w:val="0B5294"/>
                          <w:spacing w:val="-4"/>
                          <w:sz w:val="24"/>
                          <w:szCs w:val="24"/>
                          <w:rtl/>
                        </w:rPr>
                        <w:t xml:space="preserve"> </w:t>
                      </w:r>
                      <w:r w:rsidRPr="00A1006A">
                        <w:rPr>
                          <w:rFonts w:cs="Tahoma" w:hint="eastAsia"/>
                          <w:color w:val="0B5294"/>
                          <w:spacing w:val="-4"/>
                          <w:sz w:val="24"/>
                          <w:szCs w:val="24"/>
                          <w:rtl/>
                        </w:rPr>
                        <w:t>ישפרו</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תפקוד</w:t>
                      </w:r>
                      <w:r w:rsidRPr="00A1006A">
                        <w:rPr>
                          <w:rFonts w:cs="Tahoma"/>
                          <w:color w:val="0B5294"/>
                          <w:spacing w:val="-4"/>
                          <w:sz w:val="24"/>
                          <w:szCs w:val="24"/>
                          <w:rtl/>
                        </w:rPr>
                        <w:t xml:space="preserve"> </w:t>
                      </w:r>
                      <w:r w:rsidRPr="00A1006A">
                        <w:rPr>
                          <w:rFonts w:cs="Tahoma" w:hint="eastAsia"/>
                          <w:color w:val="0B5294"/>
                          <w:spacing w:val="-4"/>
                          <w:sz w:val="24"/>
                          <w:szCs w:val="24"/>
                          <w:rtl/>
                        </w:rPr>
                        <w:t>החברה</w:t>
                      </w:r>
                      <w:r w:rsidRPr="00A1006A">
                        <w:rPr>
                          <w:rFonts w:cs="Tahoma"/>
                          <w:color w:val="0B5294"/>
                          <w:spacing w:val="-4"/>
                          <w:sz w:val="24"/>
                          <w:szCs w:val="24"/>
                          <w:rtl/>
                        </w:rPr>
                        <w:t xml:space="preserve"> </w:t>
                      </w:r>
                      <w:r w:rsidRPr="00A1006A">
                        <w:rPr>
                          <w:rFonts w:cs="Tahoma" w:hint="eastAsia"/>
                          <w:color w:val="0B5294"/>
                          <w:spacing w:val="-4"/>
                          <w:sz w:val="24"/>
                          <w:szCs w:val="24"/>
                          <w:rtl/>
                        </w:rPr>
                        <w:t>ובכך</w:t>
                      </w:r>
                      <w:r w:rsidRPr="00A1006A">
                        <w:rPr>
                          <w:rFonts w:cs="Tahoma"/>
                          <w:color w:val="0B5294"/>
                          <w:spacing w:val="-4"/>
                          <w:sz w:val="24"/>
                          <w:szCs w:val="24"/>
                          <w:rtl/>
                        </w:rPr>
                        <w:t xml:space="preserve"> </w:t>
                      </w:r>
                      <w:r w:rsidRPr="00A1006A">
                        <w:rPr>
                          <w:rFonts w:cs="Tahoma" w:hint="eastAsia"/>
                          <w:color w:val="0B5294"/>
                          <w:spacing w:val="-4"/>
                          <w:sz w:val="24"/>
                          <w:szCs w:val="24"/>
                          <w:rtl/>
                        </w:rPr>
                        <w:t>ישפרו</w:t>
                      </w:r>
                      <w:r w:rsidRPr="00A1006A">
                        <w:rPr>
                          <w:rFonts w:cs="Tahoma"/>
                          <w:color w:val="0B5294"/>
                          <w:spacing w:val="-4"/>
                          <w:sz w:val="24"/>
                          <w:szCs w:val="24"/>
                          <w:rtl/>
                        </w:rPr>
                        <w:t xml:space="preserve"> </w:t>
                      </w:r>
                      <w:r w:rsidRPr="00A1006A">
                        <w:rPr>
                          <w:rFonts w:cs="Tahoma" w:hint="eastAsia"/>
                          <w:color w:val="0B5294"/>
                          <w:spacing w:val="-4"/>
                          <w:sz w:val="24"/>
                          <w:szCs w:val="24"/>
                          <w:rtl/>
                        </w:rPr>
                        <w:t>גם</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השירות</w:t>
                      </w:r>
                      <w:r w:rsidRPr="00A1006A">
                        <w:rPr>
                          <w:rFonts w:cs="Tahoma"/>
                          <w:color w:val="0B5294"/>
                          <w:spacing w:val="-4"/>
                          <w:sz w:val="24"/>
                          <w:szCs w:val="24"/>
                          <w:rtl/>
                        </w:rPr>
                        <w:t xml:space="preserve"> </w:t>
                      </w:r>
                      <w:r w:rsidRPr="00A1006A">
                        <w:rPr>
                          <w:rFonts w:cs="Tahoma" w:hint="eastAsia"/>
                          <w:color w:val="0B5294"/>
                          <w:spacing w:val="-4"/>
                          <w:sz w:val="24"/>
                          <w:szCs w:val="24"/>
                          <w:rtl/>
                        </w:rPr>
                        <w:t>שהיא</w:t>
                      </w:r>
                      <w:r w:rsidRPr="00A1006A">
                        <w:rPr>
                          <w:rFonts w:cs="Tahoma"/>
                          <w:color w:val="0B5294"/>
                          <w:spacing w:val="-4"/>
                          <w:sz w:val="24"/>
                          <w:szCs w:val="24"/>
                          <w:rtl/>
                        </w:rPr>
                        <w:t xml:space="preserve"> </w:t>
                      </w:r>
                      <w:r w:rsidRPr="00A1006A">
                        <w:rPr>
                          <w:rFonts w:cs="Tahoma" w:hint="eastAsia"/>
                          <w:color w:val="0B5294"/>
                          <w:spacing w:val="-4"/>
                          <w:sz w:val="24"/>
                          <w:szCs w:val="24"/>
                          <w:rtl/>
                        </w:rPr>
                        <w:t>מספקת</w:t>
                      </w:r>
                      <w:r w:rsidRPr="00A1006A">
                        <w:rPr>
                          <w:rFonts w:cs="Tahoma"/>
                          <w:color w:val="0B5294"/>
                          <w:spacing w:val="-4"/>
                          <w:sz w:val="24"/>
                          <w:szCs w:val="24"/>
                          <w:rtl/>
                        </w:rPr>
                        <w:t xml:space="preserve"> </w:t>
                      </w:r>
                      <w:r w:rsidRPr="00A1006A">
                        <w:rPr>
                          <w:rFonts w:cs="Tahoma" w:hint="eastAsia"/>
                          <w:color w:val="0B5294"/>
                          <w:spacing w:val="-4"/>
                          <w:sz w:val="24"/>
                          <w:szCs w:val="24"/>
                          <w:rtl/>
                        </w:rPr>
                        <w:t>לציבור</w:t>
                      </w:r>
                    </w:p>
                    <w:p w:rsidR="00A1006A" w:rsidRPr="00373C5D" w:rsidP="00A1006A">
                      <w:pPr>
                        <w:spacing w:before="120" w:after="0" w:line="240" w:lineRule="atLeast"/>
                        <w:rPr>
                          <w:rFonts w:cs="Tahoma"/>
                          <w:b/>
                          <w:bCs/>
                          <w:color w:val="0B5294"/>
                          <w:sz w:val="48"/>
                          <w:szCs w:val="48"/>
                          <w:rtl/>
                        </w:rPr>
                      </w:pPr>
                      <w:drawing>
                        <wp:inline distT="0" distB="0" distL="0" distR="0">
                          <wp:extent cx="288000" cy="31337"/>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8857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1368B" w:rsidRPr="0010599F" w:rsidP="006D4A86">
      <w:pPr>
        <w:spacing w:line="240" w:lineRule="exact"/>
        <w:ind w:right="2268"/>
        <w:jc w:val="both"/>
        <w:rPr>
          <w:rFonts w:ascii="Tahoma" w:hAnsi="Tahoma" w:cs="Tahoma"/>
          <w:sz w:val="17"/>
          <w:szCs w:val="17"/>
          <w:rtl/>
        </w:rPr>
      </w:pPr>
    </w:p>
    <w:p w:rsidR="00327FBF" w:rsidRPr="0010599F" w:rsidP="006D4A86">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2F1BFA" w:rsidP="006D4A86">
      <w:pPr>
        <w:pStyle w:val="KOT4"/>
        <w:rPr>
          <w:rtl/>
        </w:rPr>
      </w:pPr>
      <w:bookmarkEnd w:id="0"/>
      <w:bookmarkEnd w:id="1"/>
      <w:bookmarkEnd w:id="2"/>
      <w:bookmarkEnd w:id="3"/>
      <w:bookmarkEnd w:id="4"/>
      <w:r>
        <w:rPr>
          <w:rFonts w:hint="cs"/>
          <w:rtl/>
        </w:rPr>
        <w:t>מ</w:t>
      </w:r>
      <w:r w:rsidRPr="00FB5F1E">
        <w:rPr>
          <w:rFonts w:hint="eastAsia"/>
          <w:rtl/>
        </w:rPr>
        <w:t>בוא</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חברת דואר ישראל בע"מ (להלן - חברת הדואר או החברה) היא חברה ממשלתית שהחלה לפעול במרץ 2006 על פי רישיון שניתן לה מכוח הוראות חוק הדואר, התשמ"ו-1986 (להלן - חוק הדואר). ככל חברה ממשלתית, היא כפופה לפיקוחה של רשות החברות הממשלתיות (להלן - רשות החברות) ולהנחיותיה ובתחומים מסוימים של פעילותה היא כפופה גם לפיקוחו של משרד התקשורת מתוקף חוק הדואר ותנאי הרישיון למתן שירותי דואר</w:t>
      </w:r>
      <w:r>
        <w:rPr>
          <w:rStyle w:val="FootnoteReference0"/>
          <w:rFonts w:ascii="Tahoma" w:hAnsi="Tahoma" w:cs="Tahoma"/>
          <w:sz w:val="17"/>
          <w:szCs w:val="17"/>
          <w:rtl/>
          <w:lang w:eastAsia="he-IL"/>
        </w:rPr>
        <w:footnoteReference w:id="7"/>
      </w:r>
      <w:r w:rsidRPr="000D1AC4">
        <w:rPr>
          <w:rFonts w:ascii="Tahoma" w:hAnsi="Tahoma" w:cs="Tahoma" w:hint="cs"/>
          <w:sz w:val="17"/>
          <w:szCs w:val="17"/>
          <w:rtl/>
          <w:lang w:eastAsia="he-IL"/>
        </w:rPr>
        <w:t>. כיו"ר הדירקטוריון של החברה מכהן מנובמבר 2013 מר חזי צאיג; וקודמו בתפקיד היה מר ששי שילה. בתפקיד מנכ"ל החברה מכהן מיוני 2015 מר דני גולדשטיין; קודמו בתפקיד היה מר חיים אלמוזלינו.</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rPr>
        <w:t xml:space="preserve">בדצמבר 2005 </w:t>
      </w:r>
      <w:r w:rsidRPr="000D1AC4">
        <w:rPr>
          <w:rFonts w:ascii="Tahoma" w:eastAsia="Batang" w:hAnsi="Tahoma" w:cs="Tahoma" w:hint="cs"/>
          <w:sz w:val="17"/>
          <w:szCs w:val="17"/>
          <w:rtl/>
          <w:lang w:eastAsia="ko-KR"/>
        </w:rPr>
        <w:t>נחתם הסכם העברת נכסים בין</w:t>
      </w:r>
      <w:r w:rsidRPr="000D1AC4">
        <w:rPr>
          <w:rFonts w:ascii="Tahoma" w:hAnsi="Tahoma" w:cs="Tahoma" w:hint="cs"/>
          <w:sz w:val="17"/>
          <w:szCs w:val="17"/>
          <w:rtl/>
        </w:rPr>
        <w:t xml:space="preserve"> המדינה לבין חברת הדואר, שהסדיר את העברת הנכסים מהמדינה לחברת הדואר</w:t>
      </w:r>
      <w:r>
        <w:rPr>
          <w:rStyle w:val="FootnoteReference0"/>
          <w:rFonts w:ascii="Tahoma" w:hAnsi="Tahoma" w:cs="Tahoma"/>
          <w:sz w:val="17"/>
          <w:szCs w:val="17"/>
          <w:rtl/>
        </w:rPr>
        <w:footnoteReference w:id="8"/>
      </w:r>
      <w:r w:rsidRPr="000D1AC4">
        <w:rPr>
          <w:rFonts w:ascii="Tahoma" w:hAnsi="Tahoma" w:cs="Tahoma" w:hint="cs"/>
          <w:sz w:val="17"/>
          <w:szCs w:val="17"/>
          <w:rtl/>
        </w:rPr>
        <w:t>.</w:t>
      </w:r>
      <w:r w:rsidRPr="000D1AC4">
        <w:rPr>
          <w:rFonts w:ascii="Tahoma" w:hAnsi="Tahoma" w:cs="Tahoma" w:hint="cs"/>
          <w:sz w:val="17"/>
          <w:szCs w:val="17"/>
          <w:rtl/>
          <w:lang w:eastAsia="he-IL"/>
        </w:rPr>
        <w:t xml:space="preserve"> על פי רישומי החברה היא מחזיקה ביותר מ-300 נכסי מקרקעין. שוויים הריאלי של נכסים אלו עלה במידה ניכרת בשנים האחרונות בהתאם לעלייה במחירי הנדל"ן בישראל.</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אגף הלוגיסטיקה של החברה אחראי לטיפול בנכסיה של החברה, וזאת באמצעות ארבעה עובדים בראשותו של מנהל מחלקת הנכסים אשר כפוף לסמנכ"ל הלוגיסטיקה. בשנים 2017-2013 חלו חילופים תכופים של הסמנכ"לים העומדים בראשו של אגף חשוב זה. בשנת 2013 מילא מנכ"ל החברה גם תפקיד זה, נוסף על תפקידו כמנכ"ל. אחר כך מילא את התפקיד במשך שנתיים, על תקן של ממלא מקום, עובד אחר אשר סיים את עבודתו בחברה. לאחר מכן, בינואר 2016, מונה סמנכ"ל חדש, והוא עזב את תפקידו בנובמבר 2016. בפברואר 2017 מונה עובד אחר לתפקיד זה.</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בחברה פועלת ועדת הנדל"ן בראשותו של סמנכ"ל הלוגיסטיקה. הוועדה דנה ברכישת נכסי מקרקעין, בהשכרתם ובשכירתם ובקבלת החלטות בנושא. על חברת הדואר חלים, בין היתר, חוק חובת המכרזים, התשנ"ב-1992 (להלן - חוק חובת המכרזים), ופרק ה' לתקנות חובת המכרזים</w:t>
      </w:r>
      <w:r>
        <w:rPr>
          <w:rStyle w:val="FootnoteReference0"/>
          <w:rFonts w:ascii="Tahoma" w:hAnsi="Tahoma" w:cs="Tahoma"/>
          <w:sz w:val="17"/>
          <w:szCs w:val="17"/>
          <w:rtl/>
          <w:lang w:eastAsia="he-IL"/>
        </w:rPr>
        <w:footnoteReference w:id="9"/>
      </w:r>
      <w:r w:rsidRPr="000D1AC4">
        <w:rPr>
          <w:rFonts w:ascii="Tahoma" w:hAnsi="Tahoma" w:cs="Tahoma" w:hint="cs"/>
          <w:sz w:val="17"/>
          <w:szCs w:val="17"/>
          <w:rtl/>
          <w:lang w:eastAsia="he-IL"/>
        </w:rPr>
        <w:t>, התשנ"ג-1993 (להלן - תקנות חובת המכרזים).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לנוכח ההיקף הגדול של הנכסים אשר בידי החברה, וכן לנוכח פעילותה רחבת ההיקף בתחום השכירויות וההשכרות, יש צורך לנהל נכסים אלו באופן אחראי ומקצועי, תוך הקפדה על כללי מינהל תקין ועל אמות מידה של חיסכון ויעילות.</w:t>
      </w:r>
    </w:p>
    <w:p w:rsidR="002F1BFA" w:rsidRPr="002B0230" w:rsidP="000D1AC4">
      <w:pPr>
        <w:spacing w:line="240" w:lineRule="exact"/>
        <w:ind w:right="2268"/>
        <w:jc w:val="both"/>
        <w:rPr>
          <w:rFonts w:ascii="Tahoma" w:hAnsi="Tahoma" w:cs="Tahoma"/>
          <w:spacing w:val="-2"/>
          <w:sz w:val="17"/>
          <w:szCs w:val="17"/>
          <w:rtl/>
        </w:rPr>
      </w:pPr>
      <w:r w:rsidRPr="002B0230">
        <w:rPr>
          <w:rFonts w:ascii="Tahoma" w:hAnsi="Tahoma" w:cs="Tahoma" w:hint="cs"/>
          <w:spacing w:val="-2"/>
          <w:sz w:val="17"/>
          <w:szCs w:val="17"/>
          <w:rtl/>
        </w:rPr>
        <w:t>בדוחות הכספיים המאוחדים של חברת הדואר לסוף שנת 2015 הוצג</w:t>
      </w:r>
      <w:r w:rsidRPr="002B0230">
        <w:rPr>
          <w:rFonts w:ascii="Tahoma" w:hAnsi="Tahoma" w:cs="Tahoma" w:hint="cs"/>
          <w:spacing w:val="-2"/>
          <w:sz w:val="17"/>
          <w:szCs w:val="17"/>
          <w:rtl/>
          <w:lang w:eastAsia="he-IL"/>
        </w:rPr>
        <w:t xml:space="preserve"> סעיף רכוש </w:t>
      </w:r>
      <w:r w:rsidRPr="002B0230">
        <w:rPr>
          <w:rFonts w:ascii="Tahoma" w:hAnsi="Tahoma" w:cs="Tahoma" w:hint="cs"/>
          <w:spacing w:val="-2"/>
          <w:sz w:val="17"/>
          <w:szCs w:val="17"/>
          <w:rtl/>
        </w:rPr>
        <w:t xml:space="preserve">קבוע </w:t>
      </w:r>
      <w:r w:rsidRPr="00A239F6">
        <w:rPr>
          <w:rFonts w:ascii="Tahoma" w:hAnsi="Tahoma" w:cs="Tahoma" w:hint="cs"/>
          <w:spacing w:val="-4"/>
          <w:sz w:val="17"/>
          <w:szCs w:val="17"/>
          <w:rtl/>
        </w:rPr>
        <w:t>הכולל נכסי מקרקעין בעלות מופחתת</w:t>
      </w:r>
      <w:r>
        <w:rPr>
          <w:rStyle w:val="FootnoteReference0"/>
          <w:rFonts w:ascii="Tahoma" w:hAnsi="Tahoma" w:cs="Tahoma"/>
          <w:spacing w:val="-4"/>
          <w:sz w:val="17"/>
          <w:szCs w:val="17"/>
          <w:rtl/>
        </w:rPr>
        <w:footnoteReference w:id="10"/>
      </w:r>
      <w:r w:rsidRPr="00A239F6">
        <w:rPr>
          <w:rFonts w:ascii="Tahoma" w:hAnsi="Tahoma" w:cs="Tahoma" w:hint="cs"/>
          <w:spacing w:val="-4"/>
          <w:sz w:val="17"/>
          <w:szCs w:val="17"/>
          <w:rtl/>
        </w:rPr>
        <w:t xml:space="preserve"> של 727 מיליון ש"ח וכן נדל"ן להשקעה בעלות</w:t>
      </w:r>
      <w:r w:rsidRPr="002B0230">
        <w:rPr>
          <w:rFonts w:ascii="Tahoma" w:hAnsi="Tahoma" w:cs="Tahoma" w:hint="cs"/>
          <w:spacing w:val="-2"/>
          <w:sz w:val="17"/>
          <w:szCs w:val="17"/>
          <w:rtl/>
        </w:rPr>
        <w:t xml:space="preserve"> מופחתת של 71.7 מיליון ש"ח. מדובר, בין היתר, בנכסים הנמצאים במקומות מרכזיים במרכזי הערים ואשר שוויים הכספי עלה במידה ניכרת בשנים האחרונות. כמו כן מצוינת בדוחות יתרת עלות מופחתת של כלי רכב שבידי החברה בסך 33.7 מיליוני ש"ח.</w:t>
      </w:r>
    </w:p>
    <w:p w:rsidR="002F1BFA" w:rsidP="000D1AC4">
      <w:pPr>
        <w:spacing w:line="240" w:lineRule="exact"/>
        <w:ind w:right="2268"/>
        <w:jc w:val="both"/>
        <w:rPr>
          <w:rFonts w:ascii="Tahoma" w:hAnsi="Tahoma" w:cs="Tahoma"/>
          <w:sz w:val="17"/>
          <w:szCs w:val="17"/>
        </w:rPr>
      </w:pPr>
    </w:p>
    <w:p w:rsidR="00504F47" w:rsidRPr="000D1AC4" w:rsidP="000D1AC4">
      <w:pPr>
        <w:spacing w:line="240" w:lineRule="exact"/>
        <w:ind w:right="2268"/>
        <w:jc w:val="both"/>
        <w:rPr>
          <w:rFonts w:ascii="Tahoma" w:hAnsi="Tahoma" w:cs="Tahoma"/>
          <w:sz w:val="17"/>
          <w:szCs w:val="17"/>
          <w:rtl/>
        </w:rPr>
      </w:pPr>
    </w:p>
    <w:p w:rsidR="002F1BFA" w:rsidP="006D4A86">
      <w:pPr>
        <w:pStyle w:val="KOT4"/>
        <w:rPr>
          <w:rtl/>
        </w:rPr>
      </w:pPr>
      <w:r>
        <w:rPr>
          <w:rFonts w:hint="cs"/>
          <w:rtl/>
        </w:rPr>
        <w:t>פעולות הביקורת</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בחודשים אוגוסט-דצמבר 2016 בדק משרד מבקר המדינה את האופן שבו חברת הדואר מטפלת בנכסיה ובהתקשרויותיה. כמו כן נעשו בדיקות השלמה ברשות החברות הממשלתיות ובמשרד האוצר.</w:t>
      </w:r>
    </w:p>
    <w:p w:rsidR="002F1BFA" w:rsidP="000D1AC4">
      <w:pPr>
        <w:spacing w:line="240" w:lineRule="exact"/>
        <w:ind w:right="2268"/>
        <w:jc w:val="both"/>
        <w:rPr>
          <w:rFonts w:ascii="Tahoma" w:hAnsi="Tahoma" w:cs="Tahoma"/>
          <w:sz w:val="17"/>
          <w:szCs w:val="17"/>
          <w:lang w:eastAsia="he-IL"/>
        </w:rPr>
      </w:pPr>
    </w:p>
    <w:p w:rsidR="00504F47" w:rsidRPr="000D1AC4" w:rsidP="000D1AC4">
      <w:pPr>
        <w:spacing w:line="240" w:lineRule="exact"/>
        <w:ind w:right="2268"/>
        <w:jc w:val="both"/>
        <w:rPr>
          <w:rFonts w:ascii="Tahoma" w:hAnsi="Tahoma" w:cs="Tahoma"/>
          <w:sz w:val="17"/>
          <w:szCs w:val="17"/>
          <w:rtl/>
          <w:lang w:eastAsia="he-IL"/>
        </w:rPr>
      </w:pPr>
    </w:p>
    <w:p w:rsidR="002F1BFA" w:rsidRPr="0007652D" w:rsidP="006D4A86">
      <w:pPr>
        <w:pStyle w:val="KOT4"/>
        <w:rPr>
          <w:rtl/>
        </w:rPr>
      </w:pPr>
      <w:r>
        <w:rPr>
          <w:rFonts w:hint="cs"/>
          <w:rtl/>
        </w:rPr>
        <w:t>היבטי רישום, ניהול ובקרה</w:t>
      </w:r>
    </w:p>
    <w:p w:rsidR="002F1BFA" w:rsidRPr="00204B5A" w:rsidP="000D1AC4">
      <w:pPr>
        <w:pStyle w:val="KOT5"/>
        <w:rPr>
          <w:rFonts w:eastAsia="Times New Roman"/>
          <w:rtl/>
          <w:lang w:eastAsia="he-IL"/>
        </w:rPr>
      </w:pPr>
      <w:r>
        <w:rPr>
          <w:rFonts w:eastAsia="Times New Roman" w:hint="cs"/>
          <w:rtl/>
          <w:lang w:eastAsia="he-IL"/>
        </w:rPr>
        <w:t>אי-רישום</w:t>
      </w:r>
      <w:r w:rsidRPr="00204B5A">
        <w:rPr>
          <w:rFonts w:eastAsia="Times New Roman" w:hint="cs"/>
          <w:rtl/>
          <w:lang w:eastAsia="he-IL"/>
        </w:rPr>
        <w:t xml:space="preserve"> זכויות </w:t>
      </w:r>
      <w:r>
        <w:rPr>
          <w:rFonts w:eastAsia="Times New Roman" w:hint="cs"/>
          <w:rtl/>
          <w:lang w:eastAsia="he-IL"/>
        </w:rPr>
        <w:t>במקרקעין</w:t>
      </w:r>
      <w:r w:rsidRPr="00204B5A">
        <w:rPr>
          <w:rFonts w:eastAsia="Times New Roman" w:hint="cs"/>
          <w:rtl/>
          <w:lang w:eastAsia="he-IL"/>
        </w:rPr>
        <w:t xml:space="preserve">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לפי הרישומים שבדוחותיה הכספיים המאוחדים של חברת הדואר לסוף שנת 2015, נכסי המקרקעין אשר בבעלותה מסתכמים בכ-800 מיליון ש"ח</w:t>
      </w:r>
      <w:r>
        <w:rPr>
          <w:rStyle w:val="FootnoteReference0"/>
          <w:rFonts w:ascii="Tahoma" w:hAnsi="Tahoma" w:cs="Tahoma"/>
          <w:sz w:val="17"/>
          <w:szCs w:val="17"/>
          <w:rtl/>
        </w:rPr>
        <w:footnoteReference w:id="11"/>
      </w:r>
      <w:r w:rsidRPr="000D1AC4">
        <w:rPr>
          <w:rFonts w:ascii="Tahoma" w:hAnsi="Tahoma" w:cs="Tahoma" w:hint="cs"/>
          <w:sz w:val="17"/>
          <w:szCs w:val="17"/>
          <w:rtl/>
        </w:rPr>
        <w:t xml:space="preserve">.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על פי סעיף 7 לחוק המקרקעין, התשכ"ט-1969, השלמתה של עסקה במקרקעין מתבצעת באמצעות רישום בפנקסי רשם המקרקעין שבמשרד המשפטים (להלן - טאבו), שאם לא כן היא תיחשב להתחייבות לעשות עסקה.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כאמור המדינה העבירה נכסים לרשות הדואר, שהייתה תאגיד סטטוטורי, עם הקמתה בשנת 1987. בדצמבר 2005 </w:t>
      </w:r>
      <w:r w:rsidRPr="000D1AC4">
        <w:rPr>
          <w:rFonts w:ascii="Tahoma" w:eastAsia="Batang" w:hAnsi="Tahoma" w:cs="Tahoma" w:hint="cs"/>
          <w:sz w:val="17"/>
          <w:szCs w:val="17"/>
          <w:rtl/>
          <w:lang w:eastAsia="ko-KR"/>
        </w:rPr>
        <w:t>נחתם ביניהן הסכם העברת נכסים</w:t>
      </w:r>
      <w:r w:rsidRPr="000D1AC4">
        <w:rPr>
          <w:rFonts w:ascii="Tahoma" w:hAnsi="Tahoma" w:cs="Tahoma" w:hint="cs"/>
          <w:sz w:val="17"/>
          <w:szCs w:val="17"/>
          <w:rtl/>
        </w:rPr>
        <w:t>. ההסכם מסדיר את החזרתם של הנכסים מרשות הדואר למדינה ואת העברתם מהמדינה לחברת הדואר אשר הוקמה במקום רשות הדואר.</w:t>
      </w:r>
    </w:p>
    <w:p w:rsidR="002F1BFA" w:rsidRPr="000D1AC4" w:rsidP="00504F47">
      <w:pPr>
        <w:spacing w:after="240" w:line="240" w:lineRule="exact"/>
        <w:ind w:right="2268"/>
        <w:jc w:val="both"/>
        <w:rPr>
          <w:rFonts w:ascii="Tahoma" w:hAnsi="Tahoma" w:cs="Tahoma"/>
          <w:sz w:val="17"/>
          <w:szCs w:val="17"/>
          <w:rtl/>
        </w:rPr>
      </w:pPr>
      <w:r w:rsidRPr="00504F47">
        <w:rPr>
          <w:rFonts w:ascii="Tahoma" w:eastAsia="Batang" w:hAnsi="Tahoma" w:cs="Tahoma" w:hint="cs"/>
          <w:spacing w:val="-2"/>
          <w:sz w:val="17"/>
          <w:szCs w:val="17"/>
          <w:rtl/>
          <w:lang w:eastAsia="ko-KR"/>
        </w:rPr>
        <w:t>במרץ 2015 חתמה החברה עם המדינה על הסכם הבראה</w:t>
      </w:r>
      <w:r>
        <w:rPr>
          <w:rStyle w:val="FootnoteReference0"/>
          <w:rFonts w:ascii="Tahoma" w:eastAsia="Batang" w:hAnsi="Tahoma" w:cs="Tahoma"/>
          <w:spacing w:val="-2"/>
          <w:sz w:val="17"/>
          <w:szCs w:val="17"/>
          <w:rtl/>
          <w:lang w:eastAsia="ko-KR"/>
        </w:rPr>
        <w:footnoteReference w:id="12"/>
      </w:r>
      <w:r w:rsidRPr="00504F47">
        <w:rPr>
          <w:rFonts w:ascii="Tahoma" w:eastAsia="Batang" w:hAnsi="Tahoma" w:cs="Tahoma" w:hint="cs"/>
          <w:spacing w:val="-2"/>
          <w:sz w:val="17"/>
          <w:szCs w:val="17"/>
          <w:rtl/>
          <w:lang w:eastAsia="ko-KR"/>
        </w:rPr>
        <w:t>. בהתאם לנספח להסכם</w:t>
      </w:r>
      <w:r w:rsidRPr="000D1AC4">
        <w:rPr>
          <w:rFonts w:ascii="Tahoma" w:eastAsia="Batang" w:hAnsi="Tahoma" w:cs="Tahoma" w:hint="cs"/>
          <w:sz w:val="17"/>
          <w:szCs w:val="17"/>
          <w:rtl/>
          <w:lang w:eastAsia="ko-KR"/>
        </w:rPr>
        <w:t xml:space="preserve"> 48 נכסים של החברה היו אמורים לעבור למדינה. למועד סיום הביקורת, דצמבר </w:t>
      </w:r>
      <w:r w:rsidRPr="000D1AC4">
        <w:rPr>
          <w:rFonts w:ascii="Tahoma" w:eastAsia="Batang" w:hAnsi="Tahoma" w:cs="Tahoma" w:hint="cs"/>
          <w:sz w:val="17"/>
          <w:szCs w:val="17"/>
          <w:rtl/>
          <w:lang w:eastAsia="ko-KR"/>
        </w:rPr>
        <w:t>2016, כבר הועברו לרשות המדינה 41 נכסים. אשר לשבעת הנכסים האחרים- המדינה ויתרה</w:t>
      </w:r>
      <w:r w:rsidRPr="000D1AC4">
        <w:rPr>
          <w:rFonts w:ascii="Tahoma" w:hAnsi="Tahoma" w:cs="Tahoma" w:hint="cs"/>
          <w:sz w:val="17"/>
          <w:szCs w:val="17"/>
          <w:rtl/>
        </w:rPr>
        <w:t xml:space="preserve"> עליהם</w:t>
      </w:r>
      <w:r>
        <w:rPr>
          <w:rStyle w:val="FootnoteReference0"/>
          <w:rFonts w:ascii="Tahoma" w:hAnsi="Tahoma" w:cs="Tahoma"/>
          <w:sz w:val="17"/>
          <w:szCs w:val="17"/>
          <w:rtl/>
        </w:rPr>
        <w:footnoteReference w:id="13"/>
      </w:r>
      <w:r w:rsidRPr="000D1AC4">
        <w:rPr>
          <w:rFonts w:ascii="Tahoma" w:hAnsi="Tahoma" w:cs="Tahoma" w:hint="cs"/>
          <w:sz w:val="17"/>
          <w:szCs w:val="17"/>
          <w:rtl/>
        </w:rPr>
        <w:t>, והם נשארו ברשות החברה.</w:t>
      </w:r>
    </w:p>
    <w:p w:rsidR="002F1BFA" w:rsidRPr="000D1AC4" w:rsidP="00A239F6">
      <w:pPr>
        <w:pStyle w:val="RESHET"/>
        <w:rPr>
          <w:rtl/>
        </w:rPr>
      </w:pPr>
      <w:r w:rsidRPr="000D1AC4">
        <w:rPr>
          <w:rFonts w:hint="cs"/>
          <w:rtl/>
        </w:rPr>
        <w:t>הועלה כי מרבית נכסיה של חברת הדואר אינם רשומים על שמ</w:t>
      </w:r>
      <w:r w:rsidRPr="00A239F6">
        <w:rPr>
          <w:rFonts w:hint="cs"/>
          <w:spacing w:val="-8"/>
          <w:rtl/>
        </w:rPr>
        <w:t>ה</w:t>
      </w:r>
      <w:r>
        <w:rPr>
          <w:rStyle w:val="FootnoteReference0"/>
          <w:rtl/>
        </w:rPr>
        <w:footnoteReference w:id="14"/>
      </w:r>
      <w:r w:rsidRPr="000D1AC4">
        <w:rPr>
          <w:rFonts w:hint="cs"/>
          <w:rtl/>
        </w:rPr>
        <w:t xml:space="preserve">, </w:t>
      </w:r>
      <w:r w:rsidR="00A239F6">
        <w:rPr>
          <w:rFonts w:hint="cs"/>
          <w:rtl/>
        </w:rPr>
        <w:t>וחלק</w:t>
      </w:r>
      <w:r w:rsidRPr="000D1AC4">
        <w:rPr>
          <w:rFonts w:hint="cs"/>
          <w:rtl/>
        </w:rPr>
        <w:t xml:space="preserve"> </w:t>
      </w:r>
      <w:r w:rsidR="00A239F6">
        <w:rPr>
          <w:rFonts w:hint="cs"/>
          <w:rtl/>
        </w:rPr>
        <w:t>מ</w:t>
      </w:r>
      <w:r w:rsidRPr="000D1AC4">
        <w:rPr>
          <w:rFonts w:hint="cs"/>
          <w:rtl/>
        </w:rPr>
        <w:t>הנכסים עדיין רשומים על שם רשות הדואר שאינה קיימת עוד. עוד עולה כי יש נכסים אשר בגינם נרשמה בלשכות רישום המקרקעין רק הערת אזהרה לטובת חברת הדואר, וכן כי יש נכסים ששייכים לחברה אשר רשומים על שמה של הרשות המקומית שבה הם שוכנים.</w:t>
      </w:r>
    </w:p>
    <w:p w:rsidR="002F1BFA" w:rsidRPr="000D1AC4" w:rsidP="00504F47">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להלן בלוח 1 מרוכזים נתונים בדבר אופן הרישום של נכסי חברת הדואר לאוקטובר 2016:</w:t>
      </w:r>
    </w:p>
    <w:p w:rsidR="002F1BFA" w:rsidRPr="00504F47" w:rsidP="00504F47">
      <w:pPr>
        <w:pStyle w:val="tab-name"/>
        <w:rPr>
          <w:b/>
          <w:bCs/>
          <w:rtl/>
        </w:rPr>
      </w:pPr>
      <w:r w:rsidRPr="000D1AC4">
        <w:rPr>
          <w:rFonts w:eastAsia="Times New Roman" w:hint="eastAsia"/>
          <w:rtl/>
          <w:lang w:eastAsia="he-IL"/>
        </w:rPr>
        <w:t>לוח</w:t>
      </w:r>
      <w:r w:rsidRPr="000D1AC4">
        <w:rPr>
          <w:rFonts w:eastAsia="Times New Roman"/>
          <w:rtl/>
          <w:lang w:eastAsia="he-IL"/>
        </w:rPr>
        <w:t xml:space="preserve"> </w:t>
      </w:r>
      <w:r w:rsidRPr="000D1AC4">
        <w:rPr>
          <w:rFonts w:eastAsia="Times New Roman" w:hint="cs"/>
          <w:rtl/>
          <w:lang w:eastAsia="he-IL"/>
        </w:rPr>
        <w:t>1</w:t>
      </w:r>
      <w:r w:rsidR="00504F47">
        <w:rPr>
          <w:rFonts w:eastAsia="Times New Roman" w:hint="cs"/>
          <w:rtl/>
          <w:lang w:eastAsia="he-IL"/>
        </w:rPr>
        <w:t xml:space="preserve">: </w:t>
      </w:r>
      <w:r w:rsidRPr="00504F47">
        <w:rPr>
          <w:rFonts w:eastAsia="Times New Roman" w:hint="cs"/>
          <w:b/>
          <w:bCs/>
          <w:rtl/>
          <w:lang w:eastAsia="he-IL"/>
        </w:rPr>
        <w:t>סטטוס רישום הנכסים של חברת הדואר</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466"/>
        <w:gridCol w:w="748"/>
        <w:gridCol w:w="2023"/>
      </w:tblGrid>
      <w:tr w:rsidTr="00504F47">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rHeight w:val="120"/>
          <w:tblHeader/>
        </w:trPr>
        <w:tc>
          <w:tcPr>
            <w:tcW w:w="0" w:type="auto"/>
            <w:tcBorders>
              <w:top w:val="single" w:sz="8" w:space="0" w:color="auto"/>
              <w:bottom w:val="single" w:sz="8" w:space="0" w:color="auto"/>
            </w:tcBorders>
            <w:shd w:val="clear" w:color="auto" w:fill="CEEAF5"/>
            <w:vAlign w:val="bottom"/>
          </w:tcPr>
          <w:p w:rsidR="002F1BFA" w:rsidRPr="00504F47" w:rsidP="00504F47">
            <w:pPr>
              <w:spacing w:before="40" w:after="40" w:line="280" w:lineRule="exact"/>
              <w:rPr>
                <w:b/>
                <w:bCs/>
                <w:color w:val="FF0000"/>
                <w:sz w:val="16"/>
                <w:szCs w:val="16"/>
                <w:rtl/>
              </w:rPr>
            </w:pPr>
            <w:r w:rsidRPr="00504F47">
              <w:rPr>
                <w:rFonts w:ascii="Tahoma" w:hAnsi="Tahoma" w:cs="Tahoma" w:hint="cs"/>
                <w:b/>
                <w:bCs/>
                <w:sz w:val="16"/>
                <w:szCs w:val="16"/>
                <w:rtl/>
              </w:rPr>
              <w:t>סטטוס משפטי ברמ"י</w:t>
            </w:r>
          </w:p>
        </w:tc>
        <w:tc>
          <w:tcPr>
            <w:tcW w:w="0" w:type="auto"/>
            <w:tcBorders>
              <w:top w:val="single" w:sz="8" w:space="0" w:color="auto"/>
              <w:bottom w:val="single" w:sz="8" w:space="0" w:color="auto"/>
            </w:tcBorders>
            <w:shd w:val="clear" w:color="auto" w:fill="CEEAF5"/>
            <w:vAlign w:val="bottom"/>
          </w:tcPr>
          <w:p w:rsidR="002F1BFA" w:rsidRPr="00504F47" w:rsidP="00504F47">
            <w:pPr>
              <w:spacing w:before="40" w:after="40" w:line="280" w:lineRule="exact"/>
              <w:rPr>
                <w:b/>
                <w:bCs/>
                <w:color w:val="FF0000"/>
                <w:sz w:val="16"/>
                <w:szCs w:val="16"/>
                <w:rtl/>
              </w:rPr>
            </w:pPr>
            <w:r w:rsidRPr="00504F47">
              <w:rPr>
                <w:rFonts w:ascii="Tahoma" w:hAnsi="Tahoma" w:cs="Tahoma" w:hint="cs"/>
                <w:b/>
                <w:bCs/>
                <w:sz w:val="16"/>
                <w:szCs w:val="16"/>
                <w:rtl/>
              </w:rPr>
              <w:t xml:space="preserve">מס' </w:t>
            </w:r>
            <w:r w:rsidR="00504F47">
              <w:rPr>
                <w:rFonts w:ascii="Tahoma" w:hAnsi="Tahoma" w:cs="Tahoma"/>
                <w:b/>
                <w:bCs/>
                <w:sz w:val="16"/>
                <w:szCs w:val="16"/>
                <w:rtl/>
              </w:rPr>
              <w:br/>
            </w:r>
            <w:r w:rsidRPr="00504F47">
              <w:rPr>
                <w:rFonts w:ascii="Tahoma" w:hAnsi="Tahoma" w:cs="Tahoma" w:hint="cs"/>
                <w:b/>
                <w:bCs/>
                <w:sz w:val="16"/>
                <w:szCs w:val="16"/>
                <w:rtl/>
              </w:rPr>
              <w:t>הנכסים</w:t>
            </w:r>
          </w:p>
        </w:tc>
        <w:tc>
          <w:tcPr>
            <w:tcW w:w="0" w:type="auto"/>
            <w:tcBorders>
              <w:top w:val="single" w:sz="8" w:space="0" w:color="auto"/>
              <w:bottom w:val="single" w:sz="8" w:space="0" w:color="auto"/>
            </w:tcBorders>
            <w:shd w:val="clear" w:color="auto" w:fill="CEEAF5"/>
            <w:vAlign w:val="bottom"/>
          </w:tcPr>
          <w:p w:rsidR="002F1BFA" w:rsidRPr="00504F47" w:rsidP="00504F47">
            <w:pPr>
              <w:spacing w:before="40" w:after="40" w:line="280" w:lineRule="exact"/>
              <w:rPr>
                <w:b/>
                <w:bCs/>
                <w:sz w:val="16"/>
                <w:szCs w:val="16"/>
                <w:rtl/>
              </w:rPr>
            </w:pPr>
            <w:r w:rsidRPr="00504F47">
              <w:rPr>
                <w:rFonts w:ascii="Tahoma" w:hAnsi="Tahoma" w:cs="Tahoma" w:hint="cs"/>
                <w:b/>
                <w:bCs/>
                <w:sz w:val="16"/>
                <w:szCs w:val="16"/>
                <w:rtl/>
              </w:rPr>
              <w:t>הערות</w:t>
            </w:r>
          </w:p>
        </w:tc>
      </w:tr>
      <w:tr w:rsidTr="00504F47">
        <w:tblPrEx>
          <w:tblW w:w="6237" w:type="dxa"/>
          <w:tblCellMar>
            <w:left w:w="57" w:type="dxa"/>
            <w:right w:w="57" w:type="dxa"/>
          </w:tblCellMar>
          <w:tblLook w:val="04A0"/>
        </w:tblPrEx>
        <w:trPr>
          <w:trHeight w:val="242"/>
        </w:trPr>
        <w:tc>
          <w:tcPr>
            <w:tcW w:w="0" w:type="auto"/>
            <w:tcBorders>
              <w:top w:val="single" w:sz="8" w:space="0" w:color="auto"/>
            </w:tcBorders>
          </w:tcPr>
          <w:p w:rsidR="002F1BFA" w:rsidRPr="00504F47" w:rsidP="00504F47">
            <w:pPr>
              <w:spacing w:before="40" w:after="40" w:line="280" w:lineRule="exact"/>
              <w:rPr>
                <w:sz w:val="16"/>
                <w:szCs w:val="16"/>
                <w:rtl/>
              </w:rPr>
            </w:pPr>
            <w:r w:rsidRPr="00504F47">
              <w:rPr>
                <w:rFonts w:ascii="Tahoma" w:hAnsi="Tahoma" w:cs="Tahoma" w:hint="cs"/>
                <w:sz w:val="16"/>
                <w:szCs w:val="16"/>
                <w:rtl/>
              </w:rPr>
              <w:t xml:space="preserve">נרשמו ברמ"י ונרשמו בטאבו </w:t>
            </w:r>
          </w:p>
        </w:tc>
        <w:tc>
          <w:tcPr>
            <w:tcW w:w="0" w:type="auto"/>
            <w:tcBorders>
              <w:top w:val="single" w:sz="8" w:space="0" w:color="auto"/>
            </w:tcBorders>
          </w:tcPr>
          <w:p w:rsidR="002F1BFA" w:rsidRPr="00504F47" w:rsidP="00504F47">
            <w:pPr>
              <w:spacing w:before="40" w:after="40" w:line="280" w:lineRule="exact"/>
              <w:rPr>
                <w:sz w:val="16"/>
                <w:szCs w:val="16"/>
                <w:rtl/>
              </w:rPr>
            </w:pPr>
            <w:r w:rsidRPr="00504F47">
              <w:rPr>
                <w:rFonts w:ascii="Tahoma" w:hAnsi="Tahoma" w:cs="Tahoma" w:hint="cs"/>
                <w:sz w:val="16"/>
                <w:szCs w:val="16"/>
                <w:rtl/>
              </w:rPr>
              <w:t>16</w:t>
            </w:r>
          </w:p>
        </w:tc>
        <w:tc>
          <w:tcPr>
            <w:tcW w:w="0" w:type="auto"/>
            <w:tcBorders>
              <w:top w:val="single" w:sz="8" w:space="0" w:color="auto"/>
            </w:tcBorders>
          </w:tcPr>
          <w:p w:rsidR="002F1BFA" w:rsidRPr="00504F47" w:rsidP="00504F47">
            <w:pPr>
              <w:spacing w:before="40" w:after="40" w:line="280" w:lineRule="exact"/>
              <w:rPr>
                <w:sz w:val="16"/>
                <w:szCs w:val="16"/>
                <w:rtl/>
              </w:rPr>
            </w:pPr>
          </w:p>
        </w:tc>
      </w:tr>
      <w:tr w:rsidTr="00504F47">
        <w:tblPrEx>
          <w:tblW w:w="6237" w:type="dxa"/>
          <w:tblCellMar>
            <w:left w:w="57" w:type="dxa"/>
            <w:right w:w="57" w:type="dxa"/>
          </w:tblCellMar>
          <w:tblLook w:val="04A0"/>
        </w:tblPrEx>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לא צריכים להירשם ברמ"י אך נרשמו בטאבו</w:t>
            </w:r>
          </w:p>
        </w:tc>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7</w:t>
            </w:r>
          </w:p>
        </w:tc>
        <w:tc>
          <w:tcPr>
            <w:tcW w:w="0" w:type="auto"/>
          </w:tcPr>
          <w:p w:rsidR="002F1BFA" w:rsidRPr="00504F47" w:rsidP="00504F47">
            <w:pPr>
              <w:spacing w:before="40" w:after="40" w:line="280" w:lineRule="exact"/>
              <w:rPr>
                <w:sz w:val="16"/>
                <w:szCs w:val="16"/>
                <w:rtl/>
              </w:rPr>
            </w:pPr>
          </w:p>
        </w:tc>
      </w:tr>
      <w:tr w:rsidTr="00504F47">
        <w:tblPrEx>
          <w:tblW w:w="6237" w:type="dxa"/>
          <w:tblCellMar>
            <w:left w:w="57" w:type="dxa"/>
            <w:right w:w="57" w:type="dxa"/>
          </w:tblCellMar>
          <w:tblLook w:val="04A0"/>
        </w:tblPrEx>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 xml:space="preserve">רשומים על שם </w:t>
            </w:r>
            <w:r w:rsidRPr="00504F47">
              <w:rPr>
                <w:rFonts w:ascii="Tahoma" w:hAnsi="Tahoma" w:cs="Tahoma" w:hint="cs"/>
                <w:b/>
                <w:bCs/>
                <w:sz w:val="16"/>
                <w:szCs w:val="16"/>
                <w:rtl/>
              </w:rPr>
              <w:t xml:space="preserve">רשות הדואר </w:t>
            </w:r>
            <w:r w:rsidRPr="00504F47">
              <w:rPr>
                <w:rFonts w:ascii="Tahoma" w:hAnsi="Tahoma" w:cs="Tahoma" w:hint="cs"/>
                <w:sz w:val="16"/>
                <w:szCs w:val="16"/>
                <w:rtl/>
              </w:rPr>
              <w:t>במקום על</w:t>
            </w:r>
            <w:r w:rsidRPr="00504F47">
              <w:rPr>
                <w:rFonts w:ascii="Tahoma" w:hAnsi="Tahoma" w:cs="Tahoma" w:hint="cs"/>
                <w:b/>
                <w:bCs/>
                <w:sz w:val="16"/>
                <w:szCs w:val="16"/>
                <w:rtl/>
              </w:rPr>
              <w:t xml:space="preserve"> </w:t>
            </w:r>
            <w:r w:rsidRPr="00504F47">
              <w:rPr>
                <w:rFonts w:ascii="Tahoma" w:hAnsi="Tahoma" w:cs="Tahoma" w:hint="cs"/>
                <w:sz w:val="16"/>
                <w:szCs w:val="16"/>
                <w:rtl/>
              </w:rPr>
              <w:t>שם</w:t>
            </w:r>
            <w:r w:rsidRPr="00504F47">
              <w:rPr>
                <w:rFonts w:ascii="Tahoma" w:hAnsi="Tahoma" w:cs="Tahoma" w:hint="cs"/>
                <w:b/>
                <w:bCs/>
                <w:sz w:val="16"/>
                <w:szCs w:val="16"/>
                <w:rtl/>
              </w:rPr>
              <w:t xml:space="preserve"> </w:t>
            </w:r>
            <w:r w:rsidR="00504F47">
              <w:rPr>
                <w:rFonts w:ascii="Tahoma" w:hAnsi="Tahoma" w:cs="Tahoma"/>
                <w:b/>
                <w:bCs/>
                <w:sz w:val="16"/>
                <w:szCs w:val="16"/>
                <w:rtl/>
              </w:rPr>
              <w:br/>
            </w:r>
            <w:r w:rsidRPr="00504F47">
              <w:rPr>
                <w:rFonts w:ascii="Tahoma" w:hAnsi="Tahoma" w:cs="Tahoma" w:hint="cs"/>
                <w:b/>
                <w:bCs/>
                <w:sz w:val="16"/>
                <w:szCs w:val="16"/>
                <w:rtl/>
              </w:rPr>
              <w:t>חברת הדואר</w:t>
            </w:r>
          </w:p>
        </w:tc>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25</w:t>
            </w:r>
          </w:p>
        </w:tc>
        <w:tc>
          <w:tcPr>
            <w:tcW w:w="0" w:type="auto"/>
          </w:tcPr>
          <w:p w:rsidR="002F1BFA" w:rsidRPr="00504F47" w:rsidP="00504F47">
            <w:pPr>
              <w:spacing w:before="40" w:after="40" w:line="280" w:lineRule="exact"/>
              <w:rPr>
                <w:sz w:val="16"/>
                <w:szCs w:val="16"/>
                <w:rtl/>
              </w:rPr>
            </w:pPr>
          </w:p>
        </w:tc>
      </w:tr>
      <w:tr w:rsidTr="00504F47">
        <w:tblPrEx>
          <w:tblW w:w="6237" w:type="dxa"/>
          <w:tblCellMar>
            <w:left w:w="57" w:type="dxa"/>
            <w:right w:w="57" w:type="dxa"/>
          </w:tblCellMar>
          <w:tblLook w:val="04A0"/>
        </w:tblPrEx>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נרשמו ברמ"י אולם טרם נרשמו בטאבו</w:t>
            </w:r>
          </w:p>
        </w:tc>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68</w:t>
            </w:r>
          </w:p>
        </w:tc>
        <w:tc>
          <w:tcPr>
            <w:tcW w:w="0" w:type="auto"/>
          </w:tcPr>
          <w:p w:rsidR="002F1BFA" w:rsidRPr="00504F47" w:rsidP="00504F47">
            <w:pPr>
              <w:spacing w:before="40" w:after="40" w:line="280" w:lineRule="exact"/>
              <w:rPr>
                <w:sz w:val="16"/>
                <w:szCs w:val="16"/>
                <w:rtl/>
              </w:rPr>
            </w:pPr>
          </w:p>
        </w:tc>
      </w:tr>
      <w:tr w:rsidTr="00504F47">
        <w:tblPrEx>
          <w:tblW w:w="6237" w:type="dxa"/>
          <w:tblCellMar>
            <w:left w:w="57" w:type="dxa"/>
            <w:right w:w="57" w:type="dxa"/>
          </w:tblCellMar>
          <w:tblLook w:val="04A0"/>
        </w:tblPrEx>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לא צריכים להירשם ברמ"י וטרם נרשמו בטאבו</w:t>
            </w:r>
          </w:p>
        </w:tc>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21</w:t>
            </w:r>
          </w:p>
        </w:tc>
        <w:tc>
          <w:tcPr>
            <w:tcW w:w="0" w:type="auto"/>
          </w:tcPr>
          <w:p w:rsidR="002F1BFA" w:rsidRPr="00504F47" w:rsidP="00504F47">
            <w:pPr>
              <w:spacing w:before="40" w:after="40" w:line="280" w:lineRule="exact"/>
              <w:rPr>
                <w:sz w:val="16"/>
                <w:szCs w:val="16"/>
                <w:rtl/>
              </w:rPr>
            </w:pPr>
          </w:p>
        </w:tc>
      </w:tr>
      <w:tr w:rsidTr="00504F47">
        <w:tblPrEx>
          <w:tblW w:w="6237" w:type="dxa"/>
          <w:tblCellMar>
            <w:left w:w="57" w:type="dxa"/>
            <w:right w:w="57" w:type="dxa"/>
          </w:tblCellMar>
          <w:tblLook w:val="04A0"/>
        </w:tblPrEx>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טרם נרשמו ברמ"י וטרם נרשמו בטאבו</w:t>
            </w:r>
          </w:p>
        </w:tc>
        <w:tc>
          <w:tcPr>
            <w:tcW w:w="0" w:type="auto"/>
          </w:tcPr>
          <w:p w:rsidR="002F1BFA" w:rsidRPr="00504F47" w:rsidP="00504F47">
            <w:pPr>
              <w:spacing w:before="40" w:after="40" w:line="280" w:lineRule="exact"/>
              <w:rPr>
                <w:sz w:val="16"/>
                <w:szCs w:val="16"/>
                <w:rtl/>
              </w:rPr>
            </w:pPr>
            <w:r w:rsidRPr="00504F47">
              <w:rPr>
                <w:rFonts w:ascii="Tahoma" w:hAnsi="Tahoma" w:cs="Tahoma" w:hint="cs"/>
                <w:sz w:val="16"/>
                <w:szCs w:val="16"/>
                <w:rtl/>
              </w:rPr>
              <w:t>167</w:t>
            </w:r>
          </w:p>
        </w:tc>
        <w:tc>
          <w:tcPr>
            <w:tcW w:w="0" w:type="auto"/>
          </w:tcPr>
          <w:p w:rsidR="002F1BFA" w:rsidRPr="00504F47" w:rsidP="00504F47">
            <w:pPr>
              <w:spacing w:before="40" w:after="40" w:line="280" w:lineRule="exact"/>
              <w:rPr>
                <w:sz w:val="16"/>
                <w:szCs w:val="16"/>
                <w:rtl/>
              </w:rPr>
            </w:pPr>
          </w:p>
        </w:tc>
      </w:tr>
      <w:tr w:rsidTr="00504F47">
        <w:tblPrEx>
          <w:tblW w:w="6237" w:type="dxa"/>
          <w:tblCellMar>
            <w:left w:w="57" w:type="dxa"/>
            <w:right w:w="57" w:type="dxa"/>
          </w:tblCellMar>
          <w:tblLook w:val="04A0"/>
        </w:tblPrEx>
        <w:tc>
          <w:tcPr>
            <w:tcW w:w="0" w:type="auto"/>
            <w:tcBorders>
              <w:bottom w:val="single" w:sz="6" w:space="0" w:color="auto"/>
            </w:tcBorders>
          </w:tcPr>
          <w:p w:rsidR="002F1BFA" w:rsidRPr="00504F47" w:rsidP="00504F47">
            <w:pPr>
              <w:spacing w:before="40" w:after="40" w:line="280" w:lineRule="exact"/>
              <w:rPr>
                <w:sz w:val="16"/>
                <w:szCs w:val="16"/>
                <w:rtl/>
              </w:rPr>
            </w:pPr>
            <w:r w:rsidRPr="00504F47">
              <w:rPr>
                <w:rFonts w:ascii="Tahoma" w:hAnsi="Tahoma" w:cs="Tahoma" w:hint="cs"/>
                <w:sz w:val="16"/>
                <w:szCs w:val="16"/>
                <w:rtl/>
              </w:rPr>
              <w:t xml:space="preserve">הועברו בהסכם העברת הנכסים, </w:t>
            </w:r>
            <w:r w:rsidR="00504F47">
              <w:rPr>
                <w:rFonts w:ascii="Tahoma" w:hAnsi="Tahoma" w:cs="Tahoma"/>
                <w:sz w:val="16"/>
                <w:szCs w:val="16"/>
                <w:rtl/>
              </w:rPr>
              <w:br/>
            </w:r>
            <w:r w:rsidRPr="00504F47">
              <w:rPr>
                <w:rFonts w:ascii="Tahoma" w:hAnsi="Tahoma" w:cs="Tahoma" w:hint="cs"/>
                <w:sz w:val="16"/>
                <w:szCs w:val="16"/>
                <w:rtl/>
              </w:rPr>
              <w:t>אך אינם ניתנים לרישום למועד סיום הביקורת</w:t>
            </w:r>
          </w:p>
        </w:tc>
        <w:tc>
          <w:tcPr>
            <w:tcW w:w="0" w:type="auto"/>
            <w:tcBorders>
              <w:bottom w:val="single" w:sz="6" w:space="0" w:color="auto"/>
            </w:tcBorders>
          </w:tcPr>
          <w:p w:rsidR="002F1BFA" w:rsidRPr="00504F47" w:rsidP="00504F47">
            <w:pPr>
              <w:spacing w:before="40" w:after="40" w:line="280" w:lineRule="exact"/>
              <w:rPr>
                <w:sz w:val="16"/>
                <w:szCs w:val="16"/>
                <w:rtl/>
              </w:rPr>
            </w:pPr>
            <w:r w:rsidRPr="00504F47">
              <w:rPr>
                <w:rFonts w:ascii="Tahoma" w:hAnsi="Tahoma" w:cs="Tahoma" w:hint="cs"/>
                <w:sz w:val="16"/>
                <w:szCs w:val="16"/>
                <w:rtl/>
              </w:rPr>
              <w:t>47</w:t>
            </w:r>
          </w:p>
        </w:tc>
        <w:tc>
          <w:tcPr>
            <w:tcW w:w="0" w:type="auto"/>
            <w:tcBorders>
              <w:bottom w:val="single" w:sz="6" w:space="0" w:color="auto"/>
            </w:tcBorders>
          </w:tcPr>
          <w:p w:rsidR="002F1BFA" w:rsidRPr="00504F47" w:rsidP="00504F47">
            <w:pPr>
              <w:spacing w:before="40" w:after="40" w:line="280" w:lineRule="exact"/>
              <w:rPr>
                <w:sz w:val="16"/>
                <w:szCs w:val="16"/>
                <w:rtl/>
              </w:rPr>
            </w:pPr>
            <w:r w:rsidRPr="00504F47">
              <w:rPr>
                <w:rFonts w:ascii="Tahoma" w:hAnsi="Tahoma" w:cs="Tahoma" w:hint="cs"/>
                <w:sz w:val="16"/>
                <w:szCs w:val="16"/>
                <w:rtl/>
              </w:rPr>
              <w:t xml:space="preserve">רשומים על שם המועצה </w:t>
            </w:r>
            <w:r w:rsidR="00504F47">
              <w:rPr>
                <w:rFonts w:ascii="Tahoma" w:hAnsi="Tahoma" w:cs="Tahoma"/>
                <w:sz w:val="16"/>
                <w:szCs w:val="16"/>
                <w:rtl/>
              </w:rPr>
              <w:br/>
            </w:r>
            <w:r w:rsidRPr="00504F47">
              <w:rPr>
                <w:rFonts w:ascii="Tahoma" w:hAnsi="Tahoma" w:cs="Tahoma" w:hint="cs"/>
                <w:sz w:val="16"/>
                <w:szCs w:val="16"/>
                <w:rtl/>
              </w:rPr>
              <w:t>המקומית/רישום שגוי ועוד.</w:t>
            </w:r>
          </w:p>
        </w:tc>
      </w:tr>
      <w:tr w:rsidTr="00504F47">
        <w:tblPrEx>
          <w:tblW w:w="6237" w:type="dxa"/>
          <w:tblCellMar>
            <w:left w:w="57" w:type="dxa"/>
            <w:right w:w="57" w:type="dxa"/>
          </w:tblCellMar>
          <w:tblLook w:val="04A0"/>
        </w:tblPrEx>
        <w:tc>
          <w:tcPr>
            <w:tcW w:w="0" w:type="auto"/>
            <w:tcBorders>
              <w:top w:val="single" w:sz="6" w:space="0" w:color="auto"/>
              <w:bottom w:val="single" w:sz="8" w:space="0" w:color="auto"/>
            </w:tcBorders>
            <w:shd w:val="clear" w:color="auto" w:fill="CEEAF5"/>
            <w:vAlign w:val="bottom"/>
          </w:tcPr>
          <w:p w:rsidR="002F1BFA" w:rsidRPr="00504F47" w:rsidP="00504F47">
            <w:pPr>
              <w:spacing w:before="40" w:after="40" w:line="280" w:lineRule="exact"/>
              <w:jc w:val="right"/>
              <w:rPr>
                <w:b/>
                <w:bCs/>
                <w:sz w:val="16"/>
                <w:szCs w:val="16"/>
                <w:rtl/>
              </w:rPr>
            </w:pPr>
            <w:r w:rsidRPr="00504F47">
              <w:rPr>
                <w:rFonts w:ascii="Tahoma" w:hAnsi="Tahoma" w:cs="Tahoma" w:hint="cs"/>
                <w:b/>
                <w:bCs/>
                <w:sz w:val="16"/>
                <w:szCs w:val="16"/>
                <w:rtl/>
              </w:rPr>
              <w:t>סה"כ</w:t>
            </w:r>
          </w:p>
        </w:tc>
        <w:tc>
          <w:tcPr>
            <w:tcW w:w="0" w:type="auto"/>
            <w:tcBorders>
              <w:top w:val="single" w:sz="6" w:space="0" w:color="auto"/>
              <w:bottom w:val="single" w:sz="8" w:space="0" w:color="auto"/>
            </w:tcBorders>
            <w:shd w:val="clear" w:color="auto" w:fill="CEEAF5"/>
            <w:vAlign w:val="bottom"/>
          </w:tcPr>
          <w:p w:rsidR="002F1BFA" w:rsidRPr="00504F47" w:rsidP="00504F47">
            <w:pPr>
              <w:spacing w:before="40" w:after="40" w:line="280" w:lineRule="exact"/>
              <w:rPr>
                <w:b/>
                <w:bCs/>
                <w:sz w:val="16"/>
                <w:szCs w:val="16"/>
                <w:rtl/>
              </w:rPr>
            </w:pPr>
            <w:r w:rsidRPr="00504F47">
              <w:rPr>
                <w:rFonts w:ascii="Tahoma" w:hAnsi="Tahoma" w:cs="Tahoma" w:hint="cs"/>
                <w:b/>
                <w:bCs/>
                <w:sz w:val="16"/>
                <w:szCs w:val="16"/>
                <w:rtl/>
              </w:rPr>
              <w:t>351</w:t>
            </w:r>
          </w:p>
        </w:tc>
        <w:tc>
          <w:tcPr>
            <w:tcW w:w="0" w:type="auto"/>
            <w:tcBorders>
              <w:top w:val="single" w:sz="6" w:space="0" w:color="auto"/>
              <w:bottom w:val="single" w:sz="8" w:space="0" w:color="auto"/>
            </w:tcBorders>
            <w:shd w:val="clear" w:color="auto" w:fill="CEEAF5"/>
            <w:vAlign w:val="bottom"/>
          </w:tcPr>
          <w:p w:rsidR="002F1BFA" w:rsidRPr="00504F47" w:rsidP="00504F47">
            <w:pPr>
              <w:spacing w:before="40" w:after="40" w:line="280" w:lineRule="exact"/>
              <w:rPr>
                <w:rFonts w:ascii="Tahoma" w:hAnsi="Tahoma" w:cs="Tahoma"/>
                <w:b/>
                <w:bCs/>
                <w:sz w:val="16"/>
                <w:szCs w:val="16"/>
                <w:rtl/>
              </w:rPr>
            </w:pPr>
          </w:p>
        </w:tc>
      </w:tr>
    </w:tbl>
    <w:p w:rsidR="002F1BFA" w:rsidRPr="000D1AC4" w:rsidP="00504F47">
      <w:pPr>
        <w:pStyle w:val="text-source"/>
        <w:rPr>
          <w:rtl/>
        </w:rPr>
      </w:pPr>
      <w:r w:rsidRPr="000D1AC4">
        <w:rPr>
          <w:rFonts w:hint="cs"/>
          <w:rtl/>
        </w:rPr>
        <w:t>המקור: מחלקת הנכסים של חברת הדואר.</w:t>
      </w:r>
    </w:p>
    <w:p w:rsidR="002F1BFA" w:rsidRPr="000D1AC4" w:rsidP="00504F47">
      <w:pPr>
        <w:pStyle w:val="RESHET"/>
        <w:rPr>
          <w:rtl/>
        </w:rPr>
      </w:pPr>
      <w:r w:rsidRPr="000D1AC4">
        <w:rPr>
          <w:rFonts w:hint="cs"/>
          <w:rtl/>
        </w:rPr>
        <w:t xml:space="preserve">מלוח 1 ניתן ללמוד כי רישומם של 328 מהנכסים אינו מוסדר או מוסדר חלקית. </w:t>
      </w:r>
    </w:p>
    <w:p w:rsidR="002F1BFA" w:rsidRPr="000D1AC4" w:rsidP="00504F47">
      <w:pPr>
        <w:pStyle w:val="RESHET"/>
        <w:rPr>
          <w:rtl/>
        </w:rPr>
      </w:pPr>
      <w:r w:rsidRPr="000D1AC4">
        <w:rPr>
          <w:rFonts w:hint="cs"/>
          <w:rtl/>
        </w:rPr>
        <w:t>אי-רישום או רישום חלקי של נכס על שם חברת הדואר גורם לחשיפה משפטית של החברה לתביעות,</w:t>
      </w:r>
      <w:r w:rsidRPr="000D1AC4">
        <w:rPr>
          <w:rFonts w:hint="cs"/>
          <w:rtl/>
        </w:rPr>
        <w:t xml:space="preserve"> </w:t>
      </w:r>
      <w:r w:rsidRPr="000D1AC4">
        <w:rPr>
          <w:rFonts w:hint="cs"/>
          <w:rtl/>
        </w:rPr>
        <w:t xml:space="preserve">פוגע ביכולתה של החברה לממש ולהשביח את נכסיה ואף עלול לתת לצדדים שלישיים הזדמנות לטעון לבעלות על אותם נכסים. </w:t>
      </w:r>
    </w:p>
    <w:p w:rsidR="002F1BFA" w:rsidRPr="000D1AC4" w:rsidP="00504F47">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להלן דוגמה הממחישה את הנזק הנגרם מאי-הסדרת רישום נכסי המקרקעין על שם החברה: מהתכתבות בין אנשי אגף הלוגיסטיקה בחברה לבין עורך דין חיצוני אשר שכרה החברה על מנת לטפל ברישום נכס בדרום המדינה עולה כי צד ג', השוכן בסמוך לנכס, טוען לבעלות על חלק מהנכס, אשר שייך לכאורה לחברת הדואר. על פי ההתכתבות, מתקשה אגף הלוגיסטיקה לאתר את המסמכים הרלוונטיים הנדרשים לרישום הבעלות של חברת הדואר על הנכס במרשמי רמ"י. התמשכותו של מצב זה שבו הנכס לא רשום על שם החברה פוגעת במידה ניכרת ביכולתה של החברה להגן על זכויותיה מפני צד ג' הטוען לבעלות על חלק מהנכס האמור.</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lang w:eastAsia="he-IL"/>
        </w:rPr>
        <w:t>הנהלת החברה ערה לבעייתיות שבאי-הסדרתן של זכויות החברה על נכסיה כנדרש, והדבר בא לידי ביטוי בדיוני ועדת הביקורת של החברה וכן בתכניות העבודה שלה. לדוגמה, בפרוטוקול ועדת הביקורת של החברה מ-17.12.15</w:t>
      </w:r>
      <w:r>
        <w:rPr>
          <w:rStyle w:val="FootnoteReference0"/>
          <w:rFonts w:ascii="Tahoma" w:hAnsi="Tahoma" w:cs="Tahoma"/>
          <w:sz w:val="17"/>
          <w:szCs w:val="17"/>
          <w:rtl/>
          <w:lang w:eastAsia="he-IL"/>
        </w:rPr>
        <w:footnoteReference w:id="15"/>
      </w:r>
      <w:r w:rsidRPr="000D1AC4">
        <w:rPr>
          <w:rFonts w:ascii="Tahoma" w:hAnsi="Tahoma" w:cs="Tahoma" w:hint="cs"/>
          <w:sz w:val="17"/>
          <w:szCs w:val="17"/>
          <w:rtl/>
          <w:lang w:eastAsia="he-IL"/>
        </w:rPr>
        <w:t xml:space="preserve"> מצוטטים דברי אחד מחברי הוועדה ולפיהם ידוע כי נושא הנכסים בחברה </w:t>
      </w:r>
      <w:r w:rsidRPr="000D1AC4">
        <w:rPr>
          <w:rFonts w:ascii="Tahoma" w:hAnsi="Tahoma" w:cs="Tahoma" w:hint="cs"/>
          <w:b/>
          <w:bCs/>
          <w:sz w:val="17"/>
          <w:szCs w:val="17"/>
          <w:rtl/>
          <w:lang w:eastAsia="he-IL"/>
        </w:rPr>
        <w:t>איננו מנוהל כלל</w:t>
      </w:r>
      <w:r w:rsidRPr="000D1AC4">
        <w:rPr>
          <w:rFonts w:ascii="Tahoma" w:hAnsi="Tahoma" w:cs="Tahoma" w:hint="cs"/>
          <w:sz w:val="17"/>
          <w:szCs w:val="17"/>
          <w:rtl/>
          <w:lang w:eastAsia="he-IL"/>
        </w:rPr>
        <w:t xml:space="preserve"> (ההדגשה לא במקור).</w:t>
      </w:r>
      <w:r w:rsidRPr="000D1AC4">
        <w:rPr>
          <w:rFonts w:ascii="Tahoma" w:hAnsi="Tahoma" w:cs="Tahoma" w:hint="cs"/>
          <w:sz w:val="17"/>
          <w:szCs w:val="17"/>
          <w:rtl/>
        </w:rPr>
        <w:t xml:space="preserve"> בתכנית העבודה לשנת 2013 של אגף הלוגיסטיקה של החברה, תכנית אשר הוכנה כבר במחצית השנייה של שנת 2012, נכתב כי רק 17 מ-331 הנכסים שהיו בידי חברת הדואר באותה עת</w:t>
      </w:r>
      <w:r>
        <w:rPr>
          <w:rStyle w:val="FootnoteReference0"/>
          <w:rFonts w:ascii="Tahoma" w:hAnsi="Tahoma" w:cs="Tahoma"/>
          <w:sz w:val="17"/>
          <w:szCs w:val="17"/>
          <w:rtl/>
        </w:rPr>
        <w:footnoteReference w:id="16"/>
      </w:r>
      <w:r w:rsidRPr="000D1AC4">
        <w:rPr>
          <w:rFonts w:ascii="Tahoma" w:hAnsi="Tahoma" w:cs="Tahoma" w:hint="cs"/>
          <w:sz w:val="17"/>
          <w:szCs w:val="17"/>
          <w:rtl/>
        </w:rPr>
        <w:t xml:space="preserve"> היו רשומים על שם החברה בטאבו וברשות מקרקעי ישראל, וכי היעד של החברה הוא להשלים את הטיפול ברישום של כ-90% מהנכסים בתוך שלוש שנים, דהיינו עד סוף שנת 2015. </w:t>
      </w:r>
      <w:r w:rsidRPr="000D1AC4">
        <w:rPr>
          <w:rFonts w:ascii="Tahoma" w:hAnsi="Tahoma" w:cs="Tahoma" w:hint="cs"/>
          <w:sz w:val="17"/>
          <w:szCs w:val="17"/>
          <w:rtl/>
          <w:lang w:eastAsia="he-IL"/>
        </w:rPr>
        <w:t>כמו כן עודכנה הנהלת החברה בתכנית העבודה של אגף הלוגיסטיקה של החברה לשנת 2015 ובה דווח כי רק 55 מ-331 הנכסים שהיו ברשותה נרשמו במסגרת הסכמי החכירה שנחתמו עם רשות מקרקעי ישראל.</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כאמור, המחלקה המטפלת בניהול הנכסים וברישומם מונה ארבעה עובדים, והיא כפופה לסמנכ"ל לוגיסטיקה. אחת מעובדות המחלקה עוסקת בתחום רישום הנכסים ולשם כך נעזרת בגורמים מקצועיים - עורכי דין וחברות רישום. עובדת אחרת מרכזת את הטיפול בהשכרת נכסי החברה לצדדים שלישיים, ועובדת נוספת עוסקת בשכירת נכסים אשר משמשים את החברה לצורך ביצוע פעילויותיה. נוסף על כך מועסק במחלקה שמאי אשר מטפל בעיקר בהתקשרויות של שכירת נכסים חדשים והמצאת דוחות שמאות בהתאם לצורך. בשיחות של נציגי משרד מבקר המדינה עם עובדי המחלקה הם ציינו כי לנוכח היקף העבודה הגדול נבצר מהם לבצע פעולות בזמן סביר, וביצוען של חלק מהפעולות נדחה בשל הצורך לבצע פעולות בלתי צפויות.</w:t>
      </w:r>
      <w:r w:rsidRPr="00A1006A" w:rsidR="00A1006A">
        <w:rPr>
          <w:rFonts w:cs="Tahoma"/>
          <w:noProof/>
          <w:sz w:val="17"/>
          <w:szCs w:val="17"/>
          <w:rtl/>
        </w:rPr>
        <w:t xml:space="preserve"> </w:t>
      </w:r>
      <w:r w:rsidRPr="0012789B" w:rsidR="00A1006A">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006A" w:rsidRPr="00373C5D" w:rsidP="00A1006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23255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832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006A" w:rsidRPr="00881D99" w:rsidP="00A1006A">
                            <w:pPr>
                              <w:spacing w:after="0" w:line="240" w:lineRule="auto"/>
                              <w:rPr>
                                <w:color w:val="0B5294"/>
                                <w:spacing w:val="-4"/>
                                <w:sz w:val="24"/>
                                <w:szCs w:val="24"/>
                                <w:rtl/>
                                <w:cs/>
                              </w:rPr>
                            </w:pPr>
                            <w:r w:rsidRPr="00A1006A">
                              <w:rPr>
                                <w:rFonts w:cs="Tahoma" w:hint="eastAsia"/>
                                <w:color w:val="0B5294"/>
                                <w:spacing w:val="-4"/>
                                <w:sz w:val="24"/>
                                <w:szCs w:val="24"/>
                                <w:rtl/>
                              </w:rPr>
                              <w:t>מהביקורת</w:t>
                            </w:r>
                            <w:r w:rsidRPr="00A1006A">
                              <w:rPr>
                                <w:rFonts w:cs="Tahoma"/>
                                <w:color w:val="0B5294"/>
                                <w:spacing w:val="-4"/>
                                <w:sz w:val="24"/>
                                <w:szCs w:val="24"/>
                                <w:rtl/>
                              </w:rPr>
                              <w:t xml:space="preserve"> </w:t>
                            </w:r>
                            <w:r w:rsidRPr="00A1006A">
                              <w:rPr>
                                <w:rFonts w:cs="Tahoma" w:hint="eastAsia"/>
                                <w:color w:val="0B5294"/>
                                <w:spacing w:val="-4"/>
                                <w:sz w:val="24"/>
                                <w:szCs w:val="24"/>
                                <w:rtl/>
                              </w:rPr>
                              <w:t>עולה</w:t>
                            </w:r>
                            <w:r w:rsidRPr="00A1006A">
                              <w:rPr>
                                <w:rFonts w:cs="Tahoma"/>
                                <w:color w:val="0B5294"/>
                                <w:spacing w:val="-4"/>
                                <w:sz w:val="24"/>
                                <w:szCs w:val="24"/>
                                <w:rtl/>
                              </w:rPr>
                              <w:t xml:space="preserve"> </w:t>
                            </w:r>
                            <w:r w:rsidRPr="00A1006A">
                              <w:rPr>
                                <w:rFonts w:cs="Tahoma" w:hint="eastAsia"/>
                                <w:color w:val="0B5294"/>
                                <w:spacing w:val="-4"/>
                                <w:sz w:val="24"/>
                                <w:szCs w:val="24"/>
                                <w:rtl/>
                              </w:rPr>
                              <w:t>כי</w:t>
                            </w:r>
                            <w:r w:rsidRPr="00A1006A">
                              <w:rPr>
                                <w:rFonts w:cs="Tahoma"/>
                                <w:color w:val="0B5294"/>
                                <w:spacing w:val="-4"/>
                                <w:sz w:val="24"/>
                                <w:szCs w:val="24"/>
                                <w:rtl/>
                              </w:rPr>
                              <w:t xml:space="preserve"> </w:t>
                            </w:r>
                            <w:r w:rsidRPr="00A1006A">
                              <w:rPr>
                                <w:rFonts w:cs="Tahoma" w:hint="eastAsia"/>
                                <w:color w:val="0B5294"/>
                                <w:spacing w:val="-4"/>
                                <w:sz w:val="24"/>
                                <w:szCs w:val="24"/>
                                <w:rtl/>
                              </w:rPr>
                              <w:t>אף</w:t>
                            </w:r>
                            <w:r w:rsidRPr="00A1006A">
                              <w:rPr>
                                <w:rFonts w:cs="Tahoma"/>
                                <w:color w:val="0B5294"/>
                                <w:spacing w:val="-4"/>
                                <w:sz w:val="24"/>
                                <w:szCs w:val="24"/>
                                <w:rtl/>
                              </w:rPr>
                              <w:t xml:space="preserve"> </w:t>
                            </w:r>
                            <w:r w:rsidRPr="00A1006A">
                              <w:rPr>
                                <w:rFonts w:cs="Tahoma" w:hint="eastAsia"/>
                                <w:color w:val="0B5294"/>
                                <w:spacing w:val="-4"/>
                                <w:sz w:val="24"/>
                                <w:szCs w:val="24"/>
                                <w:rtl/>
                              </w:rPr>
                              <w:t>שלא</w:t>
                            </w:r>
                            <w:r w:rsidRPr="00A1006A">
                              <w:rPr>
                                <w:rFonts w:cs="Tahoma"/>
                                <w:color w:val="0B5294"/>
                                <w:spacing w:val="-4"/>
                                <w:sz w:val="24"/>
                                <w:szCs w:val="24"/>
                                <w:rtl/>
                              </w:rPr>
                              <w:t xml:space="preserve"> </w:t>
                            </w:r>
                            <w:r w:rsidRPr="00A1006A">
                              <w:rPr>
                                <w:rFonts w:cs="Tahoma" w:hint="eastAsia"/>
                                <w:color w:val="0B5294"/>
                                <w:spacing w:val="-4"/>
                                <w:sz w:val="24"/>
                                <w:szCs w:val="24"/>
                                <w:rtl/>
                              </w:rPr>
                              <w:t>הוסדרו</w:t>
                            </w:r>
                            <w:r w:rsidRPr="00A1006A">
                              <w:rPr>
                                <w:rFonts w:cs="Tahoma"/>
                                <w:color w:val="0B5294"/>
                                <w:spacing w:val="-4"/>
                                <w:sz w:val="24"/>
                                <w:szCs w:val="24"/>
                                <w:rtl/>
                              </w:rPr>
                              <w:t xml:space="preserve"> </w:t>
                            </w:r>
                            <w:r w:rsidRPr="00A1006A">
                              <w:rPr>
                                <w:rFonts w:cs="Tahoma" w:hint="eastAsia"/>
                                <w:color w:val="0B5294"/>
                                <w:spacing w:val="-4"/>
                                <w:sz w:val="24"/>
                                <w:szCs w:val="24"/>
                                <w:rtl/>
                              </w:rPr>
                              <w:t>זכויות</w:t>
                            </w:r>
                            <w:r w:rsidRPr="00A1006A">
                              <w:rPr>
                                <w:rFonts w:cs="Tahoma"/>
                                <w:color w:val="0B5294"/>
                                <w:spacing w:val="-4"/>
                                <w:sz w:val="24"/>
                                <w:szCs w:val="24"/>
                                <w:rtl/>
                              </w:rPr>
                              <w:t xml:space="preserve"> </w:t>
                            </w:r>
                            <w:r w:rsidRPr="00A1006A">
                              <w:rPr>
                                <w:rFonts w:cs="Tahoma" w:hint="eastAsia"/>
                                <w:color w:val="0B5294"/>
                                <w:spacing w:val="-4"/>
                                <w:sz w:val="24"/>
                                <w:szCs w:val="24"/>
                                <w:rtl/>
                              </w:rPr>
                              <w:t>החברה</w:t>
                            </w:r>
                            <w:r w:rsidRPr="00A1006A">
                              <w:rPr>
                                <w:rFonts w:cs="Tahoma"/>
                                <w:color w:val="0B5294"/>
                                <w:spacing w:val="-4"/>
                                <w:sz w:val="24"/>
                                <w:szCs w:val="24"/>
                                <w:rtl/>
                              </w:rPr>
                              <w:t xml:space="preserve"> </w:t>
                            </w:r>
                            <w:r w:rsidRPr="00A1006A">
                              <w:rPr>
                                <w:rFonts w:cs="Tahoma" w:hint="eastAsia"/>
                                <w:color w:val="0B5294"/>
                                <w:spacing w:val="-4"/>
                                <w:sz w:val="24"/>
                                <w:szCs w:val="24"/>
                                <w:rtl/>
                              </w:rPr>
                              <w:t>על</w:t>
                            </w:r>
                            <w:r w:rsidRPr="00A1006A">
                              <w:rPr>
                                <w:rFonts w:cs="Tahoma"/>
                                <w:color w:val="0B5294"/>
                                <w:spacing w:val="-4"/>
                                <w:sz w:val="24"/>
                                <w:szCs w:val="24"/>
                                <w:rtl/>
                              </w:rPr>
                              <w:t xml:space="preserve"> </w:t>
                            </w:r>
                            <w:r w:rsidRPr="00A1006A">
                              <w:rPr>
                                <w:rFonts w:cs="Tahoma" w:hint="eastAsia"/>
                                <w:color w:val="0B5294"/>
                                <w:spacing w:val="-4"/>
                                <w:sz w:val="24"/>
                                <w:szCs w:val="24"/>
                                <w:rtl/>
                              </w:rPr>
                              <w:t>נכסיה</w:t>
                            </w:r>
                            <w:r w:rsidRPr="00A1006A">
                              <w:rPr>
                                <w:rFonts w:cs="Tahoma"/>
                                <w:color w:val="0B5294"/>
                                <w:spacing w:val="-4"/>
                                <w:sz w:val="24"/>
                                <w:szCs w:val="24"/>
                                <w:rtl/>
                              </w:rPr>
                              <w:t xml:space="preserve">, </w:t>
                            </w:r>
                            <w:r w:rsidRPr="00A1006A">
                              <w:rPr>
                                <w:rFonts w:cs="Tahoma" w:hint="eastAsia"/>
                                <w:color w:val="0B5294"/>
                                <w:spacing w:val="-4"/>
                                <w:sz w:val="24"/>
                                <w:szCs w:val="24"/>
                                <w:rtl/>
                              </w:rPr>
                              <w:t>במשך</w:t>
                            </w:r>
                            <w:r w:rsidRPr="00A1006A">
                              <w:rPr>
                                <w:rFonts w:cs="Tahoma"/>
                                <w:color w:val="0B5294"/>
                                <w:spacing w:val="-4"/>
                                <w:sz w:val="24"/>
                                <w:szCs w:val="24"/>
                                <w:rtl/>
                              </w:rPr>
                              <w:t xml:space="preserve"> </w:t>
                            </w:r>
                            <w:r w:rsidRPr="00A1006A">
                              <w:rPr>
                                <w:rFonts w:cs="Tahoma" w:hint="eastAsia"/>
                                <w:color w:val="0B5294"/>
                                <w:spacing w:val="-4"/>
                                <w:sz w:val="24"/>
                                <w:szCs w:val="24"/>
                                <w:rtl/>
                              </w:rPr>
                              <w:t>השנים</w:t>
                            </w:r>
                            <w:r w:rsidRPr="00A1006A">
                              <w:rPr>
                                <w:rFonts w:cs="Tahoma"/>
                                <w:color w:val="0B5294"/>
                                <w:spacing w:val="-4"/>
                                <w:sz w:val="24"/>
                                <w:szCs w:val="24"/>
                                <w:rtl/>
                              </w:rPr>
                              <w:t xml:space="preserve"> </w:t>
                            </w:r>
                            <w:r w:rsidRPr="00A1006A">
                              <w:rPr>
                                <w:rFonts w:cs="Tahoma" w:hint="eastAsia"/>
                                <w:color w:val="0B5294"/>
                                <w:spacing w:val="-4"/>
                                <w:sz w:val="24"/>
                                <w:szCs w:val="24"/>
                                <w:rtl/>
                              </w:rPr>
                              <w:t>היא</w:t>
                            </w:r>
                            <w:r w:rsidRPr="00A1006A">
                              <w:rPr>
                                <w:rFonts w:cs="Tahoma"/>
                                <w:color w:val="0B5294"/>
                                <w:spacing w:val="-4"/>
                                <w:sz w:val="24"/>
                                <w:szCs w:val="24"/>
                                <w:rtl/>
                              </w:rPr>
                              <w:t xml:space="preserve"> </w:t>
                            </w:r>
                            <w:r w:rsidRPr="00A1006A">
                              <w:rPr>
                                <w:rFonts w:cs="Tahoma" w:hint="eastAsia"/>
                                <w:color w:val="0B5294"/>
                                <w:spacing w:val="-4"/>
                                <w:sz w:val="24"/>
                                <w:szCs w:val="24"/>
                                <w:rtl/>
                              </w:rPr>
                              <w:t>לא</w:t>
                            </w:r>
                            <w:r w:rsidRPr="00A1006A">
                              <w:rPr>
                                <w:rFonts w:cs="Tahoma"/>
                                <w:color w:val="0B5294"/>
                                <w:spacing w:val="-4"/>
                                <w:sz w:val="24"/>
                                <w:szCs w:val="24"/>
                                <w:rtl/>
                              </w:rPr>
                              <w:t xml:space="preserve"> </w:t>
                            </w:r>
                            <w:r w:rsidRPr="00A1006A">
                              <w:rPr>
                                <w:rFonts w:cs="Tahoma" w:hint="eastAsia"/>
                                <w:color w:val="0B5294"/>
                                <w:spacing w:val="-4"/>
                                <w:sz w:val="24"/>
                                <w:szCs w:val="24"/>
                                <w:rtl/>
                              </w:rPr>
                              <w:t>הקצתה</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המשאבים</w:t>
                            </w:r>
                            <w:r w:rsidRPr="00A1006A">
                              <w:rPr>
                                <w:rFonts w:cs="Tahoma"/>
                                <w:color w:val="0B5294"/>
                                <w:spacing w:val="-4"/>
                                <w:sz w:val="24"/>
                                <w:szCs w:val="24"/>
                                <w:rtl/>
                              </w:rPr>
                              <w:t xml:space="preserve"> </w:t>
                            </w:r>
                            <w:r w:rsidRPr="00A1006A">
                              <w:rPr>
                                <w:rFonts w:cs="Tahoma" w:hint="eastAsia"/>
                                <w:color w:val="0B5294"/>
                                <w:spacing w:val="-4"/>
                                <w:sz w:val="24"/>
                                <w:szCs w:val="24"/>
                                <w:rtl/>
                              </w:rPr>
                              <w:t>הנדרשים</w:t>
                            </w:r>
                            <w:r w:rsidRPr="00A1006A">
                              <w:rPr>
                                <w:rFonts w:cs="Tahoma"/>
                                <w:color w:val="0B5294"/>
                                <w:spacing w:val="-4"/>
                                <w:sz w:val="24"/>
                                <w:szCs w:val="24"/>
                                <w:rtl/>
                              </w:rPr>
                              <w:t xml:space="preserve"> </w:t>
                            </w:r>
                            <w:r w:rsidRPr="00A1006A">
                              <w:rPr>
                                <w:rFonts w:cs="Tahoma" w:hint="eastAsia"/>
                                <w:color w:val="0B5294"/>
                                <w:spacing w:val="-4"/>
                                <w:sz w:val="24"/>
                                <w:szCs w:val="24"/>
                                <w:rtl/>
                              </w:rPr>
                              <w:t>להשלמת</w:t>
                            </w:r>
                            <w:r w:rsidRPr="00A1006A">
                              <w:rPr>
                                <w:rFonts w:cs="Tahoma"/>
                                <w:color w:val="0B5294"/>
                                <w:spacing w:val="-4"/>
                                <w:sz w:val="24"/>
                                <w:szCs w:val="24"/>
                                <w:rtl/>
                              </w:rPr>
                              <w:t xml:space="preserve"> </w:t>
                            </w:r>
                            <w:r w:rsidRPr="00A1006A">
                              <w:rPr>
                                <w:rFonts w:cs="Tahoma" w:hint="eastAsia"/>
                                <w:color w:val="0B5294"/>
                                <w:spacing w:val="-4"/>
                                <w:sz w:val="24"/>
                                <w:szCs w:val="24"/>
                                <w:rtl/>
                              </w:rPr>
                              <w:t>הטיפול</w:t>
                            </w:r>
                            <w:r w:rsidRPr="00A1006A">
                              <w:rPr>
                                <w:rFonts w:cs="Tahoma"/>
                                <w:color w:val="0B5294"/>
                                <w:spacing w:val="-4"/>
                                <w:sz w:val="24"/>
                                <w:szCs w:val="24"/>
                                <w:rtl/>
                              </w:rPr>
                              <w:t xml:space="preserve"> </w:t>
                            </w:r>
                            <w:r w:rsidRPr="00A1006A">
                              <w:rPr>
                                <w:rFonts w:cs="Tahoma" w:hint="eastAsia"/>
                                <w:color w:val="0B5294"/>
                                <w:spacing w:val="-4"/>
                                <w:sz w:val="24"/>
                                <w:szCs w:val="24"/>
                                <w:rtl/>
                              </w:rPr>
                              <w:t>ברישומם</w:t>
                            </w:r>
                            <w:r w:rsidRPr="00A1006A">
                              <w:rPr>
                                <w:rFonts w:cs="Tahoma"/>
                                <w:color w:val="0B5294"/>
                                <w:spacing w:val="-4"/>
                                <w:sz w:val="24"/>
                                <w:szCs w:val="24"/>
                                <w:rtl/>
                              </w:rPr>
                              <w:t xml:space="preserve"> </w:t>
                            </w:r>
                            <w:r w:rsidRPr="00A1006A">
                              <w:rPr>
                                <w:rFonts w:cs="Tahoma" w:hint="eastAsia"/>
                                <w:color w:val="0B5294"/>
                                <w:spacing w:val="-4"/>
                                <w:sz w:val="24"/>
                                <w:szCs w:val="24"/>
                                <w:rtl/>
                              </w:rPr>
                              <w:t>בלשכות</w:t>
                            </w:r>
                            <w:r w:rsidRPr="00A1006A">
                              <w:rPr>
                                <w:rFonts w:cs="Tahoma"/>
                                <w:color w:val="0B5294"/>
                                <w:spacing w:val="-4"/>
                                <w:sz w:val="24"/>
                                <w:szCs w:val="24"/>
                                <w:rtl/>
                              </w:rPr>
                              <w:t xml:space="preserve"> </w:t>
                            </w:r>
                            <w:r w:rsidRPr="00A1006A">
                              <w:rPr>
                                <w:rFonts w:cs="Tahoma" w:hint="eastAsia"/>
                                <w:color w:val="0B5294"/>
                                <w:spacing w:val="-4"/>
                                <w:sz w:val="24"/>
                                <w:szCs w:val="24"/>
                                <w:rtl/>
                              </w:rPr>
                              <w:t>רישום</w:t>
                            </w:r>
                            <w:r w:rsidRPr="00A1006A">
                              <w:rPr>
                                <w:rFonts w:cs="Tahoma"/>
                                <w:color w:val="0B5294"/>
                                <w:spacing w:val="-4"/>
                                <w:sz w:val="24"/>
                                <w:szCs w:val="24"/>
                                <w:rtl/>
                              </w:rPr>
                              <w:t xml:space="preserve"> </w:t>
                            </w:r>
                            <w:r w:rsidRPr="00A1006A">
                              <w:rPr>
                                <w:rFonts w:cs="Tahoma" w:hint="eastAsia"/>
                                <w:color w:val="0B5294"/>
                                <w:spacing w:val="-4"/>
                                <w:sz w:val="24"/>
                                <w:szCs w:val="24"/>
                                <w:rtl/>
                              </w:rPr>
                              <w:t>המקרקעין</w:t>
                            </w:r>
                            <w:r w:rsidRPr="00A1006A">
                              <w:rPr>
                                <w:rFonts w:cs="Tahoma"/>
                                <w:color w:val="0B5294"/>
                                <w:spacing w:val="-4"/>
                                <w:sz w:val="24"/>
                                <w:szCs w:val="24"/>
                                <w:rtl/>
                              </w:rPr>
                              <w:t xml:space="preserve"> </w:t>
                            </w:r>
                            <w:r w:rsidRPr="00A1006A">
                              <w:rPr>
                                <w:rFonts w:cs="Tahoma" w:hint="eastAsia"/>
                                <w:color w:val="0B5294"/>
                                <w:spacing w:val="-4"/>
                                <w:sz w:val="24"/>
                                <w:szCs w:val="24"/>
                                <w:rtl/>
                              </w:rPr>
                              <w:t>וברשות</w:t>
                            </w:r>
                            <w:r w:rsidRPr="00A1006A">
                              <w:rPr>
                                <w:rFonts w:cs="Tahoma"/>
                                <w:color w:val="0B5294"/>
                                <w:spacing w:val="-4"/>
                                <w:sz w:val="24"/>
                                <w:szCs w:val="24"/>
                                <w:rtl/>
                              </w:rPr>
                              <w:t xml:space="preserve"> </w:t>
                            </w:r>
                            <w:r w:rsidRPr="00A1006A">
                              <w:rPr>
                                <w:rFonts w:cs="Tahoma" w:hint="eastAsia"/>
                                <w:color w:val="0B5294"/>
                                <w:spacing w:val="-4"/>
                                <w:sz w:val="24"/>
                                <w:szCs w:val="24"/>
                                <w:rtl/>
                              </w:rPr>
                              <w:t>מקרקעי</w:t>
                            </w:r>
                            <w:r w:rsidRPr="00A1006A">
                              <w:rPr>
                                <w:rFonts w:cs="Tahoma"/>
                                <w:color w:val="0B5294"/>
                                <w:spacing w:val="-4"/>
                                <w:sz w:val="24"/>
                                <w:szCs w:val="24"/>
                                <w:rtl/>
                              </w:rPr>
                              <w:t xml:space="preserve"> </w:t>
                            </w:r>
                            <w:r w:rsidRPr="00A1006A">
                              <w:rPr>
                                <w:rFonts w:cs="Tahoma" w:hint="eastAsia"/>
                                <w:color w:val="0B5294"/>
                                <w:spacing w:val="-4"/>
                                <w:sz w:val="24"/>
                                <w:szCs w:val="24"/>
                                <w:rtl/>
                              </w:rPr>
                              <w:t>ישראל</w:t>
                            </w:r>
                            <w:r w:rsidRPr="00A1006A">
                              <w:rPr>
                                <w:rFonts w:cs="Tahoma"/>
                                <w:color w:val="0B5294"/>
                                <w:spacing w:val="-4"/>
                                <w:sz w:val="24"/>
                                <w:szCs w:val="24"/>
                                <w:rtl/>
                              </w:rPr>
                              <w:t xml:space="preserve"> </w:t>
                            </w:r>
                            <w:r w:rsidRPr="00A1006A">
                              <w:rPr>
                                <w:rFonts w:cs="Tahoma" w:hint="eastAsia"/>
                                <w:color w:val="0B5294"/>
                                <w:spacing w:val="-4"/>
                                <w:sz w:val="24"/>
                                <w:szCs w:val="24"/>
                                <w:rtl/>
                              </w:rPr>
                              <w:t>בפרק</w:t>
                            </w:r>
                            <w:r w:rsidRPr="00A1006A">
                              <w:rPr>
                                <w:rFonts w:cs="Tahoma"/>
                                <w:color w:val="0B5294"/>
                                <w:spacing w:val="-4"/>
                                <w:sz w:val="24"/>
                                <w:szCs w:val="24"/>
                                <w:rtl/>
                              </w:rPr>
                              <w:t xml:space="preserve"> </w:t>
                            </w:r>
                            <w:r w:rsidRPr="00A1006A">
                              <w:rPr>
                                <w:rFonts w:cs="Tahoma" w:hint="eastAsia"/>
                                <w:color w:val="0B5294"/>
                                <w:spacing w:val="-4"/>
                                <w:sz w:val="24"/>
                                <w:szCs w:val="24"/>
                                <w:rtl/>
                              </w:rPr>
                              <w:t>זמן</w:t>
                            </w:r>
                            <w:r w:rsidRPr="00A1006A">
                              <w:rPr>
                                <w:rFonts w:cs="Tahoma"/>
                                <w:color w:val="0B5294"/>
                                <w:spacing w:val="-4"/>
                                <w:sz w:val="24"/>
                                <w:szCs w:val="24"/>
                                <w:rtl/>
                              </w:rPr>
                              <w:t xml:space="preserve"> </w:t>
                            </w:r>
                            <w:r w:rsidRPr="00A1006A">
                              <w:rPr>
                                <w:rFonts w:cs="Tahoma" w:hint="eastAsia"/>
                                <w:color w:val="0B5294"/>
                                <w:spacing w:val="-4"/>
                                <w:sz w:val="24"/>
                                <w:szCs w:val="24"/>
                                <w:rtl/>
                              </w:rPr>
                              <w:t>סביר</w:t>
                            </w:r>
                          </w:p>
                          <w:p w:rsidR="00A1006A" w:rsidRPr="00373C5D" w:rsidP="00A1006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09908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234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A1006A" w:rsidRPr="00373C5D" w:rsidP="00A1006A">
                      <w:pPr>
                        <w:spacing w:line="240" w:lineRule="atLeast"/>
                        <w:rPr>
                          <w:rFonts w:cs="Tahoma"/>
                          <w:b/>
                          <w:bCs/>
                          <w:color w:val="0B5294"/>
                          <w:sz w:val="48"/>
                          <w:szCs w:val="48"/>
                          <w:rtl/>
                        </w:rPr>
                      </w:pPr>
                      <w:drawing>
                        <wp:inline distT="0" distB="0" distL="0" distR="0">
                          <wp:extent cx="311150" cy="256800"/>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571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006A" w:rsidRPr="00881D99" w:rsidP="00A1006A">
                      <w:pPr>
                        <w:spacing w:after="0" w:line="240" w:lineRule="auto"/>
                        <w:rPr>
                          <w:color w:val="0B5294"/>
                          <w:spacing w:val="-4"/>
                          <w:sz w:val="24"/>
                          <w:szCs w:val="24"/>
                          <w:rtl/>
                          <w:cs/>
                        </w:rPr>
                      </w:pPr>
                      <w:r w:rsidRPr="00A1006A">
                        <w:rPr>
                          <w:rFonts w:cs="Tahoma" w:hint="eastAsia"/>
                          <w:color w:val="0B5294"/>
                          <w:spacing w:val="-4"/>
                          <w:sz w:val="24"/>
                          <w:szCs w:val="24"/>
                          <w:rtl/>
                        </w:rPr>
                        <w:t>מהביקורת</w:t>
                      </w:r>
                      <w:r w:rsidRPr="00A1006A">
                        <w:rPr>
                          <w:rFonts w:cs="Tahoma"/>
                          <w:color w:val="0B5294"/>
                          <w:spacing w:val="-4"/>
                          <w:sz w:val="24"/>
                          <w:szCs w:val="24"/>
                          <w:rtl/>
                        </w:rPr>
                        <w:t xml:space="preserve"> </w:t>
                      </w:r>
                      <w:r w:rsidRPr="00A1006A">
                        <w:rPr>
                          <w:rFonts w:cs="Tahoma" w:hint="eastAsia"/>
                          <w:color w:val="0B5294"/>
                          <w:spacing w:val="-4"/>
                          <w:sz w:val="24"/>
                          <w:szCs w:val="24"/>
                          <w:rtl/>
                        </w:rPr>
                        <w:t>עולה</w:t>
                      </w:r>
                      <w:r w:rsidRPr="00A1006A">
                        <w:rPr>
                          <w:rFonts w:cs="Tahoma"/>
                          <w:color w:val="0B5294"/>
                          <w:spacing w:val="-4"/>
                          <w:sz w:val="24"/>
                          <w:szCs w:val="24"/>
                          <w:rtl/>
                        </w:rPr>
                        <w:t xml:space="preserve"> </w:t>
                      </w:r>
                      <w:r w:rsidRPr="00A1006A">
                        <w:rPr>
                          <w:rFonts w:cs="Tahoma" w:hint="eastAsia"/>
                          <w:color w:val="0B5294"/>
                          <w:spacing w:val="-4"/>
                          <w:sz w:val="24"/>
                          <w:szCs w:val="24"/>
                          <w:rtl/>
                        </w:rPr>
                        <w:t>כי</w:t>
                      </w:r>
                      <w:r w:rsidRPr="00A1006A">
                        <w:rPr>
                          <w:rFonts w:cs="Tahoma"/>
                          <w:color w:val="0B5294"/>
                          <w:spacing w:val="-4"/>
                          <w:sz w:val="24"/>
                          <w:szCs w:val="24"/>
                          <w:rtl/>
                        </w:rPr>
                        <w:t xml:space="preserve"> </w:t>
                      </w:r>
                      <w:r w:rsidRPr="00A1006A">
                        <w:rPr>
                          <w:rFonts w:cs="Tahoma" w:hint="eastAsia"/>
                          <w:color w:val="0B5294"/>
                          <w:spacing w:val="-4"/>
                          <w:sz w:val="24"/>
                          <w:szCs w:val="24"/>
                          <w:rtl/>
                        </w:rPr>
                        <w:t>אף</w:t>
                      </w:r>
                      <w:r w:rsidRPr="00A1006A">
                        <w:rPr>
                          <w:rFonts w:cs="Tahoma"/>
                          <w:color w:val="0B5294"/>
                          <w:spacing w:val="-4"/>
                          <w:sz w:val="24"/>
                          <w:szCs w:val="24"/>
                          <w:rtl/>
                        </w:rPr>
                        <w:t xml:space="preserve"> </w:t>
                      </w:r>
                      <w:r w:rsidRPr="00A1006A">
                        <w:rPr>
                          <w:rFonts w:cs="Tahoma" w:hint="eastAsia"/>
                          <w:color w:val="0B5294"/>
                          <w:spacing w:val="-4"/>
                          <w:sz w:val="24"/>
                          <w:szCs w:val="24"/>
                          <w:rtl/>
                        </w:rPr>
                        <w:t>שלא</w:t>
                      </w:r>
                      <w:r w:rsidRPr="00A1006A">
                        <w:rPr>
                          <w:rFonts w:cs="Tahoma"/>
                          <w:color w:val="0B5294"/>
                          <w:spacing w:val="-4"/>
                          <w:sz w:val="24"/>
                          <w:szCs w:val="24"/>
                          <w:rtl/>
                        </w:rPr>
                        <w:t xml:space="preserve"> </w:t>
                      </w:r>
                      <w:r w:rsidRPr="00A1006A">
                        <w:rPr>
                          <w:rFonts w:cs="Tahoma" w:hint="eastAsia"/>
                          <w:color w:val="0B5294"/>
                          <w:spacing w:val="-4"/>
                          <w:sz w:val="24"/>
                          <w:szCs w:val="24"/>
                          <w:rtl/>
                        </w:rPr>
                        <w:t>הוסדרו</w:t>
                      </w:r>
                      <w:r w:rsidRPr="00A1006A">
                        <w:rPr>
                          <w:rFonts w:cs="Tahoma"/>
                          <w:color w:val="0B5294"/>
                          <w:spacing w:val="-4"/>
                          <w:sz w:val="24"/>
                          <w:szCs w:val="24"/>
                          <w:rtl/>
                        </w:rPr>
                        <w:t xml:space="preserve"> </w:t>
                      </w:r>
                      <w:r w:rsidRPr="00A1006A">
                        <w:rPr>
                          <w:rFonts w:cs="Tahoma" w:hint="eastAsia"/>
                          <w:color w:val="0B5294"/>
                          <w:spacing w:val="-4"/>
                          <w:sz w:val="24"/>
                          <w:szCs w:val="24"/>
                          <w:rtl/>
                        </w:rPr>
                        <w:t>זכויות</w:t>
                      </w:r>
                      <w:r w:rsidRPr="00A1006A">
                        <w:rPr>
                          <w:rFonts w:cs="Tahoma"/>
                          <w:color w:val="0B5294"/>
                          <w:spacing w:val="-4"/>
                          <w:sz w:val="24"/>
                          <w:szCs w:val="24"/>
                          <w:rtl/>
                        </w:rPr>
                        <w:t xml:space="preserve"> </w:t>
                      </w:r>
                      <w:r w:rsidRPr="00A1006A">
                        <w:rPr>
                          <w:rFonts w:cs="Tahoma" w:hint="eastAsia"/>
                          <w:color w:val="0B5294"/>
                          <w:spacing w:val="-4"/>
                          <w:sz w:val="24"/>
                          <w:szCs w:val="24"/>
                          <w:rtl/>
                        </w:rPr>
                        <w:t>החברה</w:t>
                      </w:r>
                      <w:r w:rsidRPr="00A1006A">
                        <w:rPr>
                          <w:rFonts w:cs="Tahoma"/>
                          <w:color w:val="0B5294"/>
                          <w:spacing w:val="-4"/>
                          <w:sz w:val="24"/>
                          <w:szCs w:val="24"/>
                          <w:rtl/>
                        </w:rPr>
                        <w:t xml:space="preserve"> </w:t>
                      </w:r>
                      <w:r w:rsidRPr="00A1006A">
                        <w:rPr>
                          <w:rFonts w:cs="Tahoma" w:hint="eastAsia"/>
                          <w:color w:val="0B5294"/>
                          <w:spacing w:val="-4"/>
                          <w:sz w:val="24"/>
                          <w:szCs w:val="24"/>
                          <w:rtl/>
                        </w:rPr>
                        <w:t>על</w:t>
                      </w:r>
                      <w:r w:rsidRPr="00A1006A">
                        <w:rPr>
                          <w:rFonts w:cs="Tahoma"/>
                          <w:color w:val="0B5294"/>
                          <w:spacing w:val="-4"/>
                          <w:sz w:val="24"/>
                          <w:szCs w:val="24"/>
                          <w:rtl/>
                        </w:rPr>
                        <w:t xml:space="preserve"> </w:t>
                      </w:r>
                      <w:r w:rsidRPr="00A1006A">
                        <w:rPr>
                          <w:rFonts w:cs="Tahoma" w:hint="eastAsia"/>
                          <w:color w:val="0B5294"/>
                          <w:spacing w:val="-4"/>
                          <w:sz w:val="24"/>
                          <w:szCs w:val="24"/>
                          <w:rtl/>
                        </w:rPr>
                        <w:t>נכסיה</w:t>
                      </w:r>
                      <w:r w:rsidRPr="00A1006A">
                        <w:rPr>
                          <w:rFonts w:cs="Tahoma"/>
                          <w:color w:val="0B5294"/>
                          <w:spacing w:val="-4"/>
                          <w:sz w:val="24"/>
                          <w:szCs w:val="24"/>
                          <w:rtl/>
                        </w:rPr>
                        <w:t xml:space="preserve">, </w:t>
                      </w:r>
                      <w:r w:rsidRPr="00A1006A">
                        <w:rPr>
                          <w:rFonts w:cs="Tahoma" w:hint="eastAsia"/>
                          <w:color w:val="0B5294"/>
                          <w:spacing w:val="-4"/>
                          <w:sz w:val="24"/>
                          <w:szCs w:val="24"/>
                          <w:rtl/>
                        </w:rPr>
                        <w:t>במשך</w:t>
                      </w:r>
                      <w:r w:rsidRPr="00A1006A">
                        <w:rPr>
                          <w:rFonts w:cs="Tahoma"/>
                          <w:color w:val="0B5294"/>
                          <w:spacing w:val="-4"/>
                          <w:sz w:val="24"/>
                          <w:szCs w:val="24"/>
                          <w:rtl/>
                        </w:rPr>
                        <w:t xml:space="preserve"> </w:t>
                      </w:r>
                      <w:r w:rsidRPr="00A1006A">
                        <w:rPr>
                          <w:rFonts w:cs="Tahoma" w:hint="eastAsia"/>
                          <w:color w:val="0B5294"/>
                          <w:spacing w:val="-4"/>
                          <w:sz w:val="24"/>
                          <w:szCs w:val="24"/>
                          <w:rtl/>
                        </w:rPr>
                        <w:t>השנים</w:t>
                      </w:r>
                      <w:r w:rsidRPr="00A1006A">
                        <w:rPr>
                          <w:rFonts w:cs="Tahoma"/>
                          <w:color w:val="0B5294"/>
                          <w:spacing w:val="-4"/>
                          <w:sz w:val="24"/>
                          <w:szCs w:val="24"/>
                          <w:rtl/>
                        </w:rPr>
                        <w:t xml:space="preserve"> </w:t>
                      </w:r>
                      <w:r w:rsidRPr="00A1006A">
                        <w:rPr>
                          <w:rFonts w:cs="Tahoma" w:hint="eastAsia"/>
                          <w:color w:val="0B5294"/>
                          <w:spacing w:val="-4"/>
                          <w:sz w:val="24"/>
                          <w:szCs w:val="24"/>
                          <w:rtl/>
                        </w:rPr>
                        <w:t>היא</w:t>
                      </w:r>
                      <w:r w:rsidRPr="00A1006A">
                        <w:rPr>
                          <w:rFonts w:cs="Tahoma"/>
                          <w:color w:val="0B5294"/>
                          <w:spacing w:val="-4"/>
                          <w:sz w:val="24"/>
                          <w:szCs w:val="24"/>
                          <w:rtl/>
                        </w:rPr>
                        <w:t xml:space="preserve"> </w:t>
                      </w:r>
                      <w:r w:rsidRPr="00A1006A">
                        <w:rPr>
                          <w:rFonts w:cs="Tahoma" w:hint="eastAsia"/>
                          <w:color w:val="0B5294"/>
                          <w:spacing w:val="-4"/>
                          <w:sz w:val="24"/>
                          <w:szCs w:val="24"/>
                          <w:rtl/>
                        </w:rPr>
                        <w:t>לא</w:t>
                      </w:r>
                      <w:r w:rsidRPr="00A1006A">
                        <w:rPr>
                          <w:rFonts w:cs="Tahoma"/>
                          <w:color w:val="0B5294"/>
                          <w:spacing w:val="-4"/>
                          <w:sz w:val="24"/>
                          <w:szCs w:val="24"/>
                          <w:rtl/>
                        </w:rPr>
                        <w:t xml:space="preserve"> </w:t>
                      </w:r>
                      <w:r w:rsidRPr="00A1006A">
                        <w:rPr>
                          <w:rFonts w:cs="Tahoma" w:hint="eastAsia"/>
                          <w:color w:val="0B5294"/>
                          <w:spacing w:val="-4"/>
                          <w:sz w:val="24"/>
                          <w:szCs w:val="24"/>
                          <w:rtl/>
                        </w:rPr>
                        <w:t>הקצתה</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המשאבים</w:t>
                      </w:r>
                      <w:r w:rsidRPr="00A1006A">
                        <w:rPr>
                          <w:rFonts w:cs="Tahoma"/>
                          <w:color w:val="0B5294"/>
                          <w:spacing w:val="-4"/>
                          <w:sz w:val="24"/>
                          <w:szCs w:val="24"/>
                          <w:rtl/>
                        </w:rPr>
                        <w:t xml:space="preserve"> </w:t>
                      </w:r>
                      <w:r w:rsidRPr="00A1006A">
                        <w:rPr>
                          <w:rFonts w:cs="Tahoma" w:hint="eastAsia"/>
                          <w:color w:val="0B5294"/>
                          <w:spacing w:val="-4"/>
                          <w:sz w:val="24"/>
                          <w:szCs w:val="24"/>
                          <w:rtl/>
                        </w:rPr>
                        <w:t>הנדרשים</w:t>
                      </w:r>
                      <w:r w:rsidRPr="00A1006A">
                        <w:rPr>
                          <w:rFonts w:cs="Tahoma"/>
                          <w:color w:val="0B5294"/>
                          <w:spacing w:val="-4"/>
                          <w:sz w:val="24"/>
                          <w:szCs w:val="24"/>
                          <w:rtl/>
                        </w:rPr>
                        <w:t xml:space="preserve"> </w:t>
                      </w:r>
                      <w:r w:rsidRPr="00A1006A">
                        <w:rPr>
                          <w:rFonts w:cs="Tahoma" w:hint="eastAsia"/>
                          <w:color w:val="0B5294"/>
                          <w:spacing w:val="-4"/>
                          <w:sz w:val="24"/>
                          <w:szCs w:val="24"/>
                          <w:rtl/>
                        </w:rPr>
                        <w:t>להשלמת</w:t>
                      </w:r>
                      <w:r w:rsidRPr="00A1006A">
                        <w:rPr>
                          <w:rFonts w:cs="Tahoma"/>
                          <w:color w:val="0B5294"/>
                          <w:spacing w:val="-4"/>
                          <w:sz w:val="24"/>
                          <w:szCs w:val="24"/>
                          <w:rtl/>
                        </w:rPr>
                        <w:t xml:space="preserve"> </w:t>
                      </w:r>
                      <w:r w:rsidRPr="00A1006A">
                        <w:rPr>
                          <w:rFonts w:cs="Tahoma" w:hint="eastAsia"/>
                          <w:color w:val="0B5294"/>
                          <w:spacing w:val="-4"/>
                          <w:sz w:val="24"/>
                          <w:szCs w:val="24"/>
                          <w:rtl/>
                        </w:rPr>
                        <w:t>הטיפול</w:t>
                      </w:r>
                      <w:r w:rsidRPr="00A1006A">
                        <w:rPr>
                          <w:rFonts w:cs="Tahoma"/>
                          <w:color w:val="0B5294"/>
                          <w:spacing w:val="-4"/>
                          <w:sz w:val="24"/>
                          <w:szCs w:val="24"/>
                          <w:rtl/>
                        </w:rPr>
                        <w:t xml:space="preserve"> </w:t>
                      </w:r>
                      <w:r w:rsidRPr="00A1006A">
                        <w:rPr>
                          <w:rFonts w:cs="Tahoma" w:hint="eastAsia"/>
                          <w:color w:val="0B5294"/>
                          <w:spacing w:val="-4"/>
                          <w:sz w:val="24"/>
                          <w:szCs w:val="24"/>
                          <w:rtl/>
                        </w:rPr>
                        <w:t>ברישומם</w:t>
                      </w:r>
                      <w:r w:rsidRPr="00A1006A">
                        <w:rPr>
                          <w:rFonts w:cs="Tahoma"/>
                          <w:color w:val="0B5294"/>
                          <w:spacing w:val="-4"/>
                          <w:sz w:val="24"/>
                          <w:szCs w:val="24"/>
                          <w:rtl/>
                        </w:rPr>
                        <w:t xml:space="preserve"> </w:t>
                      </w:r>
                      <w:r w:rsidRPr="00A1006A">
                        <w:rPr>
                          <w:rFonts w:cs="Tahoma" w:hint="eastAsia"/>
                          <w:color w:val="0B5294"/>
                          <w:spacing w:val="-4"/>
                          <w:sz w:val="24"/>
                          <w:szCs w:val="24"/>
                          <w:rtl/>
                        </w:rPr>
                        <w:t>בלשכות</w:t>
                      </w:r>
                      <w:r w:rsidRPr="00A1006A">
                        <w:rPr>
                          <w:rFonts w:cs="Tahoma"/>
                          <w:color w:val="0B5294"/>
                          <w:spacing w:val="-4"/>
                          <w:sz w:val="24"/>
                          <w:szCs w:val="24"/>
                          <w:rtl/>
                        </w:rPr>
                        <w:t xml:space="preserve"> </w:t>
                      </w:r>
                      <w:r w:rsidRPr="00A1006A">
                        <w:rPr>
                          <w:rFonts w:cs="Tahoma" w:hint="eastAsia"/>
                          <w:color w:val="0B5294"/>
                          <w:spacing w:val="-4"/>
                          <w:sz w:val="24"/>
                          <w:szCs w:val="24"/>
                          <w:rtl/>
                        </w:rPr>
                        <w:t>רישום</w:t>
                      </w:r>
                      <w:r w:rsidRPr="00A1006A">
                        <w:rPr>
                          <w:rFonts w:cs="Tahoma"/>
                          <w:color w:val="0B5294"/>
                          <w:spacing w:val="-4"/>
                          <w:sz w:val="24"/>
                          <w:szCs w:val="24"/>
                          <w:rtl/>
                        </w:rPr>
                        <w:t xml:space="preserve"> </w:t>
                      </w:r>
                      <w:r w:rsidRPr="00A1006A">
                        <w:rPr>
                          <w:rFonts w:cs="Tahoma" w:hint="eastAsia"/>
                          <w:color w:val="0B5294"/>
                          <w:spacing w:val="-4"/>
                          <w:sz w:val="24"/>
                          <w:szCs w:val="24"/>
                          <w:rtl/>
                        </w:rPr>
                        <w:t>המקרקעין</w:t>
                      </w:r>
                      <w:r w:rsidRPr="00A1006A">
                        <w:rPr>
                          <w:rFonts w:cs="Tahoma"/>
                          <w:color w:val="0B5294"/>
                          <w:spacing w:val="-4"/>
                          <w:sz w:val="24"/>
                          <w:szCs w:val="24"/>
                          <w:rtl/>
                        </w:rPr>
                        <w:t xml:space="preserve"> </w:t>
                      </w:r>
                      <w:r w:rsidRPr="00A1006A">
                        <w:rPr>
                          <w:rFonts w:cs="Tahoma" w:hint="eastAsia"/>
                          <w:color w:val="0B5294"/>
                          <w:spacing w:val="-4"/>
                          <w:sz w:val="24"/>
                          <w:szCs w:val="24"/>
                          <w:rtl/>
                        </w:rPr>
                        <w:t>וברשות</w:t>
                      </w:r>
                      <w:r w:rsidRPr="00A1006A">
                        <w:rPr>
                          <w:rFonts w:cs="Tahoma"/>
                          <w:color w:val="0B5294"/>
                          <w:spacing w:val="-4"/>
                          <w:sz w:val="24"/>
                          <w:szCs w:val="24"/>
                          <w:rtl/>
                        </w:rPr>
                        <w:t xml:space="preserve"> </w:t>
                      </w:r>
                      <w:r w:rsidRPr="00A1006A">
                        <w:rPr>
                          <w:rFonts w:cs="Tahoma" w:hint="eastAsia"/>
                          <w:color w:val="0B5294"/>
                          <w:spacing w:val="-4"/>
                          <w:sz w:val="24"/>
                          <w:szCs w:val="24"/>
                          <w:rtl/>
                        </w:rPr>
                        <w:t>מקרקעי</w:t>
                      </w:r>
                      <w:r w:rsidRPr="00A1006A">
                        <w:rPr>
                          <w:rFonts w:cs="Tahoma"/>
                          <w:color w:val="0B5294"/>
                          <w:spacing w:val="-4"/>
                          <w:sz w:val="24"/>
                          <w:szCs w:val="24"/>
                          <w:rtl/>
                        </w:rPr>
                        <w:t xml:space="preserve"> </w:t>
                      </w:r>
                      <w:r w:rsidRPr="00A1006A">
                        <w:rPr>
                          <w:rFonts w:cs="Tahoma" w:hint="eastAsia"/>
                          <w:color w:val="0B5294"/>
                          <w:spacing w:val="-4"/>
                          <w:sz w:val="24"/>
                          <w:szCs w:val="24"/>
                          <w:rtl/>
                        </w:rPr>
                        <w:t>ישראל</w:t>
                      </w:r>
                      <w:r w:rsidRPr="00A1006A">
                        <w:rPr>
                          <w:rFonts w:cs="Tahoma"/>
                          <w:color w:val="0B5294"/>
                          <w:spacing w:val="-4"/>
                          <w:sz w:val="24"/>
                          <w:szCs w:val="24"/>
                          <w:rtl/>
                        </w:rPr>
                        <w:t xml:space="preserve"> </w:t>
                      </w:r>
                      <w:r w:rsidRPr="00A1006A">
                        <w:rPr>
                          <w:rFonts w:cs="Tahoma" w:hint="eastAsia"/>
                          <w:color w:val="0B5294"/>
                          <w:spacing w:val="-4"/>
                          <w:sz w:val="24"/>
                          <w:szCs w:val="24"/>
                          <w:rtl/>
                        </w:rPr>
                        <w:t>בפרק</w:t>
                      </w:r>
                      <w:r w:rsidRPr="00A1006A">
                        <w:rPr>
                          <w:rFonts w:cs="Tahoma"/>
                          <w:color w:val="0B5294"/>
                          <w:spacing w:val="-4"/>
                          <w:sz w:val="24"/>
                          <w:szCs w:val="24"/>
                          <w:rtl/>
                        </w:rPr>
                        <w:t xml:space="preserve"> </w:t>
                      </w:r>
                      <w:r w:rsidRPr="00A1006A">
                        <w:rPr>
                          <w:rFonts w:cs="Tahoma" w:hint="eastAsia"/>
                          <w:color w:val="0B5294"/>
                          <w:spacing w:val="-4"/>
                          <w:sz w:val="24"/>
                          <w:szCs w:val="24"/>
                          <w:rtl/>
                        </w:rPr>
                        <w:t>זמן</w:t>
                      </w:r>
                      <w:r w:rsidRPr="00A1006A">
                        <w:rPr>
                          <w:rFonts w:cs="Tahoma"/>
                          <w:color w:val="0B5294"/>
                          <w:spacing w:val="-4"/>
                          <w:sz w:val="24"/>
                          <w:szCs w:val="24"/>
                          <w:rtl/>
                        </w:rPr>
                        <w:t xml:space="preserve"> </w:t>
                      </w:r>
                      <w:r w:rsidRPr="00A1006A">
                        <w:rPr>
                          <w:rFonts w:cs="Tahoma" w:hint="eastAsia"/>
                          <w:color w:val="0B5294"/>
                          <w:spacing w:val="-4"/>
                          <w:sz w:val="24"/>
                          <w:szCs w:val="24"/>
                          <w:rtl/>
                        </w:rPr>
                        <w:t>סביר</w:t>
                      </w:r>
                    </w:p>
                    <w:p w:rsidR="00A1006A" w:rsidRPr="00373C5D" w:rsidP="00A1006A">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4059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504F47">
      <w:pPr>
        <w:spacing w:after="240" w:line="240" w:lineRule="exact"/>
        <w:ind w:right="2268"/>
        <w:jc w:val="both"/>
        <w:rPr>
          <w:rFonts w:ascii="Tahoma" w:hAnsi="Tahoma" w:cs="Tahoma"/>
          <w:sz w:val="17"/>
          <w:szCs w:val="17"/>
          <w:rtl/>
        </w:rPr>
      </w:pPr>
      <w:r w:rsidRPr="000D1AC4">
        <w:rPr>
          <w:rFonts w:ascii="Tahoma" w:hAnsi="Tahoma" w:cs="Tahoma" w:hint="cs"/>
          <w:sz w:val="17"/>
          <w:szCs w:val="17"/>
          <w:rtl/>
        </w:rPr>
        <w:t xml:space="preserve">מהביקורת עולה כי אף שלא הוסדרו זכויות החברה על נכסיה, במשך השנים היא לא הקצתה את המשאבים הנדרשים להשלמת הטיפול ברישומם בלשכות רישום המקרקעין וברשות מקרקעי ישראל בפרק זמן סביר. מדובר בחשיפה לסיכונים </w:t>
      </w:r>
      <w:r w:rsidRPr="000D1AC4">
        <w:rPr>
          <w:rFonts w:ascii="Tahoma" w:hAnsi="Tahoma" w:cs="Tahoma" w:hint="cs"/>
          <w:sz w:val="17"/>
          <w:szCs w:val="17"/>
          <w:rtl/>
        </w:rPr>
        <w:t>משפטיים שהיא אף בעלת השפעות כלכליות אשר עלולות לפגוע ביכולת החברה לממש את זכויותיה על נכסים אלו. עקב כך קיים קושי לקבל הלוואות כנגד משכונם של נכסים אלו ואף קשה מאוד למכרם בנסיבות שבהן הדבר משתלם מהבחינה הכלכלית. הדבר גם פוגע בגמישות התפעולית הנדרשת מחברת הדואר, למשל כאשר יהיה עליה לממן את המעבר העתידי לקריה הדוארית החדשה</w:t>
      </w:r>
      <w:r>
        <w:rPr>
          <w:rStyle w:val="FootnoteReference0"/>
          <w:rFonts w:ascii="Tahoma" w:hAnsi="Tahoma" w:cs="Tahoma"/>
          <w:sz w:val="17"/>
          <w:szCs w:val="17"/>
          <w:rtl/>
        </w:rPr>
        <w:footnoteReference w:id="17"/>
      </w:r>
      <w:r w:rsidRPr="000D1AC4">
        <w:rPr>
          <w:rFonts w:ascii="Tahoma" w:hAnsi="Tahoma" w:cs="Tahoma" w:hint="cs"/>
          <w:sz w:val="17"/>
          <w:szCs w:val="17"/>
          <w:rtl/>
        </w:rPr>
        <w:t xml:space="preserve"> באמצעות מימוש נכסים שיתפנו בעקבות המעבר. </w:t>
      </w:r>
    </w:p>
    <w:p w:rsidR="002F1BFA" w:rsidRPr="000D1AC4" w:rsidP="00504F47">
      <w:pPr>
        <w:pStyle w:val="RESHET"/>
        <w:rPr>
          <w:rtl/>
        </w:rPr>
      </w:pPr>
      <w:r w:rsidRPr="000D1AC4">
        <w:rPr>
          <w:rFonts w:hint="cs"/>
          <w:rtl/>
        </w:rPr>
        <w:t xml:space="preserve">משרד מבקר המדינה מעיר לחברת הדואר על שהיא לא עמדה ביעד שקבעה לעצמה - להשלים את הטיפול ברישום של כ-90% מנכסיה עד סוף שנת 2015. על אף חשיבות הנושא, עד אוקטובר 2016 נרשמו כיאות רק 23 (כ-7%) מכלל נכסיה. לנוכח אחריותה הציבורית של החברה, עליה להסדיר לאלתר את רישומן התקין של זכויותיה על נכסי המקרקעין שלה. העובדה שזה שנים רבות לא הוסדר רישום הנכסים ולא הוקצו המשאבים הנדרשים לצורך תכלית כה חשובה מעידה על כשל ניהולי. </w:t>
      </w:r>
    </w:p>
    <w:p w:rsidR="002F1BFA" w:rsidRPr="000D1AC4" w:rsidP="00504F47">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 xml:space="preserve">בתשובת החברה שנשלחה למשרד מבקר המדינה ב-10.5.17 (להלן -תשובת החברה) נכתב כי "חברת דואר ישראל הגבירה משמעותית את מאמצי הרישום של נכסיה בשנת 2016 ולשם כך גויסו עובדים פנימיים וגורמים חיצוניים... בין 2015 לאפריל 2017 גדל מספר הנכסים שלגביהם נחתם הסכם חכירה עם רמ"י מ-55 </w:t>
      </w:r>
      <w:r w:rsidR="00672165">
        <w:rPr>
          <w:rFonts w:ascii="Tahoma" w:hAnsi="Tahoma" w:cs="Tahoma"/>
          <w:sz w:val="17"/>
          <w:szCs w:val="17"/>
        </w:rPr>
        <w:br/>
      </w:r>
      <w:r w:rsidRPr="000D1AC4">
        <w:rPr>
          <w:rFonts w:ascii="Tahoma" w:hAnsi="Tahoma" w:cs="Tahoma" w:hint="cs"/>
          <w:sz w:val="17"/>
          <w:szCs w:val="17"/>
          <w:rtl/>
        </w:rPr>
        <w:t>ל-118. נסיקה חדה בשיעור של 115%... היעד שנקבע בתכנית העבודה של אגף הלוגיסטיקה בשנת 2013 נקבע בתום לב כדי לקדם את ביצוע המשימה ואולם קצב רישום הנכסים אינו נתון לשליטתה של חברת דואר ישראל והיא תלויה הן בקצב עבודתם של הגופים הרושמים (רמ"י ורשם המקרקעין) והן בהתגברות על משוכות משפטיות אותן עליה לעבור בדרך אל רישום חלק מהנכסים".</w:t>
      </w:r>
    </w:p>
    <w:p w:rsidR="002F1BFA" w:rsidRPr="000D1AC4" w:rsidP="00504F47">
      <w:pPr>
        <w:pStyle w:val="RESHET"/>
        <w:rPr>
          <w:rtl/>
        </w:rPr>
      </w:pPr>
      <w:r w:rsidRPr="000D1AC4">
        <w:rPr>
          <w:rFonts w:hint="cs"/>
          <w:rtl/>
        </w:rPr>
        <w:t>משרד מבקר המדינה מעיר לחברה כי למרות מגמת השיפור שהציגה, בייחוד בתחילת שנת 2017 ובמסגרת הרישום ברמ"י, עדיין אין די בכך. לנוכח היקפם הגדול של הנכסים שטרם הוסדר רישומם המלא נדרשת החברה להגביר את מאמציה להסדיר את רישום נכסיה ברשם המקרקעין.</w:t>
      </w:r>
      <w:r w:rsidRPr="00A1006A" w:rsidR="00A1006A">
        <w:rPr>
          <w:noProof/>
          <w:rtl/>
        </w:rPr>
        <w:t xml:space="preserve"> </w:t>
      </w:r>
      <w:r w:rsidRPr="0012789B" w:rsidR="00A1006A">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1006A" w:rsidRPr="00373C5D" w:rsidP="00A1006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71505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465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1006A" w:rsidRPr="00881D99" w:rsidP="00A1006A">
                            <w:pPr>
                              <w:spacing w:after="0" w:line="240" w:lineRule="auto"/>
                              <w:rPr>
                                <w:color w:val="0B5294"/>
                                <w:spacing w:val="-4"/>
                                <w:sz w:val="24"/>
                                <w:szCs w:val="24"/>
                                <w:rtl/>
                                <w:cs/>
                              </w:rPr>
                            </w:pPr>
                            <w:r w:rsidRPr="00A1006A">
                              <w:rPr>
                                <w:rFonts w:cs="Tahoma" w:hint="eastAsia"/>
                                <w:color w:val="0B5294"/>
                                <w:spacing w:val="-4"/>
                                <w:sz w:val="24"/>
                                <w:szCs w:val="24"/>
                                <w:rtl/>
                              </w:rPr>
                              <w:t>לנוכח</w:t>
                            </w:r>
                            <w:r w:rsidRPr="00A1006A">
                              <w:rPr>
                                <w:rFonts w:cs="Tahoma"/>
                                <w:color w:val="0B5294"/>
                                <w:spacing w:val="-4"/>
                                <w:sz w:val="24"/>
                                <w:szCs w:val="24"/>
                                <w:rtl/>
                              </w:rPr>
                              <w:t xml:space="preserve"> </w:t>
                            </w:r>
                            <w:r w:rsidRPr="00A1006A">
                              <w:rPr>
                                <w:rFonts w:cs="Tahoma" w:hint="eastAsia"/>
                                <w:color w:val="0B5294"/>
                                <w:spacing w:val="-4"/>
                                <w:sz w:val="24"/>
                                <w:szCs w:val="24"/>
                                <w:rtl/>
                              </w:rPr>
                              <w:t>היקפם</w:t>
                            </w:r>
                            <w:r w:rsidRPr="00A1006A">
                              <w:rPr>
                                <w:rFonts w:cs="Tahoma"/>
                                <w:color w:val="0B5294"/>
                                <w:spacing w:val="-4"/>
                                <w:sz w:val="24"/>
                                <w:szCs w:val="24"/>
                                <w:rtl/>
                              </w:rPr>
                              <w:t xml:space="preserve"> </w:t>
                            </w:r>
                            <w:r w:rsidRPr="00A1006A">
                              <w:rPr>
                                <w:rFonts w:cs="Tahoma" w:hint="eastAsia"/>
                                <w:color w:val="0B5294"/>
                                <w:spacing w:val="-4"/>
                                <w:sz w:val="24"/>
                                <w:szCs w:val="24"/>
                                <w:rtl/>
                              </w:rPr>
                              <w:t>הגדול</w:t>
                            </w:r>
                            <w:r w:rsidRPr="00A1006A">
                              <w:rPr>
                                <w:rFonts w:cs="Tahoma"/>
                                <w:color w:val="0B5294"/>
                                <w:spacing w:val="-4"/>
                                <w:sz w:val="24"/>
                                <w:szCs w:val="24"/>
                                <w:rtl/>
                              </w:rPr>
                              <w:t xml:space="preserve"> </w:t>
                            </w:r>
                            <w:r w:rsidRPr="00A1006A">
                              <w:rPr>
                                <w:rFonts w:cs="Tahoma" w:hint="eastAsia"/>
                                <w:color w:val="0B5294"/>
                                <w:spacing w:val="-4"/>
                                <w:sz w:val="24"/>
                                <w:szCs w:val="24"/>
                                <w:rtl/>
                              </w:rPr>
                              <w:t>של</w:t>
                            </w:r>
                            <w:r w:rsidRPr="00A1006A">
                              <w:rPr>
                                <w:rFonts w:cs="Tahoma"/>
                                <w:color w:val="0B5294"/>
                                <w:spacing w:val="-4"/>
                                <w:sz w:val="24"/>
                                <w:szCs w:val="24"/>
                                <w:rtl/>
                              </w:rPr>
                              <w:t xml:space="preserve"> </w:t>
                            </w:r>
                            <w:r w:rsidRPr="00A1006A">
                              <w:rPr>
                                <w:rFonts w:cs="Tahoma" w:hint="eastAsia"/>
                                <w:color w:val="0B5294"/>
                                <w:spacing w:val="-4"/>
                                <w:sz w:val="24"/>
                                <w:szCs w:val="24"/>
                                <w:rtl/>
                              </w:rPr>
                              <w:t>הנכסים</w:t>
                            </w:r>
                            <w:r w:rsidRPr="00A1006A">
                              <w:rPr>
                                <w:rFonts w:cs="Tahoma"/>
                                <w:color w:val="0B5294"/>
                                <w:spacing w:val="-4"/>
                                <w:sz w:val="24"/>
                                <w:szCs w:val="24"/>
                                <w:rtl/>
                              </w:rPr>
                              <w:t xml:space="preserve"> </w:t>
                            </w:r>
                            <w:r w:rsidRPr="00A1006A">
                              <w:rPr>
                                <w:rFonts w:cs="Tahoma" w:hint="eastAsia"/>
                                <w:color w:val="0B5294"/>
                                <w:spacing w:val="-4"/>
                                <w:sz w:val="24"/>
                                <w:szCs w:val="24"/>
                                <w:rtl/>
                              </w:rPr>
                              <w:t>שטרם</w:t>
                            </w:r>
                            <w:r w:rsidRPr="00A1006A">
                              <w:rPr>
                                <w:rFonts w:cs="Tahoma"/>
                                <w:color w:val="0B5294"/>
                                <w:spacing w:val="-4"/>
                                <w:sz w:val="24"/>
                                <w:szCs w:val="24"/>
                                <w:rtl/>
                              </w:rPr>
                              <w:t xml:space="preserve"> </w:t>
                            </w:r>
                            <w:r w:rsidRPr="00A1006A">
                              <w:rPr>
                                <w:rFonts w:cs="Tahoma" w:hint="eastAsia"/>
                                <w:color w:val="0B5294"/>
                                <w:spacing w:val="-4"/>
                                <w:sz w:val="24"/>
                                <w:szCs w:val="24"/>
                                <w:rtl/>
                              </w:rPr>
                              <w:t>הוסדר</w:t>
                            </w:r>
                            <w:r w:rsidRPr="00A1006A">
                              <w:rPr>
                                <w:rFonts w:cs="Tahoma"/>
                                <w:color w:val="0B5294"/>
                                <w:spacing w:val="-4"/>
                                <w:sz w:val="24"/>
                                <w:szCs w:val="24"/>
                                <w:rtl/>
                              </w:rPr>
                              <w:t xml:space="preserve"> </w:t>
                            </w:r>
                            <w:r w:rsidRPr="00A1006A">
                              <w:rPr>
                                <w:rFonts w:cs="Tahoma" w:hint="eastAsia"/>
                                <w:color w:val="0B5294"/>
                                <w:spacing w:val="-4"/>
                                <w:sz w:val="24"/>
                                <w:szCs w:val="24"/>
                                <w:rtl/>
                              </w:rPr>
                              <w:t>רישומם</w:t>
                            </w:r>
                            <w:r w:rsidRPr="00A1006A">
                              <w:rPr>
                                <w:rFonts w:cs="Tahoma"/>
                                <w:color w:val="0B5294"/>
                                <w:spacing w:val="-4"/>
                                <w:sz w:val="24"/>
                                <w:szCs w:val="24"/>
                                <w:rtl/>
                              </w:rPr>
                              <w:t xml:space="preserve"> </w:t>
                            </w:r>
                            <w:r w:rsidRPr="00A1006A">
                              <w:rPr>
                                <w:rFonts w:cs="Tahoma" w:hint="eastAsia"/>
                                <w:color w:val="0B5294"/>
                                <w:spacing w:val="-4"/>
                                <w:sz w:val="24"/>
                                <w:szCs w:val="24"/>
                                <w:rtl/>
                              </w:rPr>
                              <w:t>המלא</w:t>
                            </w:r>
                            <w:r w:rsidRPr="00A1006A">
                              <w:rPr>
                                <w:rFonts w:cs="Tahoma"/>
                                <w:color w:val="0B5294"/>
                                <w:spacing w:val="-4"/>
                                <w:sz w:val="24"/>
                                <w:szCs w:val="24"/>
                                <w:rtl/>
                              </w:rPr>
                              <w:t xml:space="preserve"> </w:t>
                            </w:r>
                            <w:r w:rsidRPr="00A1006A">
                              <w:rPr>
                                <w:rFonts w:cs="Tahoma" w:hint="eastAsia"/>
                                <w:color w:val="0B5294"/>
                                <w:spacing w:val="-4"/>
                                <w:sz w:val="24"/>
                                <w:szCs w:val="24"/>
                                <w:rtl/>
                              </w:rPr>
                              <w:t>נדרשת</w:t>
                            </w:r>
                            <w:r w:rsidRPr="00A1006A">
                              <w:rPr>
                                <w:rFonts w:cs="Tahoma"/>
                                <w:color w:val="0B5294"/>
                                <w:spacing w:val="-4"/>
                                <w:sz w:val="24"/>
                                <w:szCs w:val="24"/>
                                <w:rtl/>
                              </w:rPr>
                              <w:t xml:space="preserve"> </w:t>
                            </w:r>
                            <w:r w:rsidRPr="00A1006A">
                              <w:rPr>
                                <w:rFonts w:cs="Tahoma" w:hint="eastAsia"/>
                                <w:color w:val="0B5294"/>
                                <w:spacing w:val="-4"/>
                                <w:sz w:val="24"/>
                                <w:szCs w:val="24"/>
                                <w:rtl/>
                              </w:rPr>
                              <w:t>החברה</w:t>
                            </w:r>
                            <w:r w:rsidRPr="00A1006A">
                              <w:rPr>
                                <w:rFonts w:cs="Tahoma"/>
                                <w:color w:val="0B5294"/>
                                <w:spacing w:val="-4"/>
                                <w:sz w:val="24"/>
                                <w:szCs w:val="24"/>
                                <w:rtl/>
                              </w:rPr>
                              <w:t xml:space="preserve"> </w:t>
                            </w:r>
                            <w:r w:rsidRPr="00A1006A">
                              <w:rPr>
                                <w:rFonts w:cs="Tahoma" w:hint="eastAsia"/>
                                <w:color w:val="0B5294"/>
                                <w:spacing w:val="-4"/>
                                <w:sz w:val="24"/>
                                <w:szCs w:val="24"/>
                                <w:rtl/>
                              </w:rPr>
                              <w:t>להגביר</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מאמציה</w:t>
                            </w:r>
                            <w:r w:rsidRPr="00A1006A">
                              <w:rPr>
                                <w:rFonts w:cs="Tahoma"/>
                                <w:color w:val="0B5294"/>
                                <w:spacing w:val="-4"/>
                                <w:sz w:val="24"/>
                                <w:szCs w:val="24"/>
                                <w:rtl/>
                              </w:rPr>
                              <w:t xml:space="preserve"> </w:t>
                            </w:r>
                            <w:r w:rsidRPr="00A1006A">
                              <w:rPr>
                                <w:rFonts w:cs="Tahoma" w:hint="eastAsia"/>
                                <w:color w:val="0B5294"/>
                                <w:spacing w:val="-4"/>
                                <w:sz w:val="24"/>
                                <w:szCs w:val="24"/>
                                <w:rtl/>
                              </w:rPr>
                              <w:t>להסדיר</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רישום</w:t>
                            </w:r>
                            <w:r w:rsidRPr="00A1006A">
                              <w:rPr>
                                <w:rFonts w:cs="Tahoma"/>
                                <w:color w:val="0B5294"/>
                                <w:spacing w:val="-4"/>
                                <w:sz w:val="24"/>
                                <w:szCs w:val="24"/>
                                <w:rtl/>
                              </w:rPr>
                              <w:t xml:space="preserve"> </w:t>
                            </w:r>
                            <w:r w:rsidRPr="00A1006A">
                              <w:rPr>
                                <w:rFonts w:cs="Tahoma" w:hint="eastAsia"/>
                                <w:color w:val="0B5294"/>
                                <w:spacing w:val="-4"/>
                                <w:sz w:val="24"/>
                                <w:szCs w:val="24"/>
                                <w:rtl/>
                              </w:rPr>
                              <w:t>נכסיה</w:t>
                            </w:r>
                            <w:r w:rsidRPr="00A1006A">
                              <w:rPr>
                                <w:rFonts w:cs="Tahoma"/>
                                <w:color w:val="0B5294"/>
                                <w:spacing w:val="-4"/>
                                <w:sz w:val="24"/>
                                <w:szCs w:val="24"/>
                                <w:rtl/>
                              </w:rPr>
                              <w:t xml:space="preserve"> </w:t>
                            </w:r>
                            <w:r w:rsidRPr="00A1006A">
                              <w:rPr>
                                <w:rFonts w:cs="Tahoma" w:hint="eastAsia"/>
                                <w:color w:val="0B5294"/>
                                <w:spacing w:val="-4"/>
                                <w:sz w:val="24"/>
                                <w:szCs w:val="24"/>
                                <w:rtl/>
                              </w:rPr>
                              <w:t>ברשם</w:t>
                            </w:r>
                            <w:r w:rsidRPr="00A1006A">
                              <w:rPr>
                                <w:rFonts w:cs="Tahoma"/>
                                <w:color w:val="0B5294"/>
                                <w:spacing w:val="-4"/>
                                <w:sz w:val="24"/>
                                <w:szCs w:val="24"/>
                                <w:rtl/>
                              </w:rPr>
                              <w:t xml:space="preserve"> </w:t>
                            </w:r>
                            <w:r w:rsidRPr="00A1006A">
                              <w:rPr>
                                <w:rFonts w:cs="Tahoma" w:hint="eastAsia"/>
                                <w:color w:val="0B5294"/>
                                <w:spacing w:val="-4"/>
                                <w:sz w:val="24"/>
                                <w:szCs w:val="24"/>
                                <w:rtl/>
                              </w:rPr>
                              <w:t>המקרקעין</w:t>
                            </w:r>
                          </w:p>
                          <w:p w:rsidR="00A1006A" w:rsidRPr="00373C5D" w:rsidP="00A1006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4431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6977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A1006A" w:rsidRPr="00373C5D" w:rsidP="00A1006A">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8708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1006A" w:rsidRPr="00881D99" w:rsidP="00A1006A">
                      <w:pPr>
                        <w:spacing w:after="0" w:line="240" w:lineRule="auto"/>
                        <w:rPr>
                          <w:color w:val="0B5294"/>
                          <w:spacing w:val="-4"/>
                          <w:sz w:val="24"/>
                          <w:szCs w:val="24"/>
                          <w:rtl/>
                          <w:cs/>
                        </w:rPr>
                      </w:pPr>
                      <w:r w:rsidRPr="00A1006A">
                        <w:rPr>
                          <w:rFonts w:cs="Tahoma" w:hint="eastAsia"/>
                          <w:color w:val="0B5294"/>
                          <w:spacing w:val="-4"/>
                          <w:sz w:val="24"/>
                          <w:szCs w:val="24"/>
                          <w:rtl/>
                        </w:rPr>
                        <w:t>לנוכח</w:t>
                      </w:r>
                      <w:r w:rsidRPr="00A1006A">
                        <w:rPr>
                          <w:rFonts w:cs="Tahoma"/>
                          <w:color w:val="0B5294"/>
                          <w:spacing w:val="-4"/>
                          <w:sz w:val="24"/>
                          <w:szCs w:val="24"/>
                          <w:rtl/>
                        </w:rPr>
                        <w:t xml:space="preserve"> </w:t>
                      </w:r>
                      <w:r w:rsidRPr="00A1006A">
                        <w:rPr>
                          <w:rFonts w:cs="Tahoma" w:hint="eastAsia"/>
                          <w:color w:val="0B5294"/>
                          <w:spacing w:val="-4"/>
                          <w:sz w:val="24"/>
                          <w:szCs w:val="24"/>
                          <w:rtl/>
                        </w:rPr>
                        <w:t>היקפם</w:t>
                      </w:r>
                      <w:r w:rsidRPr="00A1006A">
                        <w:rPr>
                          <w:rFonts w:cs="Tahoma"/>
                          <w:color w:val="0B5294"/>
                          <w:spacing w:val="-4"/>
                          <w:sz w:val="24"/>
                          <w:szCs w:val="24"/>
                          <w:rtl/>
                        </w:rPr>
                        <w:t xml:space="preserve"> </w:t>
                      </w:r>
                      <w:r w:rsidRPr="00A1006A">
                        <w:rPr>
                          <w:rFonts w:cs="Tahoma" w:hint="eastAsia"/>
                          <w:color w:val="0B5294"/>
                          <w:spacing w:val="-4"/>
                          <w:sz w:val="24"/>
                          <w:szCs w:val="24"/>
                          <w:rtl/>
                        </w:rPr>
                        <w:t>הגדול</w:t>
                      </w:r>
                      <w:r w:rsidRPr="00A1006A">
                        <w:rPr>
                          <w:rFonts w:cs="Tahoma"/>
                          <w:color w:val="0B5294"/>
                          <w:spacing w:val="-4"/>
                          <w:sz w:val="24"/>
                          <w:szCs w:val="24"/>
                          <w:rtl/>
                        </w:rPr>
                        <w:t xml:space="preserve"> </w:t>
                      </w:r>
                      <w:r w:rsidRPr="00A1006A">
                        <w:rPr>
                          <w:rFonts w:cs="Tahoma" w:hint="eastAsia"/>
                          <w:color w:val="0B5294"/>
                          <w:spacing w:val="-4"/>
                          <w:sz w:val="24"/>
                          <w:szCs w:val="24"/>
                          <w:rtl/>
                        </w:rPr>
                        <w:t>של</w:t>
                      </w:r>
                      <w:r w:rsidRPr="00A1006A">
                        <w:rPr>
                          <w:rFonts w:cs="Tahoma"/>
                          <w:color w:val="0B5294"/>
                          <w:spacing w:val="-4"/>
                          <w:sz w:val="24"/>
                          <w:szCs w:val="24"/>
                          <w:rtl/>
                        </w:rPr>
                        <w:t xml:space="preserve"> </w:t>
                      </w:r>
                      <w:r w:rsidRPr="00A1006A">
                        <w:rPr>
                          <w:rFonts w:cs="Tahoma" w:hint="eastAsia"/>
                          <w:color w:val="0B5294"/>
                          <w:spacing w:val="-4"/>
                          <w:sz w:val="24"/>
                          <w:szCs w:val="24"/>
                          <w:rtl/>
                        </w:rPr>
                        <w:t>הנכסים</w:t>
                      </w:r>
                      <w:r w:rsidRPr="00A1006A">
                        <w:rPr>
                          <w:rFonts w:cs="Tahoma"/>
                          <w:color w:val="0B5294"/>
                          <w:spacing w:val="-4"/>
                          <w:sz w:val="24"/>
                          <w:szCs w:val="24"/>
                          <w:rtl/>
                        </w:rPr>
                        <w:t xml:space="preserve"> </w:t>
                      </w:r>
                      <w:r w:rsidRPr="00A1006A">
                        <w:rPr>
                          <w:rFonts w:cs="Tahoma" w:hint="eastAsia"/>
                          <w:color w:val="0B5294"/>
                          <w:spacing w:val="-4"/>
                          <w:sz w:val="24"/>
                          <w:szCs w:val="24"/>
                          <w:rtl/>
                        </w:rPr>
                        <w:t>שטרם</w:t>
                      </w:r>
                      <w:r w:rsidRPr="00A1006A">
                        <w:rPr>
                          <w:rFonts w:cs="Tahoma"/>
                          <w:color w:val="0B5294"/>
                          <w:spacing w:val="-4"/>
                          <w:sz w:val="24"/>
                          <w:szCs w:val="24"/>
                          <w:rtl/>
                        </w:rPr>
                        <w:t xml:space="preserve"> </w:t>
                      </w:r>
                      <w:r w:rsidRPr="00A1006A">
                        <w:rPr>
                          <w:rFonts w:cs="Tahoma" w:hint="eastAsia"/>
                          <w:color w:val="0B5294"/>
                          <w:spacing w:val="-4"/>
                          <w:sz w:val="24"/>
                          <w:szCs w:val="24"/>
                          <w:rtl/>
                        </w:rPr>
                        <w:t>הוסדר</w:t>
                      </w:r>
                      <w:r w:rsidRPr="00A1006A">
                        <w:rPr>
                          <w:rFonts w:cs="Tahoma"/>
                          <w:color w:val="0B5294"/>
                          <w:spacing w:val="-4"/>
                          <w:sz w:val="24"/>
                          <w:szCs w:val="24"/>
                          <w:rtl/>
                        </w:rPr>
                        <w:t xml:space="preserve"> </w:t>
                      </w:r>
                      <w:r w:rsidRPr="00A1006A">
                        <w:rPr>
                          <w:rFonts w:cs="Tahoma" w:hint="eastAsia"/>
                          <w:color w:val="0B5294"/>
                          <w:spacing w:val="-4"/>
                          <w:sz w:val="24"/>
                          <w:szCs w:val="24"/>
                          <w:rtl/>
                        </w:rPr>
                        <w:t>רישומם</w:t>
                      </w:r>
                      <w:r w:rsidRPr="00A1006A">
                        <w:rPr>
                          <w:rFonts w:cs="Tahoma"/>
                          <w:color w:val="0B5294"/>
                          <w:spacing w:val="-4"/>
                          <w:sz w:val="24"/>
                          <w:szCs w:val="24"/>
                          <w:rtl/>
                        </w:rPr>
                        <w:t xml:space="preserve"> </w:t>
                      </w:r>
                      <w:r w:rsidRPr="00A1006A">
                        <w:rPr>
                          <w:rFonts w:cs="Tahoma" w:hint="eastAsia"/>
                          <w:color w:val="0B5294"/>
                          <w:spacing w:val="-4"/>
                          <w:sz w:val="24"/>
                          <w:szCs w:val="24"/>
                          <w:rtl/>
                        </w:rPr>
                        <w:t>המלא</w:t>
                      </w:r>
                      <w:r w:rsidRPr="00A1006A">
                        <w:rPr>
                          <w:rFonts w:cs="Tahoma"/>
                          <w:color w:val="0B5294"/>
                          <w:spacing w:val="-4"/>
                          <w:sz w:val="24"/>
                          <w:szCs w:val="24"/>
                          <w:rtl/>
                        </w:rPr>
                        <w:t xml:space="preserve"> </w:t>
                      </w:r>
                      <w:r w:rsidRPr="00A1006A">
                        <w:rPr>
                          <w:rFonts w:cs="Tahoma" w:hint="eastAsia"/>
                          <w:color w:val="0B5294"/>
                          <w:spacing w:val="-4"/>
                          <w:sz w:val="24"/>
                          <w:szCs w:val="24"/>
                          <w:rtl/>
                        </w:rPr>
                        <w:t>נדרשת</w:t>
                      </w:r>
                      <w:r w:rsidRPr="00A1006A">
                        <w:rPr>
                          <w:rFonts w:cs="Tahoma"/>
                          <w:color w:val="0B5294"/>
                          <w:spacing w:val="-4"/>
                          <w:sz w:val="24"/>
                          <w:szCs w:val="24"/>
                          <w:rtl/>
                        </w:rPr>
                        <w:t xml:space="preserve"> </w:t>
                      </w:r>
                      <w:r w:rsidRPr="00A1006A">
                        <w:rPr>
                          <w:rFonts w:cs="Tahoma" w:hint="eastAsia"/>
                          <w:color w:val="0B5294"/>
                          <w:spacing w:val="-4"/>
                          <w:sz w:val="24"/>
                          <w:szCs w:val="24"/>
                          <w:rtl/>
                        </w:rPr>
                        <w:t>החברה</w:t>
                      </w:r>
                      <w:r w:rsidRPr="00A1006A">
                        <w:rPr>
                          <w:rFonts w:cs="Tahoma"/>
                          <w:color w:val="0B5294"/>
                          <w:spacing w:val="-4"/>
                          <w:sz w:val="24"/>
                          <w:szCs w:val="24"/>
                          <w:rtl/>
                        </w:rPr>
                        <w:t xml:space="preserve"> </w:t>
                      </w:r>
                      <w:r w:rsidRPr="00A1006A">
                        <w:rPr>
                          <w:rFonts w:cs="Tahoma" w:hint="eastAsia"/>
                          <w:color w:val="0B5294"/>
                          <w:spacing w:val="-4"/>
                          <w:sz w:val="24"/>
                          <w:szCs w:val="24"/>
                          <w:rtl/>
                        </w:rPr>
                        <w:t>להגביר</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מאמציה</w:t>
                      </w:r>
                      <w:r w:rsidRPr="00A1006A">
                        <w:rPr>
                          <w:rFonts w:cs="Tahoma"/>
                          <w:color w:val="0B5294"/>
                          <w:spacing w:val="-4"/>
                          <w:sz w:val="24"/>
                          <w:szCs w:val="24"/>
                          <w:rtl/>
                        </w:rPr>
                        <w:t xml:space="preserve"> </w:t>
                      </w:r>
                      <w:r w:rsidRPr="00A1006A">
                        <w:rPr>
                          <w:rFonts w:cs="Tahoma" w:hint="eastAsia"/>
                          <w:color w:val="0B5294"/>
                          <w:spacing w:val="-4"/>
                          <w:sz w:val="24"/>
                          <w:szCs w:val="24"/>
                          <w:rtl/>
                        </w:rPr>
                        <w:t>להסדיר</w:t>
                      </w:r>
                      <w:r w:rsidRPr="00A1006A">
                        <w:rPr>
                          <w:rFonts w:cs="Tahoma"/>
                          <w:color w:val="0B5294"/>
                          <w:spacing w:val="-4"/>
                          <w:sz w:val="24"/>
                          <w:szCs w:val="24"/>
                          <w:rtl/>
                        </w:rPr>
                        <w:t xml:space="preserve"> </w:t>
                      </w:r>
                      <w:r w:rsidRPr="00A1006A">
                        <w:rPr>
                          <w:rFonts w:cs="Tahoma" w:hint="eastAsia"/>
                          <w:color w:val="0B5294"/>
                          <w:spacing w:val="-4"/>
                          <w:sz w:val="24"/>
                          <w:szCs w:val="24"/>
                          <w:rtl/>
                        </w:rPr>
                        <w:t>את</w:t>
                      </w:r>
                      <w:r w:rsidRPr="00A1006A">
                        <w:rPr>
                          <w:rFonts w:cs="Tahoma"/>
                          <w:color w:val="0B5294"/>
                          <w:spacing w:val="-4"/>
                          <w:sz w:val="24"/>
                          <w:szCs w:val="24"/>
                          <w:rtl/>
                        </w:rPr>
                        <w:t xml:space="preserve"> </w:t>
                      </w:r>
                      <w:r w:rsidRPr="00A1006A">
                        <w:rPr>
                          <w:rFonts w:cs="Tahoma" w:hint="eastAsia"/>
                          <w:color w:val="0B5294"/>
                          <w:spacing w:val="-4"/>
                          <w:sz w:val="24"/>
                          <w:szCs w:val="24"/>
                          <w:rtl/>
                        </w:rPr>
                        <w:t>רישום</w:t>
                      </w:r>
                      <w:r w:rsidRPr="00A1006A">
                        <w:rPr>
                          <w:rFonts w:cs="Tahoma"/>
                          <w:color w:val="0B5294"/>
                          <w:spacing w:val="-4"/>
                          <w:sz w:val="24"/>
                          <w:szCs w:val="24"/>
                          <w:rtl/>
                        </w:rPr>
                        <w:t xml:space="preserve"> </w:t>
                      </w:r>
                      <w:r w:rsidRPr="00A1006A">
                        <w:rPr>
                          <w:rFonts w:cs="Tahoma" w:hint="eastAsia"/>
                          <w:color w:val="0B5294"/>
                          <w:spacing w:val="-4"/>
                          <w:sz w:val="24"/>
                          <w:szCs w:val="24"/>
                          <w:rtl/>
                        </w:rPr>
                        <w:t>נכסיה</w:t>
                      </w:r>
                      <w:r w:rsidRPr="00A1006A">
                        <w:rPr>
                          <w:rFonts w:cs="Tahoma"/>
                          <w:color w:val="0B5294"/>
                          <w:spacing w:val="-4"/>
                          <w:sz w:val="24"/>
                          <w:szCs w:val="24"/>
                          <w:rtl/>
                        </w:rPr>
                        <w:t xml:space="preserve"> </w:t>
                      </w:r>
                      <w:r w:rsidRPr="00A1006A">
                        <w:rPr>
                          <w:rFonts w:cs="Tahoma" w:hint="eastAsia"/>
                          <w:color w:val="0B5294"/>
                          <w:spacing w:val="-4"/>
                          <w:sz w:val="24"/>
                          <w:szCs w:val="24"/>
                          <w:rtl/>
                        </w:rPr>
                        <w:t>ברשם</w:t>
                      </w:r>
                      <w:r w:rsidRPr="00A1006A">
                        <w:rPr>
                          <w:rFonts w:cs="Tahoma"/>
                          <w:color w:val="0B5294"/>
                          <w:spacing w:val="-4"/>
                          <w:sz w:val="24"/>
                          <w:szCs w:val="24"/>
                          <w:rtl/>
                        </w:rPr>
                        <w:t xml:space="preserve"> </w:t>
                      </w:r>
                      <w:r w:rsidRPr="00A1006A">
                        <w:rPr>
                          <w:rFonts w:cs="Tahoma" w:hint="eastAsia"/>
                          <w:color w:val="0B5294"/>
                          <w:spacing w:val="-4"/>
                          <w:sz w:val="24"/>
                          <w:szCs w:val="24"/>
                          <w:rtl/>
                        </w:rPr>
                        <w:t>המקרקעין</w:t>
                      </w:r>
                    </w:p>
                    <w:p w:rsidR="00A1006A" w:rsidRPr="00373C5D" w:rsidP="00A1006A">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577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D1AC4">
      <w:pPr>
        <w:spacing w:line="240" w:lineRule="exact"/>
        <w:ind w:right="2268"/>
        <w:jc w:val="both"/>
        <w:rPr>
          <w:rFonts w:ascii="Tahoma" w:hAnsi="Tahoma" w:cs="Tahoma"/>
          <w:sz w:val="17"/>
          <w:szCs w:val="17"/>
          <w:rtl/>
        </w:rPr>
      </w:pPr>
    </w:p>
    <w:p w:rsidR="002F1BFA" w:rsidRPr="000D1AC4" w:rsidP="00504F47">
      <w:pPr>
        <w:pStyle w:val="KOT5"/>
        <w:rPr>
          <w:rtl/>
        </w:rPr>
      </w:pPr>
      <w:r w:rsidRPr="000D1AC4">
        <w:rPr>
          <w:rFonts w:eastAsia="Times New Roman" w:hint="cs"/>
          <w:rtl/>
          <w:lang w:eastAsia="he-IL"/>
        </w:rPr>
        <w:t>ניהול לקוי של נכסים פנויים</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ניהול תקין של נכסי החברה מאפשר לה להשתמש בהם באופן המיטבי וכן בחסכנות וביעילות. כדי לאפשר פיקוח, מעקב ובקרה אפקטיביים, נדרשים דיווחים שוטפים תקופתיים, הן במישור של היחידה המטפלת והן במישור ההנהלה, זאת על מנת ללמוד על אופן הטיפול הנדרש בנכסים, ובכללם אלה העומדים ריקים ואלה אשר צפויים להתפנות בקרוב, על מנת לקבל את ההחלטות הניהוליות הנדרשות בהתאם לכך.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חברת הדואר שוכרת 143 נכסים בעלות שנתית של 22.8 מיליוני ש"ח לצורך ביצוע פעילותה השוטפת. בד בבד החברה משכירה 35 מנכסיה לגורמים חיצוניים וגובה תמורתם דמי שכירות בסך כולל של כ-5.5 מיליון ש"ח בשנה.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בהתאם לנתונים שמסרה מחלקת הנכסים בחברה, לאוקטובר 2016 היו לחברה 14 נכסים פנויים, ובהם נכסים השוכנים במרכזי הערים תל אביב וירושלים, כמפורט בלוח 2:</w:t>
      </w:r>
    </w:p>
    <w:p w:rsidR="002F1BFA" w:rsidRPr="00504F47" w:rsidP="00504F47">
      <w:pPr>
        <w:pStyle w:val="tab-name"/>
        <w:rPr>
          <w:b/>
          <w:bCs/>
          <w:rtl/>
        </w:rPr>
      </w:pPr>
      <w:r w:rsidRPr="000D1AC4">
        <w:rPr>
          <w:rFonts w:eastAsia="Times New Roman" w:hint="eastAsia"/>
          <w:rtl/>
          <w:lang w:eastAsia="he-IL"/>
        </w:rPr>
        <w:t>לוח</w:t>
      </w:r>
      <w:r w:rsidRPr="000D1AC4">
        <w:rPr>
          <w:rFonts w:eastAsia="Times New Roman"/>
          <w:rtl/>
          <w:lang w:eastAsia="he-IL"/>
        </w:rPr>
        <w:t xml:space="preserve"> </w:t>
      </w:r>
      <w:r w:rsidRPr="000D1AC4">
        <w:rPr>
          <w:rFonts w:eastAsia="Times New Roman" w:hint="cs"/>
          <w:rtl/>
          <w:lang w:eastAsia="he-IL"/>
        </w:rPr>
        <w:t>2</w:t>
      </w:r>
      <w:r w:rsidR="00504F47">
        <w:rPr>
          <w:rFonts w:eastAsia="Times New Roman" w:hint="cs"/>
          <w:rtl/>
          <w:lang w:eastAsia="he-IL"/>
        </w:rPr>
        <w:t xml:space="preserve">: </w:t>
      </w:r>
      <w:r w:rsidRPr="00504F47">
        <w:rPr>
          <w:rFonts w:eastAsia="Times New Roman" w:hint="cs"/>
          <w:b/>
          <w:bCs/>
          <w:rtl/>
          <w:lang w:eastAsia="he-IL"/>
        </w:rPr>
        <w:t>מצבת הנכסים הפנויים</w:t>
      </w:r>
      <w:r>
        <w:rPr>
          <w:rStyle w:val="FootnoteReference0"/>
          <w:rFonts w:eastAsia="Times New Roman"/>
          <w:b/>
          <w:bCs/>
          <w:sz w:val="17"/>
          <w:szCs w:val="17"/>
          <w:rtl/>
          <w:lang w:eastAsia="he-IL"/>
        </w:rPr>
        <w:footnoteReference w:id="18"/>
      </w:r>
      <w:r w:rsidRPr="00504F47">
        <w:rPr>
          <w:rFonts w:eastAsia="Times New Roman" w:hint="cs"/>
          <w:b/>
          <w:bCs/>
          <w:rtl/>
          <w:lang w:eastAsia="he-IL"/>
        </w:rPr>
        <w:t xml:space="preserve"> לאוקטובר 2016</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2399"/>
        <w:gridCol w:w="1081"/>
        <w:gridCol w:w="1679"/>
        <w:gridCol w:w="1078"/>
      </w:tblGrid>
      <w:tr w:rsidTr="00504F47">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rHeight w:val="487"/>
          <w:tblHeader/>
        </w:trPr>
        <w:tc>
          <w:tcPr>
            <w:tcW w:w="0" w:type="auto"/>
            <w:tcBorders>
              <w:top w:val="single" w:sz="8" w:space="0" w:color="auto"/>
              <w:bottom w:val="single" w:sz="8" w:space="0" w:color="auto"/>
            </w:tcBorders>
            <w:shd w:val="clear" w:color="000000" w:fill="CEEAF5"/>
            <w:vAlign w:val="bottom"/>
            <w:hideMark/>
          </w:tcPr>
          <w:p w:rsidR="00504F47" w:rsidRPr="00504F47" w:rsidP="00504F47">
            <w:pPr>
              <w:spacing w:before="40" w:after="40" w:line="280" w:lineRule="exact"/>
              <w:rPr>
                <w:rFonts w:cs="Calibri"/>
                <w:b/>
                <w:bCs/>
                <w:sz w:val="16"/>
                <w:szCs w:val="16"/>
              </w:rPr>
            </w:pPr>
            <w:r w:rsidRPr="00504F47">
              <w:rPr>
                <w:rFonts w:ascii="Tahoma" w:hAnsi="Tahoma" w:cs="Tahoma"/>
                <w:b/>
                <w:bCs/>
                <w:sz w:val="16"/>
                <w:szCs w:val="16"/>
                <w:rtl/>
              </w:rPr>
              <w:t>נכסים פנויים להשכרה</w:t>
            </w:r>
          </w:p>
        </w:tc>
        <w:tc>
          <w:tcPr>
            <w:tcW w:w="0" w:type="auto"/>
            <w:tcBorders>
              <w:top w:val="single" w:sz="8" w:space="0" w:color="auto"/>
              <w:bottom w:val="single" w:sz="8" w:space="0" w:color="auto"/>
            </w:tcBorders>
            <w:shd w:val="clear" w:color="000000" w:fill="CEEAF5"/>
            <w:vAlign w:val="bottom"/>
            <w:hideMark/>
          </w:tcPr>
          <w:p w:rsidR="00504F47" w:rsidRPr="00504F47" w:rsidP="00504F47">
            <w:pPr>
              <w:spacing w:before="40" w:after="40" w:line="280" w:lineRule="exact"/>
              <w:rPr>
                <w:rFonts w:cs="Arial"/>
                <w:b/>
                <w:bCs/>
                <w:sz w:val="16"/>
                <w:szCs w:val="16"/>
              </w:rPr>
            </w:pPr>
            <w:r w:rsidRPr="00504F47">
              <w:rPr>
                <w:rFonts w:ascii="Tahoma" w:hAnsi="Tahoma" w:cs="Tahoma"/>
                <w:b/>
                <w:bCs/>
                <w:sz w:val="16"/>
                <w:szCs w:val="16"/>
                <w:rtl/>
              </w:rPr>
              <w:t>הערכת</w:t>
            </w:r>
            <w:r w:rsidRPr="00504F47">
              <w:rPr>
                <w:rFonts w:ascii="Tahoma" w:hAnsi="Tahoma" w:cs="Tahoma" w:hint="cs"/>
                <w:b/>
                <w:bCs/>
                <w:sz w:val="16"/>
                <w:szCs w:val="16"/>
                <w:rtl/>
              </w:rPr>
              <w:t xml:space="preserve"> מח' </w:t>
            </w:r>
            <w:r>
              <w:rPr>
                <w:rFonts w:ascii="Tahoma" w:hAnsi="Tahoma" w:cs="Tahoma"/>
                <w:b/>
                <w:bCs/>
                <w:sz w:val="16"/>
                <w:szCs w:val="16"/>
                <w:rtl/>
              </w:rPr>
              <w:br/>
            </w:r>
            <w:r w:rsidRPr="00504F47">
              <w:rPr>
                <w:rFonts w:ascii="Tahoma" w:hAnsi="Tahoma" w:cs="Tahoma" w:hint="cs"/>
                <w:b/>
                <w:bCs/>
                <w:sz w:val="16"/>
                <w:szCs w:val="16"/>
                <w:rtl/>
              </w:rPr>
              <w:t>הנכסים</w:t>
            </w:r>
            <w:r w:rsidRPr="00504F47">
              <w:rPr>
                <w:rFonts w:ascii="Tahoma" w:hAnsi="Tahoma" w:cs="Tahoma"/>
                <w:b/>
                <w:bCs/>
                <w:sz w:val="16"/>
                <w:szCs w:val="16"/>
                <w:rtl/>
              </w:rPr>
              <w:t xml:space="preserve"> </w:t>
            </w:r>
            <w:r w:rsidRPr="00504F47">
              <w:rPr>
                <w:rFonts w:ascii="Tahoma" w:hAnsi="Tahoma" w:cs="Tahoma" w:hint="cs"/>
                <w:b/>
                <w:bCs/>
                <w:sz w:val="16"/>
                <w:szCs w:val="16"/>
                <w:rtl/>
              </w:rPr>
              <w:br/>
              <w:t xml:space="preserve">לגבי </w:t>
            </w:r>
            <w:r w:rsidRPr="00504F47">
              <w:rPr>
                <w:rFonts w:ascii="Tahoma" w:hAnsi="Tahoma" w:cs="Tahoma"/>
                <w:b/>
                <w:bCs/>
                <w:sz w:val="16"/>
                <w:szCs w:val="16"/>
                <w:rtl/>
              </w:rPr>
              <w:t xml:space="preserve">שכ"ד </w:t>
            </w:r>
            <w:r>
              <w:rPr>
                <w:rFonts w:ascii="Tahoma" w:hAnsi="Tahoma" w:cs="Tahoma" w:hint="cs"/>
                <w:b/>
                <w:bCs/>
                <w:sz w:val="16"/>
                <w:szCs w:val="16"/>
                <w:rtl/>
              </w:rPr>
              <w:br/>
            </w:r>
            <w:r w:rsidRPr="00504F47">
              <w:rPr>
                <w:rFonts w:ascii="Tahoma" w:hAnsi="Tahoma" w:cs="Tahoma"/>
                <w:b/>
                <w:bCs/>
                <w:sz w:val="16"/>
                <w:szCs w:val="16"/>
                <w:rtl/>
              </w:rPr>
              <w:t>לחודש</w:t>
            </w:r>
            <w:r w:rsidRPr="00504F47">
              <w:rPr>
                <w:rFonts w:ascii="Tahoma" w:hAnsi="Tahoma" w:cs="Tahoma" w:hint="cs"/>
                <w:b/>
                <w:bCs/>
                <w:sz w:val="16"/>
                <w:szCs w:val="16"/>
                <w:rtl/>
              </w:rPr>
              <w:br/>
              <w:t>(בש"ח)</w:t>
            </w:r>
          </w:p>
        </w:tc>
        <w:tc>
          <w:tcPr>
            <w:tcW w:w="0" w:type="auto"/>
            <w:tcBorders>
              <w:top w:val="single" w:sz="8" w:space="0" w:color="auto"/>
              <w:bottom w:val="single" w:sz="8" w:space="0" w:color="auto"/>
            </w:tcBorders>
            <w:shd w:val="clear" w:color="000000" w:fill="CEEAF5"/>
            <w:vAlign w:val="bottom"/>
            <w:hideMark/>
          </w:tcPr>
          <w:p w:rsidR="00504F47" w:rsidRPr="00504F47" w:rsidP="00076E5B">
            <w:pPr>
              <w:spacing w:before="40" w:after="40" w:line="280" w:lineRule="exact"/>
              <w:rPr>
                <w:rFonts w:cs="Calibri"/>
                <w:b/>
                <w:bCs/>
                <w:sz w:val="16"/>
                <w:szCs w:val="16"/>
              </w:rPr>
            </w:pPr>
            <w:r w:rsidRPr="00504F47">
              <w:rPr>
                <w:rFonts w:ascii="Tahoma" w:hAnsi="Tahoma" w:cs="Tahoma"/>
                <w:b/>
                <w:bCs/>
                <w:sz w:val="16"/>
                <w:szCs w:val="16"/>
                <w:rtl/>
              </w:rPr>
              <w:t>הערכ</w:t>
            </w:r>
            <w:r w:rsidRPr="00504F47">
              <w:rPr>
                <w:rFonts w:ascii="Tahoma" w:hAnsi="Tahoma" w:cs="Tahoma" w:hint="cs"/>
                <w:b/>
                <w:bCs/>
                <w:sz w:val="16"/>
                <w:szCs w:val="16"/>
                <w:rtl/>
              </w:rPr>
              <w:t>ה לגבי</w:t>
            </w:r>
            <w:r w:rsidR="00076E5B">
              <w:rPr>
                <w:rFonts w:ascii="Tahoma" w:hAnsi="Tahoma" w:cs="Tahoma" w:hint="cs"/>
                <w:b/>
                <w:bCs/>
                <w:sz w:val="16"/>
                <w:szCs w:val="16"/>
                <w:rtl/>
              </w:rPr>
              <w:t xml:space="preserve"> </w:t>
            </w:r>
            <w:r>
              <w:rPr>
                <w:rFonts w:ascii="Tahoma" w:hAnsi="Tahoma" w:cs="Tahoma"/>
                <w:b/>
                <w:bCs/>
                <w:sz w:val="16"/>
                <w:szCs w:val="16"/>
                <w:rtl/>
              </w:rPr>
              <w:br/>
            </w:r>
            <w:r w:rsidRPr="00504F47">
              <w:rPr>
                <w:rFonts w:ascii="Tahoma" w:hAnsi="Tahoma" w:cs="Tahoma"/>
                <w:b/>
                <w:bCs/>
                <w:sz w:val="16"/>
                <w:szCs w:val="16"/>
                <w:rtl/>
              </w:rPr>
              <w:t xml:space="preserve">מס' </w:t>
            </w:r>
            <w:r w:rsidRPr="00504F47">
              <w:rPr>
                <w:rFonts w:ascii="Tahoma" w:hAnsi="Tahoma" w:cs="Tahoma" w:hint="cs"/>
                <w:b/>
                <w:bCs/>
                <w:sz w:val="16"/>
                <w:szCs w:val="16"/>
                <w:rtl/>
              </w:rPr>
              <w:t>ה</w:t>
            </w:r>
            <w:r w:rsidRPr="00504F47">
              <w:rPr>
                <w:rFonts w:ascii="Tahoma" w:hAnsi="Tahoma" w:cs="Tahoma"/>
                <w:b/>
                <w:bCs/>
                <w:sz w:val="16"/>
                <w:szCs w:val="16"/>
                <w:rtl/>
              </w:rPr>
              <w:t xml:space="preserve">חודשים </w:t>
            </w:r>
            <w:r>
              <w:rPr>
                <w:rFonts w:ascii="Tahoma" w:hAnsi="Tahoma" w:cs="Tahoma" w:hint="cs"/>
                <w:b/>
                <w:bCs/>
                <w:sz w:val="16"/>
                <w:szCs w:val="16"/>
                <w:rtl/>
              </w:rPr>
              <w:br/>
            </w:r>
            <w:r w:rsidRPr="00504F47">
              <w:rPr>
                <w:rFonts w:ascii="Tahoma" w:hAnsi="Tahoma" w:cs="Tahoma" w:hint="cs"/>
                <w:b/>
                <w:bCs/>
                <w:sz w:val="16"/>
                <w:szCs w:val="16"/>
                <w:rtl/>
              </w:rPr>
              <w:t xml:space="preserve">שבהם הנכס יושכר </w:t>
            </w:r>
            <w:r>
              <w:rPr>
                <w:rFonts w:ascii="Tahoma" w:hAnsi="Tahoma" w:cs="Tahoma"/>
                <w:b/>
                <w:bCs/>
                <w:sz w:val="16"/>
                <w:szCs w:val="16"/>
                <w:rtl/>
              </w:rPr>
              <w:br/>
            </w:r>
            <w:r w:rsidRPr="00504F47">
              <w:rPr>
                <w:rFonts w:ascii="Tahoma" w:hAnsi="Tahoma" w:cs="Tahoma" w:hint="cs"/>
                <w:b/>
                <w:bCs/>
                <w:sz w:val="16"/>
                <w:szCs w:val="16"/>
                <w:rtl/>
              </w:rPr>
              <w:t xml:space="preserve">בשנת </w:t>
            </w:r>
            <w:r w:rsidRPr="00504F47">
              <w:rPr>
                <w:rFonts w:ascii="Tahoma" w:hAnsi="Tahoma" w:cs="Tahoma"/>
                <w:b/>
                <w:bCs/>
                <w:sz w:val="16"/>
                <w:szCs w:val="16"/>
                <w:rtl/>
              </w:rPr>
              <w:t>2017</w:t>
            </w:r>
          </w:p>
        </w:tc>
        <w:tc>
          <w:tcPr>
            <w:tcW w:w="0" w:type="auto"/>
            <w:tcBorders>
              <w:top w:val="single" w:sz="8" w:space="0" w:color="auto"/>
              <w:bottom w:val="single" w:sz="8" w:space="0" w:color="auto"/>
            </w:tcBorders>
            <w:shd w:val="clear" w:color="000000" w:fill="CEEAF5"/>
            <w:vAlign w:val="bottom"/>
            <w:hideMark/>
          </w:tcPr>
          <w:p w:rsidR="00504F47" w:rsidRPr="00504F47" w:rsidP="00504F47">
            <w:pPr>
              <w:spacing w:before="40" w:after="40" w:line="280" w:lineRule="exact"/>
              <w:rPr>
                <w:b/>
                <w:bCs/>
                <w:sz w:val="16"/>
                <w:szCs w:val="16"/>
                <w:rtl/>
              </w:rPr>
            </w:pPr>
            <w:r w:rsidRPr="00504F47">
              <w:rPr>
                <w:rFonts w:ascii="Tahoma" w:hAnsi="Tahoma" w:cs="Tahoma"/>
                <w:b/>
                <w:bCs/>
                <w:sz w:val="16"/>
                <w:szCs w:val="16"/>
                <w:rtl/>
              </w:rPr>
              <w:t xml:space="preserve">סה"כ </w:t>
            </w:r>
            <w:r w:rsidRPr="00504F47">
              <w:rPr>
                <w:rFonts w:ascii="Tahoma" w:hAnsi="Tahoma" w:cs="Tahoma" w:hint="cs"/>
                <w:b/>
                <w:bCs/>
                <w:sz w:val="16"/>
                <w:szCs w:val="16"/>
                <w:rtl/>
              </w:rPr>
              <w:t xml:space="preserve">שכ"ד </w:t>
            </w:r>
            <w:r>
              <w:rPr>
                <w:rFonts w:ascii="Tahoma" w:hAnsi="Tahoma" w:cs="Tahoma"/>
                <w:b/>
                <w:bCs/>
                <w:sz w:val="16"/>
                <w:szCs w:val="16"/>
                <w:rtl/>
              </w:rPr>
              <w:br/>
            </w:r>
            <w:r w:rsidRPr="00504F47">
              <w:rPr>
                <w:rFonts w:ascii="Tahoma" w:hAnsi="Tahoma" w:cs="Tahoma" w:hint="cs"/>
                <w:b/>
                <w:bCs/>
                <w:sz w:val="16"/>
                <w:szCs w:val="16"/>
                <w:rtl/>
              </w:rPr>
              <w:t>פוטנציאלי</w:t>
            </w:r>
            <w:r w:rsidRPr="00504F47">
              <w:rPr>
                <w:rFonts w:ascii="Tahoma" w:hAnsi="Tahoma" w:cs="Tahoma"/>
                <w:b/>
                <w:bCs/>
                <w:sz w:val="16"/>
                <w:szCs w:val="16"/>
                <w:rtl/>
              </w:rPr>
              <w:t xml:space="preserve"> </w:t>
            </w:r>
            <w:r>
              <w:rPr>
                <w:rFonts w:ascii="Tahoma" w:hAnsi="Tahoma" w:cs="Tahoma" w:hint="cs"/>
                <w:b/>
                <w:bCs/>
                <w:sz w:val="16"/>
                <w:szCs w:val="16"/>
                <w:rtl/>
              </w:rPr>
              <w:br/>
            </w:r>
            <w:r w:rsidRPr="00504F47">
              <w:rPr>
                <w:rFonts w:ascii="Tahoma" w:hAnsi="Tahoma" w:cs="Tahoma"/>
                <w:b/>
                <w:bCs/>
                <w:sz w:val="16"/>
                <w:szCs w:val="16"/>
                <w:rtl/>
              </w:rPr>
              <w:t>ל</w:t>
            </w:r>
            <w:r w:rsidRPr="00504F47">
              <w:rPr>
                <w:rFonts w:ascii="Tahoma" w:hAnsi="Tahoma" w:cs="Tahoma" w:hint="cs"/>
                <w:b/>
                <w:bCs/>
                <w:sz w:val="16"/>
                <w:szCs w:val="16"/>
                <w:rtl/>
              </w:rPr>
              <w:t xml:space="preserve">שנת </w:t>
            </w:r>
            <w:r w:rsidRPr="00504F47">
              <w:rPr>
                <w:rFonts w:ascii="Tahoma" w:hAnsi="Tahoma" w:cs="Tahoma"/>
                <w:b/>
                <w:bCs/>
                <w:sz w:val="16"/>
                <w:szCs w:val="16"/>
                <w:rtl/>
              </w:rPr>
              <w:t>2017</w:t>
            </w:r>
            <w:r w:rsidRPr="00504F47">
              <w:rPr>
                <w:rFonts w:ascii="Tahoma" w:hAnsi="Tahoma" w:cs="Tahoma" w:hint="cs"/>
                <w:b/>
                <w:bCs/>
                <w:sz w:val="16"/>
                <w:szCs w:val="16"/>
                <w:rtl/>
              </w:rPr>
              <w:t xml:space="preserve"> </w:t>
            </w:r>
            <w:r w:rsidRPr="00504F47">
              <w:rPr>
                <w:rFonts w:ascii="Tahoma" w:hAnsi="Tahoma" w:cs="Tahoma"/>
                <w:b/>
                <w:bCs/>
                <w:sz w:val="16"/>
                <w:szCs w:val="16"/>
                <w:rtl/>
              </w:rPr>
              <w:br/>
            </w:r>
            <w:r w:rsidRPr="00504F47">
              <w:rPr>
                <w:rFonts w:ascii="Tahoma" w:hAnsi="Tahoma" w:cs="Tahoma" w:hint="cs"/>
                <w:b/>
                <w:bCs/>
                <w:sz w:val="16"/>
                <w:szCs w:val="16"/>
                <w:rtl/>
              </w:rPr>
              <w:t>(בש"ח)</w:t>
            </w:r>
          </w:p>
        </w:tc>
      </w:tr>
      <w:tr w:rsidTr="00504F47">
        <w:tblPrEx>
          <w:tblW w:w="6237" w:type="dxa"/>
          <w:tblCellMar>
            <w:left w:w="57" w:type="dxa"/>
            <w:right w:w="57" w:type="dxa"/>
          </w:tblCellMar>
          <w:tblLook w:val="04A0"/>
        </w:tblPrEx>
        <w:trPr>
          <w:trHeight w:val="255"/>
        </w:trPr>
        <w:tc>
          <w:tcPr>
            <w:tcW w:w="0" w:type="auto"/>
            <w:tcBorders>
              <w:top w:val="single" w:sz="8"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יפו 23 (מחסן בגלריה) ירושלים</w:t>
            </w:r>
          </w:p>
        </w:tc>
        <w:tc>
          <w:tcPr>
            <w:tcW w:w="0" w:type="auto"/>
            <w:tcBorders>
              <w:top w:val="single" w:sz="8"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1,840</w:t>
            </w:r>
          </w:p>
        </w:tc>
        <w:tc>
          <w:tcPr>
            <w:tcW w:w="0" w:type="auto"/>
            <w:tcBorders>
              <w:top w:val="single" w:sz="8"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tcBorders>
              <w:top w:val="single" w:sz="8"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יפו 23 (חנות נוחות לשעבר)</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10,000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 xml:space="preserve">גאולה 36 תל אביב </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17,000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6</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102,000</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יהודה הלוי 74 תל אביב</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11,500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רוגוזין 7 אשדוד</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29,000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6</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174,000</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מבצע סיני, בת ים</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4,900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6</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29,400</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שור, שיכון ג' אילת</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3,500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 xml:space="preserve">חרשי הברזל 4 ירושלים </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14,000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כלבו שלום - אחד העם ת"א</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6,500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שער פלמר חיפה (מחסן)</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טבריה - שיכון אבות</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 xml:space="preserve">נהלל - מבנה לשימור </w:t>
            </w:r>
            <w:r w:rsidR="00076E5B">
              <w:rPr>
                <w:rFonts w:ascii="Tahoma" w:hAnsi="Tahoma" w:cs="Tahoma" w:hint="cs"/>
                <w:sz w:val="16"/>
                <w:szCs w:val="16"/>
                <w:rtl/>
              </w:rPr>
              <w:br/>
            </w:r>
            <w:r w:rsidRPr="00504F47">
              <w:rPr>
                <w:rFonts w:ascii="Tahoma" w:hAnsi="Tahoma" w:cs="Tahoma"/>
                <w:sz w:val="16"/>
                <w:szCs w:val="16"/>
                <w:rtl/>
              </w:rPr>
              <w:t>במצב פיזי ירוד</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תל חי, קר</w:t>
            </w:r>
            <w:r w:rsidRPr="00504F47">
              <w:rPr>
                <w:rFonts w:ascii="Tahoma" w:hAnsi="Tahoma" w:cs="Tahoma" w:hint="cs"/>
                <w:sz w:val="16"/>
                <w:szCs w:val="16"/>
                <w:rtl/>
              </w:rPr>
              <w:t>י</w:t>
            </w:r>
            <w:r w:rsidRPr="00504F47">
              <w:rPr>
                <w:rFonts w:ascii="Tahoma" w:hAnsi="Tahoma" w:cs="Tahoma"/>
                <w:sz w:val="16"/>
                <w:szCs w:val="16"/>
                <w:rtl/>
              </w:rPr>
              <w:t>ית שמונה</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255"/>
        </w:trPr>
        <w:tc>
          <w:tcPr>
            <w:tcW w:w="0" w:type="auto"/>
            <w:tcBorders>
              <w:bottom w:val="single" w:sz="6"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שדרות חן - ק.ביאליק</w:t>
            </w:r>
          </w:p>
        </w:tc>
        <w:tc>
          <w:tcPr>
            <w:tcW w:w="0" w:type="auto"/>
            <w:tcBorders>
              <w:bottom w:val="single" w:sz="6"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tcBorders>
              <w:bottom w:val="single" w:sz="6"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0</w:t>
            </w:r>
          </w:p>
        </w:tc>
        <w:tc>
          <w:tcPr>
            <w:tcW w:w="0" w:type="auto"/>
            <w:tcBorders>
              <w:bottom w:val="single" w:sz="6" w:space="0" w:color="auto"/>
            </w:tcBorders>
            <w:shd w:val="clear" w:color="auto" w:fill="auto"/>
            <w:noWrap/>
            <w:vAlign w:val="bottom"/>
            <w:hideMark/>
          </w:tcPr>
          <w:p w:rsidR="00504F47" w:rsidRPr="00504F47" w:rsidP="00504F47">
            <w:pPr>
              <w:spacing w:before="40" w:after="40" w:line="280" w:lineRule="exact"/>
              <w:rPr>
                <w:rFonts w:cs="Calibri"/>
                <w:sz w:val="16"/>
                <w:szCs w:val="16"/>
              </w:rPr>
            </w:pPr>
            <w:r w:rsidRPr="00504F47">
              <w:rPr>
                <w:rFonts w:ascii="Tahoma" w:hAnsi="Tahoma" w:cs="Tahoma"/>
                <w:sz w:val="16"/>
                <w:szCs w:val="16"/>
                <w:rtl/>
              </w:rPr>
              <w:t>-</w:t>
            </w:r>
          </w:p>
        </w:tc>
      </w:tr>
      <w:tr w:rsidTr="00504F47">
        <w:tblPrEx>
          <w:tblW w:w="6237" w:type="dxa"/>
          <w:tblCellMar>
            <w:left w:w="57" w:type="dxa"/>
            <w:right w:w="57" w:type="dxa"/>
          </w:tblCellMar>
          <w:tblLook w:val="04A0"/>
        </w:tblPrEx>
        <w:trPr>
          <w:trHeight w:val="315"/>
        </w:trPr>
        <w:tc>
          <w:tcPr>
            <w:tcW w:w="0" w:type="auto"/>
            <w:tcBorders>
              <w:top w:val="single" w:sz="6" w:space="0" w:color="auto"/>
              <w:bottom w:val="single" w:sz="8" w:space="0" w:color="auto"/>
            </w:tcBorders>
            <w:shd w:val="clear" w:color="000000" w:fill="CEEAF5"/>
            <w:noWrap/>
            <w:vAlign w:val="bottom"/>
            <w:hideMark/>
          </w:tcPr>
          <w:p w:rsidR="00504F47" w:rsidRPr="00504F47" w:rsidP="00504F47">
            <w:pPr>
              <w:spacing w:before="40" w:after="40" w:line="280" w:lineRule="exact"/>
              <w:jc w:val="right"/>
              <w:rPr>
                <w:rFonts w:cs="Calibri"/>
                <w:b/>
                <w:bCs/>
                <w:sz w:val="16"/>
                <w:szCs w:val="16"/>
              </w:rPr>
            </w:pPr>
            <w:r w:rsidRPr="00504F47">
              <w:rPr>
                <w:rFonts w:ascii="Tahoma" w:hAnsi="Tahoma" w:cs="Tahoma"/>
                <w:b/>
                <w:bCs/>
                <w:sz w:val="16"/>
                <w:szCs w:val="16"/>
                <w:rtl/>
              </w:rPr>
              <w:t>סה"כ</w:t>
            </w:r>
          </w:p>
        </w:tc>
        <w:tc>
          <w:tcPr>
            <w:tcW w:w="0" w:type="auto"/>
            <w:tcBorders>
              <w:top w:val="single" w:sz="6" w:space="0" w:color="auto"/>
              <w:bottom w:val="single" w:sz="8" w:space="0" w:color="auto"/>
            </w:tcBorders>
            <w:shd w:val="clear" w:color="000000" w:fill="CEEAF5"/>
            <w:noWrap/>
            <w:vAlign w:val="bottom"/>
            <w:hideMark/>
          </w:tcPr>
          <w:p w:rsidR="00504F47" w:rsidRPr="00504F47" w:rsidP="00504F47">
            <w:pPr>
              <w:spacing w:before="40" w:after="40" w:line="280" w:lineRule="exact"/>
              <w:rPr>
                <w:b/>
                <w:bCs/>
                <w:sz w:val="16"/>
                <w:szCs w:val="16"/>
              </w:rPr>
            </w:pPr>
          </w:p>
        </w:tc>
        <w:tc>
          <w:tcPr>
            <w:tcW w:w="0" w:type="auto"/>
            <w:tcBorders>
              <w:top w:val="single" w:sz="6" w:space="0" w:color="auto"/>
              <w:bottom w:val="single" w:sz="8" w:space="0" w:color="auto"/>
            </w:tcBorders>
            <w:shd w:val="clear" w:color="000000" w:fill="CEEAF5"/>
            <w:noWrap/>
            <w:vAlign w:val="bottom"/>
            <w:hideMark/>
          </w:tcPr>
          <w:p w:rsidR="00504F47" w:rsidRPr="00504F47" w:rsidP="00504F47">
            <w:pPr>
              <w:spacing w:before="40" w:after="40" w:line="280" w:lineRule="exact"/>
              <w:rPr>
                <w:rFonts w:cs="Calibri"/>
                <w:b/>
                <w:bCs/>
                <w:sz w:val="16"/>
                <w:szCs w:val="16"/>
              </w:rPr>
            </w:pPr>
          </w:p>
        </w:tc>
        <w:tc>
          <w:tcPr>
            <w:tcW w:w="0" w:type="auto"/>
            <w:tcBorders>
              <w:top w:val="single" w:sz="6" w:space="0" w:color="auto"/>
              <w:bottom w:val="single" w:sz="8" w:space="0" w:color="auto"/>
            </w:tcBorders>
            <w:shd w:val="clear" w:color="000000" w:fill="CEEAF5"/>
            <w:noWrap/>
            <w:vAlign w:val="bottom"/>
            <w:hideMark/>
          </w:tcPr>
          <w:p w:rsidR="00504F47" w:rsidRPr="00504F47" w:rsidP="00504F47">
            <w:pPr>
              <w:spacing w:before="40" w:after="40" w:line="280" w:lineRule="exact"/>
              <w:rPr>
                <w:rFonts w:cs="Calibri"/>
                <w:b/>
                <w:bCs/>
                <w:sz w:val="16"/>
                <w:szCs w:val="16"/>
              </w:rPr>
            </w:pPr>
            <w:r w:rsidRPr="00504F47">
              <w:rPr>
                <w:rFonts w:ascii="Tahoma" w:hAnsi="Tahoma" w:cs="Tahoma"/>
                <w:b/>
                <w:bCs/>
                <w:sz w:val="16"/>
                <w:szCs w:val="16"/>
                <w:rtl/>
              </w:rPr>
              <w:t>305,400</w:t>
            </w:r>
          </w:p>
        </w:tc>
      </w:tr>
    </w:tbl>
    <w:p w:rsidR="002F1BFA" w:rsidRPr="000D1AC4" w:rsidP="00076E5B">
      <w:pPr>
        <w:pStyle w:val="text-source"/>
        <w:rPr>
          <w:b/>
          <w:bCs/>
        </w:rPr>
      </w:pPr>
      <w:r w:rsidRPr="000D1AC4">
        <w:rPr>
          <w:rFonts w:hint="cs"/>
          <w:rtl/>
        </w:rPr>
        <w:t>המקור: מחלקת הנכסים של חברת הדואר.</w:t>
      </w:r>
    </w:p>
    <w:p w:rsidR="002F1BFA" w:rsidRPr="000D1AC4" w:rsidP="00076E5B">
      <w:pPr>
        <w:pStyle w:val="RESHET"/>
        <w:rPr>
          <w:rtl/>
        </w:rPr>
      </w:pPr>
      <w:r w:rsidRPr="000D1AC4">
        <w:rPr>
          <w:rFonts w:hint="cs"/>
          <w:rtl/>
        </w:rPr>
        <w:t xml:space="preserve">מבדיקת משרד מבקר המדינה עולה כי בשנים האחרונות לא הוכן דוח מנהלים המפרט את משך הזמן שבו עמד כל נכס ריק ובין אילו תאריכים, וכן את ההפסדים שמקורם באי-השכרת כל נכס. </w:t>
      </w:r>
    </w:p>
    <w:p w:rsidR="002F1BFA" w:rsidRPr="000D1AC4" w:rsidP="00076E5B">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מנתונים שמסר אגף הלוגיסטיקה בחברה למשרד מבקר המדינה עולה כי בשנת 2017 צפויים להתפנות כ-45 נכסים נוספים של החברה, שהשכרתם עשויה להניב לחברה כ-1.85 מיליון ש"ח בשנה. לנוכח העובדה כי מדובר בסכום נכבד אפשר ללמוד כמה חשוב להשכיר כל נכס כזה בהקדם האפשרי, באמצעות טיפול מהיר ומקצועי.</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"המידע הנזכר קיים בחברה והחברה בוחנת באורח שוטף ניצול יעיל יותר של כל אחד מהנכסים הללו. לחברה אף תכנית לפנות שטחים רבים המצטברים לכדי אלפי מטרים רבועים, כדי לנצלם טוב יותר בחלופה אחרת מזו הקיימת".</w:t>
      </w:r>
    </w:p>
    <w:p w:rsidR="002F1BFA" w:rsidRPr="000D1AC4" w:rsidP="00076E5B">
      <w:pPr>
        <w:pStyle w:val="RESHET"/>
        <w:rPr>
          <w:rtl/>
        </w:rPr>
      </w:pPr>
      <w:r w:rsidRPr="000D1AC4">
        <w:rPr>
          <w:rFonts w:hint="cs"/>
          <w:rtl/>
        </w:rPr>
        <w:t>משרד מבקר המדינה מעיר כי לא נמצא שהחברה ביצעה עבודת מטה שבמסגרתה ביצעה השוואה סדורה ומקיפה בין הנכסים הריקים של החברה ובין הנכסים שהיא שוכרת או משכירה, הן מבחינת המקום הגאוגרפי של הנכסים והן מבחינת העלויות. העובדה כי החברה שוכרת נכסים רבים בעת שחלק מנכסיה עומדים ריקים, בלי שבוצעה השוואה מקיפה של עלויות ונבחנו אלטרנטיבות זולות יותר, מעידה כי החברה אינה פועלת ביעילות הנדרשת. אילו הייתה מתבצעת בחינה מעין זו, היה אפשר להציג את ממצאיה לגורמים הרלוונטיים בחברה ואף להביא לחיסכון פוטנציאלי ניכר בעלויות, ובכלל זה בארנונה. חשוב כי החברה תיישם את התכנית לפינוי שטחים בפועל בלא דיחוי ותוודא כי נכסיה מנוצלים באופן המיטבי וביעילות.</w:t>
      </w:r>
    </w:p>
    <w:p w:rsidR="00076E5B" w:rsidP="000D1AC4">
      <w:pPr>
        <w:spacing w:line="240" w:lineRule="exact"/>
        <w:ind w:right="2268"/>
        <w:jc w:val="both"/>
        <w:rPr>
          <w:rFonts w:ascii="Tahoma" w:eastAsia="Times New Roman" w:hAnsi="Tahoma" w:cs="Tahoma"/>
          <w:b/>
          <w:bCs/>
          <w:sz w:val="17"/>
          <w:szCs w:val="17"/>
          <w:rtl/>
          <w:lang w:eastAsia="he-IL"/>
        </w:rPr>
      </w:pPr>
    </w:p>
    <w:p w:rsidR="002F1BFA" w:rsidRPr="000D1AC4" w:rsidP="00076E5B">
      <w:pPr>
        <w:pStyle w:val="KOT5"/>
        <w:rPr>
          <w:rFonts w:eastAsia="Times New Roman"/>
          <w:rtl/>
          <w:lang w:eastAsia="he-IL"/>
        </w:rPr>
      </w:pPr>
      <w:r w:rsidRPr="000D1AC4">
        <w:rPr>
          <w:rFonts w:eastAsia="Times New Roman" w:hint="cs"/>
          <w:rtl/>
          <w:lang w:eastAsia="he-IL"/>
        </w:rPr>
        <w:t>נכסים במצב תחזוקה ירוד</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חשוב מאוד שחברת הדואר תדאג לתחזוקה תקינה של נכסיה, כדי שהחברה לא תתקשה להשתמש בהם או להשכירם, וכן כדי למנוע פגיעה בסביבת העבודה של עובדי החברה ולאפשר להם לתת שירות נאות ללקוחות. כמו כן, תחזוקה לקויה של נכסי החברה עלולה לפגוע בתדמיתה הציבורית של החברה בעיני הציבור ואוכלוסיית המשתמשים בשירותיה ואף לגרום מפגע בטיחותי.</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במהלך הביקורת סיירו נציגי משרד מבקר המדינה בכמה נכסים וכן סקרו מסמכים הנוגעים לסוגיה זו. מתברר כי כמה מנכסי החברה, המשמשים למתן שירות לציבור, נמצאים במצב תחזוקה ירוד. מדובר, בין היתר, בנכסים הנמצאים ברחוב כורש בירושלים (ראה גם להלן), בפרדס חנה, ברחוב שונצינו בתל אביב</w:t>
      </w:r>
      <w:r>
        <w:rPr>
          <w:rStyle w:val="FootnoteReference0"/>
          <w:rFonts w:ascii="Tahoma" w:hAnsi="Tahoma" w:cs="Tahoma"/>
          <w:sz w:val="17"/>
          <w:szCs w:val="17"/>
          <w:rtl/>
        </w:rPr>
        <w:footnoteReference w:id="19"/>
      </w:r>
      <w:r w:rsidRPr="000D1AC4">
        <w:rPr>
          <w:rFonts w:ascii="Tahoma" w:hAnsi="Tahoma" w:cs="Tahoma" w:hint="cs"/>
          <w:sz w:val="17"/>
          <w:szCs w:val="17"/>
          <w:rtl/>
        </w:rPr>
        <w:t>, בעפולה, בנהלל, ברמלה, בקריית שמונה, ב</w:t>
      </w:r>
      <w:r w:rsidRPr="000D1AC4">
        <w:rPr>
          <w:rFonts w:ascii="Tahoma" w:hAnsi="Tahoma" w:cs="Tahoma"/>
          <w:sz w:val="17"/>
          <w:szCs w:val="17"/>
          <w:rtl/>
        </w:rPr>
        <w:t>לוד</w:t>
      </w:r>
      <w:r w:rsidRPr="000D1AC4">
        <w:rPr>
          <w:rFonts w:ascii="Tahoma" w:hAnsi="Tahoma" w:cs="Tahoma" w:hint="cs"/>
          <w:sz w:val="17"/>
          <w:szCs w:val="17"/>
          <w:rtl/>
        </w:rPr>
        <w:t>, ב</w:t>
      </w:r>
      <w:r w:rsidRPr="000D1AC4">
        <w:rPr>
          <w:rFonts w:ascii="Tahoma" w:hAnsi="Tahoma" w:cs="Tahoma"/>
          <w:sz w:val="17"/>
          <w:szCs w:val="17"/>
          <w:rtl/>
        </w:rPr>
        <w:t>הוד השרון</w:t>
      </w:r>
      <w:r w:rsidRPr="000D1AC4">
        <w:rPr>
          <w:rFonts w:ascii="Tahoma" w:hAnsi="Tahoma" w:cs="Tahoma" w:hint="cs"/>
          <w:sz w:val="17"/>
          <w:szCs w:val="17"/>
          <w:rtl/>
        </w:rPr>
        <w:t xml:space="preserve"> ובאופקים. גם בתכניות העבודה של אגף הלוגיסטיקה לשנים 2014 ו-2015 נכתב כי כמה מנכסי החברה זקוקים </w:t>
      </w:r>
      <w:r w:rsidRPr="000D1AC4">
        <w:rPr>
          <w:rFonts w:ascii="Tahoma" w:hAnsi="Tahoma" w:cs="Tahoma" w:hint="cs"/>
          <w:sz w:val="17"/>
          <w:szCs w:val="17"/>
          <w:rtl/>
        </w:rPr>
        <w:t>לשיפוץ עקב מצבם הירוד ובהם נכסים בלוד, בהוד השרון, ברחוב שונצינו בתל אביב, בדימונה, במיתר ובעראבה.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עיון בדוחות שמאות שונים מלמד אף הוא על מצב התחזוקה הירוד של אותם נכסים. לדוגמה, בדוח שמאות לגבי הנכס ברחוב שונצינו 23 בתל אביב נכתב כי "פרטי הגימור בשטחים... במצב פיזי ירוד, חלקם מפורקים ומצב התחזוקה שלהם נמוך". גם בדוח השמאות לגבי הנכס ברחוב צה"ל 29 באשקלון נכתב כי "המבנה מוזנח ואינו בשימוש...המבנה והסככה מצויים בתום חייו הכלכליים האפקטיביים". גם בסקר ניהול הסיכונים של החברה מנובמבר 2016 צוין כי היעדר תחזוקה הולמת של נכסי הנדל"ן של החברה גורם לירידת ערכם ולמפגעים בטיחותיים.</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על הנזקים שמקורם בתחזוקה הירודה של הנכסים ניתן ללמוד מפרוטוקול ועדת רכישות לנדל"ן מינואר 2015 אשר עסק בהשכרת הנכס של החברה השוכן ברחוב כורש 3 בירושלים. בפרוטוקול זה נכתב כי "מאחר שהנכס פנוי משנת 2011, מצבו הפיזי ירוד וכל המאמצים שנעשו להשכירו עד היום (הן בהליך מכרזי והן בפטור ממכרז) לא העלו הצעה גבוהה מההצעה הנוכחית...". כלומר, בגין מצבו התחזוקתי הירוד של נכס זה נבצר מהחברה להשכירו לתקופה ממושכת. רק לאחר ארבע שנים הצליחה החברה להשכירו, וזאת רק בתנאים שהכתיבו השוכרים. </w:t>
      </w:r>
      <w:r w:rsidRPr="000D1AC4">
        <w:rPr>
          <w:rFonts w:ascii="Tahoma" w:eastAsia="Batang" w:hAnsi="Tahoma" w:cs="Tahoma" w:hint="cs"/>
          <w:sz w:val="17"/>
          <w:szCs w:val="17"/>
          <w:rtl/>
          <w:lang w:eastAsia="ko-KR"/>
        </w:rPr>
        <w:t>יצוין עוד כי למרות הסכם שנחתם בשנת 2015, המדינה ויתרה על שבעה נכסים בגלל מצב התחזוקה הירוד שלהם</w:t>
      </w:r>
      <w:r w:rsidRPr="000D1AC4">
        <w:rPr>
          <w:rFonts w:ascii="Tahoma" w:hAnsi="Tahoma" w:cs="Tahoma" w:hint="cs"/>
          <w:sz w:val="17"/>
          <w:szCs w:val="17"/>
          <w:rtl/>
        </w:rPr>
        <w:t xml:space="preserve"> וכן בשל עלויות הטיפול והרישום הגבוהות.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נוסף על כך, לא נמצא כי יש לחברה נוהל פיקוח. נוהל שכזה אמור למסד תכנית ביקורים מסודרת בנכסים בתדירות הנדרשת ולפיו יש למלא דוח פיקוח על מצב התחזוקה של הנכס שנבדק. בבירור שביצעו נציגי משרד מבקר המדינה עם נציגי החברה העוסקים בניהול הנכסים טענו הנציגים כי הם ערים ליתרונות של נוהל כזה ולצורך לקיים ביקורי פיקוח כאלו בנכסי החברה השונים, אולם עקב מחסור בכוח אדם הם אינם מקיימים ביקורים כאמור. כתוצאה מכך, ועדת הנדל"ן לא מקבלת דיווחים בנושא זה.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יצוין כי אגף התפעול בחברה מבצע לעתים ביקורות של "לקוח סמוי" בחלק ממתקניה שבודקים את כלל ההיבטים המקצועיים והפיזיים הנדרשים, אולם עדיין לא נקבע נוהל המחייב להעביר מידע זה באופן סדור למחלקת הנכסים, ובפועל המידע אינו מועבר.</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"דיווח על מצב נכסי החברה מתקבל מהיחידות המופקדות עליהן, עם המלצה לפעולה הנדרשת, כגון שיפוץ, פעולות תחזוקה וכדומה. תכנית העבודה של החברה נגזרת מדיווחים אלה, מסיורים ודיונים המתקיימים בעקבותיהם ומקביעת סדרי הקדימות במסגרת אילוצי התקציב ותזרים המזומנים של החברה".</w:t>
      </w:r>
    </w:p>
    <w:p w:rsidR="002F1BFA" w:rsidRPr="000D1AC4" w:rsidP="00076E5B">
      <w:pPr>
        <w:pStyle w:val="RESHET"/>
        <w:rPr>
          <w:rtl/>
        </w:rPr>
      </w:pPr>
      <w:r w:rsidRPr="000D1AC4">
        <w:rPr>
          <w:rFonts w:hint="cs"/>
          <w:rtl/>
        </w:rPr>
        <w:t>משרד מבקר המדינה מעיר לחברה כי יש להסדיר בנוהל את המעקב אחר מצב הנכסים, וכמו כן יש למסור להנהלה עדכונים סדורים בנושא באמצעות מחלקת הנכסים. נוסף על כך, על ועדת הנדל"ן של החברה לדרוש קבלת דיווחים שוטפים בנושא זה ולטפל בליקויים שהועלו בדיווחים אלה. משרד מבקר המדינה מעיר עוד כי נוהלי אגף הלוגיסטיקה אינם מעודכנים כלל ומרביתם הוכנו בשנת 2002, וכי הצעות שהעלו עובדי האגף לעדכון הנהלים הללו טרם נדונו.</w:t>
      </w:r>
      <w:r w:rsidRPr="00672165" w:rsidR="00672165">
        <w:rPr>
          <w:noProof/>
          <w:rtl/>
        </w:rPr>
        <w:t xml:space="preserve"> </w:t>
      </w:r>
      <w:r w:rsidRPr="0012789B" w:rsidR="00672165">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-540385</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11530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232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לחברה</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יש</w:t>
                            </w:r>
                            <w:r w:rsidRPr="00672165">
                              <w:rPr>
                                <w:rFonts w:cs="Tahoma"/>
                                <w:color w:val="0B5294"/>
                                <w:spacing w:val="-4"/>
                                <w:sz w:val="24"/>
                                <w:szCs w:val="24"/>
                                <w:rtl/>
                              </w:rPr>
                              <w:t xml:space="preserve"> </w:t>
                            </w:r>
                            <w:r w:rsidRPr="00672165">
                              <w:rPr>
                                <w:rFonts w:cs="Tahoma" w:hint="eastAsia"/>
                                <w:color w:val="0B5294"/>
                                <w:spacing w:val="-4"/>
                                <w:sz w:val="24"/>
                                <w:szCs w:val="24"/>
                                <w:rtl/>
                              </w:rPr>
                              <w:t>להסדיר</w:t>
                            </w:r>
                            <w:r w:rsidRPr="00672165">
                              <w:rPr>
                                <w:rFonts w:cs="Tahoma"/>
                                <w:color w:val="0B5294"/>
                                <w:spacing w:val="-4"/>
                                <w:sz w:val="24"/>
                                <w:szCs w:val="24"/>
                                <w:rtl/>
                              </w:rPr>
                              <w:t xml:space="preserve"> </w:t>
                            </w:r>
                            <w:r w:rsidRPr="00672165">
                              <w:rPr>
                                <w:rFonts w:cs="Tahoma" w:hint="eastAsia"/>
                                <w:color w:val="0B5294"/>
                                <w:spacing w:val="-4"/>
                                <w:sz w:val="24"/>
                                <w:szCs w:val="24"/>
                                <w:rtl/>
                              </w:rPr>
                              <w:t>בנוהל</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המעקב</w:t>
                            </w:r>
                            <w:r w:rsidRPr="00672165">
                              <w:rPr>
                                <w:rFonts w:cs="Tahoma"/>
                                <w:color w:val="0B5294"/>
                                <w:spacing w:val="-4"/>
                                <w:sz w:val="24"/>
                                <w:szCs w:val="24"/>
                                <w:rtl/>
                              </w:rPr>
                              <w:t xml:space="preserve"> </w:t>
                            </w:r>
                            <w:r w:rsidRPr="00672165">
                              <w:rPr>
                                <w:rFonts w:cs="Tahoma" w:hint="eastAsia"/>
                                <w:color w:val="0B5294"/>
                                <w:spacing w:val="-4"/>
                                <w:sz w:val="24"/>
                                <w:szCs w:val="24"/>
                                <w:rtl/>
                              </w:rPr>
                              <w:t>אחר</w:t>
                            </w:r>
                            <w:r w:rsidRPr="00672165">
                              <w:rPr>
                                <w:rFonts w:cs="Tahoma"/>
                                <w:color w:val="0B5294"/>
                                <w:spacing w:val="-4"/>
                                <w:sz w:val="24"/>
                                <w:szCs w:val="24"/>
                                <w:rtl/>
                              </w:rPr>
                              <w:t xml:space="preserve"> </w:t>
                            </w:r>
                            <w:r w:rsidRPr="00672165">
                              <w:rPr>
                                <w:rFonts w:cs="Tahoma" w:hint="eastAsia"/>
                                <w:color w:val="0B5294"/>
                                <w:spacing w:val="-4"/>
                                <w:sz w:val="24"/>
                                <w:szCs w:val="24"/>
                                <w:rtl/>
                              </w:rPr>
                              <w:t>מצב</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r w:rsidRPr="00672165">
                              <w:rPr>
                                <w:rFonts w:cs="Tahoma"/>
                                <w:color w:val="0B5294"/>
                                <w:spacing w:val="-4"/>
                                <w:sz w:val="24"/>
                                <w:szCs w:val="24"/>
                                <w:rtl/>
                              </w:rPr>
                              <w:t xml:space="preserve">, </w:t>
                            </w:r>
                            <w:r w:rsidRPr="00672165">
                              <w:rPr>
                                <w:rFonts w:cs="Tahoma" w:hint="eastAsia"/>
                                <w:color w:val="0B5294"/>
                                <w:spacing w:val="-4"/>
                                <w:sz w:val="24"/>
                                <w:szCs w:val="24"/>
                                <w:rtl/>
                              </w:rPr>
                              <w:t>וכמו</w:t>
                            </w:r>
                            <w:r w:rsidRPr="00672165">
                              <w:rPr>
                                <w:rFonts w:cs="Tahoma"/>
                                <w:color w:val="0B5294"/>
                                <w:spacing w:val="-4"/>
                                <w:sz w:val="24"/>
                                <w:szCs w:val="24"/>
                                <w:rtl/>
                              </w:rPr>
                              <w:t xml:space="preserve"> </w:t>
                            </w:r>
                            <w:r w:rsidRPr="00672165">
                              <w:rPr>
                                <w:rFonts w:cs="Tahoma" w:hint="eastAsia"/>
                                <w:color w:val="0B5294"/>
                                <w:spacing w:val="-4"/>
                                <w:sz w:val="24"/>
                                <w:szCs w:val="24"/>
                                <w:rtl/>
                              </w:rPr>
                              <w:t>כן</w:t>
                            </w:r>
                            <w:r w:rsidRPr="00672165">
                              <w:rPr>
                                <w:rFonts w:cs="Tahoma"/>
                                <w:color w:val="0B5294"/>
                                <w:spacing w:val="-4"/>
                                <w:sz w:val="24"/>
                                <w:szCs w:val="24"/>
                                <w:rtl/>
                              </w:rPr>
                              <w:t xml:space="preserve"> </w:t>
                            </w:r>
                            <w:r w:rsidRPr="00672165">
                              <w:rPr>
                                <w:rFonts w:cs="Tahoma" w:hint="eastAsia"/>
                                <w:color w:val="0B5294"/>
                                <w:spacing w:val="-4"/>
                                <w:sz w:val="24"/>
                                <w:szCs w:val="24"/>
                                <w:rtl/>
                              </w:rPr>
                              <w:t>יש</w:t>
                            </w:r>
                            <w:r w:rsidRPr="00672165">
                              <w:rPr>
                                <w:rFonts w:cs="Tahoma"/>
                                <w:color w:val="0B5294"/>
                                <w:spacing w:val="-4"/>
                                <w:sz w:val="24"/>
                                <w:szCs w:val="24"/>
                                <w:rtl/>
                              </w:rPr>
                              <w:t xml:space="preserve"> </w:t>
                            </w:r>
                            <w:r w:rsidRPr="00672165">
                              <w:rPr>
                                <w:rFonts w:cs="Tahoma" w:hint="eastAsia"/>
                                <w:color w:val="0B5294"/>
                                <w:spacing w:val="-4"/>
                                <w:sz w:val="24"/>
                                <w:szCs w:val="24"/>
                                <w:rtl/>
                              </w:rPr>
                              <w:t>למסור</w:t>
                            </w:r>
                            <w:r w:rsidRPr="00672165">
                              <w:rPr>
                                <w:rFonts w:cs="Tahoma"/>
                                <w:color w:val="0B5294"/>
                                <w:spacing w:val="-4"/>
                                <w:sz w:val="24"/>
                                <w:szCs w:val="24"/>
                                <w:rtl/>
                              </w:rPr>
                              <w:t xml:space="preserve"> </w:t>
                            </w:r>
                            <w:r w:rsidRPr="00672165">
                              <w:rPr>
                                <w:rFonts w:cs="Tahoma" w:hint="eastAsia"/>
                                <w:color w:val="0B5294"/>
                                <w:spacing w:val="-4"/>
                                <w:sz w:val="24"/>
                                <w:szCs w:val="24"/>
                                <w:rtl/>
                              </w:rPr>
                              <w:t>להנהלה</w:t>
                            </w:r>
                            <w:r w:rsidRPr="00672165">
                              <w:rPr>
                                <w:rFonts w:cs="Tahoma"/>
                                <w:color w:val="0B5294"/>
                                <w:spacing w:val="-4"/>
                                <w:sz w:val="24"/>
                                <w:szCs w:val="24"/>
                                <w:rtl/>
                              </w:rPr>
                              <w:t xml:space="preserve"> </w:t>
                            </w:r>
                            <w:r w:rsidRPr="00672165">
                              <w:rPr>
                                <w:rFonts w:cs="Tahoma" w:hint="eastAsia"/>
                                <w:color w:val="0B5294"/>
                                <w:spacing w:val="-4"/>
                                <w:sz w:val="24"/>
                                <w:szCs w:val="24"/>
                                <w:rtl/>
                              </w:rPr>
                              <w:t>עדכונים</w:t>
                            </w:r>
                            <w:r w:rsidRPr="00672165">
                              <w:rPr>
                                <w:rFonts w:cs="Tahoma"/>
                                <w:color w:val="0B5294"/>
                                <w:spacing w:val="-4"/>
                                <w:sz w:val="24"/>
                                <w:szCs w:val="24"/>
                                <w:rtl/>
                              </w:rPr>
                              <w:t xml:space="preserve"> </w:t>
                            </w:r>
                            <w:r w:rsidRPr="00672165">
                              <w:rPr>
                                <w:rFonts w:cs="Tahoma" w:hint="eastAsia"/>
                                <w:color w:val="0B5294"/>
                                <w:spacing w:val="-4"/>
                                <w:sz w:val="24"/>
                                <w:szCs w:val="24"/>
                                <w:rtl/>
                              </w:rPr>
                              <w:t>סדורים</w:t>
                            </w:r>
                            <w:r w:rsidRPr="00672165">
                              <w:rPr>
                                <w:rFonts w:cs="Tahoma"/>
                                <w:color w:val="0B5294"/>
                                <w:spacing w:val="-4"/>
                                <w:sz w:val="24"/>
                                <w:szCs w:val="24"/>
                                <w:rtl/>
                              </w:rPr>
                              <w:t xml:space="preserve"> </w:t>
                            </w:r>
                            <w:r w:rsidRPr="00672165">
                              <w:rPr>
                                <w:rFonts w:cs="Tahoma" w:hint="eastAsia"/>
                                <w:color w:val="0B5294"/>
                                <w:spacing w:val="-4"/>
                                <w:sz w:val="24"/>
                                <w:szCs w:val="24"/>
                                <w:rtl/>
                              </w:rPr>
                              <w:t>בנושא</w:t>
                            </w:r>
                            <w:r w:rsidRPr="00672165">
                              <w:rPr>
                                <w:rFonts w:cs="Tahoma"/>
                                <w:color w:val="0B5294"/>
                                <w:spacing w:val="-4"/>
                                <w:sz w:val="24"/>
                                <w:szCs w:val="24"/>
                                <w:rtl/>
                              </w:rPr>
                              <w:t xml:space="preserve"> </w:t>
                            </w:r>
                            <w:r w:rsidRPr="00672165">
                              <w:rPr>
                                <w:rFonts w:cs="Tahoma" w:hint="eastAsia"/>
                                <w:color w:val="0B5294"/>
                                <w:spacing w:val="-4"/>
                                <w:sz w:val="24"/>
                                <w:szCs w:val="24"/>
                                <w:rtl/>
                              </w:rPr>
                              <w:t>באמצעות</w:t>
                            </w:r>
                            <w:r w:rsidRPr="00672165">
                              <w:rPr>
                                <w:rFonts w:cs="Tahoma"/>
                                <w:color w:val="0B5294"/>
                                <w:spacing w:val="-4"/>
                                <w:sz w:val="24"/>
                                <w:szCs w:val="24"/>
                                <w:rtl/>
                              </w:rPr>
                              <w:t xml:space="preserve"> </w:t>
                            </w:r>
                            <w:r w:rsidRPr="00672165">
                              <w:rPr>
                                <w:rFonts w:cs="Tahoma" w:hint="eastAsia"/>
                                <w:color w:val="0B5294"/>
                                <w:spacing w:val="-4"/>
                                <w:sz w:val="24"/>
                                <w:szCs w:val="24"/>
                                <w:rtl/>
                              </w:rPr>
                              <w:t>מחלקת</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56720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031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42.55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380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לחברה</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יש</w:t>
                      </w:r>
                      <w:r w:rsidRPr="00672165">
                        <w:rPr>
                          <w:rFonts w:cs="Tahoma"/>
                          <w:color w:val="0B5294"/>
                          <w:spacing w:val="-4"/>
                          <w:sz w:val="24"/>
                          <w:szCs w:val="24"/>
                          <w:rtl/>
                        </w:rPr>
                        <w:t xml:space="preserve"> </w:t>
                      </w:r>
                      <w:r w:rsidRPr="00672165">
                        <w:rPr>
                          <w:rFonts w:cs="Tahoma" w:hint="eastAsia"/>
                          <w:color w:val="0B5294"/>
                          <w:spacing w:val="-4"/>
                          <w:sz w:val="24"/>
                          <w:szCs w:val="24"/>
                          <w:rtl/>
                        </w:rPr>
                        <w:t>להסדיר</w:t>
                      </w:r>
                      <w:r w:rsidRPr="00672165">
                        <w:rPr>
                          <w:rFonts w:cs="Tahoma"/>
                          <w:color w:val="0B5294"/>
                          <w:spacing w:val="-4"/>
                          <w:sz w:val="24"/>
                          <w:szCs w:val="24"/>
                          <w:rtl/>
                        </w:rPr>
                        <w:t xml:space="preserve"> </w:t>
                      </w:r>
                      <w:r w:rsidRPr="00672165">
                        <w:rPr>
                          <w:rFonts w:cs="Tahoma" w:hint="eastAsia"/>
                          <w:color w:val="0B5294"/>
                          <w:spacing w:val="-4"/>
                          <w:sz w:val="24"/>
                          <w:szCs w:val="24"/>
                          <w:rtl/>
                        </w:rPr>
                        <w:t>בנוהל</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המעקב</w:t>
                      </w:r>
                      <w:r w:rsidRPr="00672165">
                        <w:rPr>
                          <w:rFonts w:cs="Tahoma"/>
                          <w:color w:val="0B5294"/>
                          <w:spacing w:val="-4"/>
                          <w:sz w:val="24"/>
                          <w:szCs w:val="24"/>
                          <w:rtl/>
                        </w:rPr>
                        <w:t xml:space="preserve"> </w:t>
                      </w:r>
                      <w:r w:rsidRPr="00672165">
                        <w:rPr>
                          <w:rFonts w:cs="Tahoma" w:hint="eastAsia"/>
                          <w:color w:val="0B5294"/>
                          <w:spacing w:val="-4"/>
                          <w:sz w:val="24"/>
                          <w:szCs w:val="24"/>
                          <w:rtl/>
                        </w:rPr>
                        <w:t>אחר</w:t>
                      </w:r>
                      <w:r w:rsidRPr="00672165">
                        <w:rPr>
                          <w:rFonts w:cs="Tahoma"/>
                          <w:color w:val="0B5294"/>
                          <w:spacing w:val="-4"/>
                          <w:sz w:val="24"/>
                          <w:szCs w:val="24"/>
                          <w:rtl/>
                        </w:rPr>
                        <w:t xml:space="preserve"> </w:t>
                      </w:r>
                      <w:r w:rsidRPr="00672165">
                        <w:rPr>
                          <w:rFonts w:cs="Tahoma" w:hint="eastAsia"/>
                          <w:color w:val="0B5294"/>
                          <w:spacing w:val="-4"/>
                          <w:sz w:val="24"/>
                          <w:szCs w:val="24"/>
                          <w:rtl/>
                        </w:rPr>
                        <w:t>מצב</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r w:rsidRPr="00672165">
                        <w:rPr>
                          <w:rFonts w:cs="Tahoma"/>
                          <w:color w:val="0B5294"/>
                          <w:spacing w:val="-4"/>
                          <w:sz w:val="24"/>
                          <w:szCs w:val="24"/>
                          <w:rtl/>
                        </w:rPr>
                        <w:t xml:space="preserve">, </w:t>
                      </w:r>
                      <w:r w:rsidRPr="00672165">
                        <w:rPr>
                          <w:rFonts w:cs="Tahoma" w:hint="eastAsia"/>
                          <w:color w:val="0B5294"/>
                          <w:spacing w:val="-4"/>
                          <w:sz w:val="24"/>
                          <w:szCs w:val="24"/>
                          <w:rtl/>
                        </w:rPr>
                        <w:t>וכמו</w:t>
                      </w:r>
                      <w:r w:rsidRPr="00672165">
                        <w:rPr>
                          <w:rFonts w:cs="Tahoma"/>
                          <w:color w:val="0B5294"/>
                          <w:spacing w:val="-4"/>
                          <w:sz w:val="24"/>
                          <w:szCs w:val="24"/>
                          <w:rtl/>
                        </w:rPr>
                        <w:t xml:space="preserve"> </w:t>
                      </w:r>
                      <w:r w:rsidRPr="00672165">
                        <w:rPr>
                          <w:rFonts w:cs="Tahoma" w:hint="eastAsia"/>
                          <w:color w:val="0B5294"/>
                          <w:spacing w:val="-4"/>
                          <w:sz w:val="24"/>
                          <w:szCs w:val="24"/>
                          <w:rtl/>
                        </w:rPr>
                        <w:t>כן</w:t>
                      </w:r>
                      <w:r w:rsidRPr="00672165">
                        <w:rPr>
                          <w:rFonts w:cs="Tahoma"/>
                          <w:color w:val="0B5294"/>
                          <w:spacing w:val="-4"/>
                          <w:sz w:val="24"/>
                          <w:szCs w:val="24"/>
                          <w:rtl/>
                        </w:rPr>
                        <w:t xml:space="preserve"> </w:t>
                      </w:r>
                      <w:r w:rsidRPr="00672165">
                        <w:rPr>
                          <w:rFonts w:cs="Tahoma" w:hint="eastAsia"/>
                          <w:color w:val="0B5294"/>
                          <w:spacing w:val="-4"/>
                          <w:sz w:val="24"/>
                          <w:szCs w:val="24"/>
                          <w:rtl/>
                        </w:rPr>
                        <w:t>יש</w:t>
                      </w:r>
                      <w:r w:rsidRPr="00672165">
                        <w:rPr>
                          <w:rFonts w:cs="Tahoma"/>
                          <w:color w:val="0B5294"/>
                          <w:spacing w:val="-4"/>
                          <w:sz w:val="24"/>
                          <w:szCs w:val="24"/>
                          <w:rtl/>
                        </w:rPr>
                        <w:t xml:space="preserve"> </w:t>
                      </w:r>
                      <w:r w:rsidRPr="00672165">
                        <w:rPr>
                          <w:rFonts w:cs="Tahoma" w:hint="eastAsia"/>
                          <w:color w:val="0B5294"/>
                          <w:spacing w:val="-4"/>
                          <w:sz w:val="24"/>
                          <w:szCs w:val="24"/>
                          <w:rtl/>
                        </w:rPr>
                        <w:t>למסור</w:t>
                      </w:r>
                      <w:r w:rsidRPr="00672165">
                        <w:rPr>
                          <w:rFonts w:cs="Tahoma"/>
                          <w:color w:val="0B5294"/>
                          <w:spacing w:val="-4"/>
                          <w:sz w:val="24"/>
                          <w:szCs w:val="24"/>
                          <w:rtl/>
                        </w:rPr>
                        <w:t xml:space="preserve"> </w:t>
                      </w:r>
                      <w:r w:rsidRPr="00672165">
                        <w:rPr>
                          <w:rFonts w:cs="Tahoma" w:hint="eastAsia"/>
                          <w:color w:val="0B5294"/>
                          <w:spacing w:val="-4"/>
                          <w:sz w:val="24"/>
                          <w:szCs w:val="24"/>
                          <w:rtl/>
                        </w:rPr>
                        <w:t>להנהלה</w:t>
                      </w:r>
                      <w:r w:rsidRPr="00672165">
                        <w:rPr>
                          <w:rFonts w:cs="Tahoma"/>
                          <w:color w:val="0B5294"/>
                          <w:spacing w:val="-4"/>
                          <w:sz w:val="24"/>
                          <w:szCs w:val="24"/>
                          <w:rtl/>
                        </w:rPr>
                        <w:t xml:space="preserve"> </w:t>
                      </w:r>
                      <w:r w:rsidRPr="00672165">
                        <w:rPr>
                          <w:rFonts w:cs="Tahoma" w:hint="eastAsia"/>
                          <w:color w:val="0B5294"/>
                          <w:spacing w:val="-4"/>
                          <w:sz w:val="24"/>
                          <w:szCs w:val="24"/>
                          <w:rtl/>
                        </w:rPr>
                        <w:t>עדכונים</w:t>
                      </w:r>
                      <w:r w:rsidRPr="00672165">
                        <w:rPr>
                          <w:rFonts w:cs="Tahoma"/>
                          <w:color w:val="0B5294"/>
                          <w:spacing w:val="-4"/>
                          <w:sz w:val="24"/>
                          <w:szCs w:val="24"/>
                          <w:rtl/>
                        </w:rPr>
                        <w:t xml:space="preserve"> </w:t>
                      </w:r>
                      <w:r w:rsidRPr="00672165">
                        <w:rPr>
                          <w:rFonts w:cs="Tahoma" w:hint="eastAsia"/>
                          <w:color w:val="0B5294"/>
                          <w:spacing w:val="-4"/>
                          <w:sz w:val="24"/>
                          <w:szCs w:val="24"/>
                          <w:rtl/>
                        </w:rPr>
                        <w:t>סדורים</w:t>
                      </w:r>
                      <w:r w:rsidRPr="00672165">
                        <w:rPr>
                          <w:rFonts w:cs="Tahoma"/>
                          <w:color w:val="0B5294"/>
                          <w:spacing w:val="-4"/>
                          <w:sz w:val="24"/>
                          <w:szCs w:val="24"/>
                          <w:rtl/>
                        </w:rPr>
                        <w:t xml:space="preserve"> </w:t>
                      </w:r>
                      <w:r w:rsidRPr="00672165">
                        <w:rPr>
                          <w:rFonts w:cs="Tahoma" w:hint="eastAsia"/>
                          <w:color w:val="0B5294"/>
                          <w:spacing w:val="-4"/>
                          <w:sz w:val="24"/>
                          <w:szCs w:val="24"/>
                          <w:rtl/>
                        </w:rPr>
                        <w:t>בנושא</w:t>
                      </w:r>
                      <w:r w:rsidRPr="00672165">
                        <w:rPr>
                          <w:rFonts w:cs="Tahoma"/>
                          <w:color w:val="0B5294"/>
                          <w:spacing w:val="-4"/>
                          <w:sz w:val="24"/>
                          <w:szCs w:val="24"/>
                          <w:rtl/>
                        </w:rPr>
                        <w:t xml:space="preserve"> </w:t>
                      </w:r>
                      <w:r w:rsidRPr="00672165">
                        <w:rPr>
                          <w:rFonts w:cs="Tahoma" w:hint="eastAsia"/>
                          <w:color w:val="0B5294"/>
                          <w:spacing w:val="-4"/>
                          <w:sz w:val="24"/>
                          <w:szCs w:val="24"/>
                          <w:rtl/>
                        </w:rPr>
                        <w:t>באמצעות</w:t>
                      </w:r>
                      <w:r w:rsidRPr="00672165">
                        <w:rPr>
                          <w:rFonts w:cs="Tahoma"/>
                          <w:color w:val="0B5294"/>
                          <w:spacing w:val="-4"/>
                          <w:sz w:val="24"/>
                          <w:szCs w:val="24"/>
                          <w:rtl/>
                        </w:rPr>
                        <w:t xml:space="preserve"> </w:t>
                      </w:r>
                      <w:r w:rsidRPr="00672165">
                        <w:rPr>
                          <w:rFonts w:cs="Tahoma" w:hint="eastAsia"/>
                          <w:color w:val="0B5294"/>
                          <w:spacing w:val="-4"/>
                          <w:sz w:val="24"/>
                          <w:szCs w:val="24"/>
                          <w:rtl/>
                        </w:rPr>
                        <w:t>מחלקת</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1996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76E5B">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"נוהל הפיקוח, כמו גם נהלים אחרים של תחום הנכסים, ייבחנו מחדש ויעודכנו. הוועדה לקחה זאת לתשומת ליבה ויינתן דיווח קבוע לגבי הנכסים, רישום, השכרה, נכסים פנויים וטיפול שוטף".</w:t>
      </w:r>
    </w:p>
    <w:p w:rsidR="002F1BFA" w:rsidRPr="000D1AC4" w:rsidP="00076E5B">
      <w:pPr>
        <w:pStyle w:val="RESHET"/>
        <w:rPr>
          <w:rtl/>
        </w:rPr>
      </w:pPr>
      <w:r w:rsidRPr="000D1AC4">
        <w:rPr>
          <w:rFonts w:hint="cs"/>
          <w:rtl/>
        </w:rPr>
        <w:t>משרד מבקר המדינה מעיר לחברה כי נכון למועד סיום הביקורת, דצמבר 2016, לא נמצא כי קיים בחברה נוהל פיקוח על נכסים.</w:t>
      </w:r>
    </w:p>
    <w:p w:rsidR="002F1BFA" w:rsidP="000D1AC4">
      <w:pPr>
        <w:spacing w:line="240" w:lineRule="exact"/>
        <w:ind w:right="2268"/>
        <w:jc w:val="both"/>
        <w:rPr>
          <w:rFonts w:ascii="Tahoma" w:hAnsi="Tahoma" w:cs="Tahoma"/>
          <w:sz w:val="17"/>
          <w:szCs w:val="17"/>
          <w:rtl/>
        </w:rPr>
      </w:pPr>
    </w:p>
    <w:p w:rsidR="00076E5B" w:rsidRPr="000D1AC4" w:rsidP="000D1AC4">
      <w:pPr>
        <w:spacing w:line="240" w:lineRule="exact"/>
        <w:ind w:right="2268"/>
        <w:jc w:val="both"/>
        <w:rPr>
          <w:rFonts w:ascii="Tahoma" w:hAnsi="Tahoma" w:cs="Tahoma"/>
          <w:sz w:val="17"/>
          <w:szCs w:val="17"/>
          <w:rtl/>
        </w:rPr>
      </w:pPr>
    </w:p>
    <w:p w:rsidR="002F1BFA" w:rsidP="006D4A86">
      <w:pPr>
        <w:pStyle w:val="KOT4"/>
        <w:rPr>
          <w:rtl/>
        </w:rPr>
      </w:pPr>
      <w:r>
        <w:rPr>
          <w:rFonts w:hint="cs"/>
          <w:rtl/>
        </w:rPr>
        <w:t xml:space="preserve">שימוש בלתי יעיל בנכסים יקרים </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ניהול מושכל ויעיל של נכסי הנדל"ן של החברה אמור לבוא לידי ביטוי בכך שהנכסים ינוצלו באופן המיטבי והיעיל ביותר תוך מניעת בזבוז של כספי החברה. על דירקטוריון החברה לדאוג כי החברה תיישם עיקרון זה. </w:t>
      </w:r>
    </w:p>
    <w:p w:rsidR="002F1BFA" w:rsidRPr="000D1AC4" w:rsidP="00076E5B">
      <w:pPr>
        <w:pStyle w:val="RESHET"/>
        <w:rPr>
          <w:rtl/>
        </w:rPr>
      </w:pPr>
      <w:r w:rsidRPr="000D1AC4">
        <w:rPr>
          <w:rFonts w:hint="cs"/>
          <w:rtl/>
        </w:rPr>
        <w:t>במהלך הביקורת התברר כי החברה משתמשת בנכסים יקרי ערך לביצוע פעולות תפעוליות שונות שניתן היה לבצע במקומות זולים יותר בלי לפגוע באופן תפקודה ובשירות הניתן על ידה.</w:t>
      </w:r>
    </w:p>
    <w:p w:rsidR="002F1BFA" w:rsidRPr="000D1AC4" w:rsidP="00076E5B">
      <w:pPr>
        <w:pStyle w:val="RESHET"/>
        <w:rPr>
          <w:rtl/>
        </w:rPr>
      </w:pPr>
      <w:r w:rsidRPr="000D1AC4">
        <w:rPr>
          <w:rFonts w:hint="cs"/>
          <w:rtl/>
        </w:rPr>
        <w:t>נוכח המציאות בישראל, שבה מחד גיסא מחירי הנדל"ן במקומות אטרקטיביים עלו בעשרות אחוזים בשנים האחרונות ומאידך גיסא לעתים הגישה של רכבי החברה למקומות אלו נעשית קשה יותר ויותר (והדבר גורם לבזבוז רב של דלק וזמן), ראוי היה כי חברת הדואר תבצע בחינה כלכלית של כל החלופות לאותם נכסים יקרים ותפעל באופן אפקטיבי יותר - למשל באמצעות השכרתם, השבחתם או מכירתם למרבה במחיר - לכך שאותן פעילויות תפעוליות יבוצעו במקומות שבהם שווי נכסי הנדל"ן נמוך בהרבה. הדבר נועד לאפשר לחברה לחסוך כספים ולשפר את התזרים הכספי שלה בלי לפגוע באופן תפקודה ובשירות שהיא נותנת לציבור.</w:t>
      </w:r>
    </w:p>
    <w:p w:rsidR="002F1BFA" w:rsidRPr="000D1AC4" w:rsidP="00076E5B">
      <w:pPr>
        <w:spacing w:before="18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להלן דוגמאות בתחומים השונים:</w:t>
      </w:r>
    </w:p>
    <w:p w:rsidR="002F1BFA" w:rsidRPr="000D1AC4" w:rsidP="000D1AC4">
      <w:pPr>
        <w:spacing w:line="240" w:lineRule="exact"/>
        <w:ind w:right="2268"/>
        <w:jc w:val="both"/>
        <w:rPr>
          <w:rFonts w:ascii="Tahoma" w:hAnsi="Tahoma" w:cs="Tahoma"/>
          <w:sz w:val="17"/>
          <w:szCs w:val="17"/>
          <w:rtl/>
          <w:lang w:eastAsia="he-IL"/>
        </w:rPr>
      </w:pPr>
    </w:p>
    <w:p w:rsidR="002F1BFA" w:rsidP="000D1AC4">
      <w:pPr>
        <w:pStyle w:val="KOT5"/>
        <w:rPr>
          <w:rtl/>
        </w:rPr>
      </w:pPr>
      <w:r>
        <w:rPr>
          <w:rFonts w:hint="cs"/>
          <w:rtl/>
        </w:rPr>
        <w:t>מרכזי המיון</w:t>
      </w:r>
      <w:r w:rsidRPr="00EA62C9">
        <w:rPr>
          <w:rFonts w:hint="cs"/>
          <w:rtl/>
        </w:rPr>
        <w:t xml:space="preserve"> של החברה</w:t>
      </w:r>
      <w:r>
        <w:rPr>
          <w:rStyle w:val="FootnoteReference0"/>
          <w:rtl/>
        </w:rPr>
        <w:footnoteReference w:id="20"/>
      </w:r>
    </w:p>
    <w:p w:rsidR="002F1BFA" w:rsidRPr="000D1AC4" w:rsidP="000D1AC4">
      <w:pPr>
        <w:pStyle w:val="ListParagraph"/>
        <w:numPr>
          <w:ilvl w:val="0"/>
          <w:numId w:val="7"/>
        </w:numPr>
        <w:autoSpaceDE/>
        <w:autoSpaceDN/>
        <w:adjustRightInd/>
        <w:spacing w:line="240" w:lineRule="exact"/>
        <w:ind w:right="2268"/>
        <w:rPr>
          <w:sz w:val="17"/>
          <w:szCs w:val="17"/>
          <w:rtl/>
        </w:rPr>
      </w:pPr>
      <w:r w:rsidRPr="00076E5B">
        <w:rPr>
          <w:rStyle w:val="Heading8Char"/>
          <w:rFonts w:ascii="Tahoma" w:hAnsi="Tahoma" w:cs="Tahoma" w:hint="cs"/>
          <w:b/>
          <w:bCs/>
          <w:sz w:val="17"/>
          <w:szCs w:val="17"/>
          <w:rtl/>
        </w:rPr>
        <w:t>בית</w:t>
      </w:r>
      <w:r w:rsidRPr="00076E5B">
        <w:rPr>
          <w:rStyle w:val="Heading8Char"/>
          <w:rFonts w:ascii="Tahoma" w:hAnsi="Tahoma" w:cs="Tahoma"/>
          <w:b/>
          <w:bCs/>
          <w:sz w:val="17"/>
          <w:szCs w:val="17"/>
          <w:rtl/>
        </w:rPr>
        <w:t xml:space="preserve"> </w:t>
      </w:r>
      <w:r w:rsidRPr="00076E5B">
        <w:rPr>
          <w:rStyle w:val="Heading8Char"/>
          <w:rFonts w:ascii="Tahoma" w:hAnsi="Tahoma" w:cs="Tahoma" w:hint="cs"/>
          <w:b/>
          <w:bCs/>
          <w:sz w:val="17"/>
          <w:szCs w:val="17"/>
          <w:rtl/>
        </w:rPr>
        <w:t>המיון</w:t>
      </w:r>
      <w:r w:rsidRPr="00076E5B">
        <w:rPr>
          <w:rStyle w:val="Heading8Char"/>
          <w:rFonts w:ascii="Tahoma" w:hAnsi="Tahoma" w:cs="Tahoma"/>
          <w:b/>
          <w:bCs/>
          <w:sz w:val="17"/>
          <w:szCs w:val="17"/>
          <w:rtl/>
        </w:rPr>
        <w:t xml:space="preserve"> </w:t>
      </w:r>
      <w:r w:rsidRPr="00076E5B">
        <w:rPr>
          <w:rStyle w:val="Heading8Char"/>
          <w:rFonts w:ascii="Tahoma" w:hAnsi="Tahoma" w:cs="Tahoma" w:hint="cs"/>
          <w:b/>
          <w:bCs/>
          <w:sz w:val="17"/>
          <w:szCs w:val="17"/>
          <w:rtl/>
        </w:rPr>
        <w:t>המרכזי</w:t>
      </w:r>
      <w:r w:rsidRPr="00076E5B">
        <w:rPr>
          <w:rStyle w:val="Heading8Char"/>
          <w:rFonts w:ascii="Tahoma" w:hAnsi="Tahoma" w:cs="Tahoma"/>
          <w:b/>
          <w:bCs/>
          <w:sz w:val="17"/>
          <w:szCs w:val="17"/>
          <w:rtl/>
        </w:rPr>
        <w:t>:</w:t>
      </w:r>
      <w:r w:rsidRPr="000D1AC4">
        <w:rPr>
          <w:sz w:val="17"/>
          <w:szCs w:val="17"/>
          <w:rtl/>
        </w:rPr>
        <w:t xml:space="preserve"> </w:t>
      </w:r>
      <w:r w:rsidRPr="000D1AC4">
        <w:rPr>
          <w:rFonts w:hint="cs"/>
          <w:sz w:val="17"/>
          <w:szCs w:val="17"/>
          <w:rtl/>
        </w:rPr>
        <w:t>חברת הדואר מחזיקה במבנה של תשע קומות ברחוב דרך ההגנה בתל אביב. מהחוזה לחכירת המבנה אפשר ללמוד כי הוא נחתם בין החברה לרמ"י, אולם המבנה רשום בלשכת רישום המקרקעין על שם רשות הדואר.</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בדוח מבקר המדינה בנושא הטיפול בדואר הבין-לאומי</w:t>
      </w:r>
      <w:r>
        <w:rPr>
          <w:rStyle w:val="FootnoteReference0"/>
          <w:rFonts w:ascii="Tahoma" w:hAnsi="Tahoma" w:cs="Tahoma"/>
          <w:sz w:val="17"/>
          <w:szCs w:val="17"/>
          <w:rtl/>
          <w:lang w:eastAsia="he-IL"/>
        </w:rPr>
        <w:footnoteReference w:id="21"/>
      </w:r>
      <w:r w:rsidRPr="000D1AC4">
        <w:rPr>
          <w:rFonts w:ascii="Tahoma" w:hAnsi="Tahoma" w:cs="Tahoma" w:hint="cs"/>
          <w:sz w:val="17"/>
          <w:szCs w:val="17"/>
          <w:rtl/>
          <w:lang w:eastAsia="he-IL"/>
        </w:rPr>
        <w:t xml:space="preserve"> נכתב כי "בית המיון המרכזי בתל אביב הוא מבנה בן תשע קומות, וחברת הדואר משתמשת בו שנים רבות, אלא שתחילה הוא הותאם למיון מכתבים ולא למיון פריטי דואר גדולים יותר כגון חבילות וטובין... לכן קל להבחין באי-התאמתו של בית זה למאפייניהם ולכמותם של פריטי הדואר כיום". בעיה זו אף הועלתה בתכנית האסטרטגית שהכינה חברת ייעוץ חיצונית לבקשת חברת הדואר בינואר 2015.</w:t>
      </w:r>
    </w:p>
    <w:p w:rsidR="002F1BFA" w:rsidRPr="000D1AC4" w:rsidP="000D1AC4">
      <w:pPr>
        <w:pStyle w:val="ListParagraph"/>
        <w:numPr>
          <w:ilvl w:val="0"/>
          <w:numId w:val="7"/>
        </w:numPr>
        <w:autoSpaceDE/>
        <w:autoSpaceDN/>
        <w:adjustRightInd/>
        <w:spacing w:line="240" w:lineRule="exact"/>
        <w:ind w:right="2268"/>
        <w:rPr>
          <w:sz w:val="17"/>
          <w:szCs w:val="17"/>
          <w:rtl/>
        </w:rPr>
      </w:pPr>
      <w:r w:rsidRPr="00076E5B">
        <w:rPr>
          <w:rStyle w:val="Heading8Char"/>
          <w:rFonts w:ascii="Tahoma" w:hAnsi="Tahoma" w:cs="Tahoma" w:hint="cs"/>
          <w:b/>
          <w:bCs/>
          <w:sz w:val="17"/>
          <w:szCs w:val="17"/>
          <w:rtl/>
        </w:rPr>
        <w:t>בית</w:t>
      </w:r>
      <w:r w:rsidRPr="00076E5B">
        <w:rPr>
          <w:rStyle w:val="Heading8Char"/>
          <w:rFonts w:ascii="Tahoma" w:hAnsi="Tahoma" w:cs="Tahoma"/>
          <w:b/>
          <w:bCs/>
          <w:sz w:val="17"/>
          <w:szCs w:val="17"/>
          <w:rtl/>
        </w:rPr>
        <w:t xml:space="preserve"> </w:t>
      </w:r>
      <w:r w:rsidRPr="00076E5B">
        <w:rPr>
          <w:rStyle w:val="Heading8Char"/>
          <w:rFonts w:ascii="Tahoma" w:hAnsi="Tahoma" w:cs="Tahoma" w:hint="cs"/>
          <w:b/>
          <w:bCs/>
          <w:sz w:val="17"/>
          <w:szCs w:val="17"/>
          <w:rtl/>
        </w:rPr>
        <w:t>המיון</w:t>
      </w:r>
      <w:r w:rsidRPr="00076E5B">
        <w:rPr>
          <w:rStyle w:val="Heading8Char"/>
          <w:rFonts w:ascii="Tahoma" w:hAnsi="Tahoma" w:cs="Tahoma"/>
          <w:b/>
          <w:bCs/>
          <w:sz w:val="17"/>
          <w:szCs w:val="17"/>
          <w:rtl/>
        </w:rPr>
        <w:t xml:space="preserve"> </w:t>
      </w:r>
      <w:r w:rsidRPr="00076E5B">
        <w:rPr>
          <w:rStyle w:val="Heading8Char"/>
          <w:rFonts w:ascii="Tahoma" w:hAnsi="Tahoma" w:cs="Tahoma" w:hint="cs"/>
          <w:b/>
          <w:bCs/>
          <w:sz w:val="17"/>
          <w:szCs w:val="17"/>
          <w:rtl/>
        </w:rPr>
        <w:t>בירושלים</w:t>
      </w:r>
      <w:r w:rsidRPr="00076E5B">
        <w:rPr>
          <w:rStyle w:val="Heading8Char"/>
          <w:rFonts w:ascii="Tahoma" w:hAnsi="Tahoma" w:cs="Tahoma"/>
          <w:b/>
          <w:bCs/>
          <w:sz w:val="17"/>
          <w:szCs w:val="17"/>
          <w:rtl/>
        </w:rPr>
        <w:t>:</w:t>
      </w:r>
      <w:r w:rsidRPr="000D1AC4">
        <w:rPr>
          <w:sz w:val="17"/>
          <w:szCs w:val="17"/>
          <w:rtl/>
        </w:rPr>
        <w:t xml:space="preserve"> </w:t>
      </w:r>
      <w:r w:rsidRPr="000D1AC4">
        <w:rPr>
          <w:rFonts w:hint="cs"/>
          <w:sz w:val="17"/>
          <w:szCs w:val="17"/>
          <w:rtl/>
        </w:rPr>
        <w:t xml:space="preserve">החברה מחזיקה במבנה, עם מגרש חניה גדול הצמוד אליו, ברחוב שטנר בירושלים. מבנה זה משמש כיום כבית מיון משני, והזכויות </w:t>
      </w:r>
      <w:r w:rsidRPr="00A239F6">
        <w:rPr>
          <w:rFonts w:hint="cs"/>
          <w:spacing w:val="-4"/>
          <w:sz w:val="17"/>
          <w:szCs w:val="17"/>
          <w:rtl/>
        </w:rPr>
        <w:t>עליו רשומות על שם רשות הדואר</w:t>
      </w:r>
      <w:r>
        <w:rPr>
          <w:rStyle w:val="FootnoteReference0"/>
          <w:spacing w:val="-4"/>
          <w:sz w:val="17"/>
          <w:szCs w:val="17"/>
          <w:rtl/>
        </w:rPr>
        <w:footnoteReference w:id="22"/>
      </w:r>
      <w:r w:rsidRPr="00A239F6">
        <w:rPr>
          <w:rFonts w:hint="cs"/>
          <w:spacing w:val="-4"/>
          <w:sz w:val="17"/>
          <w:szCs w:val="17"/>
          <w:rtl/>
        </w:rPr>
        <w:t>.</w:t>
      </w:r>
      <w:r w:rsidRPr="00A239F6">
        <w:rPr>
          <w:rFonts w:hint="cs"/>
          <w:b/>
          <w:bCs/>
          <w:spacing w:val="-4"/>
          <w:sz w:val="17"/>
          <w:szCs w:val="17"/>
          <w:rtl/>
        </w:rPr>
        <w:t xml:space="preserve"> </w:t>
      </w:r>
      <w:r w:rsidRPr="00A239F6">
        <w:rPr>
          <w:rFonts w:hint="cs"/>
          <w:spacing w:val="-4"/>
          <w:sz w:val="17"/>
          <w:szCs w:val="17"/>
          <w:rtl/>
        </w:rPr>
        <w:t>יצוין כי לפי הערכות שביצע אגף הלוגיסטיקה,</w:t>
      </w:r>
      <w:r w:rsidRPr="000D1AC4">
        <w:rPr>
          <w:rFonts w:hint="cs"/>
          <w:sz w:val="17"/>
          <w:szCs w:val="17"/>
          <w:rtl/>
        </w:rPr>
        <w:t xml:space="preserve"> לצורך המעבר לקריה הדוארית, שוויו של מגרש החניה לבדו הוא 12.2 מיליון ש"ח.</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בישיבת הדירקטוריון מס' 10-15 של החברה ביולי 2015 הודיע </w:t>
      </w:r>
      <w:r w:rsidRPr="000D1AC4">
        <w:rPr>
          <w:rFonts w:ascii="Tahoma" w:hAnsi="Tahoma" w:cs="Tahoma" w:hint="cs"/>
          <w:sz w:val="17"/>
          <w:szCs w:val="17"/>
          <w:rtl/>
        </w:rPr>
        <w:t>המנכ"ל כי לפי תכניות החברה לעתיד כל פעילות החברה תועבר לקריית הדואר החדשה, וכי</w:t>
      </w:r>
      <w:r w:rsidRPr="000D1AC4">
        <w:rPr>
          <w:rFonts w:ascii="Tahoma" w:hAnsi="Tahoma" w:cs="Tahoma" w:hint="cs"/>
          <w:sz w:val="17"/>
          <w:szCs w:val="17"/>
          <w:rtl/>
          <w:lang w:eastAsia="he-IL"/>
        </w:rPr>
        <w:t xml:space="preserve"> "מרכז המיון שלנו לא מתאים לטיפול בסוג הדואר, לניטור וכו'. יותר מדי גורמים 'נוגעים' בחבילה. אנחנו רוצים שיהיה פתרון של מבנה שטוח שהמיון ייעשה נכון ובצורה יעילה ומהירה... נביא זאת בהמשך לאישור... זה מבט קדימה לעוד 2-3 שנים, זה קורה בכל העולם". </w:t>
      </w:r>
    </w:p>
    <w:p w:rsidR="002F1BFA" w:rsidRPr="000D1AC4" w:rsidP="00076E5B">
      <w:pPr>
        <w:spacing w:after="240"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יצוין כי למועד סיום הביקורת, דצמבר 2016, נמצאת חברת הדואר בעיצומו של המעבר לבית המיון הנפחי - תחילת תהליך אשר יסתיים בהקמת הקריה הדוארית הגדולה הנדרשת לצורך התאמתה של חברת הדואר לעידן הדואר הנפחי והמודרני, ואשר תשמש את הפעילויות המרכזיות של חברת הדואר בעתיד.</w:t>
      </w:r>
    </w:p>
    <w:p w:rsidR="002F1BFA" w:rsidRPr="000D1AC4" w:rsidP="00076E5B">
      <w:pPr>
        <w:pStyle w:val="RESHET"/>
        <w:ind w:left="567"/>
        <w:rPr>
          <w:rtl/>
        </w:rPr>
      </w:pPr>
      <w:r w:rsidRPr="000D1AC4">
        <w:rPr>
          <w:rFonts w:hint="cs"/>
          <w:rtl/>
        </w:rPr>
        <w:t xml:space="preserve">משרד מבקר המדינה מעיר להנהלת החברה כי תהליך אסטרטגי וחשוב שכזה מחייב אותה כבר עתה, לשקול את מימושם או השכרתם של המבנים המשמשים כיום את בתי המיון, כולם או חלקם, וכי היא תיערך לכך. </w:t>
      </w:r>
    </w:p>
    <w:p w:rsidR="002F1BFA" w:rsidRPr="000D1AC4" w:rsidP="00076E5B">
      <w:pPr>
        <w:spacing w:before="180"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בתשובת החברה נכתב כי "חברת דואר ישראל אכן בודקת חלופות פעולה באשר לנכסים המשמשים כיום את מרכזי המיון בתל-אביב ובירושלים, לרבות חלופת מימוש לאחר העברת פעולות המיון לקריה הדוארית, לאחר שזו תקום".</w:t>
      </w:r>
    </w:p>
    <w:p w:rsidR="002F1BFA" w:rsidRPr="000D1AC4" w:rsidP="000D1AC4">
      <w:pPr>
        <w:spacing w:line="240" w:lineRule="exact"/>
        <w:ind w:left="340" w:right="2268"/>
        <w:jc w:val="both"/>
        <w:rPr>
          <w:rFonts w:ascii="Tahoma" w:hAnsi="Tahoma" w:cs="Tahoma"/>
          <w:sz w:val="17"/>
          <w:szCs w:val="17"/>
          <w:rtl/>
          <w:lang w:eastAsia="he-IL"/>
        </w:rPr>
      </w:pPr>
    </w:p>
    <w:p w:rsidR="002F1BFA" w:rsidP="000D1AC4">
      <w:pPr>
        <w:pStyle w:val="KOT5"/>
        <w:rPr>
          <w:rtl/>
        </w:rPr>
      </w:pPr>
      <w:r w:rsidRPr="00EA62C9">
        <w:rPr>
          <w:rFonts w:hint="cs"/>
          <w:rtl/>
        </w:rPr>
        <w:t>מוקדי השירות של החברה</w:t>
      </w:r>
    </w:p>
    <w:p w:rsidR="002F1BFA" w:rsidRPr="00414E28" w:rsidP="000D1AC4">
      <w:pPr>
        <w:pStyle w:val="KOT6"/>
        <w:rPr>
          <w:rtl/>
        </w:rPr>
      </w:pPr>
      <w:r w:rsidRPr="0068078A">
        <w:rPr>
          <w:rFonts w:hint="cs"/>
          <w:rtl/>
        </w:rPr>
        <w:t xml:space="preserve">מוקד </w:t>
      </w:r>
      <w:r w:rsidR="00A239F6">
        <w:rPr>
          <w:rFonts w:hint="cs"/>
          <w:rtl/>
        </w:rPr>
        <w:t xml:space="preserve">התקשוב </w:t>
      </w:r>
      <w:r>
        <w:rPr>
          <w:rFonts w:hint="cs"/>
          <w:rtl/>
        </w:rPr>
        <w:t>הווילה ברחוב הצבי בירושלים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בבעלותה של החברה וילה ברחוב הצבי 4 בירושלים</w:t>
      </w:r>
      <w:r>
        <w:rPr>
          <w:rStyle w:val="FootnoteReference0"/>
          <w:rFonts w:ascii="Tahoma" w:hAnsi="Tahoma" w:cs="Tahoma"/>
          <w:sz w:val="17"/>
          <w:szCs w:val="17"/>
          <w:rtl/>
          <w:lang w:eastAsia="he-IL"/>
        </w:rPr>
        <w:footnoteReference w:id="23"/>
      </w:r>
      <w:r w:rsidRPr="000D1AC4">
        <w:rPr>
          <w:rFonts w:ascii="Tahoma" w:hAnsi="Tahoma" w:cs="Tahoma" w:hint="cs"/>
          <w:sz w:val="17"/>
          <w:szCs w:val="17"/>
          <w:rtl/>
          <w:lang w:eastAsia="he-IL"/>
        </w:rPr>
        <w:t>, המשתרעת על שטח של כחצי דונם, אשר שווייה המשוער 8.2 מיליון ש"ח</w:t>
      </w:r>
      <w:r>
        <w:rPr>
          <w:rStyle w:val="FootnoteReference0"/>
          <w:rFonts w:ascii="Tahoma" w:hAnsi="Tahoma" w:cs="Tahoma"/>
          <w:sz w:val="17"/>
          <w:szCs w:val="17"/>
          <w:rtl/>
          <w:lang w:eastAsia="he-IL"/>
        </w:rPr>
        <w:footnoteReference w:id="24"/>
      </w:r>
      <w:r w:rsidRPr="000D1AC4">
        <w:rPr>
          <w:rFonts w:ascii="Tahoma" w:hAnsi="Tahoma" w:cs="Tahoma" w:hint="cs"/>
          <w:sz w:val="17"/>
          <w:szCs w:val="17"/>
          <w:rtl/>
          <w:lang w:eastAsia="he-IL"/>
        </w:rPr>
        <w:t xml:space="preserve">, בהתאם לשומה שהוכנה לצורכי רישום חשבונאי בהתאם לתקני </w:t>
      </w:r>
      <w:r w:rsidRPr="000D1AC4">
        <w:rPr>
          <w:rFonts w:ascii="Tahoma" w:hAnsi="Tahoma" w:cs="Tahoma"/>
          <w:sz w:val="17"/>
          <w:szCs w:val="17"/>
          <w:lang w:eastAsia="he-IL"/>
        </w:rPr>
        <w:t>IFRS</w:t>
      </w:r>
      <w:r w:rsidRPr="000D1AC4">
        <w:rPr>
          <w:rFonts w:ascii="Tahoma" w:hAnsi="Tahoma" w:cs="Tahoma"/>
          <w:sz w:val="17"/>
          <w:szCs w:val="17"/>
          <w:rtl/>
          <w:lang w:eastAsia="he-IL"/>
        </w:rPr>
        <w:t xml:space="preserve"> </w:t>
      </w:r>
      <w:r>
        <w:rPr>
          <w:rStyle w:val="FootnoteReference0"/>
          <w:rFonts w:ascii="Tahoma" w:hAnsi="Tahoma" w:cs="Tahoma"/>
          <w:sz w:val="17"/>
          <w:szCs w:val="17"/>
          <w:rtl/>
          <w:lang w:eastAsia="he-IL"/>
        </w:rPr>
        <w:footnoteReference w:id="25"/>
      </w:r>
      <w:r w:rsidRPr="000D1AC4">
        <w:rPr>
          <w:rFonts w:ascii="Tahoma" w:hAnsi="Tahoma" w:cs="Tahoma" w:hint="cs"/>
          <w:sz w:val="17"/>
          <w:szCs w:val="17"/>
          <w:rtl/>
          <w:lang w:eastAsia="he-IL"/>
        </w:rPr>
        <w:t>- לדוח השנתי ל-31.12.12. יצוין כי מדובר במבנה ארכיטקטוני ייחודי ובו שתי קומות וקומת מרתף, וכי זכויותיה המשפטיות של החברה עליו טרם נרשמו. בווילה זו שוכנו כעשרה עובדי ענ"א מאגף המחשוב של חברת הדואר המפעילים את מוקד הסיוע של אגף התקשוב.</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להלן תוצג תמונה שצולמה במוקד התקשוב בירושלים ב-8.12.16:</w:t>
      </w:r>
    </w:p>
    <w:p w:rsidR="002F1BFA" w:rsidRPr="00076E5B" w:rsidP="00A239F6">
      <w:pPr>
        <w:pStyle w:val="tab-name"/>
        <w:rPr>
          <w:b/>
          <w:bCs/>
          <w:rtl/>
          <w:lang w:eastAsia="he-IL"/>
        </w:rPr>
      </w:pPr>
      <w:r>
        <w:rPr>
          <w:rFonts w:eastAsia="Times New Roman" w:hint="cs"/>
          <w:rtl/>
          <w:lang w:eastAsia="he-IL"/>
        </w:rPr>
        <w:t xml:space="preserve">תמונה 1: </w:t>
      </w:r>
      <w:r w:rsidRPr="00076E5B">
        <w:rPr>
          <w:rFonts w:eastAsia="Times New Roman" w:hint="cs"/>
          <w:b/>
          <w:bCs/>
          <w:rtl/>
          <w:lang w:eastAsia="he-IL"/>
        </w:rPr>
        <w:t xml:space="preserve">מוקד </w:t>
      </w:r>
      <w:r w:rsidRPr="00A239F6" w:rsidR="00A239F6">
        <w:rPr>
          <w:rFonts w:eastAsia="Times New Roman" w:hint="eastAsia"/>
          <w:b/>
          <w:bCs/>
          <w:rtl/>
          <w:lang w:eastAsia="he-IL"/>
        </w:rPr>
        <w:t>התקשוב</w:t>
      </w:r>
      <w:r w:rsidRPr="00076E5B">
        <w:rPr>
          <w:rFonts w:eastAsia="Times New Roman" w:hint="cs"/>
          <w:b/>
          <w:bCs/>
          <w:rtl/>
          <w:lang w:eastAsia="he-IL"/>
        </w:rPr>
        <w:t xml:space="preserve"> בירושלים</w:t>
      </w:r>
    </w:p>
    <w:p w:rsidR="002F1BFA" w:rsidRPr="000D1AC4" w:rsidP="00076E5B">
      <w:pPr>
        <w:spacing w:line="240" w:lineRule="atLeast"/>
        <w:jc w:val="both"/>
        <w:rPr>
          <w:rFonts w:ascii="Tahoma" w:hAnsi="Tahoma" w:cs="Tahoma"/>
          <w:sz w:val="17"/>
          <w:szCs w:val="17"/>
          <w:rtl/>
          <w:lang w:eastAsia="he-IL"/>
        </w:rPr>
      </w:pPr>
      <w:r>
        <w:rPr>
          <w:rFonts w:ascii="Tahoma" w:hAnsi="Tahoma" w:cs="Tahoma"/>
          <w:noProof/>
          <w:sz w:val="17"/>
          <w:szCs w:val="17"/>
          <w:rtl/>
        </w:rPr>
        <w:drawing>
          <wp:inline distT="0" distB="0" distL="0" distR="0">
            <wp:extent cx="3959352" cy="2228088"/>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41211" name="תמונה 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2F1BFA" w:rsidRPr="000D1AC4" w:rsidP="000D1AC4">
      <w:pPr>
        <w:spacing w:line="240" w:lineRule="exact"/>
        <w:ind w:right="2268"/>
        <w:jc w:val="both"/>
        <w:rPr>
          <w:rFonts w:ascii="Tahoma" w:hAnsi="Tahoma" w:cs="Tahoma"/>
          <w:sz w:val="17"/>
          <w:szCs w:val="17"/>
          <w:rtl/>
          <w:lang w:eastAsia="he-IL"/>
        </w:rPr>
      </w:pPr>
    </w:p>
    <w:p w:rsidR="002F1BFA" w:rsidRPr="00EA62C9" w:rsidP="000D1AC4">
      <w:pPr>
        <w:pStyle w:val="KOT6"/>
        <w:rPr>
          <w:rtl/>
        </w:rPr>
      </w:pPr>
      <w:r w:rsidRPr="0068078A">
        <w:rPr>
          <w:rFonts w:hint="cs"/>
          <w:rtl/>
        </w:rPr>
        <w:t xml:space="preserve">מוקד </w:t>
      </w:r>
      <w:r>
        <w:rPr>
          <w:rFonts w:hint="cs"/>
          <w:rtl/>
        </w:rPr>
        <w:t>שהם בתל אביב</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לחברת הדואר ולחברת בזק נכס משותף שהן חוכרות מרמ"י, ברחוב מקווה ישראל 7 במרכז תל אביב, המשתרע על 3,026 מ"ר. בשנים האחרונות חלה עלייה תלולה </w:t>
      </w:r>
      <w:r w:rsidRPr="000D1AC4">
        <w:rPr>
          <w:rFonts w:ascii="Tahoma" w:hAnsi="Tahoma" w:cs="Tahoma" w:hint="cs"/>
          <w:sz w:val="17"/>
          <w:szCs w:val="17"/>
          <w:rtl/>
        </w:rPr>
        <w:t>במחיר הנכסים באזור שבו שוכן המבנה. בחלק ניכר מהנכס בחרה חברת הדואר לשכן את עובדי מוקד 171, כ-80 במספר. תפקידם של עובדים אלו הוא לתת מענה לכל הפונים בבירורים ובתלונות לחברת הדואר. יצוין כי בשנת 2011 השקיעה חברת הדואר כ-2.5 מיליון ש"ח בשיפוצו של המבנה האמור ובהתאמתו להפעלת מוקד בירורים טלפוניים. חברת שמאות חיצונית שביצעה בדיקה מקיפה בנכס זה בסוף שנת 2012 העריכה כי שוויו כ-24.76 מיליון ש"ח</w:t>
      </w:r>
      <w:r>
        <w:rPr>
          <w:rStyle w:val="FootnoteReference0"/>
          <w:rFonts w:ascii="Tahoma" w:hAnsi="Tahoma" w:cs="Tahoma"/>
          <w:sz w:val="17"/>
          <w:szCs w:val="17"/>
          <w:rtl/>
        </w:rPr>
        <w:footnoteReference w:id="26"/>
      </w:r>
      <w:r w:rsidRPr="000D1AC4">
        <w:rPr>
          <w:rFonts w:ascii="Tahoma" w:hAnsi="Tahoma" w:cs="Tahoma" w:hint="cs"/>
          <w:sz w:val="17"/>
          <w:szCs w:val="17"/>
          <w:rtl/>
        </w:rPr>
        <w:t>.</w:t>
      </w:r>
    </w:p>
    <w:p w:rsidR="002F1BFA" w:rsidRPr="000D1AC4" w:rsidP="000D1AC4">
      <w:pPr>
        <w:spacing w:line="240" w:lineRule="exact"/>
        <w:ind w:right="2268"/>
        <w:jc w:val="both"/>
        <w:rPr>
          <w:rFonts w:ascii="Tahoma" w:hAnsi="Tahoma" w:cs="Tahoma"/>
          <w:sz w:val="17"/>
          <w:szCs w:val="17"/>
          <w:rtl/>
        </w:rPr>
      </w:pPr>
    </w:p>
    <w:p w:rsidR="002F1BFA" w:rsidP="000D1AC4">
      <w:pPr>
        <w:pStyle w:val="KOT6"/>
        <w:rPr>
          <w:rtl/>
        </w:rPr>
      </w:pPr>
      <w:r w:rsidRPr="0068078A">
        <w:rPr>
          <w:rFonts w:hint="cs"/>
          <w:rtl/>
        </w:rPr>
        <w:t>מוקד בנק הדואר</w:t>
      </w:r>
      <w:r>
        <w:rPr>
          <w:rFonts w:hint="cs"/>
          <w:rtl/>
        </w:rPr>
        <w:t xml:space="preserve"> בירושלים</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ברחוב בית הדפוס 26 בירושלים</w:t>
      </w:r>
      <w:r>
        <w:rPr>
          <w:rStyle w:val="FootnoteReference0"/>
          <w:rFonts w:ascii="Tahoma" w:hAnsi="Tahoma" w:cs="Tahoma"/>
          <w:sz w:val="17"/>
          <w:szCs w:val="17"/>
          <w:rtl/>
        </w:rPr>
        <w:footnoteReference w:id="27"/>
      </w:r>
      <w:r w:rsidRPr="000D1AC4">
        <w:rPr>
          <w:rFonts w:ascii="Tahoma" w:hAnsi="Tahoma" w:cs="Tahoma" w:hint="cs"/>
          <w:sz w:val="17"/>
          <w:szCs w:val="17"/>
          <w:rtl/>
        </w:rPr>
        <w:t>, בשטח המשתרע על 1,081 מ"ר, מחזיקה חברת הדואר בנכס במשותף עם חברת ברמן. חברת הדואר משתמשת בכ-550 מ"ר מתוך נכס זה להפעלת המוקד הטלפוני של בנק הדואר. באוגוסט 2016 הוערך שווי הנכס בסך 9.3 מיליון ש"ח. השומה בוצעה, בין השאר, נוכח ההיתכנות של ביצוע מיזם משותף עם חברת ברמן להריסת המבנה ולקבלת חלק יחסי מהמבנה החדש שיוקם במקומו.</w:t>
      </w:r>
    </w:p>
    <w:p w:rsidR="002F1BFA" w:rsidRPr="000D1AC4" w:rsidP="00076E5B">
      <w:pPr>
        <w:pStyle w:val="RESHET"/>
        <w:rPr>
          <w:rtl/>
        </w:rPr>
      </w:pPr>
      <w:r w:rsidRPr="000D1AC4">
        <w:rPr>
          <w:rFonts w:hint="cs"/>
          <w:rtl/>
        </w:rPr>
        <w:t>משרד מבקר המדינה מעיר לחברת הדואר כי העובדה שהיא משתמשת במבנים השוכנים באזורי ביקוש יקרים כל כך להפעלת מוקדי השירות שלה אינה עולה בקנה אחד עם אמות המידה של ניהול חסכוני ויעיל. החברה הייתה יכולה להפעיל מוקדים אלו במקומות זולים בהרבה, והדבר היה מאפשר לה להשכיר או לממש את הנכסים הנוכחיים תמורת ממון רב.</w:t>
      </w:r>
      <w:r w:rsidRPr="00672165" w:rsidR="00672165">
        <w:rPr>
          <w:noProof/>
          <w:rtl/>
        </w:rPr>
        <w:t xml:space="preserve"> </w:t>
      </w:r>
      <w:r w:rsidRPr="0012789B" w:rsidR="00672165">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636740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948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העובדה</w:t>
                            </w:r>
                            <w:r w:rsidRPr="00672165">
                              <w:rPr>
                                <w:rFonts w:cs="Tahoma"/>
                                <w:color w:val="0B5294"/>
                                <w:spacing w:val="-4"/>
                                <w:sz w:val="24"/>
                                <w:szCs w:val="24"/>
                                <w:rtl/>
                              </w:rPr>
                              <w:t xml:space="preserve"> </w:t>
                            </w:r>
                            <w:r w:rsidRPr="00672165">
                              <w:rPr>
                                <w:rFonts w:cs="Tahoma" w:hint="eastAsia"/>
                                <w:color w:val="0B5294"/>
                                <w:spacing w:val="-4"/>
                                <w:sz w:val="24"/>
                                <w:szCs w:val="24"/>
                                <w:rtl/>
                              </w:rPr>
                              <w:t>שהיא</w:t>
                            </w:r>
                            <w:r w:rsidRPr="00672165">
                              <w:rPr>
                                <w:rFonts w:cs="Tahoma"/>
                                <w:color w:val="0B5294"/>
                                <w:spacing w:val="-4"/>
                                <w:sz w:val="24"/>
                                <w:szCs w:val="24"/>
                                <w:rtl/>
                              </w:rPr>
                              <w:t xml:space="preserve"> </w:t>
                            </w:r>
                            <w:r w:rsidRPr="00672165">
                              <w:rPr>
                                <w:rFonts w:cs="Tahoma" w:hint="eastAsia"/>
                                <w:color w:val="0B5294"/>
                                <w:spacing w:val="-4"/>
                                <w:sz w:val="24"/>
                                <w:szCs w:val="24"/>
                                <w:rtl/>
                              </w:rPr>
                              <w:t>משתמשת</w:t>
                            </w:r>
                            <w:r w:rsidRPr="00672165">
                              <w:rPr>
                                <w:rFonts w:cs="Tahoma"/>
                                <w:color w:val="0B5294"/>
                                <w:spacing w:val="-4"/>
                                <w:sz w:val="24"/>
                                <w:szCs w:val="24"/>
                                <w:rtl/>
                              </w:rPr>
                              <w:t xml:space="preserve"> </w:t>
                            </w:r>
                            <w:r w:rsidRPr="00672165">
                              <w:rPr>
                                <w:rFonts w:cs="Tahoma" w:hint="eastAsia"/>
                                <w:color w:val="0B5294"/>
                                <w:spacing w:val="-4"/>
                                <w:sz w:val="24"/>
                                <w:szCs w:val="24"/>
                                <w:rtl/>
                              </w:rPr>
                              <w:t>במבנים</w:t>
                            </w:r>
                            <w:r w:rsidRPr="00672165">
                              <w:rPr>
                                <w:rFonts w:cs="Tahoma"/>
                                <w:color w:val="0B5294"/>
                                <w:spacing w:val="-4"/>
                                <w:sz w:val="24"/>
                                <w:szCs w:val="24"/>
                                <w:rtl/>
                              </w:rPr>
                              <w:t xml:space="preserve"> </w:t>
                            </w:r>
                            <w:r w:rsidRPr="00672165">
                              <w:rPr>
                                <w:rFonts w:cs="Tahoma" w:hint="eastAsia"/>
                                <w:color w:val="0B5294"/>
                                <w:spacing w:val="-4"/>
                                <w:sz w:val="24"/>
                                <w:szCs w:val="24"/>
                                <w:rtl/>
                              </w:rPr>
                              <w:t>השוכנים</w:t>
                            </w:r>
                            <w:r w:rsidRPr="00672165">
                              <w:rPr>
                                <w:rFonts w:cs="Tahoma"/>
                                <w:color w:val="0B5294"/>
                                <w:spacing w:val="-4"/>
                                <w:sz w:val="24"/>
                                <w:szCs w:val="24"/>
                                <w:rtl/>
                              </w:rPr>
                              <w:t xml:space="preserve"> </w:t>
                            </w:r>
                            <w:r w:rsidRPr="00672165">
                              <w:rPr>
                                <w:rFonts w:cs="Tahoma" w:hint="eastAsia"/>
                                <w:color w:val="0B5294"/>
                                <w:spacing w:val="-4"/>
                                <w:sz w:val="24"/>
                                <w:szCs w:val="24"/>
                                <w:rtl/>
                              </w:rPr>
                              <w:t>באזורי</w:t>
                            </w:r>
                            <w:r w:rsidRPr="00672165">
                              <w:rPr>
                                <w:rFonts w:cs="Tahoma"/>
                                <w:color w:val="0B5294"/>
                                <w:spacing w:val="-4"/>
                                <w:sz w:val="24"/>
                                <w:szCs w:val="24"/>
                                <w:rtl/>
                              </w:rPr>
                              <w:t xml:space="preserve"> </w:t>
                            </w:r>
                            <w:r w:rsidRPr="00672165">
                              <w:rPr>
                                <w:rFonts w:cs="Tahoma" w:hint="eastAsia"/>
                                <w:color w:val="0B5294"/>
                                <w:spacing w:val="-4"/>
                                <w:sz w:val="24"/>
                                <w:szCs w:val="24"/>
                                <w:rtl/>
                              </w:rPr>
                              <w:t>ביקוש</w:t>
                            </w:r>
                            <w:r w:rsidRPr="00672165">
                              <w:rPr>
                                <w:rFonts w:cs="Tahoma"/>
                                <w:color w:val="0B5294"/>
                                <w:spacing w:val="-4"/>
                                <w:sz w:val="24"/>
                                <w:szCs w:val="24"/>
                                <w:rtl/>
                              </w:rPr>
                              <w:t xml:space="preserve"> </w:t>
                            </w:r>
                            <w:r w:rsidRPr="00672165">
                              <w:rPr>
                                <w:rFonts w:cs="Tahoma" w:hint="eastAsia"/>
                                <w:color w:val="0B5294"/>
                                <w:spacing w:val="-4"/>
                                <w:sz w:val="24"/>
                                <w:szCs w:val="24"/>
                                <w:rtl/>
                              </w:rPr>
                              <w:t>יקרים</w:t>
                            </w:r>
                            <w:r w:rsidRPr="00672165">
                              <w:rPr>
                                <w:rFonts w:cs="Tahoma"/>
                                <w:color w:val="0B5294"/>
                                <w:spacing w:val="-4"/>
                                <w:sz w:val="24"/>
                                <w:szCs w:val="24"/>
                                <w:rtl/>
                              </w:rPr>
                              <w:t xml:space="preserve"> </w:t>
                            </w:r>
                            <w:r w:rsidRPr="00672165">
                              <w:rPr>
                                <w:rFonts w:cs="Tahoma" w:hint="eastAsia"/>
                                <w:color w:val="0B5294"/>
                                <w:spacing w:val="-4"/>
                                <w:sz w:val="24"/>
                                <w:szCs w:val="24"/>
                                <w:rtl/>
                              </w:rPr>
                              <w:t>כל</w:t>
                            </w:r>
                            <w:r w:rsidRPr="00672165">
                              <w:rPr>
                                <w:rFonts w:cs="Tahoma"/>
                                <w:color w:val="0B5294"/>
                                <w:spacing w:val="-4"/>
                                <w:sz w:val="24"/>
                                <w:szCs w:val="24"/>
                                <w:rtl/>
                              </w:rPr>
                              <w:t xml:space="preserve"> </w:t>
                            </w:r>
                            <w:r w:rsidRPr="00672165">
                              <w:rPr>
                                <w:rFonts w:cs="Tahoma" w:hint="eastAsia"/>
                                <w:color w:val="0B5294"/>
                                <w:spacing w:val="-4"/>
                                <w:sz w:val="24"/>
                                <w:szCs w:val="24"/>
                                <w:rtl/>
                              </w:rPr>
                              <w:t>כך</w:t>
                            </w:r>
                            <w:r w:rsidRPr="00672165">
                              <w:rPr>
                                <w:rFonts w:cs="Tahoma"/>
                                <w:color w:val="0B5294"/>
                                <w:spacing w:val="-4"/>
                                <w:sz w:val="24"/>
                                <w:szCs w:val="24"/>
                                <w:rtl/>
                              </w:rPr>
                              <w:t xml:space="preserve"> </w:t>
                            </w:r>
                            <w:r w:rsidRPr="00672165">
                              <w:rPr>
                                <w:rFonts w:cs="Tahoma" w:hint="eastAsia"/>
                                <w:color w:val="0B5294"/>
                                <w:spacing w:val="-4"/>
                                <w:sz w:val="24"/>
                                <w:szCs w:val="24"/>
                                <w:rtl/>
                              </w:rPr>
                              <w:t>להפעלת</w:t>
                            </w:r>
                            <w:r w:rsidRPr="00672165">
                              <w:rPr>
                                <w:rFonts w:cs="Tahoma"/>
                                <w:color w:val="0B5294"/>
                                <w:spacing w:val="-4"/>
                                <w:sz w:val="24"/>
                                <w:szCs w:val="24"/>
                                <w:rtl/>
                              </w:rPr>
                              <w:t xml:space="preserve"> </w:t>
                            </w:r>
                            <w:r w:rsidRPr="00672165">
                              <w:rPr>
                                <w:rFonts w:cs="Tahoma" w:hint="eastAsia"/>
                                <w:color w:val="0B5294"/>
                                <w:spacing w:val="-4"/>
                                <w:sz w:val="24"/>
                                <w:szCs w:val="24"/>
                                <w:rtl/>
                              </w:rPr>
                              <w:t>מוקדי</w:t>
                            </w:r>
                            <w:r w:rsidRPr="00672165">
                              <w:rPr>
                                <w:rFonts w:cs="Tahoma"/>
                                <w:color w:val="0B5294"/>
                                <w:spacing w:val="-4"/>
                                <w:sz w:val="24"/>
                                <w:szCs w:val="24"/>
                                <w:rtl/>
                              </w:rPr>
                              <w:t xml:space="preserve"> </w:t>
                            </w:r>
                            <w:r w:rsidRPr="00672165">
                              <w:rPr>
                                <w:rFonts w:cs="Tahoma" w:hint="eastAsia"/>
                                <w:color w:val="0B5294"/>
                                <w:spacing w:val="-4"/>
                                <w:sz w:val="24"/>
                                <w:szCs w:val="24"/>
                                <w:rtl/>
                              </w:rPr>
                              <w:t>השירות</w:t>
                            </w:r>
                            <w:r w:rsidRPr="00672165">
                              <w:rPr>
                                <w:rFonts w:cs="Tahoma"/>
                                <w:color w:val="0B5294"/>
                                <w:spacing w:val="-4"/>
                                <w:sz w:val="24"/>
                                <w:szCs w:val="24"/>
                                <w:rtl/>
                              </w:rPr>
                              <w:t xml:space="preserve"> </w:t>
                            </w:r>
                            <w:r w:rsidRPr="00672165">
                              <w:rPr>
                                <w:rFonts w:cs="Tahoma" w:hint="eastAsia"/>
                                <w:color w:val="0B5294"/>
                                <w:spacing w:val="-4"/>
                                <w:sz w:val="24"/>
                                <w:szCs w:val="24"/>
                                <w:rtl/>
                              </w:rPr>
                              <w:t>שלה</w:t>
                            </w:r>
                            <w:r w:rsidRPr="00672165">
                              <w:rPr>
                                <w:rFonts w:cs="Tahoma"/>
                                <w:color w:val="0B5294"/>
                                <w:spacing w:val="-4"/>
                                <w:sz w:val="24"/>
                                <w:szCs w:val="24"/>
                                <w:rtl/>
                              </w:rPr>
                              <w:t xml:space="preserve"> </w:t>
                            </w:r>
                            <w:r w:rsidRPr="00672165">
                              <w:rPr>
                                <w:rFonts w:cs="Tahoma" w:hint="eastAsia"/>
                                <w:color w:val="0B5294"/>
                                <w:spacing w:val="-4"/>
                                <w:sz w:val="24"/>
                                <w:szCs w:val="24"/>
                                <w:rtl/>
                              </w:rPr>
                              <w:t>אינה</w:t>
                            </w:r>
                            <w:r w:rsidRPr="00672165">
                              <w:rPr>
                                <w:rFonts w:cs="Tahoma"/>
                                <w:color w:val="0B5294"/>
                                <w:spacing w:val="-4"/>
                                <w:sz w:val="24"/>
                                <w:szCs w:val="24"/>
                                <w:rtl/>
                              </w:rPr>
                              <w:t xml:space="preserve"> </w:t>
                            </w:r>
                            <w:r w:rsidRPr="00672165">
                              <w:rPr>
                                <w:rFonts w:cs="Tahoma" w:hint="eastAsia"/>
                                <w:color w:val="0B5294"/>
                                <w:spacing w:val="-4"/>
                                <w:sz w:val="24"/>
                                <w:szCs w:val="24"/>
                                <w:rtl/>
                              </w:rPr>
                              <w:t>עולה</w:t>
                            </w:r>
                            <w:r w:rsidRPr="00672165">
                              <w:rPr>
                                <w:rFonts w:cs="Tahoma"/>
                                <w:color w:val="0B5294"/>
                                <w:spacing w:val="-4"/>
                                <w:sz w:val="24"/>
                                <w:szCs w:val="24"/>
                                <w:rtl/>
                              </w:rPr>
                              <w:t xml:space="preserve"> </w:t>
                            </w:r>
                            <w:r w:rsidRPr="00672165">
                              <w:rPr>
                                <w:rFonts w:cs="Tahoma" w:hint="eastAsia"/>
                                <w:color w:val="0B5294"/>
                                <w:spacing w:val="-4"/>
                                <w:sz w:val="24"/>
                                <w:szCs w:val="24"/>
                                <w:rtl/>
                              </w:rPr>
                              <w:t>בקנה</w:t>
                            </w:r>
                            <w:r w:rsidRPr="00672165">
                              <w:rPr>
                                <w:rFonts w:cs="Tahoma"/>
                                <w:color w:val="0B5294"/>
                                <w:spacing w:val="-4"/>
                                <w:sz w:val="24"/>
                                <w:szCs w:val="24"/>
                                <w:rtl/>
                              </w:rPr>
                              <w:t xml:space="preserve"> </w:t>
                            </w:r>
                            <w:r w:rsidRPr="00672165">
                              <w:rPr>
                                <w:rFonts w:cs="Tahoma" w:hint="eastAsia"/>
                                <w:color w:val="0B5294"/>
                                <w:spacing w:val="-4"/>
                                <w:sz w:val="24"/>
                                <w:szCs w:val="24"/>
                                <w:rtl/>
                              </w:rPr>
                              <w:t>אחד</w:t>
                            </w:r>
                            <w:r w:rsidRPr="00672165">
                              <w:rPr>
                                <w:rFonts w:cs="Tahoma"/>
                                <w:color w:val="0B5294"/>
                                <w:spacing w:val="-4"/>
                                <w:sz w:val="24"/>
                                <w:szCs w:val="24"/>
                                <w:rtl/>
                              </w:rPr>
                              <w:t xml:space="preserve"> </w:t>
                            </w:r>
                            <w:r w:rsidRPr="00672165">
                              <w:rPr>
                                <w:rFonts w:cs="Tahoma" w:hint="eastAsia"/>
                                <w:color w:val="0B5294"/>
                                <w:spacing w:val="-4"/>
                                <w:sz w:val="24"/>
                                <w:szCs w:val="24"/>
                                <w:rtl/>
                              </w:rPr>
                              <w:t>עם</w:t>
                            </w:r>
                            <w:r w:rsidRPr="00672165">
                              <w:rPr>
                                <w:rFonts w:cs="Tahoma"/>
                                <w:color w:val="0B5294"/>
                                <w:spacing w:val="-4"/>
                                <w:sz w:val="24"/>
                                <w:szCs w:val="24"/>
                                <w:rtl/>
                              </w:rPr>
                              <w:t xml:space="preserve"> </w:t>
                            </w:r>
                            <w:r w:rsidRPr="00672165">
                              <w:rPr>
                                <w:rFonts w:cs="Tahoma" w:hint="eastAsia"/>
                                <w:color w:val="0B5294"/>
                                <w:spacing w:val="-4"/>
                                <w:sz w:val="24"/>
                                <w:szCs w:val="24"/>
                                <w:rtl/>
                              </w:rPr>
                              <w:t>אמות</w:t>
                            </w:r>
                            <w:r w:rsidRPr="00672165">
                              <w:rPr>
                                <w:rFonts w:cs="Tahoma"/>
                                <w:color w:val="0B5294"/>
                                <w:spacing w:val="-4"/>
                                <w:sz w:val="24"/>
                                <w:szCs w:val="24"/>
                                <w:rtl/>
                              </w:rPr>
                              <w:t xml:space="preserve"> </w:t>
                            </w:r>
                            <w:r w:rsidRPr="00672165">
                              <w:rPr>
                                <w:rFonts w:cs="Tahoma" w:hint="eastAsia"/>
                                <w:color w:val="0B5294"/>
                                <w:spacing w:val="-4"/>
                                <w:sz w:val="24"/>
                                <w:szCs w:val="24"/>
                                <w:rtl/>
                              </w:rPr>
                              <w:t>המידה</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ניהול</w:t>
                            </w:r>
                            <w:r w:rsidRPr="00672165">
                              <w:rPr>
                                <w:rFonts w:cs="Tahoma"/>
                                <w:color w:val="0B5294"/>
                                <w:spacing w:val="-4"/>
                                <w:sz w:val="24"/>
                                <w:szCs w:val="24"/>
                                <w:rtl/>
                              </w:rPr>
                              <w:t xml:space="preserve"> </w:t>
                            </w:r>
                            <w:r w:rsidRPr="00672165">
                              <w:rPr>
                                <w:rFonts w:cs="Tahoma" w:hint="eastAsia"/>
                                <w:color w:val="0B5294"/>
                                <w:spacing w:val="-4"/>
                                <w:sz w:val="24"/>
                                <w:szCs w:val="24"/>
                                <w:rtl/>
                              </w:rPr>
                              <w:t>חסכוני</w:t>
                            </w:r>
                            <w:r w:rsidRPr="00672165">
                              <w:rPr>
                                <w:rFonts w:cs="Tahoma"/>
                                <w:color w:val="0B5294"/>
                                <w:spacing w:val="-4"/>
                                <w:sz w:val="24"/>
                                <w:szCs w:val="24"/>
                                <w:rtl/>
                              </w:rPr>
                              <w:t xml:space="preserve"> </w:t>
                            </w:r>
                            <w:r w:rsidRPr="00672165">
                              <w:rPr>
                                <w:rFonts w:cs="Tahoma" w:hint="eastAsia"/>
                                <w:color w:val="0B5294"/>
                                <w:spacing w:val="-4"/>
                                <w:sz w:val="24"/>
                                <w:szCs w:val="24"/>
                                <w:rtl/>
                              </w:rPr>
                              <w:t>ויעיל</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25518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20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596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העובדה</w:t>
                      </w:r>
                      <w:r w:rsidRPr="00672165">
                        <w:rPr>
                          <w:rFonts w:cs="Tahoma"/>
                          <w:color w:val="0B5294"/>
                          <w:spacing w:val="-4"/>
                          <w:sz w:val="24"/>
                          <w:szCs w:val="24"/>
                          <w:rtl/>
                        </w:rPr>
                        <w:t xml:space="preserve"> </w:t>
                      </w:r>
                      <w:r w:rsidRPr="00672165">
                        <w:rPr>
                          <w:rFonts w:cs="Tahoma" w:hint="eastAsia"/>
                          <w:color w:val="0B5294"/>
                          <w:spacing w:val="-4"/>
                          <w:sz w:val="24"/>
                          <w:szCs w:val="24"/>
                          <w:rtl/>
                        </w:rPr>
                        <w:t>שהיא</w:t>
                      </w:r>
                      <w:r w:rsidRPr="00672165">
                        <w:rPr>
                          <w:rFonts w:cs="Tahoma"/>
                          <w:color w:val="0B5294"/>
                          <w:spacing w:val="-4"/>
                          <w:sz w:val="24"/>
                          <w:szCs w:val="24"/>
                          <w:rtl/>
                        </w:rPr>
                        <w:t xml:space="preserve"> </w:t>
                      </w:r>
                      <w:r w:rsidRPr="00672165">
                        <w:rPr>
                          <w:rFonts w:cs="Tahoma" w:hint="eastAsia"/>
                          <w:color w:val="0B5294"/>
                          <w:spacing w:val="-4"/>
                          <w:sz w:val="24"/>
                          <w:szCs w:val="24"/>
                          <w:rtl/>
                        </w:rPr>
                        <w:t>משתמשת</w:t>
                      </w:r>
                      <w:r w:rsidRPr="00672165">
                        <w:rPr>
                          <w:rFonts w:cs="Tahoma"/>
                          <w:color w:val="0B5294"/>
                          <w:spacing w:val="-4"/>
                          <w:sz w:val="24"/>
                          <w:szCs w:val="24"/>
                          <w:rtl/>
                        </w:rPr>
                        <w:t xml:space="preserve"> </w:t>
                      </w:r>
                      <w:r w:rsidRPr="00672165">
                        <w:rPr>
                          <w:rFonts w:cs="Tahoma" w:hint="eastAsia"/>
                          <w:color w:val="0B5294"/>
                          <w:spacing w:val="-4"/>
                          <w:sz w:val="24"/>
                          <w:szCs w:val="24"/>
                          <w:rtl/>
                        </w:rPr>
                        <w:t>במבנים</w:t>
                      </w:r>
                      <w:r w:rsidRPr="00672165">
                        <w:rPr>
                          <w:rFonts w:cs="Tahoma"/>
                          <w:color w:val="0B5294"/>
                          <w:spacing w:val="-4"/>
                          <w:sz w:val="24"/>
                          <w:szCs w:val="24"/>
                          <w:rtl/>
                        </w:rPr>
                        <w:t xml:space="preserve"> </w:t>
                      </w:r>
                      <w:r w:rsidRPr="00672165">
                        <w:rPr>
                          <w:rFonts w:cs="Tahoma" w:hint="eastAsia"/>
                          <w:color w:val="0B5294"/>
                          <w:spacing w:val="-4"/>
                          <w:sz w:val="24"/>
                          <w:szCs w:val="24"/>
                          <w:rtl/>
                        </w:rPr>
                        <w:t>השוכנים</w:t>
                      </w:r>
                      <w:r w:rsidRPr="00672165">
                        <w:rPr>
                          <w:rFonts w:cs="Tahoma"/>
                          <w:color w:val="0B5294"/>
                          <w:spacing w:val="-4"/>
                          <w:sz w:val="24"/>
                          <w:szCs w:val="24"/>
                          <w:rtl/>
                        </w:rPr>
                        <w:t xml:space="preserve"> </w:t>
                      </w:r>
                      <w:r w:rsidRPr="00672165">
                        <w:rPr>
                          <w:rFonts w:cs="Tahoma" w:hint="eastAsia"/>
                          <w:color w:val="0B5294"/>
                          <w:spacing w:val="-4"/>
                          <w:sz w:val="24"/>
                          <w:szCs w:val="24"/>
                          <w:rtl/>
                        </w:rPr>
                        <w:t>באזורי</w:t>
                      </w:r>
                      <w:r w:rsidRPr="00672165">
                        <w:rPr>
                          <w:rFonts w:cs="Tahoma"/>
                          <w:color w:val="0B5294"/>
                          <w:spacing w:val="-4"/>
                          <w:sz w:val="24"/>
                          <w:szCs w:val="24"/>
                          <w:rtl/>
                        </w:rPr>
                        <w:t xml:space="preserve"> </w:t>
                      </w:r>
                      <w:r w:rsidRPr="00672165">
                        <w:rPr>
                          <w:rFonts w:cs="Tahoma" w:hint="eastAsia"/>
                          <w:color w:val="0B5294"/>
                          <w:spacing w:val="-4"/>
                          <w:sz w:val="24"/>
                          <w:szCs w:val="24"/>
                          <w:rtl/>
                        </w:rPr>
                        <w:t>ביקוש</w:t>
                      </w:r>
                      <w:r w:rsidRPr="00672165">
                        <w:rPr>
                          <w:rFonts w:cs="Tahoma"/>
                          <w:color w:val="0B5294"/>
                          <w:spacing w:val="-4"/>
                          <w:sz w:val="24"/>
                          <w:szCs w:val="24"/>
                          <w:rtl/>
                        </w:rPr>
                        <w:t xml:space="preserve"> </w:t>
                      </w:r>
                      <w:r w:rsidRPr="00672165">
                        <w:rPr>
                          <w:rFonts w:cs="Tahoma" w:hint="eastAsia"/>
                          <w:color w:val="0B5294"/>
                          <w:spacing w:val="-4"/>
                          <w:sz w:val="24"/>
                          <w:szCs w:val="24"/>
                          <w:rtl/>
                        </w:rPr>
                        <w:t>יקרים</w:t>
                      </w:r>
                      <w:r w:rsidRPr="00672165">
                        <w:rPr>
                          <w:rFonts w:cs="Tahoma"/>
                          <w:color w:val="0B5294"/>
                          <w:spacing w:val="-4"/>
                          <w:sz w:val="24"/>
                          <w:szCs w:val="24"/>
                          <w:rtl/>
                        </w:rPr>
                        <w:t xml:space="preserve"> </w:t>
                      </w:r>
                      <w:r w:rsidRPr="00672165">
                        <w:rPr>
                          <w:rFonts w:cs="Tahoma" w:hint="eastAsia"/>
                          <w:color w:val="0B5294"/>
                          <w:spacing w:val="-4"/>
                          <w:sz w:val="24"/>
                          <w:szCs w:val="24"/>
                          <w:rtl/>
                        </w:rPr>
                        <w:t>כל</w:t>
                      </w:r>
                      <w:r w:rsidRPr="00672165">
                        <w:rPr>
                          <w:rFonts w:cs="Tahoma"/>
                          <w:color w:val="0B5294"/>
                          <w:spacing w:val="-4"/>
                          <w:sz w:val="24"/>
                          <w:szCs w:val="24"/>
                          <w:rtl/>
                        </w:rPr>
                        <w:t xml:space="preserve"> </w:t>
                      </w:r>
                      <w:r w:rsidRPr="00672165">
                        <w:rPr>
                          <w:rFonts w:cs="Tahoma" w:hint="eastAsia"/>
                          <w:color w:val="0B5294"/>
                          <w:spacing w:val="-4"/>
                          <w:sz w:val="24"/>
                          <w:szCs w:val="24"/>
                          <w:rtl/>
                        </w:rPr>
                        <w:t>כך</w:t>
                      </w:r>
                      <w:r w:rsidRPr="00672165">
                        <w:rPr>
                          <w:rFonts w:cs="Tahoma"/>
                          <w:color w:val="0B5294"/>
                          <w:spacing w:val="-4"/>
                          <w:sz w:val="24"/>
                          <w:szCs w:val="24"/>
                          <w:rtl/>
                        </w:rPr>
                        <w:t xml:space="preserve"> </w:t>
                      </w:r>
                      <w:r w:rsidRPr="00672165">
                        <w:rPr>
                          <w:rFonts w:cs="Tahoma" w:hint="eastAsia"/>
                          <w:color w:val="0B5294"/>
                          <w:spacing w:val="-4"/>
                          <w:sz w:val="24"/>
                          <w:szCs w:val="24"/>
                          <w:rtl/>
                        </w:rPr>
                        <w:t>להפעלת</w:t>
                      </w:r>
                      <w:r w:rsidRPr="00672165">
                        <w:rPr>
                          <w:rFonts w:cs="Tahoma"/>
                          <w:color w:val="0B5294"/>
                          <w:spacing w:val="-4"/>
                          <w:sz w:val="24"/>
                          <w:szCs w:val="24"/>
                          <w:rtl/>
                        </w:rPr>
                        <w:t xml:space="preserve"> </w:t>
                      </w:r>
                      <w:r w:rsidRPr="00672165">
                        <w:rPr>
                          <w:rFonts w:cs="Tahoma" w:hint="eastAsia"/>
                          <w:color w:val="0B5294"/>
                          <w:spacing w:val="-4"/>
                          <w:sz w:val="24"/>
                          <w:szCs w:val="24"/>
                          <w:rtl/>
                        </w:rPr>
                        <w:t>מוקדי</w:t>
                      </w:r>
                      <w:r w:rsidRPr="00672165">
                        <w:rPr>
                          <w:rFonts w:cs="Tahoma"/>
                          <w:color w:val="0B5294"/>
                          <w:spacing w:val="-4"/>
                          <w:sz w:val="24"/>
                          <w:szCs w:val="24"/>
                          <w:rtl/>
                        </w:rPr>
                        <w:t xml:space="preserve"> </w:t>
                      </w:r>
                      <w:r w:rsidRPr="00672165">
                        <w:rPr>
                          <w:rFonts w:cs="Tahoma" w:hint="eastAsia"/>
                          <w:color w:val="0B5294"/>
                          <w:spacing w:val="-4"/>
                          <w:sz w:val="24"/>
                          <w:szCs w:val="24"/>
                          <w:rtl/>
                        </w:rPr>
                        <w:t>השירות</w:t>
                      </w:r>
                      <w:r w:rsidRPr="00672165">
                        <w:rPr>
                          <w:rFonts w:cs="Tahoma"/>
                          <w:color w:val="0B5294"/>
                          <w:spacing w:val="-4"/>
                          <w:sz w:val="24"/>
                          <w:szCs w:val="24"/>
                          <w:rtl/>
                        </w:rPr>
                        <w:t xml:space="preserve"> </w:t>
                      </w:r>
                      <w:r w:rsidRPr="00672165">
                        <w:rPr>
                          <w:rFonts w:cs="Tahoma" w:hint="eastAsia"/>
                          <w:color w:val="0B5294"/>
                          <w:spacing w:val="-4"/>
                          <w:sz w:val="24"/>
                          <w:szCs w:val="24"/>
                          <w:rtl/>
                        </w:rPr>
                        <w:t>שלה</w:t>
                      </w:r>
                      <w:r w:rsidRPr="00672165">
                        <w:rPr>
                          <w:rFonts w:cs="Tahoma"/>
                          <w:color w:val="0B5294"/>
                          <w:spacing w:val="-4"/>
                          <w:sz w:val="24"/>
                          <w:szCs w:val="24"/>
                          <w:rtl/>
                        </w:rPr>
                        <w:t xml:space="preserve"> </w:t>
                      </w:r>
                      <w:r w:rsidRPr="00672165">
                        <w:rPr>
                          <w:rFonts w:cs="Tahoma" w:hint="eastAsia"/>
                          <w:color w:val="0B5294"/>
                          <w:spacing w:val="-4"/>
                          <w:sz w:val="24"/>
                          <w:szCs w:val="24"/>
                          <w:rtl/>
                        </w:rPr>
                        <w:t>אינה</w:t>
                      </w:r>
                      <w:r w:rsidRPr="00672165">
                        <w:rPr>
                          <w:rFonts w:cs="Tahoma"/>
                          <w:color w:val="0B5294"/>
                          <w:spacing w:val="-4"/>
                          <w:sz w:val="24"/>
                          <w:szCs w:val="24"/>
                          <w:rtl/>
                        </w:rPr>
                        <w:t xml:space="preserve"> </w:t>
                      </w:r>
                      <w:r w:rsidRPr="00672165">
                        <w:rPr>
                          <w:rFonts w:cs="Tahoma" w:hint="eastAsia"/>
                          <w:color w:val="0B5294"/>
                          <w:spacing w:val="-4"/>
                          <w:sz w:val="24"/>
                          <w:szCs w:val="24"/>
                          <w:rtl/>
                        </w:rPr>
                        <w:t>עולה</w:t>
                      </w:r>
                      <w:r w:rsidRPr="00672165">
                        <w:rPr>
                          <w:rFonts w:cs="Tahoma"/>
                          <w:color w:val="0B5294"/>
                          <w:spacing w:val="-4"/>
                          <w:sz w:val="24"/>
                          <w:szCs w:val="24"/>
                          <w:rtl/>
                        </w:rPr>
                        <w:t xml:space="preserve"> </w:t>
                      </w:r>
                      <w:r w:rsidRPr="00672165">
                        <w:rPr>
                          <w:rFonts w:cs="Tahoma" w:hint="eastAsia"/>
                          <w:color w:val="0B5294"/>
                          <w:spacing w:val="-4"/>
                          <w:sz w:val="24"/>
                          <w:szCs w:val="24"/>
                          <w:rtl/>
                        </w:rPr>
                        <w:t>בקנה</w:t>
                      </w:r>
                      <w:r w:rsidRPr="00672165">
                        <w:rPr>
                          <w:rFonts w:cs="Tahoma"/>
                          <w:color w:val="0B5294"/>
                          <w:spacing w:val="-4"/>
                          <w:sz w:val="24"/>
                          <w:szCs w:val="24"/>
                          <w:rtl/>
                        </w:rPr>
                        <w:t xml:space="preserve"> </w:t>
                      </w:r>
                      <w:r w:rsidRPr="00672165">
                        <w:rPr>
                          <w:rFonts w:cs="Tahoma" w:hint="eastAsia"/>
                          <w:color w:val="0B5294"/>
                          <w:spacing w:val="-4"/>
                          <w:sz w:val="24"/>
                          <w:szCs w:val="24"/>
                          <w:rtl/>
                        </w:rPr>
                        <w:t>אחד</w:t>
                      </w:r>
                      <w:r w:rsidRPr="00672165">
                        <w:rPr>
                          <w:rFonts w:cs="Tahoma"/>
                          <w:color w:val="0B5294"/>
                          <w:spacing w:val="-4"/>
                          <w:sz w:val="24"/>
                          <w:szCs w:val="24"/>
                          <w:rtl/>
                        </w:rPr>
                        <w:t xml:space="preserve"> </w:t>
                      </w:r>
                      <w:r w:rsidRPr="00672165">
                        <w:rPr>
                          <w:rFonts w:cs="Tahoma" w:hint="eastAsia"/>
                          <w:color w:val="0B5294"/>
                          <w:spacing w:val="-4"/>
                          <w:sz w:val="24"/>
                          <w:szCs w:val="24"/>
                          <w:rtl/>
                        </w:rPr>
                        <w:t>עם</w:t>
                      </w:r>
                      <w:r w:rsidRPr="00672165">
                        <w:rPr>
                          <w:rFonts w:cs="Tahoma"/>
                          <w:color w:val="0B5294"/>
                          <w:spacing w:val="-4"/>
                          <w:sz w:val="24"/>
                          <w:szCs w:val="24"/>
                          <w:rtl/>
                        </w:rPr>
                        <w:t xml:space="preserve"> </w:t>
                      </w:r>
                      <w:r w:rsidRPr="00672165">
                        <w:rPr>
                          <w:rFonts w:cs="Tahoma" w:hint="eastAsia"/>
                          <w:color w:val="0B5294"/>
                          <w:spacing w:val="-4"/>
                          <w:sz w:val="24"/>
                          <w:szCs w:val="24"/>
                          <w:rtl/>
                        </w:rPr>
                        <w:t>אמות</w:t>
                      </w:r>
                      <w:r w:rsidRPr="00672165">
                        <w:rPr>
                          <w:rFonts w:cs="Tahoma"/>
                          <w:color w:val="0B5294"/>
                          <w:spacing w:val="-4"/>
                          <w:sz w:val="24"/>
                          <w:szCs w:val="24"/>
                          <w:rtl/>
                        </w:rPr>
                        <w:t xml:space="preserve"> </w:t>
                      </w:r>
                      <w:r w:rsidRPr="00672165">
                        <w:rPr>
                          <w:rFonts w:cs="Tahoma" w:hint="eastAsia"/>
                          <w:color w:val="0B5294"/>
                          <w:spacing w:val="-4"/>
                          <w:sz w:val="24"/>
                          <w:szCs w:val="24"/>
                          <w:rtl/>
                        </w:rPr>
                        <w:t>המידה</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ניהול</w:t>
                      </w:r>
                      <w:r w:rsidRPr="00672165">
                        <w:rPr>
                          <w:rFonts w:cs="Tahoma"/>
                          <w:color w:val="0B5294"/>
                          <w:spacing w:val="-4"/>
                          <w:sz w:val="24"/>
                          <w:szCs w:val="24"/>
                          <w:rtl/>
                        </w:rPr>
                        <w:t xml:space="preserve"> </w:t>
                      </w:r>
                      <w:r w:rsidRPr="00672165">
                        <w:rPr>
                          <w:rFonts w:cs="Tahoma" w:hint="eastAsia"/>
                          <w:color w:val="0B5294"/>
                          <w:spacing w:val="-4"/>
                          <w:sz w:val="24"/>
                          <w:szCs w:val="24"/>
                          <w:rtl/>
                        </w:rPr>
                        <w:t>חסכוני</w:t>
                      </w:r>
                      <w:r w:rsidRPr="00672165">
                        <w:rPr>
                          <w:rFonts w:cs="Tahoma"/>
                          <w:color w:val="0B5294"/>
                          <w:spacing w:val="-4"/>
                          <w:sz w:val="24"/>
                          <w:szCs w:val="24"/>
                          <w:rtl/>
                        </w:rPr>
                        <w:t xml:space="preserve"> </w:t>
                      </w:r>
                      <w:r w:rsidRPr="00672165">
                        <w:rPr>
                          <w:rFonts w:cs="Tahoma" w:hint="eastAsia"/>
                          <w:color w:val="0B5294"/>
                          <w:spacing w:val="-4"/>
                          <w:sz w:val="24"/>
                          <w:szCs w:val="24"/>
                          <w:rtl/>
                        </w:rPr>
                        <w:t>ויעיל</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29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76E5B">
      <w:pPr>
        <w:pStyle w:val="RESHET"/>
        <w:rPr>
          <w:rtl/>
        </w:rPr>
      </w:pPr>
      <w:r w:rsidRPr="000D1AC4">
        <w:rPr>
          <w:rFonts w:hint="cs"/>
          <w:rtl/>
        </w:rPr>
        <w:t>יתרה מזו, נוכח ההתפתחויות בתחום הטכנולוגיה והעסקים, המאפשרות לתת שירותים גם למקומות מרוחקים בעזרת אמצעים מתקדמים, בחרו חברות רבות להעביר את מוקדי השירות הטלפוני שלהן לאזורים מרוחקים וזולים. על חברת הדואר לשקול ליזום מהלך דומה, שיאפשר חיסכון ניכר בעלויותיה ואף לתרום להגדלת היקף התעסוקה בפריפריה.</w:t>
      </w:r>
    </w:p>
    <w:p w:rsidR="002F1BFA" w:rsidRPr="000D1AC4" w:rsidP="00076E5B">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החברה כתבה בתשובתה כי היא אכן שוקלת להעביר את מוקדי השירות שלה לאתרים אחרים, ובמסגרת זו אף מתקיימים מגעים למכירת הנכס ברחוב בית הדפוס בירושלים, המשמש את מוקד השירות של בנק הדואר.</w:t>
      </w:r>
    </w:p>
    <w:p w:rsidR="002F1BFA" w:rsidRPr="000D1AC4" w:rsidP="000D1AC4">
      <w:pPr>
        <w:spacing w:line="240" w:lineRule="exact"/>
        <w:ind w:right="2268"/>
        <w:jc w:val="both"/>
        <w:rPr>
          <w:rFonts w:ascii="Tahoma" w:hAnsi="Tahoma" w:cs="Tahoma"/>
          <w:sz w:val="17"/>
          <w:szCs w:val="17"/>
          <w:rtl/>
        </w:rPr>
      </w:pPr>
    </w:p>
    <w:p w:rsidR="002F1BFA" w:rsidP="000D1AC4">
      <w:pPr>
        <w:pStyle w:val="KOT5"/>
        <w:rPr>
          <w:rtl/>
        </w:rPr>
      </w:pPr>
      <w:r>
        <w:rPr>
          <w:rFonts w:hint="cs"/>
          <w:rtl/>
        </w:rPr>
        <w:t>מרכזי התחבורה</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חברת הדואר מחזיקה ומתפעלת חמישה מרכזי תחבורה ברחבי הארץ - בחיפה, בתל אביב, בירושלים</w:t>
      </w:r>
      <w:r>
        <w:rPr>
          <w:rStyle w:val="FootnoteReference0"/>
          <w:rFonts w:ascii="Tahoma" w:hAnsi="Tahoma" w:cs="Tahoma"/>
          <w:sz w:val="17"/>
          <w:szCs w:val="17"/>
          <w:rtl/>
        </w:rPr>
        <w:footnoteReference w:id="28"/>
      </w:r>
      <w:r w:rsidRPr="000D1AC4">
        <w:rPr>
          <w:rFonts w:ascii="Tahoma" w:hAnsi="Tahoma" w:cs="Tahoma" w:hint="cs"/>
          <w:sz w:val="17"/>
          <w:szCs w:val="17"/>
          <w:rtl/>
        </w:rPr>
        <w:t xml:space="preserve">, באשקלון ובבאר שבע. זאת כדי לנהל מעקב אחר כלי הרכב של </w:t>
      </w:r>
      <w:r w:rsidRPr="00076E5B">
        <w:rPr>
          <w:rFonts w:ascii="Tahoma" w:hAnsi="Tahoma" w:cs="Tahoma" w:hint="cs"/>
          <w:spacing w:val="-4"/>
          <w:sz w:val="17"/>
          <w:szCs w:val="17"/>
          <w:rtl/>
        </w:rPr>
        <w:t>החברה</w:t>
      </w:r>
      <w:r>
        <w:rPr>
          <w:rStyle w:val="FootnoteReference0"/>
          <w:rFonts w:ascii="Tahoma" w:hAnsi="Tahoma" w:cs="Tahoma"/>
          <w:spacing w:val="-4"/>
          <w:sz w:val="17"/>
          <w:szCs w:val="17"/>
          <w:rtl/>
        </w:rPr>
        <w:footnoteReference w:id="29"/>
      </w:r>
      <w:r w:rsidRPr="00076E5B">
        <w:rPr>
          <w:rFonts w:ascii="Tahoma" w:hAnsi="Tahoma" w:cs="Tahoma" w:hint="cs"/>
          <w:spacing w:val="-4"/>
          <w:sz w:val="17"/>
          <w:szCs w:val="17"/>
          <w:rtl/>
        </w:rPr>
        <w:t>, לוודא שהם תקינים ולהסדיר את נושא שירותי הטיפולים והתיקונים השוטפים</w:t>
      </w:r>
      <w:r w:rsidRPr="000D1AC4">
        <w:rPr>
          <w:rFonts w:ascii="Tahoma" w:hAnsi="Tahoma" w:cs="Tahoma" w:hint="cs"/>
          <w:sz w:val="17"/>
          <w:szCs w:val="17"/>
          <w:rtl/>
        </w:rPr>
        <w:t xml:space="preserve"> אשר מוסכי הסדר שונים מספקים לכלי הרכב של חברת הדואר.</w:t>
      </w:r>
    </w:p>
    <w:p w:rsidR="002F1BFA" w:rsidRPr="000D1AC4" w:rsidP="00076E5B">
      <w:pPr>
        <w:pStyle w:val="RESHET"/>
        <w:rPr>
          <w:rtl/>
        </w:rPr>
      </w:pPr>
      <w:r w:rsidRPr="000D1AC4">
        <w:rPr>
          <w:rFonts w:hint="cs"/>
          <w:rtl/>
        </w:rPr>
        <w:t>מבדיקת משרד מבקר המדינה עולה כי בשנים האחרונות הועברו כל כלי הרכב הלבנים</w:t>
      </w:r>
      <w:r>
        <w:rPr>
          <w:rStyle w:val="FootnoteReference0"/>
          <w:rtl/>
        </w:rPr>
        <w:footnoteReference w:id="30"/>
      </w:r>
      <w:r w:rsidRPr="000D1AC4">
        <w:rPr>
          <w:rFonts w:hint="cs"/>
          <w:rtl/>
        </w:rPr>
        <w:t xml:space="preserve"> של החברה לשיטת ליסינג תפעולי, וכי בשנת 2018 יועברו שאר רכבי החברה לשיטת הליסינג אף הם. תהליך תפעולי זה, אשר במועד סיום הביקורת נמצא בעיצומו, עשוי לייתר את הצורך של החברה להחזיק בחמישה מרכזים אשר כל אחד מהם משתרע על פני כמה דונמים, אולם לא נבחן אם אמנם בנסיבות אלה ניתן לנצלם באופן מיטבי ומשתלם יותר. להלן דוגמאות:</w:t>
      </w:r>
    </w:p>
    <w:p w:rsidR="002F1BFA" w:rsidRPr="000D1AC4" w:rsidP="000D1AC4">
      <w:pPr>
        <w:spacing w:line="240" w:lineRule="exact"/>
        <w:ind w:right="2268"/>
        <w:jc w:val="both"/>
        <w:rPr>
          <w:rFonts w:ascii="Tahoma" w:hAnsi="Tahoma" w:cs="Tahoma"/>
          <w:sz w:val="17"/>
          <w:szCs w:val="17"/>
          <w:rtl/>
        </w:rPr>
      </w:pPr>
    </w:p>
    <w:p w:rsidR="002F1BFA" w:rsidP="000D1AC4">
      <w:pPr>
        <w:pStyle w:val="KOT6"/>
        <w:rPr>
          <w:rFonts w:eastAsiaTheme="minorHAnsi"/>
          <w:rtl/>
        </w:rPr>
      </w:pPr>
      <w:r>
        <w:rPr>
          <w:rFonts w:eastAsiaTheme="minorHAnsi" w:hint="cs"/>
          <w:rtl/>
        </w:rPr>
        <w:t>מרכז התחבורה בתל אביב</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מרכז התחבורה של החברה בתל אביב שוכן במגרש ששטחו כ-4.5 דונם, במקום מרכזי ברחוב בן צבי בעיר. אזור זה הוא בעל פוטנציאל רב והוכנו תכניות להשבחתו. באפריל 2014 ניתנה לחברה חוות דעת שמאית ולפיה שווי הנכס הוא כ-16.6 מיליון ש"ח</w:t>
      </w:r>
      <w:r>
        <w:rPr>
          <w:rStyle w:val="FootnoteReference0"/>
          <w:rFonts w:ascii="Tahoma" w:hAnsi="Tahoma" w:cs="Tahoma"/>
          <w:sz w:val="17"/>
          <w:szCs w:val="17"/>
          <w:rtl/>
        </w:rPr>
        <w:footnoteReference w:id="31"/>
      </w:r>
      <w:r w:rsidRPr="000D1AC4">
        <w:rPr>
          <w:rFonts w:ascii="Tahoma" w:hAnsi="Tahoma" w:cs="Tahoma" w:hint="cs"/>
          <w:sz w:val="17"/>
          <w:szCs w:val="17"/>
          <w:rtl/>
        </w:rPr>
        <w:t>.</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אנשי אגף הלוגיסטיקה הסבירו לנציגי משרד מבקר המדינה במהלך הביקורת כי הם החלו לנקוט הליך שבסופו יוצע המגרש בתל אביב למכירה במכרז. </w:t>
      </w:r>
    </w:p>
    <w:p w:rsidR="002F1BFA" w:rsidRPr="000D1AC4" w:rsidP="000D1AC4">
      <w:pPr>
        <w:spacing w:line="240" w:lineRule="exact"/>
        <w:ind w:right="2268"/>
        <w:jc w:val="both"/>
        <w:rPr>
          <w:rFonts w:ascii="Tahoma" w:hAnsi="Tahoma" w:cs="Tahoma"/>
          <w:sz w:val="17"/>
          <w:szCs w:val="17"/>
          <w:rtl/>
        </w:rPr>
      </w:pPr>
    </w:p>
    <w:p w:rsidR="002F1BFA" w:rsidP="000D1AC4">
      <w:pPr>
        <w:pStyle w:val="KOT6"/>
        <w:rPr>
          <w:rFonts w:eastAsiaTheme="minorHAnsi"/>
          <w:rtl/>
        </w:rPr>
      </w:pPr>
      <w:r>
        <w:rPr>
          <w:rFonts w:eastAsiaTheme="minorHAnsi" w:hint="cs"/>
          <w:rtl/>
        </w:rPr>
        <w:t xml:space="preserve">מרכז התחבורה באשקלון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מרכז התחבורה של החברה באשקלון שוכן במגרש ששטחו כ-5 דונם, ברחוב צה"ל שנמצא בלב העיר - אזור שהוכנו תכניות להשבחתו. בסוף שנת 2014 ניתנה לחברה חוות דעת שמאית הקובעת כי שווי הנכס הוא כ-3.5 מיליון ש"ח</w:t>
      </w:r>
      <w:r>
        <w:rPr>
          <w:rStyle w:val="FootnoteReference0"/>
          <w:rFonts w:ascii="Tahoma" w:hAnsi="Tahoma" w:cs="Tahoma"/>
          <w:sz w:val="17"/>
          <w:szCs w:val="17"/>
          <w:rtl/>
        </w:rPr>
        <w:footnoteReference w:id="32"/>
      </w:r>
      <w:r w:rsidRPr="000D1AC4">
        <w:rPr>
          <w:rFonts w:ascii="Tahoma" w:hAnsi="Tahoma" w:cs="Tahoma" w:hint="cs"/>
          <w:sz w:val="17"/>
          <w:szCs w:val="17"/>
          <w:rtl/>
        </w:rPr>
        <w:t>. בתכנית העבודה של אגף הלוגיסטיקה לשנת 2016 מצוין כי מתוכננת סגירתו של מרכז התחבורה באשקלון, וכי הדבר יביא לייעול העבודה ולחיסכון ניכר במשרות ובעלויות התחזוקה של החברה. במועד סיום הביקורת, דצמבר 2016, מרכז תחבורה זה עדיין פועל.</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בביקור שקיימו נציגי משרד מבקר המדינה במקום נמצא כי המרכז משמש כלי רכב מועטים יחסית, וכי החברה כבר פועלת בהתאם לצפי ולפיו מרכז זה יפונה בקרוב.</w:t>
      </w:r>
    </w:p>
    <w:p w:rsidR="002F1BFA" w:rsidRPr="000D1AC4" w:rsidP="00076E5B">
      <w:pPr>
        <w:pStyle w:val="RESHET"/>
        <w:rPr>
          <w:rtl/>
        </w:rPr>
      </w:pPr>
      <w:r w:rsidRPr="000D1AC4">
        <w:rPr>
          <w:rFonts w:hint="cs"/>
          <w:rtl/>
        </w:rPr>
        <w:t xml:space="preserve">הועלה כי בשנים האחרונות לא ביצעה החברה כל עבודה כלכלית לבחינת הצורך בהפעלת כלל מרכזי התחבורה, בייחוד נוכח העובדה כי מרכזים אלה משתרעים על שטחים גדולים ויקרים, וכי צי כלי הרכב הלבנים של החברה הועברו לליסינג זה מכבר, ונוכח הכוונה להעביר גם את שאר כלי הרכב של החברה לליסינג. </w:t>
      </w:r>
    </w:p>
    <w:p w:rsidR="002F1BFA" w:rsidRPr="000D1AC4" w:rsidP="00076E5B">
      <w:pPr>
        <w:pStyle w:val="RESHET"/>
        <w:rPr>
          <w:rtl/>
        </w:rPr>
      </w:pPr>
      <w:r w:rsidRPr="000D1AC4">
        <w:rPr>
          <w:rFonts w:hint="cs"/>
          <w:rtl/>
        </w:rPr>
        <w:t xml:space="preserve">משרד מבקר המדינה מעיר לחברת הדואר שעליה לפעול בהקדם בהתאם לממצאים של בחינה כלכלית מסודרת ומקיפה בדבר הצורך בהפעלת מרכזי התחבורה, כולם או חלקם, ולהביא לניצול מרבי של זכויותיה, בין באמצעות מימוש ובין באמצעות השכרה, במגרשים המשמשים כיום כמרכזי תחבורה באמצעות יישום המלצותיה של הבחינה הכלכלית כאמור. זאת תוך התאמה למתכונת ההפעלה החדשה של רכבי החברה בליסינג. על אגף הלוגיסטיקה לבצע בדיקה כלכלית מקיפה לגבי הנכסים ולהציג להנהלה חלופות בעניין השימוש בהם. </w:t>
      </w:r>
      <w:r w:rsidRPr="0012789B" w:rsidR="00672165">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51698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074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שעליה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בהקדם</w:t>
                            </w:r>
                            <w:r w:rsidRPr="00672165">
                              <w:rPr>
                                <w:rFonts w:cs="Tahoma"/>
                                <w:color w:val="0B5294"/>
                                <w:spacing w:val="-4"/>
                                <w:sz w:val="24"/>
                                <w:szCs w:val="24"/>
                                <w:rtl/>
                              </w:rPr>
                              <w:t xml:space="preserve"> </w:t>
                            </w:r>
                            <w:r w:rsidRPr="00672165">
                              <w:rPr>
                                <w:rFonts w:cs="Tahoma" w:hint="eastAsia"/>
                                <w:color w:val="0B5294"/>
                                <w:spacing w:val="-4"/>
                                <w:sz w:val="24"/>
                                <w:szCs w:val="24"/>
                                <w:rtl/>
                              </w:rPr>
                              <w:t>בהתאם</w:t>
                            </w:r>
                            <w:r w:rsidRPr="00672165">
                              <w:rPr>
                                <w:rFonts w:cs="Tahoma"/>
                                <w:color w:val="0B5294"/>
                                <w:spacing w:val="-4"/>
                                <w:sz w:val="24"/>
                                <w:szCs w:val="24"/>
                                <w:rtl/>
                              </w:rPr>
                              <w:t xml:space="preserve"> </w:t>
                            </w:r>
                            <w:r w:rsidRPr="00672165">
                              <w:rPr>
                                <w:rFonts w:cs="Tahoma" w:hint="eastAsia"/>
                                <w:color w:val="0B5294"/>
                                <w:spacing w:val="-4"/>
                                <w:sz w:val="24"/>
                                <w:szCs w:val="24"/>
                                <w:rtl/>
                              </w:rPr>
                              <w:t>לממצאים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בחינה</w:t>
                            </w:r>
                            <w:r w:rsidRPr="00672165">
                              <w:rPr>
                                <w:rFonts w:cs="Tahoma"/>
                                <w:color w:val="0B5294"/>
                                <w:spacing w:val="-4"/>
                                <w:sz w:val="24"/>
                                <w:szCs w:val="24"/>
                                <w:rtl/>
                              </w:rPr>
                              <w:t xml:space="preserve"> </w:t>
                            </w:r>
                            <w:r w:rsidRPr="00672165">
                              <w:rPr>
                                <w:rFonts w:cs="Tahoma" w:hint="eastAsia"/>
                                <w:color w:val="0B5294"/>
                                <w:spacing w:val="-4"/>
                                <w:sz w:val="24"/>
                                <w:szCs w:val="24"/>
                                <w:rtl/>
                              </w:rPr>
                              <w:t>כלכלית</w:t>
                            </w:r>
                            <w:r w:rsidRPr="00672165">
                              <w:rPr>
                                <w:rFonts w:cs="Tahoma"/>
                                <w:color w:val="0B5294"/>
                                <w:spacing w:val="-4"/>
                                <w:sz w:val="24"/>
                                <w:szCs w:val="24"/>
                                <w:rtl/>
                              </w:rPr>
                              <w:t xml:space="preserve"> </w:t>
                            </w:r>
                            <w:r w:rsidRPr="00672165">
                              <w:rPr>
                                <w:rFonts w:cs="Tahoma" w:hint="eastAsia"/>
                                <w:color w:val="0B5294"/>
                                <w:spacing w:val="-4"/>
                                <w:sz w:val="24"/>
                                <w:szCs w:val="24"/>
                                <w:rtl/>
                              </w:rPr>
                              <w:t>מסודרת</w:t>
                            </w:r>
                            <w:r w:rsidRPr="00672165">
                              <w:rPr>
                                <w:rFonts w:cs="Tahoma"/>
                                <w:color w:val="0B5294"/>
                                <w:spacing w:val="-4"/>
                                <w:sz w:val="24"/>
                                <w:szCs w:val="24"/>
                                <w:rtl/>
                              </w:rPr>
                              <w:t xml:space="preserve"> </w:t>
                            </w:r>
                            <w:r w:rsidRPr="00672165">
                              <w:rPr>
                                <w:rFonts w:cs="Tahoma" w:hint="eastAsia"/>
                                <w:color w:val="0B5294"/>
                                <w:spacing w:val="-4"/>
                                <w:sz w:val="24"/>
                                <w:szCs w:val="24"/>
                                <w:rtl/>
                              </w:rPr>
                              <w:t>ומקיפה</w:t>
                            </w:r>
                            <w:r w:rsidRPr="00672165">
                              <w:rPr>
                                <w:rFonts w:cs="Tahoma"/>
                                <w:color w:val="0B5294"/>
                                <w:spacing w:val="-4"/>
                                <w:sz w:val="24"/>
                                <w:szCs w:val="24"/>
                                <w:rtl/>
                              </w:rPr>
                              <w:t xml:space="preserve"> </w:t>
                            </w:r>
                            <w:r w:rsidRPr="00672165">
                              <w:rPr>
                                <w:rFonts w:cs="Tahoma" w:hint="eastAsia"/>
                                <w:color w:val="0B5294"/>
                                <w:spacing w:val="-4"/>
                                <w:sz w:val="24"/>
                                <w:szCs w:val="24"/>
                                <w:rtl/>
                              </w:rPr>
                              <w:t>בדבר</w:t>
                            </w:r>
                            <w:r w:rsidRPr="00672165">
                              <w:rPr>
                                <w:rFonts w:cs="Tahoma"/>
                                <w:color w:val="0B5294"/>
                                <w:spacing w:val="-4"/>
                                <w:sz w:val="24"/>
                                <w:szCs w:val="24"/>
                                <w:rtl/>
                              </w:rPr>
                              <w:t xml:space="preserve"> </w:t>
                            </w:r>
                            <w:r w:rsidRPr="00672165">
                              <w:rPr>
                                <w:rFonts w:cs="Tahoma" w:hint="eastAsia"/>
                                <w:color w:val="0B5294"/>
                                <w:spacing w:val="-4"/>
                                <w:sz w:val="24"/>
                                <w:szCs w:val="24"/>
                                <w:rtl/>
                              </w:rPr>
                              <w:t>הצורך</w:t>
                            </w:r>
                            <w:r w:rsidRPr="00672165">
                              <w:rPr>
                                <w:rFonts w:cs="Tahoma"/>
                                <w:color w:val="0B5294"/>
                                <w:spacing w:val="-4"/>
                                <w:sz w:val="24"/>
                                <w:szCs w:val="24"/>
                                <w:rtl/>
                              </w:rPr>
                              <w:t xml:space="preserve"> </w:t>
                            </w:r>
                            <w:r w:rsidRPr="00672165">
                              <w:rPr>
                                <w:rFonts w:cs="Tahoma" w:hint="eastAsia"/>
                                <w:color w:val="0B5294"/>
                                <w:spacing w:val="-4"/>
                                <w:sz w:val="24"/>
                                <w:szCs w:val="24"/>
                                <w:rtl/>
                              </w:rPr>
                              <w:t>בהפעלת</w:t>
                            </w:r>
                            <w:r w:rsidRPr="00672165">
                              <w:rPr>
                                <w:rFonts w:cs="Tahoma"/>
                                <w:color w:val="0B5294"/>
                                <w:spacing w:val="-4"/>
                                <w:sz w:val="24"/>
                                <w:szCs w:val="24"/>
                                <w:rtl/>
                              </w:rPr>
                              <w:t xml:space="preserve"> </w:t>
                            </w:r>
                            <w:r w:rsidRPr="00672165">
                              <w:rPr>
                                <w:rFonts w:cs="Tahoma" w:hint="eastAsia"/>
                                <w:color w:val="0B5294"/>
                                <w:spacing w:val="-4"/>
                                <w:sz w:val="24"/>
                                <w:szCs w:val="24"/>
                                <w:rtl/>
                              </w:rPr>
                              <w:t>מרכזי</w:t>
                            </w:r>
                            <w:r w:rsidRPr="00672165">
                              <w:rPr>
                                <w:rFonts w:cs="Tahoma"/>
                                <w:color w:val="0B5294"/>
                                <w:spacing w:val="-4"/>
                                <w:sz w:val="24"/>
                                <w:szCs w:val="24"/>
                                <w:rtl/>
                              </w:rPr>
                              <w:t xml:space="preserve"> </w:t>
                            </w:r>
                            <w:r w:rsidRPr="00672165">
                              <w:rPr>
                                <w:rFonts w:cs="Tahoma" w:hint="eastAsia"/>
                                <w:color w:val="0B5294"/>
                                <w:spacing w:val="-4"/>
                                <w:sz w:val="24"/>
                                <w:szCs w:val="24"/>
                                <w:rtl/>
                              </w:rPr>
                              <w:t>התחבורה</w:t>
                            </w:r>
                            <w:r w:rsidRPr="00672165">
                              <w:rPr>
                                <w:rFonts w:cs="Tahoma"/>
                                <w:color w:val="0B5294"/>
                                <w:spacing w:val="-4"/>
                                <w:sz w:val="24"/>
                                <w:szCs w:val="24"/>
                                <w:rtl/>
                              </w:rPr>
                              <w:t xml:space="preserve">, </w:t>
                            </w:r>
                            <w:r w:rsidRPr="00672165">
                              <w:rPr>
                                <w:rFonts w:cs="Tahoma" w:hint="eastAsia"/>
                                <w:color w:val="0B5294"/>
                                <w:spacing w:val="-4"/>
                                <w:sz w:val="24"/>
                                <w:szCs w:val="24"/>
                                <w:rtl/>
                              </w:rPr>
                              <w:t>כולם</w:t>
                            </w:r>
                            <w:r w:rsidRPr="00672165">
                              <w:rPr>
                                <w:rFonts w:cs="Tahoma"/>
                                <w:color w:val="0B5294"/>
                                <w:spacing w:val="-4"/>
                                <w:sz w:val="24"/>
                                <w:szCs w:val="24"/>
                                <w:rtl/>
                              </w:rPr>
                              <w:t xml:space="preserve"> </w:t>
                            </w:r>
                            <w:r w:rsidRPr="00672165">
                              <w:rPr>
                                <w:rFonts w:cs="Tahoma" w:hint="eastAsia"/>
                                <w:color w:val="0B5294"/>
                                <w:spacing w:val="-4"/>
                                <w:sz w:val="24"/>
                                <w:szCs w:val="24"/>
                                <w:rtl/>
                              </w:rPr>
                              <w:t>או</w:t>
                            </w:r>
                            <w:r w:rsidRPr="00672165">
                              <w:rPr>
                                <w:rFonts w:cs="Tahoma"/>
                                <w:color w:val="0B5294"/>
                                <w:spacing w:val="-4"/>
                                <w:sz w:val="24"/>
                                <w:szCs w:val="24"/>
                                <w:rtl/>
                              </w:rPr>
                              <w:t xml:space="preserve"> </w:t>
                            </w:r>
                            <w:r w:rsidRPr="00672165">
                              <w:rPr>
                                <w:rFonts w:cs="Tahoma" w:hint="eastAsia"/>
                                <w:color w:val="0B5294"/>
                                <w:spacing w:val="-4"/>
                                <w:sz w:val="24"/>
                                <w:szCs w:val="24"/>
                                <w:rtl/>
                              </w:rPr>
                              <w:t>חלקם</w:t>
                            </w:r>
                            <w:r w:rsidRPr="00672165">
                              <w:rPr>
                                <w:rFonts w:cs="Tahoma"/>
                                <w:color w:val="0B5294"/>
                                <w:spacing w:val="-4"/>
                                <w:sz w:val="24"/>
                                <w:szCs w:val="24"/>
                                <w:rtl/>
                              </w:rPr>
                              <w:t xml:space="preserve">, </w:t>
                            </w:r>
                            <w:r w:rsidRPr="00672165">
                              <w:rPr>
                                <w:rFonts w:cs="Tahoma" w:hint="eastAsia"/>
                                <w:color w:val="0B5294"/>
                                <w:spacing w:val="-4"/>
                                <w:sz w:val="24"/>
                                <w:szCs w:val="24"/>
                                <w:rtl/>
                              </w:rPr>
                              <w:t>ולהביא</w:t>
                            </w:r>
                            <w:r w:rsidRPr="00672165">
                              <w:rPr>
                                <w:rFonts w:cs="Tahoma"/>
                                <w:color w:val="0B5294"/>
                                <w:spacing w:val="-4"/>
                                <w:sz w:val="24"/>
                                <w:szCs w:val="24"/>
                                <w:rtl/>
                              </w:rPr>
                              <w:t xml:space="preserve"> </w:t>
                            </w:r>
                            <w:r w:rsidRPr="00672165">
                              <w:rPr>
                                <w:rFonts w:cs="Tahoma" w:hint="eastAsia"/>
                                <w:color w:val="0B5294"/>
                                <w:spacing w:val="-4"/>
                                <w:sz w:val="24"/>
                                <w:szCs w:val="24"/>
                                <w:rtl/>
                              </w:rPr>
                              <w:t>לניצול</w:t>
                            </w:r>
                            <w:r w:rsidRPr="00672165">
                              <w:rPr>
                                <w:rFonts w:cs="Tahoma"/>
                                <w:color w:val="0B5294"/>
                                <w:spacing w:val="-4"/>
                                <w:sz w:val="24"/>
                                <w:szCs w:val="24"/>
                                <w:rtl/>
                              </w:rPr>
                              <w:t xml:space="preserve"> </w:t>
                            </w:r>
                            <w:r w:rsidRPr="00672165">
                              <w:rPr>
                                <w:rFonts w:cs="Tahoma" w:hint="eastAsia"/>
                                <w:color w:val="0B5294"/>
                                <w:spacing w:val="-4"/>
                                <w:sz w:val="24"/>
                                <w:szCs w:val="24"/>
                                <w:rtl/>
                              </w:rPr>
                              <w:t>מרבי</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זכויותיה</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89158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454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149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שעליה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בהקדם</w:t>
                      </w:r>
                      <w:r w:rsidRPr="00672165">
                        <w:rPr>
                          <w:rFonts w:cs="Tahoma"/>
                          <w:color w:val="0B5294"/>
                          <w:spacing w:val="-4"/>
                          <w:sz w:val="24"/>
                          <w:szCs w:val="24"/>
                          <w:rtl/>
                        </w:rPr>
                        <w:t xml:space="preserve"> </w:t>
                      </w:r>
                      <w:r w:rsidRPr="00672165">
                        <w:rPr>
                          <w:rFonts w:cs="Tahoma" w:hint="eastAsia"/>
                          <w:color w:val="0B5294"/>
                          <w:spacing w:val="-4"/>
                          <w:sz w:val="24"/>
                          <w:szCs w:val="24"/>
                          <w:rtl/>
                        </w:rPr>
                        <w:t>בהתאם</w:t>
                      </w:r>
                      <w:r w:rsidRPr="00672165">
                        <w:rPr>
                          <w:rFonts w:cs="Tahoma"/>
                          <w:color w:val="0B5294"/>
                          <w:spacing w:val="-4"/>
                          <w:sz w:val="24"/>
                          <w:szCs w:val="24"/>
                          <w:rtl/>
                        </w:rPr>
                        <w:t xml:space="preserve"> </w:t>
                      </w:r>
                      <w:r w:rsidRPr="00672165">
                        <w:rPr>
                          <w:rFonts w:cs="Tahoma" w:hint="eastAsia"/>
                          <w:color w:val="0B5294"/>
                          <w:spacing w:val="-4"/>
                          <w:sz w:val="24"/>
                          <w:szCs w:val="24"/>
                          <w:rtl/>
                        </w:rPr>
                        <w:t>לממצאים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בחינה</w:t>
                      </w:r>
                      <w:r w:rsidRPr="00672165">
                        <w:rPr>
                          <w:rFonts w:cs="Tahoma"/>
                          <w:color w:val="0B5294"/>
                          <w:spacing w:val="-4"/>
                          <w:sz w:val="24"/>
                          <w:szCs w:val="24"/>
                          <w:rtl/>
                        </w:rPr>
                        <w:t xml:space="preserve"> </w:t>
                      </w:r>
                      <w:r w:rsidRPr="00672165">
                        <w:rPr>
                          <w:rFonts w:cs="Tahoma" w:hint="eastAsia"/>
                          <w:color w:val="0B5294"/>
                          <w:spacing w:val="-4"/>
                          <w:sz w:val="24"/>
                          <w:szCs w:val="24"/>
                          <w:rtl/>
                        </w:rPr>
                        <w:t>כלכלית</w:t>
                      </w:r>
                      <w:r w:rsidRPr="00672165">
                        <w:rPr>
                          <w:rFonts w:cs="Tahoma"/>
                          <w:color w:val="0B5294"/>
                          <w:spacing w:val="-4"/>
                          <w:sz w:val="24"/>
                          <w:szCs w:val="24"/>
                          <w:rtl/>
                        </w:rPr>
                        <w:t xml:space="preserve"> </w:t>
                      </w:r>
                      <w:r w:rsidRPr="00672165">
                        <w:rPr>
                          <w:rFonts w:cs="Tahoma" w:hint="eastAsia"/>
                          <w:color w:val="0B5294"/>
                          <w:spacing w:val="-4"/>
                          <w:sz w:val="24"/>
                          <w:szCs w:val="24"/>
                          <w:rtl/>
                        </w:rPr>
                        <w:t>מסודרת</w:t>
                      </w:r>
                      <w:r w:rsidRPr="00672165">
                        <w:rPr>
                          <w:rFonts w:cs="Tahoma"/>
                          <w:color w:val="0B5294"/>
                          <w:spacing w:val="-4"/>
                          <w:sz w:val="24"/>
                          <w:szCs w:val="24"/>
                          <w:rtl/>
                        </w:rPr>
                        <w:t xml:space="preserve"> </w:t>
                      </w:r>
                      <w:r w:rsidRPr="00672165">
                        <w:rPr>
                          <w:rFonts w:cs="Tahoma" w:hint="eastAsia"/>
                          <w:color w:val="0B5294"/>
                          <w:spacing w:val="-4"/>
                          <w:sz w:val="24"/>
                          <w:szCs w:val="24"/>
                          <w:rtl/>
                        </w:rPr>
                        <w:t>ומקיפה</w:t>
                      </w:r>
                      <w:r w:rsidRPr="00672165">
                        <w:rPr>
                          <w:rFonts w:cs="Tahoma"/>
                          <w:color w:val="0B5294"/>
                          <w:spacing w:val="-4"/>
                          <w:sz w:val="24"/>
                          <w:szCs w:val="24"/>
                          <w:rtl/>
                        </w:rPr>
                        <w:t xml:space="preserve"> </w:t>
                      </w:r>
                      <w:r w:rsidRPr="00672165">
                        <w:rPr>
                          <w:rFonts w:cs="Tahoma" w:hint="eastAsia"/>
                          <w:color w:val="0B5294"/>
                          <w:spacing w:val="-4"/>
                          <w:sz w:val="24"/>
                          <w:szCs w:val="24"/>
                          <w:rtl/>
                        </w:rPr>
                        <w:t>בדבר</w:t>
                      </w:r>
                      <w:r w:rsidRPr="00672165">
                        <w:rPr>
                          <w:rFonts w:cs="Tahoma"/>
                          <w:color w:val="0B5294"/>
                          <w:spacing w:val="-4"/>
                          <w:sz w:val="24"/>
                          <w:szCs w:val="24"/>
                          <w:rtl/>
                        </w:rPr>
                        <w:t xml:space="preserve"> </w:t>
                      </w:r>
                      <w:r w:rsidRPr="00672165">
                        <w:rPr>
                          <w:rFonts w:cs="Tahoma" w:hint="eastAsia"/>
                          <w:color w:val="0B5294"/>
                          <w:spacing w:val="-4"/>
                          <w:sz w:val="24"/>
                          <w:szCs w:val="24"/>
                          <w:rtl/>
                        </w:rPr>
                        <w:t>הצורך</w:t>
                      </w:r>
                      <w:r w:rsidRPr="00672165">
                        <w:rPr>
                          <w:rFonts w:cs="Tahoma"/>
                          <w:color w:val="0B5294"/>
                          <w:spacing w:val="-4"/>
                          <w:sz w:val="24"/>
                          <w:szCs w:val="24"/>
                          <w:rtl/>
                        </w:rPr>
                        <w:t xml:space="preserve"> </w:t>
                      </w:r>
                      <w:r w:rsidRPr="00672165">
                        <w:rPr>
                          <w:rFonts w:cs="Tahoma" w:hint="eastAsia"/>
                          <w:color w:val="0B5294"/>
                          <w:spacing w:val="-4"/>
                          <w:sz w:val="24"/>
                          <w:szCs w:val="24"/>
                          <w:rtl/>
                        </w:rPr>
                        <w:t>בהפעלת</w:t>
                      </w:r>
                      <w:r w:rsidRPr="00672165">
                        <w:rPr>
                          <w:rFonts w:cs="Tahoma"/>
                          <w:color w:val="0B5294"/>
                          <w:spacing w:val="-4"/>
                          <w:sz w:val="24"/>
                          <w:szCs w:val="24"/>
                          <w:rtl/>
                        </w:rPr>
                        <w:t xml:space="preserve"> </w:t>
                      </w:r>
                      <w:r w:rsidRPr="00672165">
                        <w:rPr>
                          <w:rFonts w:cs="Tahoma" w:hint="eastAsia"/>
                          <w:color w:val="0B5294"/>
                          <w:spacing w:val="-4"/>
                          <w:sz w:val="24"/>
                          <w:szCs w:val="24"/>
                          <w:rtl/>
                        </w:rPr>
                        <w:t>מרכזי</w:t>
                      </w:r>
                      <w:r w:rsidRPr="00672165">
                        <w:rPr>
                          <w:rFonts w:cs="Tahoma"/>
                          <w:color w:val="0B5294"/>
                          <w:spacing w:val="-4"/>
                          <w:sz w:val="24"/>
                          <w:szCs w:val="24"/>
                          <w:rtl/>
                        </w:rPr>
                        <w:t xml:space="preserve"> </w:t>
                      </w:r>
                      <w:r w:rsidRPr="00672165">
                        <w:rPr>
                          <w:rFonts w:cs="Tahoma" w:hint="eastAsia"/>
                          <w:color w:val="0B5294"/>
                          <w:spacing w:val="-4"/>
                          <w:sz w:val="24"/>
                          <w:szCs w:val="24"/>
                          <w:rtl/>
                        </w:rPr>
                        <w:t>התחבורה</w:t>
                      </w:r>
                      <w:r w:rsidRPr="00672165">
                        <w:rPr>
                          <w:rFonts w:cs="Tahoma"/>
                          <w:color w:val="0B5294"/>
                          <w:spacing w:val="-4"/>
                          <w:sz w:val="24"/>
                          <w:szCs w:val="24"/>
                          <w:rtl/>
                        </w:rPr>
                        <w:t xml:space="preserve">, </w:t>
                      </w:r>
                      <w:r w:rsidRPr="00672165">
                        <w:rPr>
                          <w:rFonts w:cs="Tahoma" w:hint="eastAsia"/>
                          <w:color w:val="0B5294"/>
                          <w:spacing w:val="-4"/>
                          <w:sz w:val="24"/>
                          <w:szCs w:val="24"/>
                          <w:rtl/>
                        </w:rPr>
                        <w:t>כולם</w:t>
                      </w:r>
                      <w:r w:rsidRPr="00672165">
                        <w:rPr>
                          <w:rFonts w:cs="Tahoma"/>
                          <w:color w:val="0B5294"/>
                          <w:spacing w:val="-4"/>
                          <w:sz w:val="24"/>
                          <w:szCs w:val="24"/>
                          <w:rtl/>
                        </w:rPr>
                        <w:t xml:space="preserve"> </w:t>
                      </w:r>
                      <w:r w:rsidRPr="00672165">
                        <w:rPr>
                          <w:rFonts w:cs="Tahoma" w:hint="eastAsia"/>
                          <w:color w:val="0B5294"/>
                          <w:spacing w:val="-4"/>
                          <w:sz w:val="24"/>
                          <w:szCs w:val="24"/>
                          <w:rtl/>
                        </w:rPr>
                        <w:t>או</w:t>
                      </w:r>
                      <w:r w:rsidRPr="00672165">
                        <w:rPr>
                          <w:rFonts w:cs="Tahoma"/>
                          <w:color w:val="0B5294"/>
                          <w:spacing w:val="-4"/>
                          <w:sz w:val="24"/>
                          <w:szCs w:val="24"/>
                          <w:rtl/>
                        </w:rPr>
                        <w:t xml:space="preserve"> </w:t>
                      </w:r>
                      <w:r w:rsidRPr="00672165">
                        <w:rPr>
                          <w:rFonts w:cs="Tahoma" w:hint="eastAsia"/>
                          <w:color w:val="0B5294"/>
                          <w:spacing w:val="-4"/>
                          <w:sz w:val="24"/>
                          <w:szCs w:val="24"/>
                          <w:rtl/>
                        </w:rPr>
                        <w:t>חלקם</w:t>
                      </w:r>
                      <w:r w:rsidRPr="00672165">
                        <w:rPr>
                          <w:rFonts w:cs="Tahoma"/>
                          <w:color w:val="0B5294"/>
                          <w:spacing w:val="-4"/>
                          <w:sz w:val="24"/>
                          <w:szCs w:val="24"/>
                          <w:rtl/>
                        </w:rPr>
                        <w:t xml:space="preserve">, </w:t>
                      </w:r>
                      <w:r w:rsidRPr="00672165">
                        <w:rPr>
                          <w:rFonts w:cs="Tahoma" w:hint="eastAsia"/>
                          <w:color w:val="0B5294"/>
                          <w:spacing w:val="-4"/>
                          <w:sz w:val="24"/>
                          <w:szCs w:val="24"/>
                          <w:rtl/>
                        </w:rPr>
                        <w:t>ולהביא</w:t>
                      </w:r>
                      <w:r w:rsidRPr="00672165">
                        <w:rPr>
                          <w:rFonts w:cs="Tahoma"/>
                          <w:color w:val="0B5294"/>
                          <w:spacing w:val="-4"/>
                          <w:sz w:val="24"/>
                          <w:szCs w:val="24"/>
                          <w:rtl/>
                        </w:rPr>
                        <w:t xml:space="preserve"> </w:t>
                      </w:r>
                      <w:r w:rsidRPr="00672165">
                        <w:rPr>
                          <w:rFonts w:cs="Tahoma" w:hint="eastAsia"/>
                          <w:color w:val="0B5294"/>
                          <w:spacing w:val="-4"/>
                          <w:sz w:val="24"/>
                          <w:szCs w:val="24"/>
                          <w:rtl/>
                        </w:rPr>
                        <w:t>לניצול</w:t>
                      </w:r>
                      <w:r w:rsidRPr="00672165">
                        <w:rPr>
                          <w:rFonts w:cs="Tahoma"/>
                          <w:color w:val="0B5294"/>
                          <w:spacing w:val="-4"/>
                          <w:sz w:val="24"/>
                          <w:szCs w:val="24"/>
                          <w:rtl/>
                        </w:rPr>
                        <w:t xml:space="preserve"> </w:t>
                      </w:r>
                      <w:r w:rsidRPr="00672165">
                        <w:rPr>
                          <w:rFonts w:cs="Tahoma" w:hint="eastAsia"/>
                          <w:color w:val="0B5294"/>
                          <w:spacing w:val="-4"/>
                          <w:sz w:val="24"/>
                          <w:szCs w:val="24"/>
                          <w:rtl/>
                        </w:rPr>
                        <w:t>מרבי</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זכויותיה</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820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P="000D1AC4">
      <w:pPr>
        <w:spacing w:line="240" w:lineRule="exact"/>
        <w:ind w:right="2268"/>
        <w:jc w:val="both"/>
        <w:rPr>
          <w:rFonts w:ascii="Tahoma" w:hAnsi="Tahoma" w:cs="Tahoma"/>
          <w:sz w:val="17"/>
          <w:szCs w:val="17"/>
        </w:rPr>
      </w:pPr>
    </w:p>
    <w:p w:rsidR="00076E5B" w:rsidRPr="000D1AC4" w:rsidP="000D1AC4">
      <w:pPr>
        <w:spacing w:line="240" w:lineRule="exact"/>
        <w:ind w:right="2268"/>
        <w:jc w:val="both"/>
        <w:rPr>
          <w:rFonts w:ascii="Tahoma" w:hAnsi="Tahoma" w:cs="Tahoma"/>
          <w:sz w:val="17"/>
          <w:szCs w:val="17"/>
          <w:rtl/>
        </w:rPr>
      </w:pPr>
    </w:p>
    <w:p w:rsidR="002F1BFA" w:rsidP="006D4A86">
      <w:pPr>
        <w:pStyle w:val="KOT4"/>
        <w:rPr>
          <w:rtl/>
          <w:lang w:eastAsia="he-IL"/>
        </w:rPr>
      </w:pPr>
      <w:r>
        <w:rPr>
          <w:rFonts w:hint="cs"/>
          <w:rtl/>
          <w:lang w:eastAsia="he-IL"/>
        </w:rPr>
        <w:t>ליקויים בניהול נכסים מסוימים</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על פי נוהלי החברה</w:t>
      </w:r>
      <w:r>
        <w:rPr>
          <w:rStyle w:val="FootnoteReference0"/>
          <w:rFonts w:ascii="Tahoma" w:hAnsi="Tahoma" w:cs="Tahoma"/>
          <w:sz w:val="17"/>
          <w:szCs w:val="17"/>
          <w:rtl/>
        </w:rPr>
        <w:footnoteReference w:id="33"/>
      </w:r>
      <w:r w:rsidRPr="000D1AC4">
        <w:rPr>
          <w:rFonts w:ascii="Tahoma" w:hAnsi="Tahoma" w:cs="Tahoma" w:hint="cs"/>
          <w:sz w:val="17"/>
          <w:szCs w:val="17"/>
          <w:rtl/>
        </w:rPr>
        <w:t>, לפני שהיא מחליטה להשקיע סכומים ניכרים בהתאמת מבנה להפעלת סניף חדש, היא נדרשת לבצע בדיקה כלכלית לבחינת כדאיות הפרויקט, ועל בסיס מסקנותיה יוחלט אם להשקיע בפתיחת הסניף.</w:t>
      </w:r>
    </w:p>
    <w:p w:rsidR="002F1BFA" w:rsidRPr="000D1AC4" w:rsidP="00076E5B">
      <w:pPr>
        <w:pStyle w:val="RESHET"/>
        <w:rPr>
          <w:rtl/>
        </w:rPr>
      </w:pPr>
      <w:r w:rsidRPr="000D1AC4">
        <w:rPr>
          <w:rFonts w:hint="cs"/>
          <w:rtl/>
        </w:rPr>
        <w:t>בשנים האחרונות קיבלה החברה החלטות בנושא פתיחת סניפים חדשים בלא שווידאה כי הדבר כדאי מבחינה כלכלית. בביקורת נמצא כי כמה מהתהליכים האמורים בוצעו באופן חלקי ולקוי, תוך גרימת נזק כספי לקופת החברה. להלן דוגמאות:</w:t>
      </w:r>
    </w:p>
    <w:p w:rsidR="002F1BFA" w:rsidRPr="000D1AC4" w:rsidP="000D1AC4">
      <w:pPr>
        <w:spacing w:line="240" w:lineRule="exact"/>
        <w:ind w:right="2268"/>
        <w:jc w:val="both"/>
        <w:rPr>
          <w:rFonts w:ascii="Tahoma" w:hAnsi="Tahoma" w:cs="Tahoma"/>
          <w:b/>
          <w:bCs/>
          <w:sz w:val="17"/>
          <w:szCs w:val="17"/>
          <w:rtl/>
        </w:rPr>
      </w:pPr>
    </w:p>
    <w:p w:rsidR="002F1BFA" w:rsidP="000D1AC4">
      <w:pPr>
        <w:pStyle w:val="KOT6"/>
        <w:rPr>
          <w:rtl/>
        </w:rPr>
      </w:pPr>
      <w:r>
        <w:rPr>
          <w:rFonts w:hint="cs"/>
          <w:rtl/>
        </w:rPr>
        <w:t>הקמת מרכזים מאוחדים</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בשנת 2016 החלה חברת הדואר במהלך של איחוד כמה בתי דואר מבוזרים בערים שונות באזור אחד שבו פועל מרכז מאוחד מרכזי ("</w:t>
      </w:r>
      <w:r w:rsidRPr="000D1AC4">
        <w:rPr>
          <w:rFonts w:ascii="Tahoma" w:hAnsi="Tahoma" w:cs="Tahoma"/>
          <w:sz w:val="17"/>
          <w:szCs w:val="17"/>
        </w:rPr>
        <w:t>hub</w:t>
      </w:r>
      <w:r w:rsidRPr="000D1AC4">
        <w:rPr>
          <w:rFonts w:ascii="Tahoma" w:hAnsi="Tahoma" w:cs="Tahoma" w:hint="cs"/>
          <w:sz w:val="17"/>
          <w:szCs w:val="17"/>
          <w:rtl/>
        </w:rPr>
        <w:t xml:space="preserve">"). זאת על מנת לייעל את העבודה, לחסוך בעלויות השכרה מיותרות ולהתאים את אופי פעילותה של החברה לתעבורת הדואר המודרנית. </w:t>
      </w:r>
    </w:p>
    <w:p w:rsidR="002F1BFA" w:rsidRPr="000D1AC4" w:rsidP="00076E5B">
      <w:pPr>
        <w:spacing w:after="240" w:line="240" w:lineRule="exact"/>
        <w:ind w:right="2268"/>
        <w:jc w:val="both"/>
        <w:rPr>
          <w:rFonts w:ascii="Tahoma" w:hAnsi="Tahoma" w:cs="Tahoma"/>
          <w:b/>
          <w:bCs/>
          <w:sz w:val="17"/>
          <w:szCs w:val="17"/>
          <w:highlight w:val="green"/>
          <w:rtl/>
          <w:lang w:eastAsia="he-IL"/>
        </w:rPr>
      </w:pPr>
      <w:r w:rsidRPr="000D1AC4">
        <w:rPr>
          <w:rFonts w:ascii="Tahoma" w:hAnsi="Tahoma" w:cs="Tahoma" w:hint="cs"/>
          <w:sz w:val="17"/>
          <w:szCs w:val="17"/>
          <w:rtl/>
        </w:rPr>
        <w:t xml:space="preserve">במסגרת מהלך זה חתמה חברת הדואר, בין השאר בסוף שנת 2016, על חוזי השכרה ארוכי טווח לעשר שנים עם בעלי נכסים באור יהודה ובאשדוד על מנת שיוקמו בהם מרכזים מאוחדים מעין אלו. עולה כי על אף הוראות הנוהל האמור, ועדת הנדל"ן של החברה אישרה את המעבר למרכזים המאוחדים באור יהודה </w:t>
      </w:r>
      <w:r w:rsidRPr="000D1AC4">
        <w:rPr>
          <w:rFonts w:ascii="Tahoma" w:hAnsi="Tahoma" w:cs="Tahoma" w:hint="cs"/>
          <w:sz w:val="17"/>
          <w:szCs w:val="17"/>
          <w:rtl/>
        </w:rPr>
        <w:t>ובאשדוד בלא שהוצגה לה עבודה כלכלית מסודרת המשווה בין העלויות הכרוכות בהפעלת המרכזים החדשים ובין העלויות בתקופה שקדמה לכך ואף בלא שהוצגו לה אמות המידה הכלכליות שעל פיהן נדרשת החברה לפעול על מנת לבצע את המעבר כראוי וביעילות.</w:t>
      </w:r>
    </w:p>
    <w:p w:rsidR="002F1BFA" w:rsidRPr="000D1AC4" w:rsidP="00076E5B">
      <w:pPr>
        <w:pStyle w:val="RESHET"/>
        <w:rPr>
          <w:rtl/>
        </w:rPr>
      </w:pPr>
      <w:r w:rsidRPr="000D1AC4">
        <w:rPr>
          <w:rFonts w:hint="cs"/>
          <w:rtl/>
        </w:rPr>
        <w:t>ראוי שלפני ביצוען של עסקאות להשכרת נכסים כה מרכזיים ואסטרטגיים, תבצע החברה עבודה כלכלית אשר במסגרתה יוצגו למקבלי ההחלטות בחברה ההשפעות הכלכליות של אותן עסקאות. זאת, בין השאר, על מנת להקנות להם כלים שיאפשרו להם לנהל את תקציב החברה באופן נאות ומדויק יותר.</w:t>
      </w:r>
    </w:p>
    <w:p w:rsidR="002F1BFA" w:rsidRPr="000D1AC4" w:rsidP="00076E5B">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"אין זה נכון כי הוועדה אישרה את המעבר למרכזים המאוחדים באור יהודה ובאשדוד בלא שהוצגה לה עבודה כלכלית. הוועדה קיבלה סקירה על</w:t>
      </w:r>
      <w:r w:rsidRPr="000D1AC4">
        <w:rPr>
          <w:rFonts w:ascii="Tahoma" w:hAnsi="Tahoma" w:cs="Tahoma"/>
          <w:sz w:val="17"/>
          <w:szCs w:val="17"/>
          <w:rtl/>
        </w:rPr>
        <w:t xml:space="preserve"> </w:t>
      </w:r>
      <w:r w:rsidRPr="000D1AC4">
        <w:rPr>
          <w:rFonts w:ascii="Tahoma" w:hAnsi="Tahoma" w:cs="Tahoma" w:hint="cs"/>
          <w:sz w:val="17"/>
          <w:szCs w:val="17"/>
          <w:rtl/>
        </w:rPr>
        <w:t>סך</w:t>
      </w:r>
      <w:r w:rsidRPr="000D1AC4">
        <w:rPr>
          <w:rFonts w:ascii="Tahoma" w:hAnsi="Tahoma" w:cs="Tahoma"/>
          <w:sz w:val="17"/>
          <w:szCs w:val="17"/>
          <w:rtl/>
        </w:rPr>
        <w:t xml:space="preserve"> </w:t>
      </w:r>
      <w:r w:rsidRPr="000D1AC4">
        <w:rPr>
          <w:rFonts w:ascii="Tahoma" w:hAnsi="Tahoma" w:cs="Tahoma" w:hint="cs"/>
          <w:sz w:val="17"/>
          <w:szCs w:val="17"/>
          <w:rtl/>
        </w:rPr>
        <w:t>השטחים אשר יתפנו כתוצאה מהאיחוד וההכנסה</w:t>
      </w:r>
      <w:r w:rsidRPr="000D1AC4">
        <w:rPr>
          <w:rFonts w:ascii="Tahoma" w:hAnsi="Tahoma" w:cs="Tahoma"/>
          <w:sz w:val="17"/>
          <w:szCs w:val="17"/>
          <w:rtl/>
        </w:rPr>
        <w:t xml:space="preserve"> </w:t>
      </w:r>
      <w:r w:rsidRPr="000D1AC4">
        <w:rPr>
          <w:rFonts w:ascii="Tahoma" w:hAnsi="Tahoma" w:cs="Tahoma" w:hint="cs"/>
          <w:sz w:val="17"/>
          <w:szCs w:val="17"/>
          <w:rtl/>
        </w:rPr>
        <w:t>הצפויה</w:t>
      </w:r>
      <w:r w:rsidRPr="000D1AC4">
        <w:rPr>
          <w:rFonts w:ascii="Tahoma" w:hAnsi="Tahoma" w:cs="Tahoma"/>
          <w:sz w:val="17"/>
          <w:szCs w:val="17"/>
          <w:rtl/>
        </w:rPr>
        <w:t xml:space="preserve"> </w:t>
      </w:r>
      <w:r w:rsidRPr="000D1AC4">
        <w:rPr>
          <w:rFonts w:ascii="Tahoma" w:hAnsi="Tahoma" w:cs="Tahoma" w:hint="cs"/>
          <w:sz w:val="17"/>
          <w:szCs w:val="17"/>
          <w:rtl/>
        </w:rPr>
        <w:t>מהשכרתם, לעומת סך</w:t>
      </w:r>
      <w:r w:rsidRPr="000D1AC4">
        <w:rPr>
          <w:rFonts w:ascii="Tahoma" w:hAnsi="Tahoma" w:cs="Tahoma"/>
          <w:sz w:val="17"/>
          <w:szCs w:val="17"/>
          <w:rtl/>
        </w:rPr>
        <w:t xml:space="preserve"> </w:t>
      </w:r>
      <w:r w:rsidRPr="000D1AC4">
        <w:rPr>
          <w:rFonts w:ascii="Tahoma" w:hAnsi="Tahoma" w:cs="Tahoma" w:hint="cs"/>
          <w:sz w:val="17"/>
          <w:szCs w:val="17"/>
          <w:rtl/>
        </w:rPr>
        <w:t>השטחים</w:t>
      </w:r>
      <w:r w:rsidRPr="000D1AC4">
        <w:rPr>
          <w:rFonts w:ascii="Tahoma" w:hAnsi="Tahoma" w:cs="Tahoma"/>
          <w:sz w:val="17"/>
          <w:szCs w:val="17"/>
          <w:rtl/>
        </w:rPr>
        <w:t xml:space="preserve"> </w:t>
      </w:r>
      <w:r w:rsidRPr="000D1AC4">
        <w:rPr>
          <w:rFonts w:ascii="Tahoma" w:hAnsi="Tahoma" w:cs="Tahoma" w:hint="cs"/>
          <w:sz w:val="17"/>
          <w:szCs w:val="17"/>
          <w:rtl/>
        </w:rPr>
        <w:t>אשר</w:t>
      </w:r>
      <w:r w:rsidRPr="000D1AC4">
        <w:rPr>
          <w:rFonts w:ascii="Tahoma" w:hAnsi="Tahoma" w:cs="Tahoma"/>
          <w:sz w:val="17"/>
          <w:szCs w:val="17"/>
          <w:rtl/>
        </w:rPr>
        <w:t xml:space="preserve"> </w:t>
      </w:r>
      <w:r w:rsidRPr="000D1AC4">
        <w:rPr>
          <w:rFonts w:ascii="Tahoma" w:hAnsi="Tahoma" w:cs="Tahoma" w:hint="cs"/>
          <w:sz w:val="17"/>
          <w:szCs w:val="17"/>
          <w:rtl/>
        </w:rPr>
        <w:t>יושכרו להקמת המרכזים ועלות</w:t>
      </w:r>
      <w:r w:rsidRPr="000D1AC4">
        <w:rPr>
          <w:rFonts w:ascii="Tahoma" w:hAnsi="Tahoma" w:cs="Tahoma"/>
          <w:sz w:val="17"/>
          <w:szCs w:val="17"/>
          <w:rtl/>
        </w:rPr>
        <w:t xml:space="preserve"> </w:t>
      </w:r>
      <w:r w:rsidRPr="000D1AC4">
        <w:rPr>
          <w:rFonts w:ascii="Tahoma" w:hAnsi="Tahoma" w:cs="Tahoma" w:hint="cs"/>
          <w:sz w:val="17"/>
          <w:szCs w:val="17"/>
          <w:rtl/>
        </w:rPr>
        <w:t>השכירות</w:t>
      </w:r>
      <w:r w:rsidRPr="000D1AC4">
        <w:rPr>
          <w:rFonts w:ascii="Tahoma" w:hAnsi="Tahoma" w:cs="Tahoma"/>
          <w:sz w:val="17"/>
          <w:szCs w:val="17"/>
          <w:rtl/>
        </w:rPr>
        <w:t xml:space="preserve"> </w:t>
      </w:r>
      <w:r w:rsidRPr="000D1AC4">
        <w:rPr>
          <w:rFonts w:ascii="Tahoma" w:hAnsi="Tahoma" w:cs="Tahoma" w:hint="cs"/>
          <w:sz w:val="17"/>
          <w:szCs w:val="17"/>
          <w:rtl/>
        </w:rPr>
        <w:t>שלהם. הסכומים</w:t>
      </w:r>
      <w:r w:rsidRPr="000D1AC4">
        <w:rPr>
          <w:rFonts w:ascii="Tahoma" w:hAnsi="Tahoma" w:cs="Tahoma"/>
          <w:sz w:val="17"/>
          <w:szCs w:val="17"/>
          <w:rtl/>
        </w:rPr>
        <w:t xml:space="preserve"> </w:t>
      </w:r>
      <w:r w:rsidRPr="000D1AC4">
        <w:rPr>
          <w:rFonts w:ascii="Tahoma" w:hAnsi="Tahoma" w:cs="Tahoma" w:hint="cs"/>
          <w:sz w:val="17"/>
          <w:szCs w:val="17"/>
          <w:rtl/>
        </w:rPr>
        <w:t>הללו</w:t>
      </w:r>
      <w:r w:rsidRPr="000D1AC4">
        <w:rPr>
          <w:rFonts w:ascii="Tahoma" w:hAnsi="Tahoma" w:cs="Tahoma"/>
          <w:sz w:val="17"/>
          <w:szCs w:val="17"/>
          <w:rtl/>
        </w:rPr>
        <w:t xml:space="preserve"> </w:t>
      </w:r>
      <w:r w:rsidRPr="000D1AC4">
        <w:rPr>
          <w:rFonts w:ascii="Tahoma" w:hAnsi="Tahoma" w:cs="Tahoma" w:hint="cs"/>
          <w:sz w:val="17"/>
          <w:szCs w:val="17"/>
          <w:rtl/>
        </w:rPr>
        <w:t>היו</w:t>
      </w:r>
      <w:r w:rsidRPr="000D1AC4">
        <w:rPr>
          <w:rFonts w:ascii="Tahoma" w:hAnsi="Tahoma" w:cs="Tahoma"/>
          <w:sz w:val="17"/>
          <w:szCs w:val="17"/>
          <w:rtl/>
        </w:rPr>
        <w:t xml:space="preserve"> </w:t>
      </w:r>
      <w:r w:rsidRPr="000D1AC4">
        <w:rPr>
          <w:rFonts w:ascii="Tahoma" w:hAnsi="Tahoma" w:cs="Tahoma" w:hint="cs"/>
          <w:sz w:val="17"/>
          <w:szCs w:val="17"/>
          <w:rtl/>
        </w:rPr>
        <w:t>דומים וההבדלים ביניהם היו זעירים... נזכיר כאן שוב, כי חברת דואר ישראל התבססה במעבר לשיטת המרכזים האזוריים על עבודה מקיפה שנעשתה במשותף עם חברת 'אביב', אשר הציגה</w:t>
      </w:r>
      <w:r w:rsidRPr="000D1AC4">
        <w:rPr>
          <w:rFonts w:ascii="Tahoma" w:hAnsi="Tahoma" w:cs="Tahoma"/>
          <w:sz w:val="17"/>
          <w:szCs w:val="17"/>
          <w:rtl/>
        </w:rPr>
        <w:t xml:space="preserve"> </w:t>
      </w:r>
      <w:r w:rsidRPr="000D1AC4">
        <w:rPr>
          <w:rFonts w:ascii="Tahoma" w:hAnsi="Tahoma" w:cs="Tahoma" w:hint="cs"/>
          <w:sz w:val="17"/>
          <w:szCs w:val="17"/>
          <w:rtl/>
        </w:rPr>
        <w:t>את</w:t>
      </w:r>
      <w:r w:rsidRPr="000D1AC4">
        <w:rPr>
          <w:rFonts w:ascii="Tahoma" w:hAnsi="Tahoma" w:cs="Tahoma"/>
          <w:sz w:val="17"/>
          <w:szCs w:val="17"/>
          <w:rtl/>
        </w:rPr>
        <w:t xml:space="preserve"> </w:t>
      </w:r>
      <w:r w:rsidRPr="000D1AC4">
        <w:rPr>
          <w:rFonts w:ascii="Tahoma" w:hAnsi="Tahoma" w:cs="Tahoma" w:hint="cs"/>
          <w:sz w:val="17"/>
          <w:szCs w:val="17"/>
          <w:rtl/>
        </w:rPr>
        <w:t>כדאיות</w:t>
      </w:r>
      <w:r w:rsidRPr="000D1AC4">
        <w:rPr>
          <w:rFonts w:ascii="Tahoma" w:hAnsi="Tahoma" w:cs="Tahoma"/>
          <w:sz w:val="17"/>
          <w:szCs w:val="17"/>
          <w:rtl/>
        </w:rPr>
        <w:t xml:space="preserve"> </w:t>
      </w:r>
      <w:r w:rsidRPr="000D1AC4">
        <w:rPr>
          <w:rFonts w:ascii="Tahoma" w:hAnsi="Tahoma" w:cs="Tahoma" w:hint="cs"/>
          <w:sz w:val="17"/>
          <w:szCs w:val="17"/>
          <w:rtl/>
        </w:rPr>
        <w:t>המעבר למרכזים אזוריים".</w:t>
      </w:r>
    </w:p>
    <w:p w:rsidR="002F1BFA" w:rsidRPr="000D1AC4" w:rsidP="00076E5B">
      <w:pPr>
        <w:pStyle w:val="RESHET"/>
        <w:rPr>
          <w:rtl/>
        </w:rPr>
      </w:pPr>
      <w:r w:rsidRPr="000D1AC4">
        <w:rPr>
          <w:rFonts w:hint="cs"/>
          <w:rtl/>
        </w:rPr>
        <w:t>משרד מבקר המדינה מעיר כי הסקירה שביצעה החברה הציגה באופן כללי-אסטרטגי את הכדאיות של המעבר למרכזים אזוריים, ולא התבססה על בחינה כלכלית שבמסגרתה מנתחת החברה ספציפית את עלויות המעבר לכל מרכז ומרכז. יתרה מכך בהתאם לנוהל "פתיחת יחידה בחברה" היה עליה לבצע בדיקה כלכלית ספציפית כאמור, וזאת כדי לספק מידע מלא ושלם למקבלי ההחלטות בחברה בעניין נכסים אלה דווקא.</w:t>
      </w:r>
    </w:p>
    <w:p w:rsidR="002F1BFA" w:rsidRPr="000D1AC4" w:rsidP="000D1AC4">
      <w:pPr>
        <w:spacing w:line="240" w:lineRule="exact"/>
        <w:ind w:right="2268"/>
        <w:jc w:val="both"/>
        <w:rPr>
          <w:rFonts w:ascii="Tahoma" w:hAnsi="Tahoma" w:cs="Tahoma"/>
          <w:sz w:val="17"/>
          <w:szCs w:val="17"/>
          <w:rtl/>
        </w:rPr>
      </w:pPr>
    </w:p>
    <w:p w:rsidR="002F1BFA" w:rsidP="000D1AC4">
      <w:pPr>
        <w:pStyle w:val="KOT6"/>
        <w:rPr>
          <w:rtl/>
        </w:rPr>
      </w:pPr>
      <w:r w:rsidRPr="009D431F">
        <w:rPr>
          <w:rFonts w:hint="cs"/>
          <w:rtl/>
        </w:rPr>
        <w:t>סניף הלאום בראשון</w:t>
      </w:r>
      <w:r>
        <w:rPr>
          <w:rFonts w:hint="cs"/>
          <w:rtl/>
        </w:rPr>
        <w:t xml:space="preserve"> </w:t>
      </w:r>
      <w:r w:rsidRPr="009D431F">
        <w:rPr>
          <w:rFonts w:hint="cs"/>
          <w:rtl/>
        </w:rPr>
        <w:t>לציון</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חברת הדואר חתמה ב-29.1.09 על הסכם לשכירות סניף דואר ב"קריית הלאום" בראשון לציון. סניף זה נפתח בפועל ב-30.12.09, אף שבקרבתו של סניף חדש זה פעלה זה שנים רבות סוכנות דואר בתחנה המרכזית "שער ראשון". יצוין כי לשם פתיחת הסניף המדובר החברה שכרה נכס ששטחו 100 מ"ר ושיפצה אותו בעלות של כ-838,000 ש"ח כדי להתאימו לצרכיה. לאחר כשלוש שנים, בסוף שנת 2012, החליטה החברה לסגור סניף זה משיקולים של אי-כדאיות כלכלית.</w:t>
      </w:r>
    </w:p>
    <w:p w:rsidR="002F1BFA" w:rsidRPr="000D1AC4" w:rsidP="00076E5B">
      <w:pPr>
        <w:pStyle w:val="RESHET"/>
        <w:rPr>
          <w:rtl/>
        </w:rPr>
      </w:pPr>
      <w:r w:rsidRPr="000D1AC4">
        <w:rPr>
          <w:rFonts w:hint="cs"/>
          <w:rtl/>
        </w:rPr>
        <w:t>מבדיקת משרד מבקר המדינה עולה כי העבודה הכלכלית לבדיקת כדאיות פתיחת הסניף האמור התבצעה בשנת 2007, שנתיים וחצי קודם לפתיחת הסניף. לא נמצא שבוצעה עבודה כלכלית מעודכנת בסמוך לתקופת ההתקשרות. דוגמה זו מלמדת שלו החברה הייתה מיישמת את האמור בנהליה והייתה מבצעת בדיקה כלכלית מעודכנת קודם כניסתה לסניף, יתכן שהיה נמנע בזבוז ממון רב על שיפוץ הנכס, שזמן קצר לאחר מכן היא אף נטשה אותו.</w:t>
      </w:r>
    </w:p>
    <w:p w:rsidR="002F1BFA" w:rsidRPr="000D1AC4" w:rsidP="00076E5B">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"ההחלטה לסגור את הסניף הזה לא נבעה מסטייה משמעותית מסך ההוצאות להפעלתו אשר נלקחו בחשבון בתכנית העסקית, אלא מסטייה משמעותית בהכנסותיו. לפיכך, עדכון התחשיב בדצמבר 2008, לא היה מגלה שינויים מהותיים לעומת זה שנעשה במאי 2007 וודאי שלא היה יכול לחזות את הסטייה הצפויה מהיקף ההכנסות אשר נעשה על בסיס הנחות עבודה שלא השתנו במהלך התקופה שחלפה בין מאי 2007 לדצמבר 2008. הסטייה מההכנסות המתוכננות נבעה מדלילות הלקוחות אשר ביקרו בסניף, על אף שהוא מוקם באתר מרכזי בעיר ראשון לציון, בו קיים ריכוז רב של משרדי ממשלה, בית המשפט, בנקים, בתי קפה וחנויות. במשך שלוש שנים ננקטו פעולות לעידוד השימוש בסניף זה, לרבות הפעלתו בשעות שונות, אך ללא הועיל. לא ניתן היה לחזות את התופעה הזו בשום בדיקה כלכלית, לא ב-2007 ולא ב-2008 ובדיקה חוזרת ועדכון - לא היו מביאים שום תועלת במקרה זה".</w:t>
      </w:r>
    </w:p>
    <w:p w:rsidR="002F1BFA" w:rsidRPr="000D1AC4" w:rsidP="00076E5B">
      <w:pPr>
        <w:pStyle w:val="RESHET"/>
        <w:rPr>
          <w:rtl/>
        </w:rPr>
      </w:pPr>
      <w:r w:rsidRPr="000D1AC4">
        <w:rPr>
          <w:rFonts w:hint="cs"/>
          <w:rtl/>
        </w:rPr>
        <w:t>האמור בתשובתה של החברה אינו עולה בקנה אחד עם הממצאים שהועלו. חתימתה של החברה על הסכם השכירות היתה ב-29.1.09, שנה וחצי לאחר שבוצעה העבודה הכלכלית. כמו כן בעבודה הכלכלית האמורה נבחנה גם סוגיית ההכנסות, וייתכן שאילו החברה הייתה מנתחת אותן לקראת הפעלת הסניף היה באפשרותה למנוע נזק כספי. יצוין כי הסוכנות שב-"שער ראשון" נפתחה מחדש למרות שהתנועה באזור זה דלילה יותר מהתנועה באזור סניף הלאום.</w:t>
      </w:r>
    </w:p>
    <w:p w:rsidR="002F1BFA" w:rsidRPr="000D1AC4" w:rsidP="000D1AC4">
      <w:pPr>
        <w:spacing w:line="240" w:lineRule="exact"/>
        <w:ind w:right="2268"/>
        <w:jc w:val="both"/>
        <w:rPr>
          <w:rFonts w:ascii="Tahoma" w:hAnsi="Tahoma" w:cs="Tahoma"/>
          <w:b/>
          <w:bCs/>
          <w:sz w:val="17"/>
          <w:szCs w:val="17"/>
          <w:rtl/>
        </w:rPr>
      </w:pPr>
    </w:p>
    <w:p w:rsidR="002F1BFA" w:rsidP="000D1AC4">
      <w:pPr>
        <w:pStyle w:val="KOT6"/>
        <w:rPr>
          <w:rtl/>
        </w:rPr>
      </w:pPr>
      <w:r>
        <w:rPr>
          <w:rFonts w:hint="cs"/>
          <w:rtl/>
        </w:rPr>
        <w:t xml:space="preserve">סניף אשדוד סיטי ופינוי </w:t>
      </w:r>
      <w:r w:rsidR="00781F40">
        <w:rPr>
          <w:rFonts w:hint="cs"/>
          <w:rtl/>
        </w:rPr>
        <w:t xml:space="preserve">סניף </w:t>
      </w:r>
      <w:r>
        <w:rPr>
          <w:rFonts w:hint="cs"/>
          <w:rtl/>
        </w:rPr>
        <w:t>רוגוזין</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חברת הדואר מחזיקה בנכס גדול השוכן ברחוב רוגוזין 7 באשדוד. נכס זה שימש כבית דואר וכסניף מרכזי בעיר, ושטחו כ-650 מ"ר. בשנת 2007 פונה החלק המרכזי של הנכס אשר שימש את הדוורים ואשר השתרע על מרבית משטחו של הנכס, ובעקבות כך פעילותם של הדוורים הועברה לנכס אחר ששכרה חברת הדואר ברחוב הבונים. יצוין כי בסוף שנת 2016 חתמה החברה על הסכם לשכירת מרכז מאוחד ("</w:t>
      </w:r>
      <w:r w:rsidRPr="000D1AC4">
        <w:rPr>
          <w:rFonts w:ascii="Tahoma" w:hAnsi="Tahoma" w:cs="Tahoma"/>
          <w:sz w:val="17"/>
          <w:szCs w:val="17"/>
        </w:rPr>
        <w:t>hub</w:t>
      </w:r>
      <w:r w:rsidRPr="000D1AC4">
        <w:rPr>
          <w:rFonts w:ascii="Tahoma" w:hAnsi="Tahoma" w:cs="Tahoma" w:hint="cs"/>
          <w:sz w:val="17"/>
          <w:szCs w:val="17"/>
          <w:rtl/>
        </w:rPr>
        <w:t>") חדש באשדוד שאליו תועבר פעילות הדוורים בעתיד</w:t>
      </w:r>
      <w:r>
        <w:rPr>
          <w:rStyle w:val="FootnoteReference0"/>
          <w:rFonts w:ascii="Tahoma" w:hAnsi="Tahoma" w:cs="Tahoma"/>
          <w:sz w:val="17"/>
          <w:szCs w:val="17"/>
          <w:rtl/>
        </w:rPr>
        <w:footnoteReference w:id="34"/>
      </w:r>
      <w:r w:rsidRPr="000D1AC4">
        <w:rPr>
          <w:rFonts w:ascii="Tahoma" w:hAnsi="Tahoma" w:cs="Tahoma" w:hint="cs"/>
          <w:sz w:val="17"/>
          <w:szCs w:val="17"/>
          <w:rtl/>
        </w:rPr>
        <w:t xml:space="preserve">.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באוגוסט 2013 ביצעה חברת הדואר עבודה כלכלית לבדיקת הפוטנציאל הגלום בפריסה מחדש של יחידות הדואר באשדוד. לנוכח הממצאים שהועלו במסגרת העבודה הומלץ למרחב דרום בחברה לפנות כמה נכסים, ובכלל זה את הנכס ברחוב רוגוזין שהוא הנכס המרכזי והגדול שבהם. עיון בהמלצותיה של העבודה האמורה מלמד כי ההמלצה המרכזית שבה הייתה שחברת הדואר תמכור נכס זה, ששוויו הוערך ב-7 מיליון ש"ח, ולחלופין תשכירו תמורת לא פחות מ-581,000 ש"ח לשנה</w:t>
      </w:r>
      <w:r>
        <w:rPr>
          <w:rStyle w:val="FootnoteReference0"/>
          <w:rFonts w:ascii="Tahoma" w:hAnsi="Tahoma" w:cs="Tahoma"/>
          <w:sz w:val="17"/>
          <w:szCs w:val="17"/>
          <w:rtl/>
        </w:rPr>
        <w:footnoteReference w:id="35"/>
      </w:r>
      <w:r w:rsidRPr="000D1AC4">
        <w:rPr>
          <w:rFonts w:ascii="Tahoma" w:hAnsi="Tahoma" w:cs="Tahoma" w:hint="cs"/>
          <w:sz w:val="17"/>
          <w:szCs w:val="17"/>
          <w:rtl/>
        </w:rPr>
        <w:t xml:space="preserve">.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מבדיקת משרד מבקר המדינה עולה כי גם לאחר שנעשתה עבודה כלכלית, בפועל רוב שטחו של הנכס המדובר עומד ריק זה כתשע שנים ואינו מניב שום הכנסה</w:t>
      </w:r>
      <w:r>
        <w:rPr>
          <w:rStyle w:val="FootnoteReference0"/>
          <w:rFonts w:ascii="Tahoma" w:hAnsi="Tahoma" w:cs="Tahoma"/>
          <w:sz w:val="17"/>
          <w:szCs w:val="17"/>
          <w:rtl/>
        </w:rPr>
        <w:footnoteReference w:id="36"/>
      </w:r>
      <w:r w:rsidRPr="000D1AC4">
        <w:rPr>
          <w:rFonts w:ascii="Tahoma" w:hAnsi="Tahoma" w:cs="Tahoma" w:hint="cs"/>
          <w:sz w:val="17"/>
          <w:szCs w:val="17"/>
          <w:rtl/>
        </w:rPr>
        <w:t>, שלא לפי ההמלצה המפורשת שצוינה במסגרת העבודה הכלכלית. יתרה מזו, חברת הדואר נושאת בעלויות הארנונה של נכס זה, שסכומן כ-186,000 ש"ח לשנה.</w:t>
      </w:r>
      <w:r w:rsidRPr="00672165" w:rsidR="00672165">
        <w:rPr>
          <w:rFonts w:cs="Tahoma"/>
          <w:noProof/>
          <w:sz w:val="17"/>
          <w:szCs w:val="17"/>
          <w:rtl/>
        </w:rPr>
        <w:t xml:space="preserve"> </w:t>
      </w:r>
      <w:r w:rsidRPr="0012789B" w:rsidR="00672165">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62360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119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מבדיקת</w:t>
                            </w:r>
                            <w:r w:rsidRPr="00672165">
                              <w:rPr>
                                <w:rFonts w:cs="Tahoma"/>
                                <w:color w:val="0B5294"/>
                                <w:spacing w:val="-4"/>
                                <w:sz w:val="24"/>
                                <w:szCs w:val="24"/>
                                <w:rtl/>
                              </w:rPr>
                              <w:t xml:space="preserve"> </w:t>
                            </w: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עולה</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גם</w:t>
                            </w:r>
                            <w:r w:rsidRPr="00672165">
                              <w:rPr>
                                <w:rFonts w:cs="Tahoma"/>
                                <w:color w:val="0B5294"/>
                                <w:spacing w:val="-4"/>
                                <w:sz w:val="24"/>
                                <w:szCs w:val="24"/>
                                <w:rtl/>
                              </w:rPr>
                              <w:t xml:space="preserve"> </w:t>
                            </w:r>
                            <w:r w:rsidRPr="00672165">
                              <w:rPr>
                                <w:rFonts w:cs="Tahoma" w:hint="eastAsia"/>
                                <w:color w:val="0B5294"/>
                                <w:spacing w:val="-4"/>
                                <w:sz w:val="24"/>
                                <w:szCs w:val="24"/>
                                <w:rtl/>
                              </w:rPr>
                              <w:t>לאחר</w:t>
                            </w:r>
                            <w:r w:rsidRPr="00672165">
                              <w:rPr>
                                <w:rFonts w:cs="Tahoma"/>
                                <w:color w:val="0B5294"/>
                                <w:spacing w:val="-4"/>
                                <w:sz w:val="24"/>
                                <w:szCs w:val="24"/>
                                <w:rtl/>
                              </w:rPr>
                              <w:t xml:space="preserve"> </w:t>
                            </w:r>
                            <w:r w:rsidRPr="00672165">
                              <w:rPr>
                                <w:rFonts w:cs="Tahoma" w:hint="eastAsia"/>
                                <w:color w:val="0B5294"/>
                                <w:spacing w:val="-4"/>
                                <w:sz w:val="24"/>
                                <w:szCs w:val="24"/>
                                <w:rtl/>
                              </w:rPr>
                              <w:t>שנעשתה</w:t>
                            </w:r>
                            <w:r w:rsidRPr="00672165">
                              <w:rPr>
                                <w:rFonts w:cs="Tahoma"/>
                                <w:color w:val="0B5294"/>
                                <w:spacing w:val="-4"/>
                                <w:sz w:val="24"/>
                                <w:szCs w:val="24"/>
                                <w:rtl/>
                              </w:rPr>
                              <w:t xml:space="preserve"> </w:t>
                            </w:r>
                            <w:r w:rsidRPr="00672165">
                              <w:rPr>
                                <w:rFonts w:cs="Tahoma" w:hint="eastAsia"/>
                                <w:color w:val="0B5294"/>
                                <w:spacing w:val="-4"/>
                                <w:sz w:val="24"/>
                                <w:szCs w:val="24"/>
                                <w:rtl/>
                              </w:rPr>
                              <w:t>עבודה</w:t>
                            </w:r>
                            <w:r w:rsidRPr="00672165">
                              <w:rPr>
                                <w:rFonts w:cs="Tahoma"/>
                                <w:color w:val="0B5294"/>
                                <w:spacing w:val="-4"/>
                                <w:sz w:val="24"/>
                                <w:szCs w:val="24"/>
                                <w:rtl/>
                              </w:rPr>
                              <w:t xml:space="preserve"> </w:t>
                            </w:r>
                            <w:r w:rsidRPr="00672165">
                              <w:rPr>
                                <w:rFonts w:cs="Tahoma" w:hint="eastAsia"/>
                                <w:color w:val="0B5294"/>
                                <w:spacing w:val="-4"/>
                                <w:sz w:val="24"/>
                                <w:szCs w:val="24"/>
                                <w:rtl/>
                              </w:rPr>
                              <w:t>כלכלית</w:t>
                            </w:r>
                            <w:r w:rsidRPr="00672165">
                              <w:rPr>
                                <w:rFonts w:cs="Tahoma"/>
                                <w:color w:val="0B5294"/>
                                <w:spacing w:val="-4"/>
                                <w:sz w:val="24"/>
                                <w:szCs w:val="24"/>
                                <w:rtl/>
                              </w:rPr>
                              <w:t xml:space="preserve">, </w:t>
                            </w:r>
                            <w:r w:rsidRPr="00672165">
                              <w:rPr>
                                <w:rFonts w:cs="Tahoma" w:hint="eastAsia"/>
                                <w:color w:val="0B5294"/>
                                <w:spacing w:val="-4"/>
                                <w:sz w:val="24"/>
                                <w:szCs w:val="24"/>
                                <w:rtl/>
                              </w:rPr>
                              <w:t>בפועל</w:t>
                            </w:r>
                            <w:r w:rsidRPr="00672165">
                              <w:rPr>
                                <w:rFonts w:cs="Tahoma"/>
                                <w:color w:val="0B5294"/>
                                <w:spacing w:val="-4"/>
                                <w:sz w:val="24"/>
                                <w:szCs w:val="24"/>
                                <w:rtl/>
                              </w:rPr>
                              <w:t xml:space="preserve"> </w:t>
                            </w:r>
                            <w:r w:rsidRPr="00672165">
                              <w:rPr>
                                <w:rFonts w:cs="Tahoma" w:hint="eastAsia"/>
                                <w:color w:val="0B5294"/>
                                <w:spacing w:val="-4"/>
                                <w:sz w:val="24"/>
                                <w:szCs w:val="24"/>
                                <w:rtl/>
                              </w:rPr>
                              <w:t>רוב</w:t>
                            </w:r>
                            <w:r w:rsidRPr="00672165">
                              <w:rPr>
                                <w:rFonts w:cs="Tahoma"/>
                                <w:color w:val="0B5294"/>
                                <w:spacing w:val="-4"/>
                                <w:sz w:val="24"/>
                                <w:szCs w:val="24"/>
                                <w:rtl/>
                              </w:rPr>
                              <w:t xml:space="preserve"> </w:t>
                            </w:r>
                            <w:r w:rsidRPr="00672165">
                              <w:rPr>
                                <w:rFonts w:cs="Tahoma" w:hint="eastAsia"/>
                                <w:color w:val="0B5294"/>
                                <w:spacing w:val="-4"/>
                                <w:sz w:val="24"/>
                                <w:szCs w:val="24"/>
                                <w:rtl/>
                              </w:rPr>
                              <w:t>שטחו</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הנכס</w:t>
                            </w:r>
                            <w:r w:rsidRPr="00672165">
                              <w:rPr>
                                <w:rFonts w:cs="Tahoma"/>
                                <w:color w:val="0B5294"/>
                                <w:spacing w:val="-4"/>
                                <w:sz w:val="24"/>
                                <w:szCs w:val="24"/>
                                <w:rtl/>
                              </w:rPr>
                              <w:t xml:space="preserve"> </w:t>
                            </w:r>
                            <w:r w:rsidRPr="00672165">
                              <w:rPr>
                                <w:rFonts w:cs="Tahoma" w:hint="eastAsia"/>
                                <w:color w:val="0B5294"/>
                                <w:spacing w:val="-4"/>
                                <w:sz w:val="24"/>
                                <w:szCs w:val="24"/>
                                <w:rtl/>
                              </w:rPr>
                              <w:t>המדובר</w:t>
                            </w:r>
                            <w:r w:rsidRPr="00672165">
                              <w:rPr>
                                <w:rFonts w:cs="Tahoma"/>
                                <w:color w:val="0B5294"/>
                                <w:spacing w:val="-4"/>
                                <w:sz w:val="24"/>
                                <w:szCs w:val="24"/>
                                <w:rtl/>
                              </w:rPr>
                              <w:t xml:space="preserve"> </w:t>
                            </w:r>
                            <w:r w:rsidRPr="00672165">
                              <w:rPr>
                                <w:rFonts w:cs="Tahoma" w:hint="eastAsia"/>
                                <w:color w:val="0B5294"/>
                                <w:spacing w:val="-4"/>
                                <w:sz w:val="24"/>
                                <w:szCs w:val="24"/>
                                <w:rtl/>
                              </w:rPr>
                              <w:t>עומד</w:t>
                            </w:r>
                            <w:r w:rsidRPr="00672165">
                              <w:rPr>
                                <w:rFonts w:cs="Tahoma"/>
                                <w:color w:val="0B5294"/>
                                <w:spacing w:val="-4"/>
                                <w:sz w:val="24"/>
                                <w:szCs w:val="24"/>
                                <w:rtl/>
                              </w:rPr>
                              <w:t xml:space="preserve"> </w:t>
                            </w:r>
                            <w:r w:rsidRPr="00672165">
                              <w:rPr>
                                <w:rFonts w:cs="Tahoma" w:hint="eastAsia"/>
                                <w:color w:val="0B5294"/>
                                <w:spacing w:val="-4"/>
                                <w:sz w:val="24"/>
                                <w:szCs w:val="24"/>
                                <w:rtl/>
                              </w:rPr>
                              <w:t>ריק</w:t>
                            </w:r>
                            <w:r w:rsidRPr="00672165">
                              <w:rPr>
                                <w:rFonts w:cs="Tahoma"/>
                                <w:color w:val="0B5294"/>
                                <w:spacing w:val="-4"/>
                                <w:sz w:val="24"/>
                                <w:szCs w:val="24"/>
                                <w:rtl/>
                              </w:rPr>
                              <w:t xml:space="preserve"> </w:t>
                            </w:r>
                            <w:r w:rsidRPr="00672165">
                              <w:rPr>
                                <w:rFonts w:cs="Tahoma" w:hint="eastAsia"/>
                                <w:color w:val="0B5294"/>
                                <w:spacing w:val="-4"/>
                                <w:sz w:val="24"/>
                                <w:szCs w:val="24"/>
                                <w:rtl/>
                              </w:rPr>
                              <w:t>זה</w:t>
                            </w:r>
                            <w:r w:rsidRPr="00672165">
                              <w:rPr>
                                <w:rFonts w:cs="Tahoma"/>
                                <w:color w:val="0B5294"/>
                                <w:spacing w:val="-4"/>
                                <w:sz w:val="24"/>
                                <w:szCs w:val="24"/>
                                <w:rtl/>
                              </w:rPr>
                              <w:t xml:space="preserve"> </w:t>
                            </w:r>
                            <w:r w:rsidRPr="00672165">
                              <w:rPr>
                                <w:rFonts w:cs="Tahoma" w:hint="eastAsia"/>
                                <w:color w:val="0B5294"/>
                                <w:spacing w:val="-4"/>
                                <w:sz w:val="24"/>
                                <w:szCs w:val="24"/>
                                <w:rtl/>
                              </w:rPr>
                              <w:t>כתשע</w:t>
                            </w:r>
                            <w:r w:rsidRPr="00672165">
                              <w:rPr>
                                <w:rFonts w:cs="Tahoma"/>
                                <w:color w:val="0B5294"/>
                                <w:spacing w:val="-4"/>
                                <w:sz w:val="24"/>
                                <w:szCs w:val="24"/>
                                <w:rtl/>
                              </w:rPr>
                              <w:t xml:space="preserve"> </w:t>
                            </w:r>
                            <w:r w:rsidRPr="00672165">
                              <w:rPr>
                                <w:rFonts w:cs="Tahoma" w:hint="eastAsia"/>
                                <w:color w:val="0B5294"/>
                                <w:spacing w:val="-4"/>
                                <w:sz w:val="24"/>
                                <w:szCs w:val="24"/>
                                <w:rtl/>
                              </w:rPr>
                              <w:t>שנים</w:t>
                            </w:r>
                            <w:r w:rsidRPr="00672165">
                              <w:rPr>
                                <w:rFonts w:cs="Tahoma"/>
                                <w:color w:val="0B5294"/>
                                <w:spacing w:val="-4"/>
                                <w:sz w:val="24"/>
                                <w:szCs w:val="24"/>
                                <w:rtl/>
                              </w:rPr>
                              <w:t xml:space="preserve"> </w:t>
                            </w:r>
                            <w:r w:rsidRPr="00672165">
                              <w:rPr>
                                <w:rFonts w:cs="Tahoma" w:hint="eastAsia"/>
                                <w:color w:val="0B5294"/>
                                <w:spacing w:val="-4"/>
                                <w:sz w:val="24"/>
                                <w:szCs w:val="24"/>
                                <w:rtl/>
                              </w:rPr>
                              <w:t>ואינו</w:t>
                            </w:r>
                            <w:r w:rsidRPr="00672165">
                              <w:rPr>
                                <w:rFonts w:cs="Tahoma"/>
                                <w:color w:val="0B5294"/>
                                <w:spacing w:val="-4"/>
                                <w:sz w:val="24"/>
                                <w:szCs w:val="24"/>
                                <w:rtl/>
                              </w:rPr>
                              <w:t xml:space="preserve"> </w:t>
                            </w:r>
                            <w:r w:rsidRPr="00672165">
                              <w:rPr>
                                <w:rFonts w:cs="Tahoma" w:hint="eastAsia"/>
                                <w:color w:val="0B5294"/>
                                <w:spacing w:val="-4"/>
                                <w:sz w:val="24"/>
                                <w:szCs w:val="24"/>
                                <w:rtl/>
                              </w:rPr>
                              <w:t>מניב</w:t>
                            </w:r>
                            <w:r w:rsidRPr="00672165">
                              <w:rPr>
                                <w:rFonts w:cs="Tahoma"/>
                                <w:color w:val="0B5294"/>
                                <w:spacing w:val="-4"/>
                                <w:sz w:val="24"/>
                                <w:szCs w:val="24"/>
                                <w:rtl/>
                              </w:rPr>
                              <w:t xml:space="preserve"> </w:t>
                            </w:r>
                            <w:r w:rsidRPr="00672165">
                              <w:rPr>
                                <w:rFonts w:cs="Tahoma" w:hint="eastAsia"/>
                                <w:color w:val="0B5294"/>
                                <w:spacing w:val="-4"/>
                                <w:sz w:val="24"/>
                                <w:szCs w:val="24"/>
                                <w:rtl/>
                              </w:rPr>
                              <w:t>שום</w:t>
                            </w:r>
                            <w:r w:rsidRPr="00672165">
                              <w:rPr>
                                <w:rFonts w:cs="Tahoma"/>
                                <w:color w:val="0B5294"/>
                                <w:spacing w:val="-4"/>
                                <w:sz w:val="24"/>
                                <w:szCs w:val="24"/>
                                <w:rtl/>
                              </w:rPr>
                              <w:t xml:space="preserve"> </w:t>
                            </w:r>
                            <w:r w:rsidRPr="00672165">
                              <w:rPr>
                                <w:rFonts w:cs="Tahoma" w:hint="eastAsia"/>
                                <w:color w:val="0B5294"/>
                                <w:spacing w:val="-4"/>
                                <w:sz w:val="24"/>
                                <w:szCs w:val="24"/>
                                <w:rtl/>
                              </w:rPr>
                              <w:t>הכנסה</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57338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19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5363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מבדיקת</w:t>
                      </w:r>
                      <w:r w:rsidRPr="00672165">
                        <w:rPr>
                          <w:rFonts w:cs="Tahoma"/>
                          <w:color w:val="0B5294"/>
                          <w:spacing w:val="-4"/>
                          <w:sz w:val="24"/>
                          <w:szCs w:val="24"/>
                          <w:rtl/>
                        </w:rPr>
                        <w:t xml:space="preserve"> </w:t>
                      </w: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עולה</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גם</w:t>
                      </w:r>
                      <w:r w:rsidRPr="00672165">
                        <w:rPr>
                          <w:rFonts w:cs="Tahoma"/>
                          <w:color w:val="0B5294"/>
                          <w:spacing w:val="-4"/>
                          <w:sz w:val="24"/>
                          <w:szCs w:val="24"/>
                          <w:rtl/>
                        </w:rPr>
                        <w:t xml:space="preserve"> </w:t>
                      </w:r>
                      <w:r w:rsidRPr="00672165">
                        <w:rPr>
                          <w:rFonts w:cs="Tahoma" w:hint="eastAsia"/>
                          <w:color w:val="0B5294"/>
                          <w:spacing w:val="-4"/>
                          <w:sz w:val="24"/>
                          <w:szCs w:val="24"/>
                          <w:rtl/>
                        </w:rPr>
                        <w:t>לאחר</w:t>
                      </w:r>
                      <w:r w:rsidRPr="00672165">
                        <w:rPr>
                          <w:rFonts w:cs="Tahoma"/>
                          <w:color w:val="0B5294"/>
                          <w:spacing w:val="-4"/>
                          <w:sz w:val="24"/>
                          <w:szCs w:val="24"/>
                          <w:rtl/>
                        </w:rPr>
                        <w:t xml:space="preserve"> </w:t>
                      </w:r>
                      <w:r w:rsidRPr="00672165">
                        <w:rPr>
                          <w:rFonts w:cs="Tahoma" w:hint="eastAsia"/>
                          <w:color w:val="0B5294"/>
                          <w:spacing w:val="-4"/>
                          <w:sz w:val="24"/>
                          <w:szCs w:val="24"/>
                          <w:rtl/>
                        </w:rPr>
                        <w:t>שנעשתה</w:t>
                      </w:r>
                      <w:r w:rsidRPr="00672165">
                        <w:rPr>
                          <w:rFonts w:cs="Tahoma"/>
                          <w:color w:val="0B5294"/>
                          <w:spacing w:val="-4"/>
                          <w:sz w:val="24"/>
                          <w:szCs w:val="24"/>
                          <w:rtl/>
                        </w:rPr>
                        <w:t xml:space="preserve"> </w:t>
                      </w:r>
                      <w:r w:rsidRPr="00672165">
                        <w:rPr>
                          <w:rFonts w:cs="Tahoma" w:hint="eastAsia"/>
                          <w:color w:val="0B5294"/>
                          <w:spacing w:val="-4"/>
                          <w:sz w:val="24"/>
                          <w:szCs w:val="24"/>
                          <w:rtl/>
                        </w:rPr>
                        <w:t>עבודה</w:t>
                      </w:r>
                      <w:r w:rsidRPr="00672165">
                        <w:rPr>
                          <w:rFonts w:cs="Tahoma"/>
                          <w:color w:val="0B5294"/>
                          <w:spacing w:val="-4"/>
                          <w:sz w:val="24"/>
                          <w:szCs w:val="24"/>
                          <w:rtl/>
                        </w:rPr>
                        <w:t xml:space="preserve"> </w:t>
                      </w:r>
                      <w:r w:rsidRPr="00672165">
                        <w:rPr>
                          <w:rFonts w:cs="Tahoma" w:hint="eastAsia"/>
                          <w:color w:val="0B5294"/>
                          <w:spacing w:val="-4"/>
                          <w:sz w:val="24"/>
                          <w:szCs w:val="24"/>
                          <w:rtl/>
                        </w:rPr>
                        <w:t>כלכלית</w:t>
                      </w:r>
                      <w:r w:rsidRPr="00672165">
                        <w:rPr>
                          <w:rFonts w:cs="Tahoma"/>
                          <w:color w:val="0B5294"/>
                          <w:spacing w:val="-4"/>
                          <w:sz w:val="24"/>
                          <w:szCs w:val="24"/>
                          <w:rtl/>
                        </w:rPr>
                        <w:t xml:space="preserve">, </w:t>
                      </w:r>
                      <w:r w:rsidRPr="00672165">
                        <w:rPr>
                          <w:rFonts w:cs="Tahoma" w:hint="eastAsia"/>
                          <w:color w:val="0B5294"/>
                          <w:spacing w:val="-4"/>
                          <w:sz w:val="24"/>
                          <w:szCs w:val="24"/>
                          <w:rtl/>
                        </w:rPr>
                        <w:t>בפועל</w:t>
                      </w:r>
                      <w:r w:rsidRPr="00672165">
                        <w:rPr>
                          <w:rFonts w:cs="Tahoma"/>
                          <w:color w:val="0B5294"/>
                          <w:spacing w:val="-4"/>
                          <w:sz w:val="24"/>
                          <w:szCs w:val="24"/>
                          <w:rtl/>
                        </w:rPr>
                        <w:t xml:space="preserve"> </w:t>
                      </w:r>
                      <w:r w:rsidRPr="00672165">
                        <w:rPr>
                          <w:rFonts w:cs="Tahoma" w:hint="eastAsia"/>
                          <w:color w:val="0B5294"/>
                          <w:spacing w:val="-4"/>
                          <w:sz w:val="24"/>
                          <w:szCs w:val="24"/>
                          <w:rtl/>
                        </w:rPr>
                        <w:t>רוב</w:t>
                      </w:r>
                      <w:r w:rsidRPr="00672165">
                        <w:rPr>
                          <w:rFonts w:cs="Tahoma"/>
                          <w:color w:val="0B5294"/>
                          <w:spacing w:val="-4"/>
                          <w:sz w:val="24"/>
                          <w:szCs w:val="24"/>
                          <w:rtl/>
                        </w:rPr>
                        <w:t xml:space="preserve"> </w:t>
                      </w:r>
                      <w:r w:rsidRPr="00672165">
                        <w:rPr>
                          <w:rFonts w:cs="Tahoma" w:hint="eastAsia"/>
                          <w:color w:val="0B5294"/>
                          <w:spacing w:val="-4"/>
                          <w:sz w:val="24"/>
                          <w:szCs w:val="24"/>
                          <w:rtl/>
                        </w:rPr>
                        <w:t>שטחו</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הנכס</w:t>
                      </w:r>
                      <w:r w:rsidRPr="00672165">
                        <w:rPr>
                          <w:rFonts w:cs="Tahoma"/>
                          <w:color w:val="0B5294"/>
                          <w:spacing w:val="-4"/>
                          <w:sz w:val="24"/>
                          <w:szCs w:val="24"/>
                          <w:rtl/>
                        </w:rPr>
                        <w:t xml:space="preserve"> </w:t>
                      </w:r>
                      <w:r w:rsidRPr="00672165">
                        <w:rPr>
                          <w:rFonts w:cs="Tahoma" w:hint="eastAsia"/>
                          <w:color w:val="0B5294"/>
                          <w:spacing w:val="-4"/>
                          <w:sz w:val="24"/>
                          <w:szCs w:val="24"/>
                          <w:rtl/>
                        </w:rPr>
                        <w:t>המדובר</w:t>
                      </w:r>
                      <w:r w:rsidRPr="00672165">
                        <w:rPr>
                          <w:rFonts w:cs="Tahoma"/>
                          <w:color w:val="0B5294"/>
                          <w:spacing w:val="-4"/>
                          <w:sz w:val="24"/>
                          <w:szCs w:val="24"/>
                          <w:rtl/>
                        </w:rPr>
                        <w:t xml:space="preserve"> </w:t>
                      </w:r>
                      <w:r w:rsidRPr="00672165">
                        <w:rPr>
                          <w:rFonts w:cs="Tahoma" w:hint="eastAsia"/>
                          <w:color w:val="0B5294"/>
                          <w:spacing w:val="-4"/>
                          <w:sz w:val="24"/>
                          <w:szCs w:val="24"/>
                          <w:rtl/>
                        </w:rPr>
                        <w:t>עומד</w:t>
                      </w:r>
                      <w:r w:rsidRPr="00672165">
                        <w:rPr>
                          <w:rFonts w:cs="Tahoma"/>
                          <w:color w:val="0B5294"/>
                          <w:spacing w:val="-4"/>
                          <w:sz w:val="24"/>
                          <w:szCs w:val="24"/>
                          <w:rtl/>
                        </w:rPr>
                        <w:t xml:space="preserve"> </w:t>
                      </w:r>
                      <w:r w:rsidRPr="00672165">
                        <w:rPr>
                          <w:rFonts w:cs="Tahoma" w:hint="eastAsia"/>
                          <w:color w:val="0B5294"/>
                          <w:spacing w:val="-4"/>
                          <w:sz w:val="24"/>
                          <w:szCs w:val="24"/>
                          <w:rtl/>
                        </w:rPr>
                        <w:t>ריק</w:t>
                      </w:r>
                      <w:r w:rsidRPr="00672165">
                        <w:rPr>
                          <w:rFonts w:cs="Tahoma"/>
                          <w:color w:val="0B5294"/>
                          <w:spacing w:val="-4"/>
                          <w:sz w:val="24"/>
                          <w:szCs w:val="24"/>
                          <w:rtl/>
                        </w:rPr>
                        <w:t xml:space="preserve"> </w:t>
                      </w:r>
                      <w:r w:rsidRPr="00672165">
                        <w:rPr>
                          <w:rFonts w:cs="Tahoma" w:hint="eastAsia"/>
                          <w:color w:val="0B5294"/>
                          <w:spacing w:val="-4"/>
                          <w:sz w:val="24"/>
                          <w:szCs w:val="24"/>
                          <w:rtl/>
                        </w:rPr>
                        <w:t>זה</w:t>
                      </w:r>
                      <w:r w:rsidRPr="00672165">
                        <w:rPr>
                          <w:rFonts w:cs="Tahoma"/>
                          <w:color w:val="0B5294"/>
                          <w:spacing w:val="-4"/>
                          <w:sz w:val="24"/>
                          <w:szCs w:val="24"/>
                          <w:rtl/>
                        </w:rPr>
                        <w:t xml:space="preserve"> </w:t>
                      </w:r>
                      <w:r w:rsidRPr="00672165">
                        <w:rPr>
                          <w:rFonts w:cs="Tahoma" w:hint="eastAsia"/>
                          <w:color w:val="0B5294"/>
                          <w:spacing w:val="-4"/>
                          <w:sz w:val="24"/>
                          <w:szCs w:val="24"/>
                          <w:rtl/>
                        </w:rPr>
                        <w:t>כתשע</w:t>
                      </w:r>
                      <w:r w:rsidRPr="00672165">
                        <w:rPr>
                          <w:rFonts w:cs="Tahoma"/>
                          <w:color w:val="0B5294"/>
                          <w:spacing w:val="-4"/>
                          <w:sz w:val="24"/>
                          <w:szCs w:val="24"/>
                          <w:rtl/>
                        </w:rPr>
                        <w:t xml:space="preserve"> </w:t>
                      </w:r>
                      <w:r w:rsidRPr="00672165">
                        <w:rPr>
                          <w:rFonts w:cs="Tahoma" w:hint="eastAsia"/>
                          <w:color w:val="0B5294"/>
                          <w:spacing w:val="-4"/>
                          <w:sz w:val="24"/>
                          <w:szCs w:val="24"/>
                          <w:rtl/>
                        </w:rPr>
                        <w:t>שנים</w:t>
                      </w:r>
                      <w:r w:rsidRPr="00672165">
                        <w:rPr>
                          <w:rFonts w:cs="Tahoma"/>
                          <w:color w:val="0B5294"/>
                          <w:spacing w:val="-4"/>
                          <w:sz w:val="24"/>
                          <w:szCs w:val="24"/>
                          <w:rtl/>
                        </w:rPr>
                        <w:t xml:space="preserve"> </w:t>
                      </w:r>
                      <w:r w:rsidRPr="00672165">
                        <w:rPr>
                          <w:rFonts w:cs="Tahoma" w:hint="eastAsia"/>
                          <w:color w:val="0B5294"/>
                          <w:spacing w:val="-4"/>
                          <w:sz w:val="24"/>
                          <w:szCs w:val="24"/>
                          <w:rtl/>
                        </w:rPr>
                        <w:t>ואינו</w:t>
                      </w:r>
                      <w:r w:rsidRPr="00672165">
                        <w:rPr>
                          <w:rFonts w:cs="Tahoma"/>
                          <w:color w:val="0B5294"/>
                          <w:spacing w:val="-4"/>
                          <w:sz w:val="24"/>
                          <w:szCs w:val="24"/>
                          <w:rtl/>
                        </w:rPr>
                        <w:t xml:space="preserve"> </w:t>
                      </w:r>
                      <w:r w:rsidRPr="00672165">
                        <w:rPr>
                          <w:rFonts w:cs="Tahoma" w:hint="eastAsia"/>
                          <w:color w:val="0B5294"/>
                          <w:spacing w:val="-4"/>
                          <w:sz w:val="24"/>
                          <w:szCs w:val="24"/>
                          <w:rtl/>
                        </w:rPr>
                        <w:t>מניב</w:t>
                      </w:r>
                      <w:r w:rsidRPr="00672165">
                        <w:rPr>
                          <w:rFonts w:cs="Tahoma"/>
                          <w:color w:val="0B5294"/>
                          <w:spacing w:val="-4"/>
                          <w:sz w:val="24"/>
                          <w:szCs w:val="24"/>
                          <w:rtl/>
                        </w:rPr>
                        <w:t xml:space="preserve"> </w:t>
                      </w:r>
                      <w:r w:rsidRPr="00672165">
                        <w:rPr>
                          <w:rFonts w:cs="Tahoma" w:hint="eastAsia"/>
                          <w:color w:val="0B5294"/>
                          <w:spacing w:val="-4"/>
                          <w:sz w:val="24"/>
                          <w:szCs w:val="24"/>
                          <w:rtl/>
                        </w:rPr>
                        <w:t>שום</w:t>
                      </w:r>
                      <w:r w:rsidRPr="00672165">
                        <w:rPr>
                          <w:rFonts w:cs="Tahoma"/>
                          <w:color w:val="0B5294"/>
                          <w:spacing w:val="-4"/>
                          <w:sz w:val="24"/>
                          <w:szCs w:val="24"/>
                          <w:rtl/>
                        </w:rPr>
                        <w:t xml:space="preserve"> </w:t>
                      </w:r>
                      <w:r w:rsidRPr="00672165">
                        <w:rPr>
                          <w:rFonts w:cs="Tahoma" w:hint="eastAsia"/>
                          <w:color w:val="0B5294"/>
                          <w:spacing w:val="-4"/>
                          <w:sz w:val="24"/>
                          <w:szCs w:val="24"/>
                          <w:rtl/>
                        </w:rPr>
                        <w:t>הכנסה</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848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בתחילת אוקטובר 2015 החלה החברה להפעיל סניף דואר בנכס חדש באשדוד סיטי שמשמש תחליף לנכס שברוגוזין.</w:t>
      </w:r>
      <w:r w:rsidRPr="000D1AC4">
        <w:rPr>
          <w:rFonts w:ascii="Tahoma" w:hAnsi="Tahoma" w:cs="Tahoma"/>
          <w:sz w:val="17"/>
          <w:szCs w:val="17"/>
          <w:rtl/>
        </w:rPr>
        <w:t xml:space="preserve"> </w:t>
      </w:r>
      <w:r w:rsidRPr="000D1AC4">
        <w:rPr>
          <w:rFonts w:ascii="Tahoma" w:hAnsi="Tahoma" w:cs="Tahoma" w:hint="cs"/>
          <w:sz w:val="17"/>
          <w:szCs w:val="17"/>
          <w:rtl/>
        </w:rPr>
        <w:t xml:space="preserve">מדובר בנכס ששטחו </w:t>
      </w:r>
      <w:r w:rsidRPr="000D1AC4">
        <w:rPr>
          <w:rFonts w:ascii="Tahoma" w:hAnsi="Tahoma" w:cs="Tahoma"/>
          <w:sz w:val="17"/>
          <w:szCs w:val="17"/>
          <w:rtl/>
        </w:rPr>
        <w:t>276 מ"ר</w:t>
      </w:r>
      <w:r w:rsidRPr="000D1AC4">
        <w:rPr>
          <w:rFonts w:ascii="Tahoma" w:hAnsi="Tahoma" w:cs="Tahoma" w:hint="cs"/>
          <w:sz w:val="17"/>
          <w:szCs w:val="17"/>
          <w:rtl/>
        </w:rPr>
        <w:t xml:space="preserve"> אשר החברה משלמת בעדו דמי שכירות חודשיים בסך כ-11,000 ש"ח </w:t>
      </w:r>
      <w:r w:rsidRPr="000D1AC4">
        <w:rPr>
          <w:rFonts w:ascii="Tahoma" w:hAnsi="Tahoma" w:cs="Tahoma"/>
          <w:sz w:val="17"/>
          <w:szCs w:val="17"/>
          <w:rtl/>
        </w:rPr>
        <w:t>צמודים</w:t>
      </w:r>
      <w:r w:rsidRPr="000D1AC4">
        <w:rPr>
          <w:rFonts w:ascii="Tahoma" w:hAnsi="Tahoma" w:cs="Tahoma" w:hint="cs"/>
          <w:sz w:val="17"/>
          <w:szCs w:val="17"/>
          <w:rtl/>
        </w:rPr>
        <w:t xml:space="preserve"> למדד בתוספת </w:t>
      </w:r>
      <w:r w:rsidRPr="000D1AC4">
        <w:rPr>
          <w:rFonts w:ascii="Tahoma" w:hAnsi="Tahoma" w:cs="Tahoma"/>
          <w:sz w:val="17"/>
          <w:szCs w:val="17"/>
          <w:rtl/>
        </w:rPr>
        <w:t>מע"מ</w:t>
      </w:r>
      <w:r w:rsidRPr="000D1AC4">
        <w:rPr>
          <w:rFonts w:ascii="Tahoma" w:hAnsi="Tahoma" w:cs="Tahoma" w:hint="cs"/>
          <w:sz w:val="17"/>
          <w:szCs w:val="17"/>
          <w:rtl/>
        </w:rPr>
        <w:t xml:space="preserve">, המסתכמים בכ-154,000 ש"ח לשנה. </w:t>
      </w:r>
    </w:p>
    <w:p w:rsidR="002F1BFA" w:rsidRPr="000D1AC4" w:rsidP="00076E5B">
      <w:pPr>
        <w:pStyle w:val="RESHET"/>
        <w:rPr>
          <w:rtl/>
        </w:rPr>
      </w:pPr>
      <w:r w:rsidRPr="000D1AC4">
        <w:rPr>
          <w:rFonts w:hint="cs"/>
          <w:rtl/>
        </w:rPr>
        <w:t>דהיינו, לא זו בלבד שהחברה לא עשתה די על מנת לקבל הכנסות מהנכס ברחוב רוגוזין, אלא שהיא נושאת בעלויות הכרוכות בהחזקתם של שני נכסים בעת ובעונה אחת שלא לצורך.</w:t>
      </w:r>
    </w:p>
    <w:p w:rsidR="002F1BFA" w:rsidRPr="000D1AC4" w:rsidP="00076E5B">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"ב-19.3.17 הורה פורום נדל"ן על פרסום הנכס שוב על פי ייעודו הציבורי, במהלך של שלושה חודשים, במטרה למצוא שוכר. כך נעשה בפועל, אף בפטור ממכרז. בינתיים עושה מרחב הדרום שימוש חלקי בנכס, אך ברגע שיימצא לו שוכר - המרחב יפנה את הנכס לשם מימוש השכרתו".</w:t>
      </w:r>
    </w:p>
    <w:p w:rsidR="002F1BFA" w:rsidRPr="000D1AC4" w:rsidP="000D1AC4">
      <w:pPr>
        <w:spacing w:line="240" w:lineRule="exact"/>
        <w:ind w:right="2268"/>
        <w:jc w:val="both"/>
        <w:rPr>
          <w:rFonts w:ascii="Tahoma" w:hAnsi="Tahoma" w:cs="Tahoma"/>
          <w:b/>
          <w:bCs/>
          <w:sz w:val="17"/>
          <w:szCs w:val="17"/>
          <w:rtl/>
        </w:rPr>
      </w:pPr>
    </w:p>
    <w:p w:rsidR="002F1BFA" w:rsidP="000D1AC4">
      <w:pPr>
        <w:pStyle w:val="KOT6"/>
        <w:rPr>
          <w:rtl/>
        </w:rPr>
      </w:pPr>
      <w:r>
        <w:rPr>
          <w:rFonts w:hint="cs"/>
          <w:rtl/>
        </w:rPr>
        <w:t>איחוד מוקדי שליחים חדרה ונתניה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חברת הדואר נותנת ללקוחותיה השונים שירותי שליחים. תחום זה מנוהל בחברה על ידי אגף "קו עסקים - דואר שליחים" (להלן - קעד"ש) ונמצא במגמת צמיחה בשנים האחרונות</w:t>
      </w:r>
      <w:r>
        <w:rPr>
          <w:rStyle w:val="FootnoteReference0"/>
          <w:rFonts w:ascii="Tahoma" w:hAnsi="Tahoma" w:cs="Tahoma"/>
          <w:sz w:val="17"/>
          <w:szCs w:val="17"/>
          <w:rtl/>
        </w:rPr>
        <w:footnoteReference w:id="37"/>
      </w:r>
      <w:r w:rsidRPr="000D1AC4">
        <w:rPr>
          <w:rFonts w:ascii="Tahoma" w:hAnsi="Tahoma" w:cs="Tahoma" w:hint="cs"/>
          <w:sz w:val="17"/>
          <w:szCs w:val="17"/>
          <w:rtl/>
        </w:rPr>
        <w:t>. באזור צפון השרון שוכרת החברה שני נכסים - נכס ששטחו 228 מ"ר השוכן בחדרה ונכס ששטחו 300 מ"ר בנתניה, המשמשים כמוקדים עבור שליחי החברה.</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 xml:space="preserve">מתברר כי עד שנת 2011 שכרה החברה עבור שליחי החברה נכס בנתניה ששטחו 125 מ"ר. בשנת 2011 ביקש קעד"ש לשכור בנתניה נכס גדול בהרבה, ששטחו </w:t>
      </w:r>
      <w:r w:rsidR="00076E5B">
        <w:rPr>
          <w:rFonts w:ascii="Tahoma" w:hAnsi="Tahoma" w:cs="Tahoma"/>
          <w:sz w:val="17"/>
          <w:szCs w:val="17"/>
        </w:rPr>
        <w:br/>
      </w:r>
      <w:r w:rsidRPr="000D1AC4">
        <w:rPr>
          <w:rFonts w:ascii="Tahoma" w:hAnsi="Tahoma" w:cs="Tahoma" w:hint="cs"/>
          <w:sz w:val="17"/>
          <w:szCs w:val="17"/>
          <w:rtl/>
        </w:rPr>
        <w:t>כ-300 מ"ר, מתוך כוונה להעביר אליו את מוקד השליחים בחדרה ובכך ליצור מוקד אזורי מאוחד.</w:t>
      </w:r>
    </w:p>
    <w:p w:rsidR="002F1BFA" w:rsidRPr="000D1AC4" w:rsidP="00076E5B">
      <w:pPr>
        <w:pStyle w:val="RESHET"/>
        <w:rPr>
          <w:rtl/>
        </w:rPr>
      </w:pPr>
      <w:r w:rsidRPr="000D1AC4">
        <w:rPr>
          <w:rFonts w:hint="cs"/>
          <w:rtl/>
        </w:rPr>
        <w:t>מבדיקת משרד מבקר המדינה עולה כי החברה אכן שוכרת משנת 2011 עבור קעד"ש את הנכס הגדול יותר, ששטחו כ-300 מ"ר, אולם המהלך המתוכנן לאיחוד מוקדי השליחים טרם בוצע, וכי קעד"ש פועלת הן מנתניה והן מחדרה. מכאן שזה כחמש שנים משלמת החברה שכר דירה גבוה בהרבה מהמתוכנן.</w:t>
      </w:r>
    </w:p>
    <w:p w:rsidR="002F1BFA" w:rsidRPr="000D1AC4" w:rsidP="00076E5B">
      <w:pPr>
        <w:spacing w:before="180" w:line="240" w:lineRule="exact"/>
        <w:ind w:right="2268"/>
        <w:jc w:val="both"/>
        <w:rPr>
          <w:rFonts w:ascii="Tahoma" w:hAnsi="Tahoma" w:cs="Tahoma"/>
          <w:b/>
          <w:bCs/>
          <w:sz w:val="17"/>
          <w:szCs w:val="17"/>
          <w:rtl/>
        </w:rPr>
      </w:pPr>
      <w:r w:rsidRPr="000D1AC4">
        <w:rPr>
          <w:rFonts w:ascii="Tahoma" w:hAnsi="Tahoma" w:cs="Tahoma" w:hint="cs"/>
          <w:sz w:val="17"/>
          <w:szCs w:val="17"/>
          <w:rtl/>
        </w:rPr>
        <w:t>ההפסדים הכספיים בגין שכירת שני הנכסים בעת ובעונה אחת מתוארים בפרוטוקול ועדת רכישות לנדל"ן מינואר 2015 אשר עסק בהשכרתו מחדש של הנכס בחדרה. בפרוטוקול זה נכתב, בין השאר, כי "בפועל - לא בוצע האיחוד וכל אחד מן המוקדים ממשיך לפעול בנפרד. משמעות הדחייה במימוש המיזוג היא הוצאה מיותרת של שכ"ד וניהול בסך של כ-120 אלף ש"ח בשנה, ובנוסף תשלומי ארנונה בסך כ-24 אלף ש"ח והוצאות נוספות</w:t>
      </w:r>
      <w:r w:rsidRPr="000D1AC4">
        <w:rPr>
          <w:rFonts w:ascii="Tahoma" w:hAnsi="Tahoma" w:cs="Tahoma" w:hint="cs"/>
          <w:b/>
          <w:bCs/>
          <w:sz w:val="17"/>
          <w:szCs w:val="17"/>
          <w:rtl/>
        </w:rPr>
        <w:t>"</w:t>
      </w:r>
      <w:r w:rsidRPr="000D1AC4">
        <w:rPr>
          <w:rFonts w:ascii="Tahoma" w:hAnsi="Tahoma" w:cs="Tahoma"/>
          <w:sz w:val="17"/>
          <w:szCs w:val="17"/>
          <w:rtl/>
        </w:rPr>
        <w:t>.</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"אכן הייתה כוונה לאחד את מוקדי השליחים של חדרה ונתניה. הנושא עלה בדיונים שהתקיימו עם נציגות העובדים הארצית בשנת 2016 ואולם דיונים אלה לא נשאו פרי ולא הושגו הסכמות".</w:t>
      </w:r>
    </w:p>
    <w:p w:rsidR="002F1BFA" w:rsidRPr="000D1AC4" w:rsidP="00076E5B">
      <w:pPr>
        <w:pStyle w:val="RESHET"/>
        <w:rPr>
          <w:rtl/>
        </w:rPr>
      </w:pPr>
      <w:r w:rsidRPr="000D1AC4">
        <w:rPr>
          <w:rFonts w:hint="cs"/>
          <w:rtl/>
        </w:rPr>
        <w:t>משרד מבקר המדינה מעיר לחברת הדואר על התמהמהותה באיחוד מוקדי השליחים של חדרה ונתניה. על החברה לפעול להוצאתו מהכוח אל הפועל של איחוד זה בהקדם.</w:t>
      </w:r>
      <w:r w:rsidRPr="00672165" w:rsidR="00672165">
        <w:rPr>
          <w:noProof/>
          <w:rtl/>
        </w:rPr>
        <w:t xml:space="preserve"> </w:t>
      </w:r>
      <w:r w:rsidRPr="0012789B" w:rsidR="00672165">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76247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82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התמהמהותה</w:t>
                            </w:r>
                            <w:r w:rsidRPr="00672165">
                              <w:rPr>
                                <w:rFonts w:cs="Tahoma"/>
                                <w:color w:val="0B5294"/>
                                <w:spacing w:val="-4"/>
                                <w:sz w:val="24"/>
                                <w:szCs w:val="24"/>
                                <w:rtl/>
                              </w:rPr>
                              <w:t xml:space="preserve"> </w:t>
                            </w:r>
                            <w:r w:rsidRPr="00672165">
                              <w:rPr>
                                <w:rFonts w:cs="Tahoma" w:hint="eastAsia"/>
                                <w:color w:val="0B5294"/>
                                <w:spacing w:val="-4"/>
                                <w:sz w:val="24"/>
                                <w:szCs w:val="24"/>
                                <w:rtl/>
                              </w:rPr>
                              <w:t>באיחוד</w:t>
                            </w:r>
                            <w:r w:rsidRPr="00672165">
                              <w:rPr>
                                <w:rFonts w:cs="Tahoma"/>
                                <w:color w:val="0B5294"/>
                                <w:spacing w:val="-4"/>
                                <w:sz w:val="24"/>
                                <w:szCs w:val="24"/>
                                <w:rtl/>
                              </w:rPr>
                              <w:t xml:space="preserve"> </w:t>
                            </w:r>
                            <w:r w:rsidRPr="00672165">
                              <w:rPr>
                                <w:rFonts w:cs="Tahoma" w:hint="eastAsia"/>
                                <w:color w:val="0B5294"/>
                                <w:spacing w:val="-4"/>
                                <w:sz w:val="24"/>
                                <w:szCs w:val="24"/>
                                <w:rtl/>
                              </w:rPr>
                              <w:t>מוקדי</w:t>
                            </w:r>
                            <w:r w:rsidRPr="00672165">
                              <w:rPr>
                                <w:rFonts w:cs="Tahoma"/>
                                <w:color w:val="0B5294"/>
                                <w:spacing w:val="-4"/>
                                <w:sz w:val="24"/>
                                <w:szCs w:val="24"/>
                                <w:rtl/>
                              </w:rPr>
                              <w:t xml:space="preserve"> </w:t>
                            </w:r>
                            <w:r w:rsidRPr="00672165">
                              <w:rPr>
                                <w:rFonts w:cs="Tahoma" w:hint="eastAsia"/>
                                <w:color w:val="0B5294"/>
                                <w:spacing w:val="-4"/>
                                <w:sz w:val="24"/>
                                <w:szCs w:val="24"/>
                                <w:rtl/>
                              </w:rPr>
                              <w:t>השליחים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חדרה</w:t>
                            </w:r>
                            <w:r w:rsidRPr="00672165">
                              <w:rPr>
                                <w:rFonts w:cs="Tahoma"/>
                                <w:color w:val="0B5294"/>
                                <w:spacing w:val="-4"/>
                                <w:sz w:val="24"/>
                                <w:szCs w:val="24"/>
                                <w:rtl/>
                              </w:rPr>
                              <w:t xml:space="preserve"> </w:t>
                            </w:r>
                            <w:r w:rsidRPr="00672165">
                              <w:rPr>
                                <w:rFonts w:cs="Tahoma" w:hint="eastAsia"/>
                                <w:color w:val="0B5294"/>
                                <w:spacing w:val="-4"/>
                                <w:sz w:val="24"/>
                                <w:szCs w:val="24"/>
                                <w:rtl/>
                              </w:rPr>
                              <w:t>ונתניה</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להוצאתו</w:t>
                            </w:r>
                            <w:r w:rsidRPr="00672165">
                              <w:rPr>
                                <w:rFonts w:cs="Tahoma"/>
                                <w:color w:val="0B5294"/>
                                <w:spacing w:val="-4"/>
                                <w:sz w:val="24"/>
                                <w:szCs w:val="24"/>
                                <w:rtl/>
                              </w:rPr>
                              <w:t xml:space="preserve"> </w:t>
                            </w:r>
                            <w:r w:rsidRPr="00672165">
                              <w:rPr>
                                <w:rFonts w:cs="Tahoma" w:hint="eastAsia"/>
                                <w:color w:val="0B5294"/>
                                <w:spacing w:val="-4"/>
                                <w:sz w:val="24"/>
                                <w:szCs w:val="24"/>
                                <w:rtl/>
                              </w:rPr>
                              <w:t>מהכוח</w:t>
                            </w:r>
                            <w:r w:rsidRPr="00672165">
                              <w:rPr>
                                <w:rFonts w:cs="Tahoma"/>
                                <w:color w:val="0B5294"/>
                                <w:spacing w:val="-4"/>
                                <w:sz w:val="24"/>
                                <w:szCs w:val="24"/>
                                <w:rtl/>
                              </w:rPr>
                              <w:t xml:space="preserve"> </w:t>
                            </w:r>
                            <w:r w:rsidRPr="00672165">
                              <w:rPr>
                                <w:rFonts w:cs="Tahoma" w:hint="eastAsia"/>
                                <w:color w:val="0B5294"/>
                                <w:spacing w:val="-4"/>
                                <w:sz w:val="24"/>
                                <w:szCs w:val="24"/>
                                <w:rtl/>
                              </w:rPr>
                              <w:t>אל</w:t>
                            </w:r>
                            <w:r w:rsidRPr="00672165">
                              <w:rPr>
                                <w:rFonts w:cs="Tahoma"/>
                                <w:color w:val="0B5294"/>
                                <w:spacing w:val="-4"/>
                                <w:sz w:val="24"/>
                                <w:szCs w:val="24"/>
                                <w:rtl/>
                              </w:rPr>
                              <w:t xml:space="preserve"> </w:t>
                            </w:r>
                            <w:r w:rsidRPr="00672165">
                              <w:rPr>
                                <w:rFonts w:cs="Tahoma" w:hint="eastAsia"/>
                                <w:color w:val="0B5294"/>
                                <w:spacing w:val="-4"/>
                                <w:sz w:val="24"/>
                                <w:szCs w:val="24"/>
                                <w:rtl/>
                              </w:rPr>
                              <w:t>הפועל</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איחוד</w:t>
                            </w:r>
                            <w:r w:rsidRPr="00672165">
                              <w:rPr>
                                <w:rFonts w:cs="Tahoma"/>
                                <w:color w:val="0B5294"/>
                                <w:spacing w:val="-4"/>
                                <w:sz w:val="24"/>
                                <w:szCs w:val="24"/>
                                <w:rtl/>
                              </w:rPr>
                              <w:t xml:space="preserve"> </w:t>
                            </w:r>
                            <w:r w:rsidRPr="00672165">
                              <w:rPr>
                                <w:rFonts w:cs="Tahoma" w:hint="eastAsia"/>
                                <w:color w:val="0B5294"/>
                                <w:spacing w:val="-4"/>
                                <w:sz w:val="24"/>
                                <w:szCs w:val="24"/>
                                <w:rtl/>
                              </w:rPr>
                              <w:t>זה</w:t>
                            </w:r>
                            <w:r w:rsidRPr="00672165">
                              <w:rPr>
                                <w:rFonts w:cs="Tahoma"/>
                                <w:color w:val="0B5294"/>
                                <w:spacing w:val="-4"/>
                                <w:sz w:val="24"/>
                                <w:szCs w:val="24"/>
                                <w:rtl/>
                              </w:rPr>
                              <w:t xml:space="preserve"> </w:t>
                            </w:r>
                            <w:r w:rsidRPr="00672165">
                              <w:rPr>
                                <w:rFonts w:cs="Tahoma" w:hint="eastAsia"/>
                                <w:color w:val="0B5294"/>
                                <w:spacing w:val="-4"/>
                                <w:sz w:val="24"/>
                                <w:szCs w:val="24"/>
                                <w:rtl/>
                              </w:rPr>
                              <w:t>בהקדם</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984038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581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374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התמהמהותה</w:t>
                      </w:r>
                      <w:r w:rsidRPr="00672165">
                        <w:rPr>
                          <w:rFonts w:cs="Tahoma"/>
                          <w:color w:val="0B5294"/>
                          <w:spacing w:val="-4"/>
                          <w:sz w:val="24"/>
                          <w:szCs w:val="24"/>
                          <w:rtl/>
                        </w:rPr>
                        <w:t xml:space="preserve"> </w:t>
                      </w:r>
                      <w:r w:rsidRPr="00672165">
                        <w:rPr>
                          <w:rFonts w:cs="Tahoma" w:hint="eastAsia"/>
                          <w:color w:val="0B5294"/>
                          <w:spacing w:val="-4"/>
                          <w:sz w:val="24"/>
                          <w:szCs w:val="24"/>
                          <w:rtl/>
                        </w:rPr>
                        <w:t>באיחוד</w:t>
                      </w:r>
                      <w:r w:rsidRPr="00672165">
                        <w:rPr>
                          <w:rFonts w:cs="Tahoma"/>
                          <w:color w:val="0B5294"/>
                          <w:spacing w:val="-4"/>
                          <w:sz w:val="24"/>
                          <w:szCs w:val="24"/>
                          <w:rtl/>
                        </w:rPr>
                        <w:t xml:space="preserve"> </w:t>
                      </w:r>
                      <w:r w:rsidRPr="00672165">
                        <w:rPr>
                          <w:rFonts w:cs="Tahoma" w:hint="eastAsia"/>
                          <w:color w:val="0B5294"/>
                          <w:spacing w:val="-4"/>
                          <w:sz w:val="24"/>
                          <w:szCs w:val="24"/>
                          <w:rtl/>
                        </w:rPr>
                        <w:t>מוקדי</w:t>
                      </w:r>
                      <w:r w:rsidRPr="00672165">
                        <w:rPr>
                          <w:rFonts w:cs="Tahoma"/>
                          <w:color w:val="0B5294"/>
                          <w:spacing w:val="-4"/>
                          <w:sz w:val="24"/>
                          <w:szCs w:val="24"/>
                          <w:rtl/>
                        </w:rPr>
                        <w:t xml:space="preserve"> </w:t>
                      </w:r>
                      <w:r w:rsidRPr="00672165">
                        <w:rPr>
                          <w:rFonts w:cs="Tahoma" w:hint="eastAsia"/>
                          <w:color w:val="0B5294"/>
                          <w:spacing w:val="-4"/>
                          <w:sz w:val="24"/>
                          <w:szCs w:val="24"/>
                          <w:rtl/>
                        </w:rPr>
                        <w:t>השליחים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חדרה</w:t>
                      </w:r>
                      <w:r w:rsidRPr="00672165">
                        <w:rPr>
                          <w:rFonts w:cs="Tahoma"/>
                          <w:color w:val="0B5294"/>
                          <w:spacing w:val="-4"/>
                          <w:sz w:val="24"/>
                          <w:szCs w:val="24"/>
                          <w:rtl/>
                        </w:rPr>
                        <w:t xml:space="preserve"> </w:t>
                      </w:r>
                      <w:r w:rsidRPr="00672165">
                        <w:rPr>
                          <w:rFonts w:cs="Tahoma" w:hint="eastAsia"/>
                          <w:color w:val="0B5294"/>
                          <w:spacing w:val="-4"/>
                          <w:sz w:val="24"/>
                          <w:szCs w:val="24"/>
                          <w:rtl/>
                        </w:rPr>
                        <w:t>ונתניה</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להוצאתו</w:t>
                      </w:r>
                      <w:r w:rsidRPr="00672165">
                        <w:rPr>
                          <w:rFonts w:cs="Tahoma"/>
                          <w:color w:val="0B5294"/>
                          <w:spacing w:val="-4"/>
                          <w:sz w:val="24"/>
                          <w:szCs w:val="24"/>
                          <w:rtl/>
                        </w:rPr>
                        <w:t xml:space="preserve"> </w:t>
                      </w:r>
                      <w:r w:rsidRPr="00672165">
                        <w:rPr>
                          <w:rFonts w:cs="Tahoma" w:hint="eastAsia"/>
                          <w:color w:val="0B5294"/>
                          <w:spacing w:val="-4"/>
                          <w:sz w:val="24"/>
                          <w:szCs w:val="24"/>
                          <w:rtl/>
                        </w:rPr>
                        <w:t>מהכוח</w:t>
                      </w:r>
                      <w:r w:rsidRPr="00672165">
                        <w:rPr>
                          <w:rFonts w:cs="Tahoma"/>
                          <w:color w:val="0B5294"/>
                          <w:spacing w:val="-4"/>
                          <w:sz w:val="24"/>
                          <w:szCs w:val="24"/>
                          <w:rtl/>
                        </w:rPr>
                        <w:t xml:space="preserve"> </w:t>
                      </w:r>
                      <w:r w:rsidRPr="00672165">
                        <w:rPr>
                          <w:rFonts w:cs="Tahoma" w:hint="eastAsia"/>
                          <w:color w:val="0B5294"/>
                          <w:spacing w:val="-4"/>
                          <w:sz w:val="24"/>
                          <w:szCs w:val="24"/>
                          <w:rtl/>
                        </w:rPr>
                        <w:t>אל</w:t>
                      </w:r>
                      <w:r w:rsidRPr="00672165">
                        <w:rPr>
                          <w:rFonts w:cs="Tahoma"/>
                          <w:color w:val="0B5294"/>
                          <w:spacing w:val="-4"/>
                          <w:sz w:val="24"/>
                          <w:szCs w:val="24"/>
                          <w:rtl/>
                        </w:rPr>
                        <w:t xml:space="preserve"> </w:t>
                      </w:r>
                      <w:r w:rsidRPr="00672165">
                        <w:rPr>
                          <w:rFonts w:cs="Tahoma" w:hint="eastAsia"/>
                          <w:color w:val="0B5294"/>
                          <w:spacing w:val="-4"/>
                          <w:sz w:val="24"/>
                          <w:szCs w:val="24"/>
                          <w:rtl/>
                        </w:rPr>
                        <w:t>הפועל</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איחוד</w:t>
                      </w:r>
                      <w:r w:rsidRPr="00672165">
                        <w:rPr>
                          <w:rFonts w:cs="Tahoma"/>
                          <w:color w:val="0B5294"/>
                          <w:spacing w:val="-4"/>
                          <w:sz w:val="24"/>
                          <w:szCs w:val="24"/>
                          <w:rtl/>
                        </w:rPr>
                        <w:t xml:space="preserve"> </w:t>
                      </w:r>
                      <w:r w:rsidRPr="00672165">
                        <w:rPr>
                          <w:rFonts w:cs="Tahoma" w:hint="eastAsia"/>
                          <w:color w:val="0B5294"/>
                          <w:spacing w:val="-4"/>
                          <w:sz w:val="24"/>
                          <w:szCs w:val="24"/>
                          <w:rtl/>
                        </w:rPr>
                        <w:t>זה</w:t>
                      </w:r>
                      <w:r w:rsidRPr="00672165">
                        <w:rPr>
                          <w:rFonts w:cs="Tahoma"/>
                          <w:color w:val="0B5294"/>
                          <w:spacing w:val="-4"/>
                          <w:sz w:val="24"/>
                          <w:szCs w:val="24"/>
                          <w:rtl/>
                        </w:rPr>
                        <w:t xml:space="preserve"> </w:t>
                      </w:r>
                      <w:r w:rsidRPr="00672165">
                        <w:rPr>
                          <w:rFonts w:cs="Tahoma" w:hint="eastAsia"/>
                          <w:color w:val="0B5294"/>
                          <w:spacing w:val="-4"/>
                          <w:sz w:val="24"/>
                          <w:szCs w:val="24"/>
                          <w:rtl/>
                        </w:rPr>
                        <w:t>בהקדם</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761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D1AC4">
      <w:pPr>
        <w:spacing w:line="240" w:lineRule="exact"/>
        <w:ind w:right="2268"/>
        <w:jc w:val="both"/>
        <w:rPr>
          <w:rFonts w:ascii="Tahoma" w:hAnsi="Tahoma" w:cs="Tahoma"/>
          <w:sz w:val="17"/>
          <w:szCs w:val="17"/>
          <w:rtl/>
        </w:rPr>
      </w:pPr>
    </w:p>
    <w:p w:rsidR="002F1BFA" w:rsidP="000D1AC4">
      <w:pPr>
        <w:pStyle w:val="KOT6"/>
        <w:rPr>
          <w:rtl/>
        </w:rPr>
      </w:pPr>
      <w:r>
        <w:rPr>
          <w:rFonts w:hint="cs"/>
          <w:rtl/>
        </w:rPr>
        <w:t>נכס מגדל דוד</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בטיוטת נוהל של החברה בנושא "שכירת נכס"</w:t>
      </w:r>
      <w:r>
        <w:rPr>
          <w:rStyle w:val="FootnoteReference0"/>
          <w:rFonts w:ascii="Tahoma" w:hAnsi="Tahoma" w:cs="Tahoma"/>
          <w:sz w:val="17"/>
          <w:szCs w:val="17"/>
          <w:rtl/>
          <w:lang w:eastAsia="he-IL"/>
        </w:rPr>
        <w:footnoteReference w:id="38"/>
      </w:r>
      <w:r w:rsidRPr="000D1AC4">
        <w:rPr>
          <w:rFonts w:ascii="Tahoma" w:hAnsi="Tahoma" w:cs="Tahoma" w:hint="cs"/>
          <w:sz w:val="17"/>
          <w:szCs w:val="17"/>
          <w:rtl/>
          <w:lang w:eastAsia="he-IL"/>
        </w:rPr>
        <w:t xml:space="preserve"> נקבע כי בנוגע לשכירות מוגנת לפי חוק הגנת הדייר [נוסח משולב], התשל"ב-1972, דמי השכירות שתשלם החברה לא יחרגו ממחיר השוק לפי אומדנו של השמאי הממשלתי. אם אומדן דמי השכירות שקבע השמאי הממשלתי קטן בהרבה מהמשולם בפועל, תישלח לבעלים הודעה בדבר הפחתת דמי השכירות בהתאם לכך.</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החברה שוכרת בשכירות מוגנת נכס ששטחו 70 מ"ר השוכן ליד מגדל דוד בירושלים, שלגביו נקבע במרץ 2004 בהסכם פשרה, אשר ניתן לו תוקף של פסק דין, כי סכומם של דמי השכירות המשולמים בעבורו יהיה שווה למחיר השוק שיקבע השמאי הממשלתי. </w:t>
      </w:r>
    </w:p>
    <w:p w:rsidR="002F1BFA" w:rsidRPr="00076E5B" w:rsidP="00076E5B">
      <w:pPr>
        <w:pStyle w:val="RESHET"/>
        <w:rPr>
          <w:rtl/>
        </w:rPr>
      </w:pPr>
      <w:r w:rsidRPr="00076E5B">
        <w:rPr>
          <w:rFonts w:hint="cs"/>
          <w:rtl/>
        </w:rPr>
        <w:t>הועלה כי בפועל דמי השכירות שמשלמת החברה בעד נכס זה גבוהים בהרבה ממחירם בשוק. במכתב ששלח מנהל הנכסים של החברה בדצמבר 2016 לחברי ועדת הנדל"ן נכתב כי נדרש אישורם לתשלום של דמי שכירות חודשיים בסך 16,804 ש"ח צמודים למדד, זאת אף שהשמאי הממשלתי אמד את דמי השכירות החודשיים ב-11,000 ש"ח</w:t>
      </w:r>
      <w:r>
        <w:rPr>
          <w:rStyle w:val="FootnoteReference0"/>
          <w:rtl/>
        </w:rPr>
        <w:footnoteReference w:id="39"/>
      </w:r>
      <w:r w:rsidRPr="00076E5B">
        <w:rPr>
          <w:rFonts w:hint="cs"/>
          <w:rtl/>
        </w:rPr>
        <w:t>. יוצא אפוא שסכומם של דמי השכירות ששולמו בפועל גבוה בכ-50% מהסכום שנקבע בחוות הדעת של השמאי הממשלתי. במכתב צוין כי הנושא הועבר לטיפולו של עורך דין חיצוני, וכי לא ניתן להפסיק זמנית את תשלומי שכר הדירה מאחר שאי-תשלום עלול לשמש עילה לפינוי הנכס.</w:t>
      </w:r>
    </w:p>
    <w:p w:rsidR="002F1BFA" w:rsidRPr="000D1AC4" w:rsidP="00076E5B">
      <w:pPr>
        <w:spacing w:before="18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יצוין כי בשנים 2016-2014 טיפלו בנושא זה שלושה עורכי דין ממשרדים חיצוניים שונים, אולם במועד סיום הביקורת - דצמבר 2016 - טרם הושגה כל התקדמות בהפחתת שכר הדירה העודף המשולם, אשר לפי הערכות החברה סכומו המצטבר בשנים 2014-2009 מסתכם ב</w:t>
      </w:r>
      <w:r w:rsidRPr="000D1AC4">
        <w:rPr>
          <w:rFonts w:ascii="Tahoma" w:hAnsi="Tahoma" w:cs="Tahoma"/>
          <w:sz w:val="17"/>
          <w:szCs w:val="17"/>
          <w:rtl/>
          <w:lang w:eastAsia="he-IL"/>
        </w:rPr>
        <w:t>כ-</w:t>
      </w:r>
      <w:r w:rsidRPr="000D1AC4">
        <w:rPr>
          <w:rFonts w:ascii="Tahoma" w:hAnsi="Tahoma" w:cs="Tahoma" w:hint="cs"/>
          <w:sz w:val="17"/>
          <w:szCs w:val="17"/>
          <w:rtl/>
          <w:lang w:eastAsia="he-IL"/>
        </w:rPr>
        <w:t>600,000</w:t>
      </w:r>
      <w:r w:rsidRPr="000D1AC4">
        <w:rPr>
          <w:rFonts w:ascii="Tahoma" w:hAnsi="Tahoma" w:cs="Tahoma"/>
          <w:sz w:val="17"/>
          <w:szCs w:val="17"/>
          <w:rtl/>
          <w:lang w:eastAsia="he-IL"/>
        </w:rPr>
        <w:t xml:space="preserve"> </w:t>
      </w:r>
      <w:r w:rsidRPr="000D1AC4">
        <w:rPr>
          <w:rFonts w:ascii="Tahoma" w:hAnsi="Tahoma" w:cs="Tahoma" w:hint="cs"/>
          <w:sz w:val="17"/>
          <w:szCs w:val="17"/>
          <w:rtl/>
          <w:lang w:eastAsia="he-IL"/>
        </w:rPr>
        <w:t>ש"ח.</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בתשובת החברה צוין כי "חברת דואר ישראל פנתה לעורך דין חיצוני לפעול לאכיפת פסק הדין הקודם, באמצעות בית המשפט. בינתיים החברה משלמת את המחיר הגבוה ואינה מעמידה את שכר הדירה על שווי השוק על מנת שלא להסתכן באיבוד הזכות לשכירות מוגנת וכדי להבטיח את רציפות השירות לציבור באזור רגיש זה". החברה גם מסרה בשיחות עם נציגי משרד מבקר המדינה במהלך הביקורת כי היא מתמודדת עם קושי מובנה באיתור נכסים הולמים במזרח ירושלים לצורך פעילותה.</w:t>
      </w:r>
    </w:p>
    <w:p w:rsidR="002F1BFA" w:rsidRPr="000D1AC4" w:rsidP="00076E5B">
      <w:pPr>
        <w:pStyle w:val="RESHET"/>
        <w:rPr>
          <w:rtl/>
        </w:rPr>
      </w:pPr>
      <w:r w:rsidRPr="000D1AC4">
        <w:rPr>
          <w:rFonts w:hint="cs"/>
          <w:rtl/>
        </w:rPr>
        <w:t xml:space="preserve">משרד מבקר המדינה מעיר לחברת הדואר על אופן תפקודה - כפי שבא לידי ביטוי, בין היתר, בטיפולה בנכסים האמורים בראשון לציון, באשדוד ובנתניה - שאינו עולה בקנה אחד עם אמות המידה הנדרשות ממנה בתחום היעילות והחיסכון. </w:t>
      </w:r>
    </w:p>
    <w:p w:rsidR="002F1BFA" w:rsidP="000D1AC4">
      <w:pPr>
        <w:spacing w:line="240" w:lineRule="exact"/>
        <w:ind w:right="2268"/>
        <w:jc w:val="both"/>
        <w:rPr>
          <w:rFonts w:ascii="Tahoma" w:hAnsi="Tahoma" w:cs="Tahoma"/>
          <w:b/>
          <w:bCs/>
          <w:sz w:val="17"/>
          <w:szCs w:val="17"/>
        </w:rPr>
      </w:pPr>
    </w:p>
    <w:p w:rsidR="00076E5B" w:rsidRPr="000D1AC4" w:rsidP="000D1AC4">
      <w:pPr>
        <w:spacing w:line="240" w:lineRule="exact"/>
        <w:ind w:right="2268"/>
        <w:jc w:val="both"/>
        <w:rPr>
          <w:rFonts w:ascii="Tahoma" w:hAnsi="Tahoma" w:cs="Tahoma"/>
          <w:b/>
          <w:bCs/>
          <w:sz w:val="17"/>
          <w:szCs w:val="17"/>
          <w:rtl/>
        </w:rPr>
      </w:pPr>
    </w:p>
    <w:p w:rsidR="002F1BFA" w:rsidP="006D4A86">
      <w:pPr>
        <w:pStyle w:val="KOT4"/>
        <w:rPr>
          <w:rtl/>
          <w:lang w:eastAsia="he-IL"/>
        </w:rPr>
      </w:pPr>
      <w:r>
        <w:rPr>
          <w:rFonts w:hint="cs"/>
          <w:rtl/>
          <w:lang w:eastAsia="he-IL"/>
        </w:rPr>
        <w:t>אי-עמידה בכללי מינהל תקין</w:t>
      </w:r>
    </w:p>
    <w:p w:rsidR="002F1BFA" w:rsidP="000D1AC4">
      <w:pPr>
        <w:pStyle w:val="KOT5"/>
        <w:rPr>
          <w:rtl/>
        </w:rPr>
      </w:pPr>
      <w:r>
        <w:rPr>
          <w:rFonts w:hint="cs"/>
          <w:rtl/>
        </w:rPr>
        <w:t>אי-חיוב סוכני דואר בגין השימוש בנכסים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חברת דואר ישראל מעניקה את שירותיה לציבור הלקוחות, בין השאר באמצעות סוכני דואר אשר חלקם פועלים בנכסים השייכים לחברה. עד שנת 2012 לא שילמו סוכנים אלו לחברה כל תמורה בעד הנכסים שהיא העמידה לרשותם. </w:t>
      </w:r>
      <w:r w:rsidRPr="000D1AC4">
        <w:rPr>
          <w:rFonts w:ascii="Tahoma" w:hAnsi="Tahoma" w:cs="Tahoma"/>
          <w:sz w:val="17"/>
          <w:szCs w:val="17"/>
          <w:rtl/>
          <w:lang w:eastAsia="he-IL"/>
        </w:rPr>
        <w:t>בשנת 2012 ק</w:t>
      </w:r>
      <w:r w:rsidRPr="000D1AC4">
        <w:rPr>
          <w:rFonts w:ascii="Tahoma" w:hAnsi="Tahoma" w:cs="Tahoma" w:hint="cs"/>
          <w:sz w:val="17"/>
          <w:szCs w:val="17"/>
          <w:rtl/>
          <w:lang w:eastAsia="he-IL"/>
        </w:rPr>
        <w:t>בעה החברה ק</w:t>
      </w:r>
      <w:r w:rsidRPr="000D1AC4">
        <w:rPr>
          <w:rFonts w:ascii="Tahoma" w:hAnsi="Tahoma" w:cs="Tahoma"/>
          <w:sz w:val="17"/>
          <w:szCs w:val="17"/>
          <w:rtl/>
          <w:lang w:eastAsia="he-IL"/>
        </w:rPr>
        <w:t xml:space="preserve">ריטריונים שעל פיהם יחויבו סוכני דואר </w:t>
      </w:r>
      <w:r w:rsidRPr="000D1AC4">
        <w:rPr>
          <w:rFonts w:ascii="Tahoma" w:hAnsi="Tahoma" w:cs="Tahoma" w:hint="cs"/>
          <w:sz w:val="17"/>
          <w:szCs w:val="17"/>
          <w:rtl/>
          <w:lang w:eastAsia="he-IL"/>
        </w:rPr>
        <w:t>המשתמשים</w:t>
      </w:r>
      <w:r w:rsidRPr="000D1AC4">
        <w:rPr>
          <w:rFonts w:ascii="Tahoma" w:hAnsi="Tahoma" w:cs="Tahoma"/>
          <w:sz w:val="17"/>
          <w:szCs w:val="17"/>
          <w:rtl/>
          <w:lang w:eastAsia="he-IL"/>
        </w:rPr>
        <w:t xml:space="preserve"> בנכסי החברה</w:t>
      </w:r>
      <w:r w:rsidRPr="000D1AC4">
        <w:rPr>
          <w:rFonts w:ascii="Tahoma" w:hAnsi="Tahoma" w:cs="Tahoma" w:hint="cs"/>
          <w:sz w:val="17"/>
          <w:szCs w:val="17"/>
          <w:rtl/>
          <w:lang w:eastAsia="he-IL"/>
        </w:rPr>
        <w:t xml:space="preserve"> בדמי שימוש עבור נכסים אלו</w:t>
      </w:r>
      <w:r>
        <w:rPr>
          <w:rStyle w:val="FootnoteReference0"/>
          <w:rFonts w:ascii="Tahoma" w:hAnsi="Tahoma" w:cs="Tahoma"/>
          <w:sz w:val="17"/>
          <w:szCs w:val="17"/>
          <w:rtl/>
          <w:lang w:eastAsia="he-IL"/>
        </w:rPr>
        <w:footnoteReference w:id="40"/>
      </w:r>
      <w:r w:rsidRPr="000D1AC4">
        <w:rPr>
          <w:rFonts w:ascii="Tahoma" w:hAnsi="Tahoma" w:cs="Tahoma" w:hint="cs"/>
          <w:sz w:val="17"/>
          <w:szCs w:val="17"/>
          <w:rtl/>
          <w:lang w:eastAsia="he-IL"/>
        </w:rPr>
        <w:t>.</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w:t>
      </w:r>
      <w:r w:rsidRPr="000D1AC4">
        <w:rPr>
          <w:rFonts w:ascii="Tahoma" w:hAnsi="Tahoma" w:cs="Tahoma"/>
          <w:sz w:val="17"/>
          <w:szCs w:val="17"/>
          <w:rtl/>
          <w:lang w:eastAsia="he-IL"/>
        </w:rPr>
        <w:t xml:space="preserve">קריטריונים </w:t>
      </w:r>
      <w:r w:rsidRPr="000D1AC4">
        <w:rPr>
          <w:rFonts w:ascii="Tahoma" w:hAnsi="Tahoma" w:cs="Tahoma" w:hint="cs"/>
          <w:sz w:val="17"/>
          <w:szCs w:val="17"/>
          <w:rtl/>
          <w:lang w:eastAsia="he-IL"/>
        </w:rPr>
        <w:t xml:space="preserve">נקבע, בין היתר, כי </w:t>
      </w:r>
      <w:r w:rsidRPr="000D1AC4">
        <w:rPr>
          <w:rFonts w:ascii="Tahoma" w:hAnsi="Tahoma" w:cs="Tahoma"/>
          <w:sz w:val="17"/>
          <w:szCs w:val="17"/>
          <w:rtl/>
          <w:lang w:eastAsia="he-IL"/>
        </w:rPr>
        <w:t xml:space="preserve">סוכן פרטי פטור מתשלום בשנת ההפעלה הראשונה והחל </w:t>
      </w:r>
      <w:r w:rsidRPr="000D1AC4">
        <w:rPr>
          <w:rFonts w:ascii="Tahoma" w:hAnsi="Tahoma" w:cs="Tahoma" w:hint="cs"/>
          <w:sz w:val="17"/>
          <w:szCs w:val="17"/>
          <w:rtl/>
          <w:lang w:eastAsia="he-IL"/>
        </w:rPr>
        <w:t>ב</w:t>
      </w:r>
      <w:r w:rsidRPr="000D1AC4">
        <w:rPr>
          <w:rFonts w:ascii="Tahoma" w:hAnsi="Tahoma" w:cs="Tahoma"/>
          <w:sz w:val="17"/>
          <w:szCs w:val="17"/>
          <w:rtl/>
          <w:lang w:eastAsia="he-IL"/>
        </w:rPr>
        <w:t xml:space="preserve">שנה השנייה </w:t>
      </w:r>
      <w:r w:rsidRPr="000D1AC4">
        <w:rPr>
          <w:rFonts w:ascii="Tahoma" w:hAnsi="Tahoma" w:cs="Tahoma" w:hint="cs"/>
          <w:sz w:val="17"/>
          <w:szCs w:val="17"/>
          <w:rtl/>
          <w:lang w:eastAsia="he-IL"/>
        </w:rPr>
        <w:t xml:space="preserve">הוא </w:t>
      </w:r>
      <w:r w:rsidRPr="000D1AC4">
        <w:rPr>
          <w:rFonts w:ascii="Tahoma" w:hAnsi="Tahoma" w:cs="Tahoma"/>
          <w:sz w:val="17"/>
          <w:szCs w:val="17"/>
          <w:rtl/>
          <w:lang w:eastAsia="he-IL"/>
        </w:rPr>
        <w:t xml:space="preserve">יחויב </w:t>
      </w:r>
      <w:r w:rsidRPr="000D1AC4">
        <w:rPr>
          <w:rFonts w:ascii="Tahoma" w:hAnsi="Tahoma" w:cs="Tahoma" w:hint="cs"/>
          <w:sz w:val="17"/>
          <w:szCs w:val="17"/>
          <w:rtl/>
          <w:lang w:eastAsia="he-IL"/>
        </w:rPr>
        <w:t>בדמי שימוש בהתאם לנוסחה דיפרנציאלית הנקבעת לפי הכנסתו</w:t>
      </w:r>
      <w:r>
        <w:rPr>
          <w:rStyle w:val="FootnoteReference0"/>
          <w:rFonts w:ascii="Tahoma" w:hAnsi="Tahoma" w:cs="Tahoma"/>
          <w:sz w:val="17"/>
          <w:szCs w:val="17"/>
          <w:rtl/>
        </w:rPr>
        <w:footnoteReference w:id="41"/>
      </w:r>
      <w:r w:rsidRPr="000D1AC4">
        <w:rPr>
          <w:rFonts w:ascii="Tahoma" w:hAnsi="Tahoma" w:cs="Tahoma" w:hint="cs"/>
          <w:sz w:val="17"/>
          <w:szCs w:val="17"/>
          <w:rtl/>
        </w:rPr>
        <w:t>.</w:t>
      </w:r>
      <w:r w:rsidRPr="000D1AC4">
        <w:rPr>
          <w:rFonts w:ascii="Tahoma" w:hAnsi="Tahoma" w:cs="Tahoma" w:hint="cs"/>
          <w:sz w:val="17"/>
          <w:szCs w:val="17"/>
          <w:rtl/>
          <w:lang w:eastAsia="he-IL"/>
        </w:rPr>
        <w:t xml:space="preserve"> עוד נקבע כי אם </w:t>
      </w:r>
      <w:r w:rsidRPr="000D1AC4">
        <w:rPr>
          <w:rFonts w:ascii="Tahoma" w:hAnsi="Tahoma" w:cs="Tahoma"/>
          <w:sz w:val="17"/>
          <w:szCs w:val="17"/>
          <w:rtl/>
          <w:lang w:eastAsia="he-IL"/>
        </w:rPr>
        <w:t xml:space="preserve">הסוכן </w:t>
      </w:r>
      <w:r w:rsidRPr="000D1AC4">
        <w:rPr>
          <w:rFonts w:ascii="Tahoma" w:hAnsi="Tahoma" w:cs="Tahoma" w:hint="cs"/>
          <w:sz w:val="17"/>
          <w:szCs w:val="17"/>
          <w:rtl/>
          <w:lang w:eastAsia="he-IL"/>
        </w:rPr>
        <w:t>הוא</w:t>
      </w:r>
      <w:r w:rsidRPr="000D1AC4">
        <w:rPr>
          <w:rFonts w:ascii="Tahoma" w:hAnsi="Tahoma" w:cs="Tahoma"/>
          <w:sz w:val="17"/>
          <w:szCs w:val="17"/>
          <w:rtl/>
          <w:lang w:eastAsia="he-IL"/>
        </w:rPr>
        <w:t xml:space="preserve"> תאגיד, </w:t>
      </w:r>
      <w:r w:rsidRPr="000D1AC4">
        <w:rPr>
          <w:rFonts w:ascii="Tahoma" w:hAnsi="Tahoma" w:cs="Tahoma" w:hint="cs"/>
          <w:sz w:val="17"/>
          <w:szCs w:val="17"/>
          <w:rtl/>
          <w:lang w:eastAsia="he-IL"/>
        </w:rPr>
        <w:t>הרי שדמי השימוש לחברת הדואר ישולמו</w:t>
      </w:r>
      <w:r w:rsidRPr="000D1AC4">
        <w:rPr>
          <w:rFonts w:ascii="Tahoma" w:hAnsi="Tahoma" w:cs="Tahoma"/>
          <w:sz w:val="17"/>
          <w:szCs w:val="17"/>
          <w:rtl/>
          <w:lang w:eastAsia="he-IL"/>
        </w:rPr>
        <w:t xml:space="preserve"> החל </w:t>
      </w:r>
      <w:r w:rsidRPr="000D1AC4">
        <w:rPr>
          <w:rFonts w:ascii="Tahoma" w:hAnsi="Tahoma" w:cs="Tahoma" w:hint="cs"/>
          <w:sz w:val="17"/>
          <w:szCs w:val="17"/>
          <w:rtl/>
          <w:lang w:eastAsia="he-IL"/>
        </w:rPr>
        <w:t>ב</w:t>
      </w:r>
      <w:r w:rsidRPr="000D1AC4">
        <w:rPr>
          <w:rFonts w:ascii="Tahoma" w:hAnsi="Tahoma" w:cs="Tahoma"/>
          <w:sz w:val="17"/>
          <w:szCs w:val="17"/>
          <w:rtl/>
          <w:lang w:eastAsia="he-IL"/>
        </w:rPr>
        <w:t>חודש הראשון להפעלה,</w:t>
      </w:r>
      <w:r w:rsidRPr="000D1AC4">
        <w:rPr>
          <w:rFonts w:ascii="Tahoma" w:hAnsi="Tahoma" w:cs="Tahoma" w:hint="cs"/>
          <w:sz w:val="17"/>
          <w:szCs w:val="17"/>
          <w:rtl/>
          <w:lang w:eastAsia="he-IL"/>
        </w:rPr>
        <w:t xml:space="preserve"> וכי</w:t>
      </w:r>
      <w:r w:rsidRPr="000D1AC4">
        <w:rPr>
          <w:rFonts w:ascii="Tahoma" w:hAnsi="Tahoma" w:cs="Tahoma"/>
          <w:sz w:val="17"/>
          <w:szCs w:val="17"/>
          <w:rtl/>
          <w:lang w:eastAsia="he-IL"/>
        </w:rPr>
        <w:t xml:space="preserve"> </w:t>
      </w:r>
      <w:r w:rsidRPr="000D1AC4">
        <w:rPr>
          <w:rFonts w:ascii="Tahoma" w:hAnsi="Tahoma" w:cs="Tahoma" w:hint="cs"/>
          <w:sz w:val="17"/>
          <w:szCs w:val="17"/>
          <w:rtl/>
          <w:lang w:eastAsia="he-IL"/>
        </w:rPr>
        <w:t>דמי השימוש</w:t>
      </w:r>
      <w:r w:rsidRPr="000D1AC4">
        <w:rPr>
          <w:rFonts w:ascii="Tahoma" w:hAnsi="Tahoma" w:cs="Tahoma"/>
          <w:sz w:val="17"/>
          <w:szCs w:val="17"/>
          <w:rtl/>
          <w:lang w:eastAsia="he-IL"/>
        </w:rPr>
        <w:t xml:space="preserve"> שייקבע</w:t>
      </w:r>
      <w:r w:rsidRPr="000D1AC4">
        <w:rPr>
          <w:rFonts w:ascii="Tahoma" w:hAnsi="Tahoma" w:cs="Tahoma" w:hint="cs"/>
          <w:sz w:val="17"/>
          <w:szCs w:val="17"/>
          <w:rtl/>
          <w:lang w:eastAsia="he-IL"/>
        </w:rPr>
        <w:t>ו</w:t>
      </w:r>
      <w:r w:rsidRPr="000D1AC4">
        <w:rPr>
          <w:rFonts w:ascii="Tahoma" w:hAnsi="Tahoma" w:cs="Tahoma"/>
          <w:sz w:val="17"/>
          <w:szCs w:val="17"/>
          <w:rtl/>
          <w:lang w:eastAsia="he-IL"/>
        </w:rPr>
        <w:t xml:space="preserve"> </w:t>
      </w:r>
      <w:r w:rsidRPr="000D1AC4">
        <w:rPr>
          <w:rFonts w:ascii="Tahoma" w:hAnsi="Tahoma" w:cs="Tahoma" w:hint="cs"/>
          <w:sz w:val="17"/>
          <w:szCs w:val="17"/>
          <w:rtl/>
          <w:lang w:eastAsia="he-IL"/>
        </w:rPr>
        <w:t>יהיו שווים</w:t>
      </w:r>
      <w:r w:rsidRPr="000D1AC4">
        <w:rPr>
          <w:rFonts w:ascii="Tahoma" w:hAnsi="Tahoma" w:cs="Tahoma"/>
          <w:sz w:val="17"/>
          <w:szCs w:val="17"/>
          <w:rtl/>
          <w:lang w:eastAsia="he-IL"/>
        </w:rPr>
        <w:t xml:space="preserve"> </w:t>
      </w:r>
      <w:r w:rsidRPr="000D1AC4">
        <w:rPr>
          <w:rFonts w:ascii="Tahoma" w:hAnsi="Tahoma" w:cs="Tahoma" w:hint="cs"/>
          <w:sz w:val="17"/>
          <w:szCs w:val="17"/>
          <w:rtl/>
          <w:lang w:eastAsia="he-IL"/>
        </w:rPr>
        <w:t>ל</w:t>
      </w:r>
      <w:r w:rsidRPr="000D1AC4">
        <w:rPr>
          <w:rFonts w:ascii="Tahoma" w:hAnsi="Tahoma" w:cs="Tahoma"/>
          <w:sz w:val="17"/>
          <w:szCs w:val="17"/>
          <w:rtl/>
          <w:lang w:eastAsia="he-IL"/>
        </w:rPr>
        <w:t xml:space="preserve">סכום השכירות או </w:t>
      </w:r>
      <w:r w:rsidRPr="000D1AC4">
        <w:rPr>
          <w:rFonts w:ascii="Tahoma" w:hAnsi="Tahoma" w:cs="Tahoma" w:hint="cs"/>
          <w:sz w:val="17"/>
          <w:szCs w:val="17"/>
          <w:rtl/>
          <w:lang w:eastAsia="he-IL"/>
        </w:rPr>
        <w:t>ל-</w:t>
      </w:r>
      <w:r w:rsidRPr="000D1AC4">
        <w:rPr>
          <w:rFonts w:ascii="Tahoma" w:hAnsi="Tahoma" w:cs="Tahoma"/>
          <w:sz w:val="17"/>
          <w:szCs w:val="17"/>
          <w:rtl/>
          <w:lang w:eastAsia="he-IL"/>
        </w:rPr>
        <w:t xml:space="preserve">15% מן התמורה המוערכת (ברוטו) - </w:t>
      </w:r>
      <w:r w:rsidRPr="000D1AC4">
        <w:rPr>
          <w:rFonts w:ascii="Tahoma" w:hAnsi="Tahoma" w:cs="Tahoma" w:hint="cs"/>
          <w:sz w:val="17"/>
          <w:szCs w:val="17"/>
          <w:rtl/>
          <w:lang w:eastAsia="he-IL"/>
        </w:rPr>
        <w:t>הסכום הקטן</w:t>
      </w:r>
      <w:r w:rsidRPr="000D1AC4">
        <w:rPr>
          <w:rFonts w:ascii="Tahoma" w:hAnsi="Tahoma" w:cs="Tahoma"/>
          <w:sz w:val="17"/>
          <w:szCs w:val="17"/>
          <w:rtl/>
          <w:lang w:eastAsia="he-IL"/>
        </w:rPr>
        <w:t xml:space="preserve"> </w:t>
      </w:r>
      <w:r w:rsidRPr="000D1AC4">
        <w:rPr>
          <w:rFonts w:ascii="Tahoma" w:hAnsi="Tahoma" w:cs="Tahoma" w:hint="cs"/>
          <w:sz w:val="17"/>
          <w:szCs w:val="17"/>
          <w:rtl/>
          <w:lang w:eastAsia="he-IL"/>
        </w:rPr>
        <w:t>בהם.</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מנתונים שהומצאו לנציגי משרד מבקר המדינה עולה כי לנובמבר 2016, כארבע שנים לאחר שהוחלט לגבות מהסוכנים דמי שימוש בנכסי החברה, חברת הדואר טרם חייבה בדמי השימוש 48 מ-135 הסוכנים הפועלים בנכסי החברה. </w:t>
      </w:r>
      <w:r w:rsidRPr="0012789B" w:rsidR="00672165">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98529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834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כארבע</w:t>
                            </w:r>
                            <w:r w:rsidRPr="00672165">
                              <w:rPr>
                                <w:rFonts w:cs="Tahoma"/>
                                <w:color w:val="0B5294"/>
                                <w:spacing w:val="-4"/>
                                <w:sz w:val="24"/>
                                <w:szCs w:val="24"/>
                                <w:rtl/>
                              </w:rPr>
                              <w:t xml:space="preserve"> </w:t>
                            </w:r>
                            <w:r w:rsidRPr="00672165">
                              <w:rPr>
                                <w:rFonts w:cs="Tahoma" w:hint="eastAsia"/>
                                <w:color w:val="0B5294"/>
                                <w:spacing w:val="-4"/>
                                <w:sz w:val="24"/>
                                <w:szCs w:val="24"/>
                                <w:rtl/>
                              </w:rPr>
                              <w:t>שנים</w:t>
                            </w:r>
                            <w:r w:rsidRPr="00672165">
                              <w:rPr>
                                <w:rFonts w:cs="Tahoma"/>
                                <w:color w:val="0B5294"/>
                                <w:spacing w:val="-4"/>
                                <w:sz w:val="24"/>
                                <w:szCs w:val="24"/>
                                <w:rtl/>
                              </w:rPr>
                              <w:t xml:space="preserve"> </w:t>
                            </w:r>
                            <w:r w:rsidRPr="00672165">
                              <w:rPr>
                                <w:rFonts w:cs="Tahoma" w:hint="eastAsia"/>
                                <w:color w:val="0B5294"/>
                                <w:spacing w:val="-4"/>
                                <w:sz w:val="24"/>
                                <w:szCs w:val="24"/>
                                <w:rtl/>
                              </w:rPr>
                              <w:t>לאחר</w:t>
                            </w:r>
                            <w:r w:rsidRPr="00672165">
                              <w:rPr>
                                <w:rFonts w:cs="Tahoma"/>
                                <w:color w:val="0B5294"/>
                                <w:spacing w:val="-4"/>
                                <w:sz w:val="24"/>
                                <w:szCs w:val="24"/>
                                <w:rtl/>
                              </w:rPr>
                              <w:t xml:space="preserve"> </w:t>
                            </w:r>
                            <w:r w:rsidRPr="00672165">
                              <w:rPr>
                                <w:rFonts w:cs="Tahoma" w:hint="eastAsia"/>
                                <w:color w:val="0B5294"/>
                                <w:spacing w:val="-4"/>
                                <w:sz w:val="24"/>
                                <w:szCs w:val="24"/>
                                <w:rtl/>
                              </w:rPr>
                              <w:t>שהוחלט</w:t>
                            </w:r>
                            <w:r w:rsidRPr="00672165">
                              <w:rPr>
                                <w:rFonts w:cs="Tahoma"/>
                                <w:color w:val="0B5294"/>
                                <w:spacing w:val="-4"/>
                                <w:sz w:val="24"/>
                                <w:szCs w:val="24"/>
                                <w:rtl/>
                              </w:rPr>
                              <w:t xml:space="preserve"> </w:t>
                            </w:r>
                            <w:r w:rsidRPr="00672165">
                              <w:rPr>
                                <w:rFonts w:cs="Tahoma" w:hint="eastAsia"/>
                                <w:color w:val="0B5294"/>
                                <w:spacing w:val="-4"/>
                                <w:sz w:val="24"/>
                                <w:szCs w:val="24"/>
                                <w:rtl/>
                              </w:rPr>
                              <w:t>לגבות</w:t>
                            </w:r>
                            <w:r w:rsidRPr="00672165">
                              <w:rPr>
                                <w:rFonts w:cs="Tahoma"/>
                                <w:color w:val="0B5294"/>
                                <w:spacing w:val="-4"/>
                                <w:sz w:val="24"/>
                                <w:szCs w:val="24"/>
                                <w:rtl/>
                              </w:rPr>
                              <w:t xml:space="preserve"> </w:t>
                            </w:r>
                            <w:r w:rsidRPr="00672165">
                              <w:rPr>
                                <w:rFonts w:cs="Tahoma" w:hint="eastAsia"/>
                                <w:color w:val="0B5294"/>
                                <w:spacing w:val="-4"/>
                                <w:sz w:val="24"/>
                                <w:szCs w:val="24"/>
                                <w:rtl/>
                              </w:rPr>
                              <w:t>מהסוכנים</w:t>
                            </w:r>
                            <w:r w:rsidRPr="00672165">
                              <w:rPr>
                                <w:rFonts w:cs="Tahoma"/>
                                <w:color w:val="0B5294"/>
                                <w:spacing w:val="-4"/>
                                <w:sz w:val="24"/>
                                <w:szCs w:val="24"/>
                                <w:rtl/>
                              </w:rPr>
                              <w:t xml:space="preserve"> </w:t>
                            </w:r>
                            <w:r w:rsidRPr="00672165">
                              <w:rPr>
                                <w:rFonts w:cs="Tahoma" w:hint="eastAsia"/>
                                <w:color w:val="0B5294"/>
                                <w:spacing w:val="-4"/>
                                <w:sz w:val="24"/>
                                <w:szCs w:val="24"/>
                                <w:rtl/>
                              </w:rPr>
                              <w:t>דמי</w:t>
                            </w:r>
                            <w:r w:rsidRPr="00672165">
                              <w:rPr>
                                <w:rFonts w:cs="Tahoma"/>
                                <w:color w:val="0B5294"/>
                                <w:spacing w:val="-4"/>
                                <w:sz w:val="24"/>
                                <w:szCs w:val="24"/>
                                <w:rtl/>
                              </w:rPr>
                              <w:t xml:space="preserve"> </w:t>
                            </w:r>
                            <w:r w:rsidRPr="00672165">
                              <w:rPr>
                                <w:rFonts w:cs="Tahoma" w:hint="eastAsia"/>
                                <w:color w:val="0B5294"/>
                                <w:spacing w:val="-4"/>
                                <w:sz w:val="24"/>
                                <w:szCs w:val="24"/>
                                <w:rtl/>
                              </w:rPr>
                              <w:t>שימוש</w:t>
                            </w:r>
                            <w:r w:rsidRPr="00672165">
                              <w:rPr>
                                <w:rFonts w:cs="Tahoma"/>
                                <w:color w:val="0B5294"/>
                                <w:spacing w:val="-4"/>
                                <w:sz w:val="24"/>
                                <w:szCs w:val="24"/>
                                <w:rtl/>
                              </w:rPr>
                              <w:t xml:space="preserve"> </w:t>
                            </w:r>
                            <w:r w:rsidRPr="00672165">
                              <w:rPr>
                                <w:rFonts w:cs="Tahoma" w:hint="eastAsia"/>
                                <w:color w:val="0B5294"/>
                                <w:spacing w:val="-4"/>
                                <w:sz w:val="24"/>
                                <w:szCs w:val="24"/>
                                <w:rtl/>
                              </w:rPr>
                              <w:t>בנכסי</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טרם</w:t>
                            </w:r>
                            <w:r w:rsidRPr="00672165">
                              <w:rPr>
                                <w:rFonts w:cs="Tahoma"/>
                                <w:color w:val="0B5294"/>
                                <w:spacing w:val="-4"/>
                                <w:sz w:val="24"/>
                                <w:szCs w:val="24"/>
                                <w:rtl/>
                              </w:rPr>
                              <w:t xml:space="preserve"> </w:t>
                            </w:r>
                            <w:r w:rsidRPr="00672165">
                              <w:rPr>
                                <w:rFonts w:cs="Tahoma" w:hint="eastAsia"/>
                                <w:color w:val="0B5294"/>
                                <w:spacing w:val="-4"/>
                                <w:sz w:val="24"/>
                                <w:szCs w:val="24"/>
                                <w:rtl/>
                              </w:rPr>
                              <w:t>חייבה</w:t>
                            </w:r>
                            <w:r w:rsidRPr="00672165">
                              <w:rPr>
                                <w:rFonts w:cs="Tahoma"/>
                                <w:color w:val="0B5294"/>
                                <w:spacing w:val="-4"/>
                                <w:sz w:val="24"/>
                                <w:szCs w:val="24"/>
                                <w:rtl/>
                              </w:rPr>
                              <w:t xml:space="preserve"> </w:t>
                            </w:r>
                            <w:r w:rsidRPr="00672165">
                              <w:rPr>
                                <w:rFonts w:cs="Tahoma" w:hint="eastAsia"/>
                                <w:color w:val="0B5294"/>
                                <w:spacing w:val="-4"/>
                                <w:sz w:val="24"/>
                                <w:szCs w:val="24"/>
                                <w:rtl/>
                              </w:rPr>
                              <w:t>בדמי</w:t>
                            </w:r>
                            <w:r w:rsidRPr="00672165">
                              <w:rPr>
                                <w:rFonts w:cs="Tahoma"/>
                                <w:color w:val="0B5294"/>
                                <w:spacing w:val="-4"/>
                                <w:sz w:val="24"/>
                                <w:szCs w:val="24"/>
                                <w:rtl/>
                              </w:rPr>
                              <w:t xml:space="preserve"> </w:t>
                            </w:r>
                            <w:r w:rsidRPr="00672165">
                              <w:rPr>
                                <w:rFonts w:cs="Tahoma" w:hint="eastAsia"/>
                                <w:color w:val="0B5294"/>
                                <w:spacing w:val="-4"/>
                                <w:sz w:val="24"/>
                                <w:szCs w:val="24"/>
                                <w:rtl/>
                              </w:rPr>
                              <w:t>השימוש</w:t>
                            </w:r>
                            <w:r w:rsidRPr="00672165">
                              <w:rPr>
                                <w:rFonts w:cs="Tahoma"/>
                                <w:color w:val="0B5294"/>
                                <w:spacing w:val="-4"/>
                                <w:sz w:val="24"/>
                                <w:szCs w:val="24"/>
                                <w:rtl/>
                              </w:rPr>
                              <w:t xml:space="preserve"> 48 </w:t>
                            </w:r>
                            <w:r>
                              <w:rPr>
                                <w:rFonts w:cs="Tahoma" w:hint="cs"/>
                                <w:color w:val="0B5294"/>
                                <w:spacing w:val="-4"/>
                                <w:sz w:val="24"/>
                                <w:szCs w:val="24"/>
                                <w:rtl/>
                              </w:rPr>
                              <w:br/>
                            </w:r>
                            <w:r w:rsidRPr="00672165">
                              <w:rPr>
                                <w:rFonts w:cs="Tahoma" w:hint="eastAsia"/>
                                <w:color w:val="0B5294"/>
                                <w:spacing w:val="-4"/>
                                <w:sz w:val="24"/>
                                <w:szCs w:val="24"/>
                                <w:rtl/>
                              </w:rPr>
                              <w:t>מ</w:t>
                            </w:r>
                            <w:r w:rsidRPr="00672165">
                              <w:rPr>
                                <w:rFonts w:cs="Tahoma"/>
                                <w:color w:val="0B5294"/>
                                <w:spacing w:val="-4"/>
                                <w:sz w:val="24"/>
                                <w:szCs w:val="24"/>
                                <w:rtl/>
                              </w:rPr>
                              <w:t xml:space="preserve">-135 </w:t>
                            </w:r>
                            <w:r w:rsidRPr="00672165">
                              <w:rPr>
                                <w:rFonts w:cs="Tahoma" w:hint="eastAsia"/>
                                <w:color w:val="0B5294"/>
                                <w:spacing w:val="-4"/>
                                <w:sz w:val="24"/>
                                <w:szCs w:val="24"/>
                                <w:rtl/>
                              </w:rPr>
                              <w:t>הסוכנים</w:t>
                            </w:r>
                            <w:r w:rsidRPr="00672165">
                              <w:rPr>
                                <w:rFonts w:cs="Tahoma"/>
                                <w:color w:val="0B5294"/>
                                <w:spacing w:val="-4"/>
                                <w:sz w:val="24"/>
                                <w:szCs w:val="24"/>
                                <w:rtl/>
                              </w:rPr>
                              <w:t xml:space="preserve"> </w:t>
                            </w:r>
                            <w:r w:rsidRPr="00672165">
                              <w:rPr>
                                <w:rFonts w:cs="Tahoma" w:hint="eastAsia"/>
                                <w:color w:val="0B5294"/>
                                <w:spacing w:val="-4"/>
                                <w:sz w:val="24"/>
                                <w:szCs w:val="24"/>
                                <w:rtl/>
                              </w:rPr>
                              <w:t>הפועלים</w:t>
                            </w:r>
                            <w:r w:rsidRPr="00672165">
                              <w:rPr>
                                <w:rFonts w:cs="Tahoma"/>
                                <w:color w:val="0B5294"/>
                                <w:spacing w:val="-4"/>
                                <w:sz w:val="24"/>
                                <w:szCs w:val="24"/>
                                <w:rtl/>
                              </w:rPr>
                              <w:t xml:space="preserve"> </w:t>
                            </w:r>
                            <w:r w:rsidRPr="00672165">
                              <w:rPr>
                                <w:rFonts w:cs="Tahoma" w:hint="eastAsia"/>
                                <w:color w:val="0B5294"/>
                                <w:spacing w:val="-4"/>
                                <w:sz w:val="24"/>
                                <w:szCs w:val="24"/>
                                <w:rtl/>
                              </w:rPr>
                              <w:t>בנכסי</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28406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278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85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כארבע</w:t>
                      </w:r>
                      <w:r w:rsidRPr="00672165">
                        <w:rPr>
                          <w:rFonts w:cs="Tahoma"/>
                          <w:color w:val="0B5294"/>
                          <w:spacing w:val="-4"/>
                          <w:sz w:val="24"/>
                          <w:szCs w:val="24"/>
                          <w:rtl/>
                        </w:rPr>
                        <w:t xml:space="preserve"> </w:t>
                      </w:r>
                      <w:r w:rsidRPr="00672165">
                        <w:rPr>
                          <w:rFonts w:cs="Tahoma" w:hint="eastAsia"/>
                          <w:color w:val="0B5294"/>
                          <w:spacing w:val="-4"/>
                          <w:sz w:val="24"/>
                          <w:szCs w:val="24"/>
                          <w:rtl/>
                        </w:rPr>
                        <w:t>שנים</w:t>
                      </w:r>
                      <w:r w:rsidRPr="00672165">
                        <w:rPr>
                          <w:rFonts w:cs="Tahoma"/>
                          <w:color w:val="0B5294"/>
                          <w:spacing w:val="-4"/>
                          <w:sz w:val="24"/>
                          <w:szCs w:val="24"/>
                          <w:rtl/>
                        </w:rPr>
                        <w:t xml:space="preserve"> </w:t>
                      </w:r>
                      <w:r w:rsidRPr="00672165">
                        <w:rPr>
                          <w:rFonts w:cs="Tahoma" w:hint="eastAsia"/>
                          <w:color w:val="0B5294"/>
                          <w:spacing w:val="-4"/>
                          <w:sz w:val="24"/>
                          <w:szCs w:val="24"/>
                          <w:rtl/>
                        </w:rPr>
                        <w:t>לאחר</w:t>
                      </w:r>
                      <w:r w:rsidRPr="00672165">
                        <w:rPr>
                          <w:rFonts w:cs="Tahoma"/>
                          <w:color w:val="0B5294"/>
                          <w:spacing w:val="-4"/>
                          <w:sz w:val="24"/>
                          <w:szCs w:val="24"/>
                          <w:rtl/>
                        </w:rPr>
                        <w:t xml:space="preserve"> </w:t>
                      </w:r>
                      <w:r w:rsidRPr="00672165">
                        <w:rPr>
                          <w:rFonts w:cs="Tahoma" w:hint="eastAsia"/>
                          <w:color w:val="0B5294"/>
                          <w:spacing w:val="-4"/>
                          <w:sz w:val="24"/>
                          <w:szCs w:val="24"/>
                          <w:rtl/>
                        </w:rPr>
                        <w:t>שהוחלט</w:t>
                      </w:r>
                      <w:r w:rsidRPr="00672165">
                        <w:rPr>
                          <w:rFonts w:cs="Tahoma"/>
                          <w:color w:val="0B5294"/>
                          <w:spacing w:val="-4"/>
                          <w:sz w:val="24"/>
                          <w:szCs w:val="24"/>
                          <w:rtl/>
                        </w:rPr>
                        <w:t xml:space="preserve"> </w:t>
                      </w:r>
                      <w:r w:rsidRPr="00672165">
                        <w:rPr>
                          <w:rFonts w:cs="Tahoma" w:hint="eastAsia"/>
                          <w:color w:val="0B5294"/>
                          <w:spacing w:val="-4"/>
                          <w:sz w:val="24"/>
                          <w:szCs w:val="24"/>
                          <w:rtl/>
                        </w:rPr>
                        <w:t>לגבות</w:t>
                      </w:r>
                      <w:r w:rsidRPr="00672165">
                        <w:rPr>
                          <w:rFonts w:cs="Tahoma"/>
                          <w:color w:val="0B5294"/>
                          <w:spacing w:val="-4"/>
                          <w:sz w:val="24"/>
                          <w:szCs w:val="24"/>
                          <w:rtl/>
                        </w:rPr>
                        <w:t xml:space="preserve"> </w:t>
                      </w:r>
                      <w:r w:rsidRPr="00672165">
                        <w:rPr>
                          <w:rFonts w:cs="Tahoma" w:hint="eastAsia"/>
                          <w:color w:val="0B5294"/>
                          <w:spacing w:val="-4"/>
                          <w:sz w:val="24"/>
                          <w:szCs w:val="24"/>
                          <w:rtl/>
                        </w:rPr>
                        <w:t>מהסוכנים</w:t>
                      </w:r>
                      <w:r w:rsidRPr="00672165">
                        <w:rPr>
                          <w:rFonts w:cs="Tahoma"/>
                          <w:color w:val="0B5294"/>
                          <w:spacing w:val="-4"/>
                          <w:sz w:val="24"/>
                          <w:szCs w:val="24"/>
                          <w:rtl/>
                        </w:rPr>
                        <w:t xml:space="preserve"> </w:t>
                      </w:r>
                      <w:r w:rsidRPr="00672165">
                        <w:rPr>
                          <w:rFonts w:cs="Tahoma" w:hint="eastAsia"/>
                          <w:color w:val="0B5294"/>
                          <w:spacing w:val="-4"/>
                          <w:sz w:val="24"/>
                          <w:szCs w:val="24"/>
                          <w:rtl/>
                        </w:rPr>
                        <w:t>דמי</w:t>
                      </w:r>
                      <w:r w:rsidRPr="00672165">
                        <w:rPr>
                          <w:rFonts w:cs="Tahoma"/>
                          <w:color w:val="0B5294"/>
                          <w:spacing w:val="-4"/>
                          <w:sz w:val="24"/>
                          <w:szCs w:val="24"/>
                          <w:rtl/>
                        </w:rPr>
                        <w:t xml:space="preserve"> </w:t>
                      </w:r>
                      <w:r w:rsidRPr="00672165">
                        <w:rPr>
                          <w:rFonts w:cs="Tahoma" w:hint="eastAsia"/>
                          <w:color w:val="0B5294"/>
                          <w:spacing w:val="-4"/>
                          <w:sz w:val="24"/>
                          <w:szCs w:val="24"/>
                          <w:rtl/>
                        </w:rPr>
                        <w:t>שימוש</w:t>
                      </w:r>
                      <w:r w:rsidRPr="00672165">
                        <w:rPr>
                          <w:rFonts w:cs="Tahoma"/>
                          <w:color w:val="0B5294"/>
                          <w:spacing w:val="-4"/>
                          <w:sz w:val="24"/>
                          <w:szCs w:val="24"/>
                          <w:rtl/>
                        </w:rPr>
                        <w:t xml:space="preserve"> </w:t>
                      </w:r>
                      <w:r w:rsidRPr="00672165">
                        <w:rPr>
                          <w:rFonts w:cs="Tahoma" w:hint="eastAsia"/>
                          <w:color w:val="0B5294"/>
                          <w:spacing w:val="-4"/>
                          <w:sz w:val="24"/>
                          <w:szCs w:val="24"/>
                          <w:rtl/>
                        </w:rPr>
                        <w:t>בנכסי</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טרם</w:t>
                      </w:r>
                      <w:r w:rsidRPr="00672165">
                        <w:rPr>
                          <w:rFonts w:cs="Tahoma"/>
                          <w:color w:val="0B5294"/>
                          <w:spacing w:val="-4"/>
                          <w:sz w:val="24"/>
                          <w:szCs w:val="24"/>
                          <w:rtl/>
                        </w:rPr>
                        <w:t xml:space="preserve"> </w:t>
                      </w:r>
                      <w:r w:rsidRPr="00672165">
                        <w:rPr>
                          <w:rFonts w:cs="Tahoma" w:hint="eastAsia"/>
                          <w:color w:val="0B5294"/>
                          <w:spacing w:val="-4"/>
                          <w:sz w:val="24"/>
                          <w:szCs w:val="24"/>
                          <w:rtl/>
                        </w:rPr>
                        <w:t>חייבה</w:t>
                      </w:r>
                      <w:r w:rsidRPr="00672165">
                        <w:rPr>
                          <w:rFonts w:cs="Tahoma"/>
                          <w:color w:val="0B5294"/>
                          <w:spacing w:val="-4"/>
                          <w:sz w:val="24"/>
                          <w:szCs w:val="24"/>
                          <w:rtl/>
                        </w:rPr>
                        <w:t xml:space="preserve"> </w:t>
                      </w:r>
                      <w:r w:rsidRPr="00672165">
                        <w:rPr>
                          <w:rFonts w:cs="Tahoma" w:hint="eastAsia"/>
                          <w:color w:val="0B5294"/>
                          <w:spacing w:val="-4"/>
                          <w:sz w:val="24"/>
                          <w:szCs w:val="24"/>
                          <w:rtl/>
                        </w:rPr>
                        <w:t>בדמי</w:t>
                      </w:r>
                      <w:r w:rsidRPr="00672165">
                        <w:rPr>
                          <w:rFonts w:cs="Tahoma"/>
                          <w:color w:val="0B5294"/>
                          <w:spacing w:val="-4"/>
                          <w:sz w:val="24"/>
                          <w:szCs w:val="24"/>
                          <w:rtl/>
                        </w:rPr>
                        <w:t xml:space="preserve"> </w:t>
                      </w:r>
                      <w:r w:rsidRPr="00672165">
                        <w:rPr>
                          <w:rFonts w:cs="Tahoma" w:hint="eastAsia"/>
                          <w:color w:val="0B5294"/>
                          <w:spacing w:val="-4"/>
                          <w:sz w:val="24"/>
                          <w:szCs w:val="24"/>
                          <w:rtl/>
                        </w:rPr>
                        <w:t>השימוש</w:t>
                      </w:r>
                      <w:r w:rsidRPr="00672165">
                        <w:rPr>
                          <w:rFonts w:cs="Tahoma"/>
                          <w:color w:val="0B5294"/>
                          <w:spacing w:val="-4"/>
                          <w:sz w:val="24"/>
                          <w:szCs w:val="24"/>
                          <w:rtl/>
                        </w:rPr>
                        <w:t xml:space="preserve"> 48 </w:t>
                      </w:r>
                      <w:r>
                        <w:rPr>
                          <w:rFonts w:cs="Tahoma" w:hint="cs"/>
                          <w:color w:val="0B5294"/>
                          <w:spacing w:val="-4"/>
                          <w:sz w:val="24"/>
                          <w:szCs w:val="24"/>
                          <w:rtl/>
                        </w:rPr>
                        <w:br/>
                      </w:r>
                      <w:r w:rsidRPr="00672165">
                        <w:rPr>
                          <w:rFonts w:cs="Tahoma" w:hint="eastAsia"/>
                          <w:color w:val="0B5294"/>
                          <w:spacing w:val="-4"/>
                          <w:sz w:val="24"/>
                          <w:szCs w:val="24"/>
                          <w:rtl/>
                        </w:rPr>
                        <w:t>מ</w:t>
                      </w:r>
                      <w:r w:rsidRPr="00672165">
                        <w:rPr>
                          <w:rFonts w:cs="Tahoma"/>
                          <w:color w:val="0B5294"/>
                          <w:spacing w:val="-4"/>
                          <w:sz w:val="24"/>
                          <w:szCs w:val="24"/>
                          <w:rtl/>
                        </w:rPr>
                        <w:t xml:space="preserve">-135 </w:t>
                      </w:r>
                      <w:r w:rsidRPr="00672165">
                        <w:rPr>
                          <w:rFonts w:cs="Tahoma" w:hint="eastAsia"/>
                          <w:color w:val="0B5294"/>
                          <w:spacing w:val="-4"/>
                          <w:sz w:val="24"/>
                          <w:szCs w:val="24"/>
                          <w:rtl/>
                        </w:rPr>
                        <w:t>הסוכנים</w:t>
                      </w:r>
                      <w:r w:rsidRPr="00672165">
                        <w:rPr>
                          <w:rFonts w:cs="Tahoma"/>
                          <w:color w:val="0B5294"/>
                          <w:spacing w:val="-4"/>
                          <w:sz w:val="24"/>
                          <w:szCs w:val="24"/>
                          <w:rtl/>
                        </w:rPr>
                        <w:t xml:space="preserve"> </w:t>
                      </w:r>
                      <w:r w:rsidRPr="00672165">
                        <w:rPr>
                          <w:rFonts w:cs="Tahoma" w:hint="eastAsia"/>
                          <w:color w:val="0B5294"/>
                          <w:spacing w:val="-4"/>
                          <w:sz w:val="24"/>
                          <w:szCs w:val="24"/>
                          <w:rtl/>
                        </w:rPr>
                        <w:t>הפועלים</w:t>
                      </w:r>
                      <w:r w:rsidRPr="00672165">
                        <w:rPr>
                          <w:rFonts w:cs="Tahoma"/>
                          <w:color w:val="0B5294"/>
                          <w:spacing w:val="-4"/>
                          <w:sz w:val="24"/>
                          <w:szCs w:val="24"/>
                          <w:rtl/>
                        </w:rPr>
                        <w:t xml:space="preserve"> </w:t>
                      </w:r>
                      <w:r w:rsidRPr="00672165">
                        <w:rPr>
                          <w:rFonts w:cs="Tahoma" w:hint="eastAsia"/>
                          <w:color w:val="0B5294"/>
                          <w:spacing w:val="-4"/>
                          <w:sz w:val="24"/>
                          <w:szCs w:val="24"/>
                          <w:rtl/>
                        </w:rPr>
                        <w:t>בנכסי</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2221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76E5B">
      <w:pPr>
        <w:pStyle w:val="RESHET"/>
        <w:rPr>
          <w:rtl/>
        </w:rPr>
      </w:pPr>
      <w:r w:rsidRPr="000D1AC4">
        <w:rPr>
          <w:rFonts w:hint="cs"/>
          <w:rtl/>
        </w:rPr>
        <w:t xml:space="preserve">משרד מבקר המדינה מעיר לחברת הדואר כי בשל האופן שבו פעלה בכל הנוגע לגביית דמי השימוש בנכסים מסוכניה היא הפסידה סכומי כסף ניכרים. אופן פעילות זה מנוגד לכללי מינהל תקין ואינו עולה בקנה אחד עם המצופה מחברה ממשלתית, אשר מחויבת לוודא כי לא ייעשה שימוש בנכסיה ללא כל תמורה. </w:t>
      </w:r>
    </w:p>
    <w:p w:rsidR="002F1BFA" w:rsidRPr="000D1AC4" w:rsidP="00076E5B">
      <w:pPr>
        <w:spacing w:before="180"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נציגי חברת הדואר הודיעו במהלך הביקורת כי החל מדצמבר 2016 הנושא יוסדר, וכי החברה תפעל לגבייתם של דמי השימוש האמורים גם מאותם 48 סוכנים.</w:t>
      </w:r>
    </w:p>
    <w:p w:rsidR="002F1BFA" w:rsidRPr="000D1AC4" w:rsidP="00076E5B">
      <w:pPr>
        <w:pStyle w:val="RESHET"/>
        <w:rPr>
          <w:rtl/>
        </w:rPr>
      </w:pPr>
      <w:r w:rsidRPr="000D1AC4">
        <w:rPr>
          <w:rFonts w:hint="cs"/>
          <w:rtl/>
        </w:rPr>
        <w:t xml:space="preserve">על הנהלת החברה לפעול לאלתר לגביית דמי השימוש האמורים, ובכלל זה עליה לבחון ביסודיות את האפשרות לגבייה רטרואקטיבית של חובות העבר. הדירקטוריון נדרש לפקח על עניין זה. </w:t>
      </w:r>
    </w:p>
    <w:p w:rsidR="002F1BFA" w:rsidRPr="000D1AC4" w:rsidP="00076E5B">
      <w:pPr>
        <w:spacing w:before="180" w:line="240" w:lineRule="exact"/>
        <w:ind w:right="2268"/>
        <w:jc w:val="both"/>
        <w:rPr>
          <w:rFonts w:ascii="Tahoma" w:hAnsi="Tahoma" w:cs="Tahoma"/>
          <w:b/>
          <w:bCs/>
          <w:sz w:val="17"/>
          <w:szCs w:val="17"/>
          <w:rtl/>
          <w:lang w:eastAsia="he-IL"/>
        </w:rPr>
      </w:pPr>
      <w:r w:rsidRPr="000D1AC4">
        <w:rPr>
          <w:rFonts w:ascii="Tahoma" w:hAnsi="Tahoma" w:cs="Tahoma" w:hint="cs"/>
          <w:sz w:val="17"/>
          <w:szCs w:val="17"/>
          <w:rtl/>
        </w:rPr>
        <w:t>בתשובת החברה נכתב כי "החל מדצמבר 2016, במסגרת התמורה ששולמה לסוכני הדואר בעבור פעילותם בנובמבר 2016, הוסדר עניין זה ודמי השימוש בנכסי החברה נגבים גם מ-48 סוכני הדואר הנזכרים בסעיף".</w:t>
      </w:r>
    </w:p>
    <w:p w:rsidR="002F1BFA" w:rsidRPr="000D1AC4" w:rsidP="000D1AC4">
      <w:pPr>
        <w:spacing w:line="240" w:lineRule="exact"/>
        <w:ind w:right="2268"/>
        <w:jc w:val="both"/>
        <w:rPr>
          <w:rFonts w:ascii="Tahoma" w:hAnsi="Tahoma" w:cs="Tahoma"/>
          <w:b/>
          <w:bCs/>
          <w:sz w:val="17"/>
          <w:szCs w:val="17"/>
          <w:lang w:eastAsia="he-IL"/>
        </w:rPr>
      </w:pPr>
    </w:p>
    <w:p w:rsidR="002F1BFA" w:rsidP="000D1AC4">
      <w:pPr>
        <w:pStyle w:val="KOT5"/>
        <w:rPr>
          <w:rtl/>
        </w:rPr>
      </w:pPr>
      <w:r>
        <w:rPr>
          <w:rFonts w:hint="cs"/>
          <w:rtl/>
        </w:rPr>
        <w:t xml:space="preserve">שכירת מבנים ללא היתרי </w:t>
      </w:r>
      <w:r w:rsidRPr="00A35D6C">
        <w:rPr>
          <w:rFonts w:hint="cs"/>
          <w:rtl/>
        </w:rPr>
        <w:t>בנ</w:t>
      </w:r>
      <w:r>
        <w:rPr>
          <w:rFonts w:hint="cs"/>
          <w:rtl/>
        </w:rPr>
        <w:t>י</w:t>
      </w:r>
      <w:r w:rsidRPr="00A35D6C">
        <w:rPr>
          <w:rFonts w:hint="cs"/>
          <w:rtl/>
        </w:rPr>
        <w:t>יה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חברת הדואר פועלת מפעם לפעם לאיתור נכסים מתאימים, לצורך שכירתם והסבתם לסניפי דואר שלה. נכסים אלו אמורים לעמוד בכמה דרישות שאותן מציבים הגורמים המקצועיים בחברת הדואר, ובכללם אנשי המרחב הרלוונטי שבו ייפתח הסניף ואנשי מחלקת הנכסים שבאגף הלוגיסטיקה בחברת הדואר. כמו כן, לפני החתימה על הסכם השכירות המחייב יש לבדוק אם החברה עומדת בתנאי סף מחייבים כגון אישור בטיחות אש והיתר בנייה.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נמצא כי החברה שכרה כמה נכסים בלא שהתקבל היתר לבנייתם. להלן יובאו שתי דוגמאות:</w:t>
      </w:r>
    </w:p>
    <w:p w:rsidR="002F1BFA" w:rsidRPr="00076E5B" w:rsidP="00076E5B">
      <w:pPr>
        <w:pStyle w:val="RESHET"/>
        <w:numPr>
          <w:ilvl w:val="0"/>
          <w:numId w:val="20"/>
        </w:numPr>
        <w:rPr>
          <w:rtl/>
        </w:rPr>
      </w:pPr>
      <w:r w:rsidRPr="00076E5B">
        <w:rPr>
          <w:rFonts w:hint="cs"/>
          <w:rtl/>
        </w:rPr>
        <w:t xml:space="preserve">בפברואר 2016 שכרה חברת הדואר נכס באום אל-פחם, במקום סוכן שעזב את אותו הנכס, וזאת אף שלא היה לנכס זה היתר בנייה, ואף שהמחלקה המשפטית של החברה התנגדה לשכירתו. לא זו בלבד שעצם השימוש במבנה שלא ניתן היתר לבנייתו אינו תקין מהבחינה החוקית, אלא שבגין שכירת המבנה נחשפה החברה לסיכונים שונים הנוגעים לליקויים בבטיחותו של המבנה. </w:t>
      </w:r>
    </w:p>
    <w:p w:rsidR="002F1BFA" w:rsidRPr="000D1AC4" w:rsidP="00076E5B">
      <w:pPr>
        <w:spacing w:before="180" w:after="240" w:line="240" w:lineRule="exact"/>
        <w:ind w:left="340" w:right="2268"/>
        <w:jc w:val="both"/>
        <w:rPr>
          <w:rFonts w:ascii="Tahoma" w:hAnsi="Tahoma" w:cs="Tahoma"/>
          <w:sz w:val="17"/>
          <w:szCs w:val="17"/>
          <w:rtl/>
        </w:rPr>
      </w:pPr>
      <w:r w:rsidRPr="000D1AC4">
        <w:rPr>
          <w:rFonts w:ascii="Tahoma" w:hAnsi="Tahoma" w:cs="Tahoma" w:hint="cs"/>
          <w:sz w:val="17"/>
          <w:szCs w:val="17"/>
          <w:rtl/>
        </w:rPr>
        <w:t>גם בפרוטוקול של ישיבת וועדת הנדל"ן שבה נדון עניינו של נכס זה מצוטטת שאלתו של סמנכ"ל החברה, מר הרצל ברמג, כיצד לא נבדקו כל האישורים הנדרשים. למרות הסתייגות הסמנכ"ל מעסקת השכירות, בהמשך הפרוטוקול נכתב כי "מאחר והתברר כי לנכס אין היתר בנייה ולנוכח העובדה כי יש לשמור על רציפות השירות באזור, מחליטה הוועדה לעדכן את החלטתה מיום 16.2.2016 כך שתקופת ההתקשרות תהיה לחצי שנה בלבד".</w:t>
      </w:r>
    </w:p>
    <w:p w:rsidR="002F1BFA" w:rsidRPr="00076E5B" w:rsidP="00076E5B">
      <w:pPr>
        <w:pStyle w:val="RESHET"/>
        <w:numPr>
          <w:ilvl w:val="0"/>
          <w:numId w:val="20"/>
        </w:numPr>
      </w:pPr>
      <w:r w:rsidRPr="00076E5B">
        <w:rPr>
          <w:rFonts w:hint="cs"/>
          <w:rtl/>
        </w:rPr>
        <w:t>סוכנות החברה אשר פועלת בעיירה ג'סר-א-זרקא, שוכנת אף היא במבנה שטרם התקבל היתר לבנייתו.</w:t>
      </w:r>
    </w:p>
    <w:p w:rsidR="002F1BFA" w:rsidRPr="000D1AC4" w:rsidP="00076E5B">
      <w:pPr>
        <w:spacing w:before="180" w:line="240" w:lineRule="exact"/>
        <w:ind w:left="340" w:right="2268"/>
        <w:jc w:val="both"/>
        <w:rPr>
          <w:rFonts w:ascii="Tahoma" w:hAnsi="Tahoma" w:cs="Tahoma"/>
          <w:sz w:val="17"/>
          <w:szCs w:val="17"/>
          <w:rtl/>
        </w:rPr>
      </w:pPr>
      <w:r w:rsidRPr="000D1AC4">
        <w:rPr>
          <w:rFonts w:ascii="Tahoma" w:hAnsi="Tahoma" w:cs="Tahoma" w:hint="cs"/>
          <w:sz w:val="17"/>
          <w:szCs w:val="17"/>
          <w:rtl/>
        </w:rPr>
        <w:t>יצוין כי במהלך הביקורת התבקשו עובדי אגף הלוגיסטיקה להמציא לנציגי משרד מבקר המדינה נוהל המחייב את החברה ולפיו עליה לוודא שלנכסים שהיא שוכרת יש היתר בנייה וכי הם עומדים בתנאיו. התברר כי הנוהל שנשלח לנציגי משרד מבקר המדינה לא הכיל דרישה זו, וכי הנוהל לא היה סופי ולא היה בהיר דיו.</w:t>
      </w:r>
    </w:p>
    <w:p w:rsidR="002F1BFA" w:rsidRPr="000D1AC4" w:rsidP="00076E5B">
      <w:pPr>
        <w:spacing w:after="240" w:line="240" w:lineRule="exact"/>
        <w:ind w:left="340" w:right="2268"/>
        <w:jc w:val="both"/>
        <w:rPr>
          <w:rFonts w:ascii="Tahoma" w:hAnsi="Tahoma" w:cs="Tahoma"/>
          <w:sz w:val="17"/>
          <w:szCs w:val="17"/>
          <w:rtl/>
        </w:rPr>
      </w:pPr>
      <w:r w:rsidRPr="000D1AC4">
        <w:rPr>
          <w:rFonts w:ascii="Tahoma" w:hAnsi="Tahoma" w:cs="Tahoma" w:hint="cs"/>
          <w:sz w:val="17"/>
          <w:szCs w:val="17"/>
          <w:rtl/>
        </w:rPr>
        <w:t>בתשובת החברה נכתב כי "לעניין הנכס באום אל פאחם - מדובר במבנה אשר שימש את סוכנות הדואר שפעלה ביישוב. בעקבות סיום ההתקשרות עם סוכן הדואר נאלצה חברת דואר ישראל לדאוג לרציפות השירות באמצעות שינוי מעמד סוכנות הדואר לסניף דואר אותו היא מפעילה בנכס בו פעלה סוכנות הדואר...לעניין הנכס בג'יסר א-זרקא - גם נכס זה נשכר בידי סוכן הדואר. בדעת החברה לדרוש מסוכן הדואר להשלים את תהליך קבלת היתר הבנייה בהקדם".</w:t>
      </w:r>
    </w:p>
    <w:p w:rsidR="002F1BFA" w:rsidRPr="000D1AC4" w:rsidP="00076E5B">
      <w:pPr>
        <w:pStyle w:val="RESHET"/>
        <w:rPr>
          <w:rtl/>
        </w:rPr>
      </w:pPr>
      <w:r w:rsidRPr="000D1AC4">
        <w:rPr>
          <w:rFonts w:hint="cs"/>
          <w:rtl/>
        </w:rPr>
        <w:t>משרד מבקר המדינה מעיר כי הצורך של החברה לספק שירות לאוכלוסייה במקומות השונים הוא מובן, אך מחובתה למצוא איזון ראוי בינו ובין העמידה בכללי מינהל תקין וכן עליה לשמור על בטיחות העובדים והלקוחות.</w:t>
      </w:r>
    </w:p>
    <w:p w:rsidR="002F1BFA" w:rsidRPr="000D1AC4" w:rsidP="000D1AC4">
      <w:pPr>
        <w:spacing w:line="240" w:lineRule="exact"/>
        <w:ind w:right="2268"/>
        <w:jc w:val="both"/>
        <w:rPr>
          <w:rFonts w:ascii="Tahoma" w:hAnsi="Tahoma" w:cs="Tahoma"/>
          <w:sz w:val="17"/>
          <w:szCs w:val="17"/>
          <w:rtl/>
        </w:rPr>
      </w:pPr>
    </w:p>
    <w:p w:rsidR="002F1BFA" w:rsidP="000D1AC4">
      <w:pPr>
        <w:pStyle w:val="KOT5"/>
        <w:rPr>
          <w:rtl/>
        </w:rPr>
      </w:pPr>
      <w:r>
        <w:rPr>
          <w:rFonts w:hint="cs"/>
          <w:rtl/>
        </w:rPr>
        <w:t>אי-התאמת המערכת הממוחשבת לניהול הנכסים</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אבן יסוד להתנהלות סדורה ויעילה של מחלקה מקצועית, כדוגמת מחלקת הנכסים שבאגף הלוגיסטיקה, היא קיומו של מסד נתונים אמין שבהתבסס עליו אפשר, בין השאר, לאחזר דוחות למנהלים בהתאם לצורכי העבודה הנדרשת. דוחות אלו </w:t>
      </w:r>
      <w:r w:rsidRPr="000D1AC4">
        <w:rPr>
          <w:rFonts w:ascii="Tahoma" w:hAnsi="Tahoma" w:cs="Tahoma" w:hint="cs"/>
          <w:sz w:val="17"/>
          <w:szCs w:val="17"/>
          <w:rtl/>
          <w:lang w:eastAsia="he-IL"/>
        </w:rPr>
        <w:t>אמורים לספק למנהלי המחלקה והחברה מידע מקיף שעליו הם יבססו את תמונת המצב של הנכסים, והדבר יסייע בידם בקבלת ההחלטות הנדרשות.</w:t>
      </w:r>
    </w:p>
    <w:p w:rsidR="002F1BFA" w:rsidRPr="000D1AC4" w:rsidP="00076E5B">
      <w:pPr>
        <w:pStyle w:val="RESHET"/>
        <w:rPr>
          <w:rtl/>
        </w:rPr>
      </w:pPr>
      <w:r w:rsidRPr="000D1AC4">
        <w:rPr>
          <w:rFonts w:hint="cs"/>
          <w:rtl/>
        </w:rPr>
        <w:t>מבדיקת משרד מבקר המדינה עלה כי "מודול הנדל"ן" במערכת ה-</w:t>
      </w:r>
      <w:r w:rsidRPr="000D1AC4">
        <w:t>SAP</w:t>
      </w:r>
      <w:r w:rsidRPr="000D1AC4">
        <w:rPr>
          <w:rFonts w:hint="cs"/>
          <w:rtl/>
        </w:rPr>
        <w:t xml:space="preserve"> - מערכת המחשב הנוכחית שבה משתמשת מחלקת הנכסים - אינו מאפשר לשלוף בצורה מהירה וקלה, על פי דוחות מובנים, נתונים חשובים אשר נדרשים לאנשי המחלקה לצורך עבודתם השוטפת. לדוגמה, אי-אפשר להוציא מהמערכת דוח תשואה (הכנסות משכירות חלקי שווי הנכס) שילמד על מידת הרווחיות של כל נכס. כמו כן המערכת מסורבלת ואינה מאפשרת לקבל תמונת מצב על כל נכס בנפרד, אלא מפיקה עבור כל נכס כמה שורות, ויש צורך לייצא נתונים מהמערכת לתוכנת "אקסל" ולאחר מכן להתחיל למיין ולטייב חלק מהנתונים. עוד עולה כי המערכת אינה מאפשרת הוצאת דוח תזרים מזומנים מסודר עבור כל נכס ומציגה באופן שגוי אירועים חד-פעמיים. </w:t>
      </w:r>
    </w:p>
    <w:p w:rsidR="002F1BFA" w:rsidRPr="000D1AC4" w:rsidP="00076E5B">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יצוין כי כבר</w:t>
      </w:r>
      <w:r w:rsidRPr="000D1AC4">
        <w:rPr>
          <w:rFonts w:ascii="Tahoma" w:hAnsi="Tahoma" w:cs="Tahoma" w:hint="cs"/>
          <w:sz w:val="17"/>
          <w:szCs w:val="17"/>
          <w:rtl/>
          <w:lang w:eastAsia="he-IL"/>
        </w:rPr>
        <w:t xml:space="preserve"> בדוח מבקר המדינה משנת 2009 בנושא התקשרויות שביצעה החברה </w:t>
      </w:r>
      <w:r w:rsidRPr="000D1AC4">
        <w:rPr>
          <w:rFonts w:ascii="Tahoma" w:hAnsi="Tahoma" w:cs="Tahoma" w:hint="cs"/>
          <w:sz w:val="17"/>
          <w:szCs w:val="17"/>
          <w:rtl/>
        </w:rPr>
        <w:t>נכתב לגבי מערכת המחשוב לרכש</w:t>
      </w:r>
      <w:r w:rsidRPr="000D1AC4">
        <w:rPr>
          <w:rStyle w:val="FootnoteReference0"/>
          <w:rFonts w:ascii="Tahoma" w:hAnsi="Tahoma" w:cs="Tahoma"/>
          <w:sz w:val="17"/>
          <w:szCs w:val="17"/>
          <w:rtl/>
        </w:rPr>
        <w:t xml:space="preserve"> </w:t>
      </w:r>
      <w:r>
        <w:rPr>
          <w:rStyle w:val="FootnoteReference0"/>
          <w:rFonts w:ascii="Tahoma" w:hAnsi="Tahoma" w:cs="Tahoma"/>
          <w:sz w:val="17"/>
          <w:szCs w:val="17"/>
          <w:rtl/>
        </w:rPr>
        <w:footnoteReference w:id="42"/>
      </w:r>
      <w:r w:rsidRPr="000D1AC4">
        <w:rPr>
          <w:rFonts w:ascii="Tahoma" w:hAnsi="Tahoma" w:cs="Tahoma" w:hint="cs"/>
          <w:sz w:val="17"/>
          <w:szCs w:val="17"/>
          <w:rtl/>
        </w:rPr>
        <w:t xml:space="preserve"> כי "המערכת מיושנת, וכי לא ניתנו שירותי תמיכה טכנית למפעילי המערכת. לפיכך לא ניתן היה להפיק באמצעות המערכת דוחות לבקרה ולמעקב".</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rPr>
        <w:t>עוד הועלה בביקורת זו כי אין התאמה בין נתוני אגף הלוגיסטיקה לנתוני אגף הכספים. לדוגמה, נתוני הוצאות השכירות הצפויות לשנת 2016 כפי שצוינו במרשמי אגף הלוגיסטיקה</w:t>
      </w:r>
      <w:r w:rsidRPr="000D1AC4">
        <w:rPr>
          <w:rFonts w:ascii="Tahoma" w:hAnsi="Tahoma" w:cs="Tahoma" w:hint="cs"/>
          <w:sz w:val="17"/>
          <w:szCs w:val="17"/>
          <w:rtl/>
          <w:lang w:eastAsia="he-IL"/>
        </w:rPr>
        <w:t xml:space="preserve"> שונים מהנתונים שבידי אגף הכספים של החברה. גם לגבי שנת 2015 נמצאה אי-התאמה דומה, אולם ההבדלים בין הנתונים קטנים בהרבה.</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בתשובת החברה נכתב כי "במודול נדל"ן ב-</w:t>
      </w:r>
      <w:r w:rsidRPr="000D1AC4">
        <w:rPr>
          <w:rFonts w:ascii="Tahoma" w:hAnsi="Tahoma" w:cs="Tahoma"/>
          <w:sz w:val="17"/>
          <w:szCs w:val="17"/>
          <w:lang w:eastAsia="he-IL"/>
        </w:rPr>
        <w:t>SAP</w:t>
      </w:r>
      <w:r w:rsidRPr="000D1AC4">
        <w:rPr>
          <w:rFonts w:ascii="Tahoma" w:hAnsi="Tahoma" w:cs="Tahoma" w:hint="cs"/>
          <w:sz w:val="17"/>
          <w:szCs w:val="17"/>
          <w:rtl/>
          <w:lang w:eastAsia="he-IL"/>
        </w:rPr>
        <w:t xml:space="preserve"> עשרות רבות של דוחות סטנדרטיים אשר פותחו בידי היצרן לאורך השנים לפי דרישות לקוחות ובעקבות לקחי שימוש. שני הדוחות הספציפיים המוזכרים בטיוטת דוח המבקר כחסרים, נבחנו ונעשית עבודת הכנה להשלימם:</w:t>
      </w:r>
      <w:r w:rsidR="00076E5B">
        <w:rPr>
          <w:rFonts w:ascii="Tahoma" w:hAnsi="Tahoma" w:cs="Tahoma"/>
          <w:sz w:val="17"/>
          <w:szCs w:val="17"/>
          <w:lang w:eastAsia="he-IL"/>
        </w:rPr>
        <w:t xml:space="preserve"> </w:t>
      </w:r>
      <w:r w:rsidRPr="000D1AC4">
        <w:rPr>
          <w:rFonts w:ascii="Tahoma" w:hAnsi="Tahoma" w:cs="Tahoma" w:hint="cs"/>
          <w:sz w:val="17"/>
          <w:szCs w:val="17"/>
          <w:rtl/>
          <w:lang w:eastAsia="he-IL"/>
        </w:rPr>
        <w:t xml:space="preserve"> (א) דוח תשואה לנכס - קיים בחלקו ויושלם בהתאם לאפיון תחום הנכסים;</w:t>
      </w:r>
      <w:r w:rsidR="00076E5B">
        <w:rPr>
          <w:rFonts w:ascii="Tahoma" w:hAnsi="Tahoma" w:cs="Tahoma"/>
          <w:sz w:val="17"/>
          <w:szCs w:val="17"/>
          <w:lang w:eastAsia="he-IL"/>
        </w:rPr>
        <w:t xml:space="preserve"> </w:t>
      </w:r>
      <w:r w:rsidRPr="000D1AC4">
        <w:rPr>
          <w:rFonts w:ascii="Tahoma" w:hAnsi="Tahoma" w:cs="Tahoma" w:hint="cs"/>
          <w:sz w:val="17"/>
          <w:szCs w:val="17"/>
          <w:rtl/>
          <w:lang w:eastAsia="he-IL"/>
        </w:rPr>
        <w:t xml:space="preserve"> (ב) דוח תזרים מזומנים לנכס - יושלם עד סוף 2017".</w:t>
      </w:r>
    </w:p>
    <w:p w:rsidR="002F1BFA" w:rsidRPr="000D1AC4" w:rsidP="00076E5B">
      <w:pPr>
        <w:pStyle w:val="RESHET"/>
        <w:rPr>
          <w:rtl/>
        </w:rPr>
      </w:pPr>
      <w:r w:rsidRPr="000D1AC4">
        <w:rPr>
          <w:rFonts w:hint="cs"/>
          <w:rtl/>
        </w:rPr>
        <w:t>משרד מבקר המדינה מעיר לחברת הדואר כי עליה לפעול לטיוב מערכת המחשוב באופן שיקל על אנשי מחלקת הנכסים להפיק, באופן מובנה ואמין, את הדוחות והנתונים הנדרשים להם במסגרת עבודתם וכדי שיוכלו לספק דוחות ניהוליים להנהלה ולהבטיח את אמינות נתוני המערכת.</w:t>
      </w:r>
      <w:r w:rsidRPr="00672165" w:rsidR="00672165">
        <w:rPr>
          <w:noProof/>
          <w:rtl/>
        </w:rPr>
        <w:t xml:space="preserve"> </w:t>
      </w:r>
      <w:r w:rsidRPr="0012789B" w:rsidR="00672165">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54415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עליה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לטיוב</w:t>
                            </w:r>
                            <w:r w:rsidRPr="00672165">
                              <w:rPr>
                                <w:rFonts w:cs="Tahoma"/>
                                <w:color w:val="0B5294"/>
                                <w:spacing w:val="-4"/>
                                <w:sz w:val="24"/>
                                <w:szCs w:val="24"/>
                                <w:rtl/>
                              </w:rPr>
                              <w:t xml:space="preserve"> </w:t>
                            </w:r>
                            <w:r w:rsidRPr="00672165">
                              <w:rPr>
                                <w:rFonts w:cs="Tahoma" w:hint="eastAsia"/>
                                <w:color w:val="0B5294"/>
                                <w:spacing w:val="-4"/>
                                <w:sz w:val="24"/>
                                <w:szCs w:val="24"/>
                                <w:rtl/>
                              </w:rPr>
                              <w:t>מערכת</w:t>
                            </w:r>
                            <w:r w:rsidRPr="00672165">
                              <w:rPr>
                                <w:rFonts w:cs="Tahoma"/>
                                <w:color w:val="0B5294"/>
                                <w:spacing w:val="-4"/>
                                <w:sz w:val="24"/>
                                <w:szCs w:val="24"/>
                                <w:rtl/>
                              </w:rPr>
                              <w:t xml:space="preserve"> </w:t>
                            </w:r>
                            <w:r w:rsidRPr="00672165">
                              <w:rPr>
                                <w:rFonts w:cs="Tahoma" w:hint="eastAsia"/>
                                <w:color w:val="0B5294"/>
                                <w:spacing w:val="-4"/>
                                <w:sz w:val="24"/>
                                <w:szCs w:val="24"/>
                                <w:rtl/>
                              </w:rPr>
                              <w:t>המחשוב</w:t>
                            </w:r>
                            <w:r w:rsidRPr="00672165">
                              <w:rPr>
                                <w:rFonts w:cs="Tahoma"/>
                                <w:color w:val="0B5294"/>
                                <w:spacing w:val="-4"/>
                                <w:sz w:val="24"/>
                                <w:szCs w:val="24"/>
                                <w:rtl/>
                              </w:rPr>
                              <w:t xml:space="preserve"> </w:t>
                            </w:r>
                            <w:r w:rsidRPr="00672165">
                              <w:rPr>
                                <w:rFonts w:cs="Tahoma" w:hint="eastAsia"/>
                                <w:color w:val="0B5294"/>
                                <w:spacing w:val="-4"/>
                                <w:sz w:val="24"/>
                                <w:szCs w:val="24"/>
                                <w:rtl/>
                              </w:rPr>
                              <w:t>באופן</w:t>
                            </w:r>
                            <w:r w:rsidRPr="00672165">
                              <w:rPr>
                                <w:rFonts w:cs="Tahoma"/>
                                <w:color w:val="0B5294"/>
                                <w:spacing w:val="-4"/>
                                <w:sz w:val="24"/>
                                <w:szCs w:val="24"/>
                                <w:rtl/>
                              </w:rPr>
                              <w:t xml:space="preserve"> </w:t>
                            </w:r>
                            <w:r w:rsidRPr="00672165">
                              <w:rPr>
                                <w:rFonts w:cs="Tahoma" w:hint="eastAsia"/>
                                <w:color w:val="0B5294"/>
                                <w:spacing w:val="-4"/>
                                <w:sz w:val="24"/>
                                <w:szCs w:val="24"/>
                                <w:rtl/>
                              </w:rPr>
                              <w:t>שיקל</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אנשי</w:t>
                            </w:r>
                            <w:r w:rsidRPr="00672165">
                              <w:rPr>
                                <w:rFonts w:cs="Tahoma"/>
                                <w:color w:val="0B5294"/>
                                <w:spacing w:val="-4"/>
                                <w:sz w:val="24"/>
                                <w:szCs w:val="24"/>
                                <w:rtl/>
                              </w:rPr>
                              <w:t xml:space="preserve"> </w:t>
                            </w:r>
                            <w:r w:rsidRPr="00672165">
                              <w:rPr>
                                <w:rFonts w:cs="Tahoma" w:hint="eastAsia"/>
                                <w:color w:val="0B5294"/>
                                <w:spacing w:val="-4"/>
                                <w:sz w:val="24"/>
                                <w:szCs w:val="24"/>
                                <w:rtl/>
                              </w:rPr>
                              <w:t>מחלקת</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r w:rsidRPr="00672165">
                              <w:rPr>
                                <w:rFonts w:cs="Tahoma"/>
                                <w:color w:val="0B5294"/>
                                <w:spacing w:val="-4"/>
                                <w:sz w:val="24"/>
                                <w:szCs w:val="24"/>
                                <w:rtl/>
                              </w:rPr>
                              <w:t xml:space="preserve"> </w:t>
                            </w:r>
                            <w:r w:rsidRPr="00672165">
                              <w:rPr>
                                <w:rFonts w:cs="Tahoma" w:hint="eastAsia"/>
                                <w:color w:val="0B5294"/>
                                <w:spacing w:val="-4"/>
                                <w:sz w:val="24"/>
                                <w:szCs w:val="24"/>
                                <w:rtl/>
                              </w:rPr>
                              <w:t>להפיק</w:t>
                            </w:r>
                            <w:r w:rsidRPr="00672165">
                              <w:rPr>
                                <w:rFonts w:cs="Tahoma"/>
                                <w:color w:val="0B5294"/>
                                <w:spacing w:val="-4"/>
                                <w:sz w:val="24"/>
                                <w:szCs w:val="24"/>
                                <w:rtl/>
                              </w:rPr>
                              <w:t xml:space="preserve">, </w:t>
                            </w:r>
                            <w:r w:rsidRPr="00672165">
                              <w:rPr>
                                <w:rFonts w:cs="Tahoma" w:hint="eastAsia"/>
                                <w:color w:val="0B5294"/>
                                <w:spacing w:val="-4"/>
                                <w:sz w:val="24"/>
                                <w:szCs w:val="24"/>
                                <w:rtl/>
                              </w:rPr>
                              <w:t>באופן</w:t>
                            </w:r>
                            <w:r w:rsidRPr="00672165">
                              <w:rPr>
                                <w:rFonts w:cs="Tahoma"/>
                                <w:color w:val="0B5294"/>
                                <w:spacing w:val="-4"/>
                                <w:sz w:val="24"/>
                                <w:szCs w:val="24"/>
                                <w:rtl/>
                              </w:rPr>
                              <w:t xml:space="preserve"> </w:t>
                            </w:r>
                            <w:r w:rsidRPr="00672165">
                              <w:rPr>
                                <w:rFonts w:cs="Tahoma" w:hint="eastAsia"/>
                                <w:color w:val="0B5294"/>
                                <w:spacing w:val="-4"/>
                                <w:sz w:val="24"/>
                                <w:szCs w:val="24"/>
                                <w:rtl/>
                              </w:rPr>
                              <w:t>מובנה</w:t>
                            </w:r>
                            <w:r w:rsidRPr="00672165">
                              <w:rPr>
                                <w:rFonts w:cs="Tahoma"/>
                                <w:color w:val="0B5294"/>
                                <w:spacing w:val="-4"/>
                                <w:sz w:val="24"/>
                                <w:szCs w:val="24"/>
                                <w:rtl/>
                              </w:rPr>
                              <w:t xml:space="preserve"> </w:t>
                            </w:r>
                            <w:r w:rsidRPr="00672165">
                              <w:rPr>
                                <w:rFonts w:cs="Tahoma" w:hint="eastAsia"/>
                                <w:color w:val="0B5294"/>
                                <w:spacing w:val="-4"/>
                                <w:sz w:val="24"/>
                                <w:szCs w:val="24"/>
                                <w:rtl/>
                              </w:rPr>
                              <w:t>ואמין</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הדוחות</w:t>
                            </w:r>
                            <w:r w:rsidRPr="00672165">
                              <w:rPr>
                                <w:rFonts w:cs="Tahoma"/>
                                <w:color w:val="0B5294"/>
                                <w:spacing w:val="-4"/>
                                <w:sz w:val="24"/>
                                <w:szCs w:val="24"/>
                                <w:rtl/>
                              </w:rPr>
                              <w:t xml:space="preserve"> </w:t>
                            </w:r>
                            <w:r w:rsidRPr="00672165">
                              <w:rPr>
                                <w:rFonts w:cs="Tahoma" w:hint="eastAsia"/>
                                <w:color w:val="0B5294"/>
                                <w:spacing w:val="-4"/>
                                <w:sz w:val="24"/>
                                <w:szCs w:val="24"/>
                                <w:rtl/>
                              </w:rPr>
                              <w:t>והנתונים</w:t>
                            </w:r>
                            <w:r w:rsidRPr="00672165">
                              <w:rPr>
                                <w:rFonts w:cs="Tahoma"/>
                                <w:color w:val="0B5294"/>
                                <w:spacing w:val="-4"/>
                                <w:sz w:val="24"/>
                                <w:szCs w:val="24"/>
                                <w:rtl/>
                              </w:rPr>
                              <w:t xml:space="preserve"> </w:t>
                            </w:r>
                            <w:r w:rsidRPr="00672165">
                              <w:rPr>
                                <w:rFonts w:cs="Tahoma" w:hint="eastAsia"/>
                                <w:color w:val="0B5294"/>
                                <w:spacing w:val="-4"/>
                                <w:sz w:val="24"/>
                                <w:szCs w:val="24"/>
                                <w:rtl/>
                              </w:rPr>
                              <w:t>הנדרשים</w:t>
                            </w:r>
                            <w:r w:rsidRPr="00672165">
                              <w:rPr>
                                <w:rFonts w:cs="Tahoma"/>
                                <w:color w:val="0B5294"/>
                                <w:spacing w:val="-4"/>
                                <w:sz w:val="24"/>
                                <w:szCs w:val="24"/>
                                <w:rtl/>
                              </w:rPr>
                              <w:t xml:space="preserve"> </w:t>
                            </w:r>
                            <w:r w:rsidRPr="00672165">
                              <w:rPr>
                                <w:rFonts w:cs="Tahoma" w:hint="eastAsia"/>
                                <w:color w:val="0B5294"/>
                                <w:spacing w:val="-4"/>
                                <w:sz w:val="24"/>
                                <w:szCs w:val="24"/>
                                <w:rtl/>
                              </w:rPr>
                              <w:t>להם</w:t>
                            </w:r>
                            <w:r w:rsidRPr="00672165">
                              <w:rPr>
                                <w:rFonts w:cs="Tahoma"/>
                                <w:color w:val="0B5294"/>
                                <w:spacing w:val="-4"/>
                                <w:sz w:val="24"/>
                                <w:szCs w:val="24"/>
                                <w:rtl/>
                              </w:rPr>
                              <w:t xml:space="preserve"> </w:t>
                            </w:r>
                            <w:r w:rsidRPr="00672165">
                              <w:rPr>
                                <w:rFonts w:cs="Tahoma" w:hint="eastAsia"/>
                                <w:color w:val="0B5294"/>
                                <w:spacing w:val="-4"/>
                                <w:sz w:val="24"/>
                                <w:szCs w:val="24"/>
                                <w:rtl/>
                              </w:rPr>
                              <w:t>במסגרת</w:t>
                            </w:r>
                            <w:r w:rsidRPr="00672165">
                              <w:rPr>
                                <w:rFonts w:cs="Tahoma"/>
                                <w:color w:val="0B5294"/>
                                <w:spacing w:val="-4"/>
                                <w:sz w:val="24"/>
                                <w:szCs w:val="24"/>
                                <w:rtl/>
                              </w:rPr>
                              <w:t xml:space="preserve"> </w:t>
                            </w:r>
                            <w:r w:rsidRPr="00672165">
                              <w:rPr>
                                <w:rFonts w:cs="Tahoma" w:hint="eastAsia"/>
                                <w:color w:val="0B5294"/>
                                <w:spacing w:val="-4"/>
                                <w:sz w:val="24"/>
                                <w:szCs w:val="24"/>
                                <w:rtl/>
                              </w:rPr>
                              <w:t>עבודתם</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922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149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533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עליה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לטיוב</w:t>
                      </w:r>
                      <w:r w:rsidRPr="00672165">
                        <w:rPr>
                          <w:rFonts w:cs="Tahoma"/>
                          <w:color w:val="0B5294"/>
                          <w:spacing w:val="-4"/>
                          <w:sz w:val="24"/>
                          <w:szCs w:val="24"/>
                          <w:rtl/>
                        </w:rPr>
                        <w:t xml:space="preserve"> </w:t>
                      </w:r>
                      <w:r w:rsidRPr="00672165">
                        <w:rPr>
                          <w:rFonts w:cs="Tahoma" w:hint="eastAsia"/>
                          <w:color w:val="0B5294"/>
                          <w:spacing w:val="-4"/>
                          <w:sz w:val="24"/>
                          <w:szCs w:val="24"/>
                          <w:rtl/>
                        </w:rPr>
                        <w:t>מערכת</w:t>
                      </w:r>
                      <w:r w:rsidRPr="00672165">
                        <w:rPr>
                          <w:rFonts w:cs="Tahoma"/>
                          <w:color w:val="0B5294"/>
                          <w:spacing w:val="-4"/>
                          <w:sz w:val="24"/>
                          <w:szCs w:val="24"/>
                          <w:rtl/>
                        </w:rPr>
                        <w:t xml:space="preserve"> </w:t>
                      </w:r>
                      <w:r w:rsidRPr="00672165">
                        <w:rPr>
                          <w:rFonts w:cs="Tahoma" w:hint="eastAsia"/>
                          <w:color w:val="0B5294"/>
                          <w:spacing w:val="-4"/>
                          <w:sz w:val="24"/>
                          <w:szCs w:val="24"/>
                          <w:rtl/>
                        </w:rPr>
                        <w:t>המחשוב</w:t>
                      </w:r>
                      <w:r w:rsidRPr="00672165">
                        <w:rPr>
                          <w:rFonts w:cs="Tahoma"/>
                          <w:color w:val="0B5294"/>
                          <w:spacing w:val="-4"/>
                          <w:sz w:val="24"/>
                          <w:szCs w:val="24"/>
                          <w:rtl/>
                        </w:rPr>
                        <w:t xml:space="preserve"> </w:t>
                      </w:r>
                      <w:r w:rsidRPr="00672165">
                        <w:rPr>
                          <w:rFonts w:cs="Tahoma" w:hint="eastAsia"/>
                          <w:color w:val="0B5294"/>
                          <w:spacing w:val="-4"/>
                          <w:sz w:val="24"/>
                          <w:szCs w:val="24"/>
                          <w:rtl/>
                        </w:rPr>
                        <w:t>באופן</w:t>
                      </w:r>
                      <w:r w:rsidRPr="00672165">
                        <w:rPr>
                          <w:rFonts w:cs="Tahoma"/>
                          <w:color w:val="0B5294"/>
                          <w:spacing w:val="-4"/>
                          <w:sz w:val="24"/>
                          <w:szCs w:val="24"/>
                          <w:rtl/>
                        </w:rPr>
                        <w:t xml:space="preserve"> </w:t>
                      </w:r>
                      <w:r w:rsidRPr="00672165">
                        <w:rPr>
                          <w:rFonts w:cs="Tahoma" w:hint="eastAsia"/>
                          <w:color w:val="0B5294"/>
                          <w:spacing w:val="-4"/>
                          <w:sz w:val="24"/>
                          <w:szCs w:val="24"/>
                          <w:rtl/>
                        </w:rPr>
                        <w:t>שיקל</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אנשי</w:t>
                      </w:r>
                      <w:r w:rsidRPr="00672165">
                        <w:rPr>
                          <w:rFonts w:cs="Tahoma"/>
                          <w:color w:val="0B5294"/>
                          <w:spacing w:val="-4"/>
                          <w:sz w:val="24"/>
                          <w:szCs w:val="24"/>
                          <w:rtl/>
                        </w:rPr>
                        <w:t xml:space="preserve"> </w:t>
                      </w:r>
                      <w:r w:rsidRPr="00672165">
                        <w:rPr>
                          <w:rFonts w:cs="Tahoma" w:hint="eastAsia"/>
                          <w:color w:val="0B5294"/>
                          <w:spacing w:val="-4"/>
                          <w:sz w:val="24"/>
                          <w:szCs w:val="24"/>
                          <w:rtl/>
                        </w:rPr>
                        <w:t>מחלקת</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r w:rsidRPr="00672165">
                        <w:rPr>
                          <w:rFonts w:cs="Tahoma"/>
                          <w:color w:val="0B5294"/>
                          <w:spacing w:val="-4"/>
                          <w:sz w:val="24"/>
                          <w:szCs w:val="24"/>
                          <w:rtl/>
                        </w:rPr>
                        <w:t xml:space="preserve"> </w:t>
                      </w:r>
                      <w:r w:rsidRPr="00672165">
                        <w:rPr>
                          <w:rFonts w:cs="Tahoma" w:hint="eastAsia"/>
                          <w:color w:val="0B5294"/>
                          <w:spacing w:val="-4"/>
                          <w:sz w:val="24"/>
                          <w:szCs w:val="24"/>
                          <w:rtl/>
                        </w:rPr>
                        <w:t>להפיק</w:t>
                      </w:r>
                      <w:r w:rsidRPr="00672165">
                        <w:rPr>
                          <w:rFonts w:cs="Tahoma"/>
                          <w:color w:val="0B5294"/>
                          <w:spacing w:val="-4"/>
                          <w:sz w:val="24"/>
                          <w:szCs w:val="24"/>
                          <w:rtl/>
                        </w:rPr>
                        <w:t xml:space="preserve">, </w:t>
                      </w:r>
                      <w:r w:rsidRPr="00672165">
                        <w:rPr>
                          <w:rFonts w:cs="Tahoma" w:hint="eastAsia"/>
                          <w:color w:val="0B5294"/>
                          <w:spacing w:val="-4"/>
                          <w:sz w:val="24"/>
                          <w:szCs w:val="24"/>
                          <w:rtl/>
                        </w:rPr>
                        <w:t>באופן</w:t>
                      </w:r>
                      <w:r w:rsidRPr="00672165">
                        <w:rPr>
                          <w:rFonts w:cs="Tahoma"/>
                          <w:color w:val="0B5294"/>
                          <w:spacing w:val="-4"/>
                          <w:sz w:val="24"/>
                          <w:szCs w:val="24"/>
                          <w:rtl/>
                        </w:rPr>
                        <w:t xml:space="preserve"> </w:t>
                      </w:r>
                      <w:r w:rsidRPr="00672165">
                        <w:rPr>
                          <w:rFonts w:cs="Tahoma" w:hint="eastAsia"/>
                          <w:color w:val="0B5294"/>
                          <w:spacing w:val="-4"/>
                          <w:sz w:val="24"/>
                          <w:szCs w:val="24"/>
                          <w:rtl/>
                        </w:rPr>
                        <w:t>מובנה</w:t>
                      </w:r>
                      <w:r w:rsidRPr="00672165">
                        <w:rPr>
                          <w:rFonts w:cs="Tahoma"/>
                          <w:color w:val="0B5294"/>
                          <w:spacing w:val="-4"/>
                          <w:sz w:val="24"/>
                          <w:szCs w:val="24"/>
                          <w:rtl/>
                        </w:rPr>
                        <w:t xml:space="preserve"> </w:t>
                      </w:r>
                      <w:r w:rsidRPr="00672165">
                        <w:rPr>
                          <w:rFonts w:cs="Tahoma" w:hint="eastAsia"/>
                          <w:color w:val="0B5294"/>
                          <w:spacing w:val="-4"/>
                          <w:sz w:val="24"/>
                          <w:szCs w:val="24"/>
                          <w:rtl/>
                        </w:rPr>
                        <w:t>ואמין</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הדוחות</w:t>
                      </w:r>
                      <w:r w:rsidRPr="00672165">
                        <w:rPr>
                          <w:rFonts w:cs="Tahoma"/>
                          <w:color w:val="0B5294"/>
                          <w:spacing w:val="-4"/>
                          <w:sz w:val="24"/>
                          <w:szCs w:val="24"/>
                          <w:rtl/>
                        </w:rPr>
                        <w:t xml:space="preserve"> </w:t>
                      </w:r>
                      <w:r w:rsidRPr="00672165">
                        <w:rPr>
                          <w:rFonts w:cs="Tahoma" w:hint="eastAsia"/>
                          <w:color w:val="0B5294"/>
                          <w:spacing w:val="-4"/>
                          <w:sz w:val="24"/>
                          <w:szCs w:val="24"/>
                          <w:rtl/>
                        </w:rPr>
                        <w:t>והנתונים</w:t>
                      </w:r>
                      <w:r w:rsidRPr="00672165">
                        <w:rPr>
                          <w:rFonts w:cs="Tahoma"/>
                          <w:color w:val="0B5294"/>
                          <w:spacing w:val="-4"/>
                          <w:sz w:val="24"/>
                          <w:szCs w:val="24"/>
                          <w:rtl/>
                        </w:rPr>
                        <w:t xml:space="preserve"> </w:t>
                      </w:r>
                      <w:r w:rsidRPr="00672165">
                        <w:rPr>
                          <w:rFonts w:cs="Tahoma" w:hint="eastAsia"/>
                          <w:color w:val="0B5294"/>
                          <w:spacing w:val="-4"/>
                          <w:sz w:val="24"/>
                          <w:szCs w:val="24"/>
                          <w:rtl/>
                        </w:rPr>
                        <w:t>הנדרשים</w:t>
                      </w:r>
                      <w:r w:rsidRPr="00672165">
                        <w:rPr>
                          <w:rFonts w:cs="Tahoma"/>
                          <w:color w:val="0B5294"/>
                          <w:spacing w:val="-4"/>
                          <w:sz w:val="24"/>
                          <w:szCs w:val="24"/>
                          <w:rtl/>
                        </w:rPr>
                        <w:t xml:space="preserve"> </w:t>
                      </w:r>
                      <w:r w:rsidRPr="00672165">
                        <w:rPr>
                          <w:rFonts w:cs="Tahoma" w:hint="eastAsia"/>
                          <w:color w:val="0B5294"/>
                          <w:spacing w:val="-4"/>
                          <w:sz w:val="24"/>
                          <w:szCs w:val="24"/>
                          <w:rtl/>
                        </w:rPr>
                        <w:t>להם</w:t>
                      </w:r>
                      <w:r w:rsidRPr="00672165">
                        <w:rPr>
                          <w:rFonts w:cs="Tahoma"/>
                          <w:color w:val="0B5294"/>
                          <w:spacing w:val="-4"/>
                          <w:sz w:val="24"/>
                          <w:szCs w:val="24"/>
                          <w:rtl/>
                        </w:rPr>
                        <w:t xml:space="preserve"> </w:t>
                      </w:r>
                      <w:r w:rsidRPr="00672165">
                        <w:rPr>
                          <w:rFonts w:cs="Tahoma" w:hint="eastAsia"/>
                          <w:color w:val="0B5294"/>
                          <w:spacing w:val="-4"/>
                          <w:sz w:val="24"/>
                          <w:szCs w:val="24"/>
                          <w:rtl/>
                        </w:rPr>
                        <w:t>במסגרת</w:t>
                      </w:r>
                      <w:r w:rsidRPr="00672165">
                        <w:rPr>
                          <w:rFonts w:cs="Tahoma"/>
                          <w:color w:val="0B5294"/>
                          <w:spacing w:val="-4"/>
                          <w:sz w:val="24"/>
                          <w:szCs w:val="24"/>
                          <w:rtl/>
                        </w:rPr>
                        <w:t xml:space="preserve"> </w:t>
                      </w:r>
                      <w:r w:rsidRPr="00672165">
                        <w:rPr>
                          <w:rFonts w:cs="Tahoma" w:hint="eastAsia"/>
                          <w:color w:val="0B5294"/>
                          <w:spacing w:val="-4"/>
                          <w:sz w:val="24"/>
                          <w:szCs w:val="24"/>
                          <w:rtl/>
                        </w:rPr>
                        <w:t>עבודתם</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8657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D1AC4">
      <w:pPr>
        <w:spacing w:line="240" w:lineRule="exact"/>
        <w:ind w:right="2268"/>
        <w:jc w:val="both"/>
        <w:rPr>
          <w:rFonts w:ascii="Tahoma" w:hAnsi="Tahoma" w:cs="Tahoma"/>
          <w:sz w:val="17"/>
          <w:szCs w:val="17"/>
          <w:rtl/>
        </w:rPr>
      </w:pPr>
    </w:p>
    <w:p w:rsidR="002F1BFA" w:rsidP="000D1AC4">
      <w:pPr>
        <w:pStyle w:val="KOT6"/>
        <w:rPr>
          <w:rtl/>
        </w:rPr>
      </w:pPr>
      <w:r>
        <w:rPr>
          <w:rFonts w:hint="cs"/>
          <w:rtl/>
        </w:rPr>
        <w:t xml:space="preserve">חריגה בהתקשרות לפינוי </w:t>
      </w:r>
      <w:r w:rsidRPr="00B55A00">
        <w:rPr>
          <w:rFonts w:hint="cs"/>
          <w:rtl/>
        </w:rPr>
        <w:t>סניף אבן</w:t>
      </w:r>
      <w:r>
        <w:rPr>
          <w:rFonts w:hint="cs"/>
          <w:rtl/>
        </w:rPr>
        <w:t xml:space="preserve"> </w:t>
      </w:r>
      <w:r w:rsidRPr="00B55A00">
        <w:rPr>
          <w:rFonts w:hint="cs"/>
          <w:rtl/>
        </w:rPr>
        <w:t>גבירול</w:t>
      </w:r>
      <w:r>
        <w:rPr>
          <w:rFonts w:hint="cs"/>
          <w:rtl/>
        </w:rPr>
        <w:t xml:space="preserve"> בתל אביב</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ברשות חברת הדואר נכס ששטחו 200 מ"ר ברחוב אבן גבירול בתל אביב. הנכס נמצא במקום מרכזי מאוד, ובו תעבורת לקוחות יומיומית רבה. בשנת 2012 חתמה חברת הדואר על הסכם עם חברה א' העוסקת ביזמות נדל"ן, ולפיו בתמורה לפינוי </w:t>
      </w:r>
      <w:r w:rsidRPr="000D1AC4">
        <w:rPr>
          <w:rFonts w:ascii="Tahoma" w:hAnsi="Tahoma" w:cs="Tahoma" w:hint="cs"/>
          <w:sz w:val="17"/>
          <w:szCs w:val="17"/>
          <w:rtl/>
        </w:rPr>
        <w:t xml:space="preserve">הנכס תזכה חברת הדואר לנתח כלכלי הוגן מהיקף פרויקט הבנייה של נכס משותף חדש שתבנה שם חברה א'. בהתאם להוראות אותו הסכם, מוטל היה על חברת הדואר לפנות את הנכס המדובר עם קבלת היתר הבנייה מהרשויות על ידי חברה א'.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נמצא כי בדצמבר 2015 כתב סמנכ"ל הלוגיסטיקה דאז של חברת הדואר לנציג חברה א' כי לפנים משורת הדין, וכמחווה של רצון טוב לקידום הפרויקט, הוא מאשר את הבקשה לפינוי הנכס ולהעברת הסניף למקום חלופי, זאת אף שחברה א' טרם קיבלה היתר בנייה. האישור ניתן בכפוף לכך שהחברה תמלא תנאים מסוימים.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יצוין כי מנהל הנכסים דאז של חברת הדואר התנגד למהלך, ועמד על כך כי ייתכן שיעבור זמן רב עד שיתקבל היתר הבנייה - אשר פינוי הנכס על ידי חברת הדואר מותנה בקבלתו - וכן כי הנכס החלופי נמצא במקום הרבה פחות אטרקטיבי ונגיש, ומכאן שביצוע מהלך זה יגרום לפגיעה בשירות ללקוחותיה של החברה באזור. עמדה זו התקבלה ומעבר הסניף נדחה.</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למועד סיום הביקורת, דצמבר 2016, טרם התקבל היתר הבנייה.</w:t>
      </w:r>
    </w:p>
    <w:p w:rsidR="002F1BFA" w:rsidRPr="000D1AC4" w:rsidP="00076E5B">
      <w:pPr>
        <w:pStyle w:val="RESHET"/>
        <w:rPr>
          <w:rtl/>
        </w:rPr>
      </w:pPr>
      <w:r w:rsidRPr="000D1AC4">
        <w:rPr>
          <w:rFonts w:hint="cs"/>
          <w:rtl/>
        </w:rPr>
        <w:t>משרד מבקר המדינה מעיר להנהלת החברה כי עליה לחזק ולהגדיר במפורש את כללי הממשל התאגידי באופן שתימנע בעתיד היווצרותו של מצב מעין זה, שבו בעל תפקיד בחברה יכול על דעת עצמו להורות להקל בתנאי החוזה. רצוי לשקול כי בעתיד העברתו של נכס מקרקעין לקונה תותנה באישורה של ועדת הנדל"ן שבחברה או של ועדה אחרת מטעמו של דירקטוריון החברה.</w:t>
      </w:r>
    </w:p>
    <w:p w:rsidR="002F1BFA" w:rsidRPr="000D1AC4" w:rsidP="00076E5B">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"המלצת המבקר לפיה העברתו של נכס מהותי לצד שלישי תחויב באישורה של ועדת הנדל"ן שבחברה מקובלת ומיושמת".</w:t>
      </w:r>
    </w:p>
    <w:p w:rsidR="002F1BFA" w:rsidRPr="000D1AC4" w:rsidP="000D1AC4">
      <w:pPr>
        <w:spacing w:line="240" w:lineRule="exact"/>
        <w:ind w:right="2268"/>
        <w:jc w:val="both"/>
        <w:rPr>
          <w:rFonts w:ascii="Tahoma" w:hAnsi="Tahoma" w:cs="Tahoma"/>
          <w:sz w:val="17"/>
          <w:szCs w:val="17"/>
          <w:rtl/>
        </w:rPr>
      </w:pPr>
    </w:p>
    <w:p w:rsidR="002F1BFA" w:rsidP="000D1AC4">
      <w:pPr>
        <w:pStyle w:val="KOT6"/>
        <w:rPr>
          <w:rtl/>
        </w:rPr>
      </w:pPr>
      <w:r>
        <w:rPr>
          <w:rFonts w:hint="cs"/>
          <w:rtl/>
        </w:rPr>
        <w:t>היעדר נוהל לתיקון כלי הרכב</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מחלקת התחבורה של החברה מנהלת צי של כ-800 כלי רכב ומונה כ-400 עובדים, מרביתם נהגים, העובדים בעיקר בחמשת מרכזי התחבורה של החברה.</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כלי הרכב של חברת הדואר מטופלים בעשרות מוסכים חיצוניים, הן מוסכי שירות והן מוסכי עזר, אשר מפוזרים בפריסה גיאוגרפית רחבה ביותר. תקציב חברת הדואר לתיקונים במוסכים בשנת 2016 היה כ-14 מיליוני ש"ח. בשיחה שקיימו נציגי משרד מבקר המדינה בדצמבר 2016 עם אחראי התחבורה בחברה, הוא מסר כי חלק ניכר מסך הוצאות אלו מנותב לתיקונם של כלי רכב גדולים של החברה שנמצאים במצב טכני בעייתי, פועל יוצא מהיותם משנתונים מוקדמים מאוד ובעלי מד נסועה גבוה ביותר</w:t>
      </w:r>
      <w:r>
        <w:rPr>
          <w:rStyle w:val="FootnoteReference0"/>
          <w:rFonts w:ascii="Tahoma" w:hAnsi="Tahoma" w:cs="Tahoma"/>
          <w:sz w:val="17"/>
          <w:szCs w:val="17"/>
          <w:rtl/>
        </w:rPr>
        <w:footnoteReference w:id="43"/>
      </w:r>
      <w:r w:rsidRPr="000D1AC4">
        <w:rPr>
          <w:rFonts w:ascii="Tahoma" w:hAnsi="Tahoma" w:cs="Tahoma" w:hint="cs"/>
          <w:sz w:val="17"/>
          <w:szCs w:val="17"/>
          <w:rtl/>
        </w:rPr>
        <w:t>.</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 xml:space="preserve">באותה שיחה עם אחראי התחבורה בחברה נמסר לנציגי משרד מבקר המדינה כי יש בחברה נוהל אשר לפיו כל תיקון בסכום של עד 3,000 ש"ח טעון אישור של מנהל מרכז התחבורה המקומי. אם סכום התיקון הוא 10,000-3,000 ש"ח אחראי התחבורה </w:t>
      </w:r>
      <w:r w:rsidRPr="000D1AC4">
        <w:rPr>
          <w:rFonts w:ascii="Tahoma" w:hAnsi="Tahoma" w:cs="Tahoma" w:hint="cs"/>
          <w:sz w:val="17"/>
          <w:szCs w:val="17"/>
          <w:rtl/>
        </w:rPr>
        <w:t>בחברה מחליט אם לאשר אותו, אולם אם סכום התיקון גדול מ-10,000 ש"ח סמנכ"ל הלוגיסטיקה של החברה יקבע אם לאשרו. בפועל הומצא לנציגי משרד מבקר המדינה נוהל ישן משנת 1991 אשר אינו מעודכן. לדוגמה, סעיף 5.9.6 לנוהל זה קובע כי "אם ערכו הכולל של התיקון הנוסף נמוך מ-50 ש</w:t>
      </w:r>
      <w:r w:rsidRPr="000D1AC4">
        <w:rPr>
          <w:rFonts w:ascii="Tahoma" w:hAnsi="Tahoma" w:cs="Tahoma"/>
          <w:sz w:val="17"/>
          <w:szCs w:val="17"/>
          <w:rtl/>
        </w:rPr>
        <w:t>"</w:t>
      </w:r>
      <w:r w:rsidRPr="000D1AC4">
        <w:rPr>
          <w:rFonts w:ascii="Tahoma" w:hAnsi="Tahoma" w:cs="Tahoma" w:hint="cs"/>
          <w:sz w:val="17"/>
          <w:szCs w:val="17"/>
          <w:rtl/>
        </w:rPr>
        <w:t>ח או מכל סכום אחר שיקבע ע"י מנהל תחום רכב... רשאי הבוחן לאשר למוסך...". אמנם בירור שהתקיים בעניין זה באגף הכספים של החברה העלה כי יש בידי החברה קובץ של מורשי חתימה העוסק במדרג הסכומים המורשים לתשלום על ידי כלל בעלי התפקידים בחברה, אולם הקובץ לא היה ברשות מחלקת התחבורה בעת הביקורת וממילא הוא אינו נוהל עבודה ספציפי ומקצועי של מחלקת התחבורה.</w:t>
      </w:r>
    </w:p>
    <w:p w:rsidR="002F1BFA" w:rsidRPr="000D1AC4" w:rsidP="00076E5B">
      <w:pPr>
        <w:pStyle w:val="RESHET"/>
        <w:rPr>
          <w:rtl/>
        </w:rPr>
      </w:pPr>
      <w:r w:rsidRPr="000D1AC4">
        <w:rPr>
          <w:rFonts w:hint="cs"/>
          <w:rtl/>
        </w:rPr>
        <w:t xml:space="preserve">משרד מבקר המדינה מעיר לחברת הדואר כי עליה לעדכן את הוראות הנוהל ולוודא כי עובדיה יפעלו לפיו. </w:t>
      </w:r>
    </w:p>
    <w:p w:rsidR="002F1BFA" w:rsidRPr="000D1AC4" w:rsidP="000D1AC4">
      <w:pPr>
        <w:spacing w:line="240" w:lineRule="exact"/>
        <w:ind w:right="2268"/>
        <w:jc w:val="both"/>
        <w:rPr>
          <w:rFonts w:ascii="Tahoma" w:hAnsi="Tahoma" w:cs="Tahoma"/>
          <w:sz w:val="17"/>
          <w:szCs w:val="17"/>
          <w:rtl/>
        </w:rPr>
      </w:pPr>
    </w:p>
    <w:p w:rsidR="002F1BFA" w:rsidP="000D1AC4">
      <w:pPr>
        <w:pStyle w:val="KOT6"/>
        <w:rPr>
          <w:rFonts w:eastAsia="Times New Roman"/>
          <w:rtl/>
          <w:lang w:eastAsia="he-IL"/>
        </w:rPr>
      </w:pPr>
      <w:r>
        <w:rPr>
          <w:rFonts w:eastAsia="Times New Roman" w:hint="cs"/>
          <w:rtl/>
          <w:lang w:eastAsia="he-IL"/>
        </w:rPr>
        <w:t>הצגת נתוני הרכוש הקבוע בדוחות הכספיים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תקן חשבונאות בין-לאומי מס' 16 העוסק בטיפול ברכוש קבוע ובהצגה חשבונאית שלו ממליץ, נוכח הרלוונטיות של הנתונים האמורים למשתמשי הדוחות הכספיים, לתת גילוי לשווי ההוגן של רכוש קבוע, אם הוא שונה במידה ניכרת מהערך המופיע בספרים כאשר נעשה שימוש בשיטת העלות. </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מאחר שחברת הדואר מחזיקה במאות נכסי דלא ניידי, שלחלקם שווי גבוה ביותר</w:t>
      </w:r>
      <w:r>
        <w:rPr>
          <w:rStyle w:val="FootnoteReference0"/>
          <w:rFonts w:ascii="Tahoma" w:hAnsi="Tahoma" w:cs="Tahoma"/>
          <w:sz w:val="17"/>
          <w:szCs w:val="17"/>
          <w:rtl/>
          <w:lang w:eastAsia="he-IL"/>
        </w:rPr>
        <w:footnoteReference w:id="44"/>
      </w:r>
      <w:r w:rsidRPr="000D1AC4">
        <w:rPr>
          <w:rFonts w:ascii="Tahoma" w:hAnsi="Tahoma" w:cs="Tahoma" w:hint="cs"/>
          <w:sz w:val="17"/>
          <w:szCs w:val="17"/>
          <w:rtl/>
          <w:lang w:eastAsia="he-IL"/>
        </w:rPr>
        <w:t xml:space="preserve">, שהם מרכיב משמעותי מסך המאזן של החברה, עליה לשקול לבחון את שוויים הכלכלי המעודכן ולתת לכך ביטוי באמצעות ביאור בדוחותיה הכספיים. ראוי שמידע חשוב ומעודכן זה יוצג לגורמים המוסמכים בחברה, למחזיקי האג"ח וכן למאסדרים האחראים לחברה, כגון משרד התקשורת ורשות החברות. </w:t>
      </w:r>
    </w:p>
    <w:p w:rsidR="002F1BFA" w:rsidRPr="000D1AC4" w:rsidP="00076E5B">
      <w:pPr>
        <w:pStyle w:val="RESHET"/>
        <w:rPr>
          <w:rtl/>
        </w:rPr>
      </w:pPr>
      <w:r w:rsidRPr="000D1AC4">
        <w:rPr>
          <w:rFonts w:hint="cs"/>
          <w:rtl/>
        </w:rPr>
        <w:t xml:space="preserve">מבדיקת משרד מבקר המדינה עולה כי בשנים 2012 ו-2013 בוצעו הערכות שווי לחלק קטן מנכסי החברה, אולם מאז לא חלה כל התקדמות בנושא ומרבית הנכסים טרם הוערכו מחדש. </w:t>
      </w:r>
    </w:p>
    <w:p w:rsidR="002F1BFA" w:rsidRPr="000D1AC4" w:rsidP="00076E5B">
      <w:pPr>
        <w:pStyle w:val="RESHET"/>
        <w:rPr>
          <w:rtl/>
        </w:rPr>
      </w:pPr>
      <w:r w:rsidRPr="000D1AC4">
        <w:rPr>
          <w:rFonts w:hint="cs"/>
          <w:rtl/>
        </w:rPr>
        <w:t>על הנהלתה של חברת הדואר לשקול את הצגתם של נתוני השווי המעודכן של הנכסים שברשותה באמצעות הוספת ביאור לדוחות הכספיים, זאת בהתאם להמלצת תקן החשבונאות הבין-לאומי. הדבר יתרום לשיפור איכות המידע המובא לפני הנהלת החברה, לפני רשות החברות ולפני קוראי הדוחות הכספיים שלה בעניין הנכסים שבהם היא מחזיקה ושוויים הכלכלי המעודכן.</w:t>
      </w:r>
      <w:r w:rsidRPr="00672165" w:rsidR="00672165">
        <w:rPr>
          <w:noProof/>
          <w:rtl/>
        </w:rPr>
        <w:t xml:space="preserve"> </w:t>
      </w:r>
      <w:r w:rsidRPr="0012789B" w:rsidR="00672165">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76435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889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הנהלתה</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לשקול</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הצגתם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נתוני</w:t>
                            </w:r>
                            <w:r w:rsidRPr="00672165">
                              <w:rPr>
                                <w:rFonts w:cs="Tahoma"/>
                                <w:color w:val="0B5294"/>
                                <w:spacing w:val="-4"/>
                                <w:sz w:val="24"/>
                                <w:szCs w:val="24"/>
                                <w:rtl/>
                              </w:rPr>
                              <w:t xml:space="preserve"> </w:t>
                            </w:r>
                            <w:r w:rsidRPr="00672165">
                              <w:rPr>
                                <w:rFonts w:cs="Tahoma" w:hint="eastAsia"/>
                                <w:color w:val="0B5294"/>
                                <w:spacing w:val="-4"/>
                                <w:sz w:val="24"/>
                                <w:szCs w:val="24"/>
                                <w:rtl/>
                              </w:rPr>
                              <w:t>השווי</w:t>
                            </w:r>
                            <w:r w:rsidRPr="00672165">
                              <w:rPr>
                                <w:rFonts w:cs="Tahoma"/>
                                <w:color w:val="0B5294"/>
                                <w:spacing w:val="-4"/>
                                <w:sz w:val="24"/>
                                <w:szCs w:val="24"/>
                                <w:rtl/>
                              </w:rPr>
                              <w:t xml:space="preserve"> </w:t>
                            </w:r>
                            <w:r w:rsidRPr="00672165">
                              <w:rPr>
                                <w:rFonts w:cs="Tahoma" w:hint="eastAsia"/>
                                <w:color w:val="0B5294"/>
                                <w:spacing w:val="-4"/>
                                <w:sz w:val="24"/>
                                <w:szCs w:val="24"/>
                                <w:rtl/>
                              </w:rPr>
                              <w:t>המעודכן</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r w:rsidRPr="00672165">
                              <w:rPr>
                                <w:rFonts w:cs="Tahoma"/>
                                <w:color w:val="0B5294"/>
                                <w:spacing w:val="-4"/>
                                <w:sz w:val="24"/>
                                <w:szCs w:val="24"/>
                                <w:rtl/>
                              </w:rPr>
                              <w:t xml:space="preserve"> </w:t>
                            </w:r>
                            <w:r w:rsidRPr="00672165">
                              <w:rPr>
                                <w:rFonts w:cs="Tahoma" w:hint="eastAsia"/>
                                <w:color w:val="0B5294"/>
                                <w:spacing w:val="-4"/>
                                <w:sz w:val="24"/>
                                <w:szCs w:val="24"/>
                                <w:rtl/>
                              </w:rPr>
                              <w:t>שברשותה</w:t>
                            </w:r>
                            <w:r w:rsidRPr="00672165">
                              <w:rPr>
                                <w:rFonts w:cs="Tahoma"/>
                                <w:color w:val="0B5294"/>
                                <w:spacing w:val="-4"/>
                                <w:sz w:val="24"/>
                                <w:szCs w:val="24"/>
                                <w:rtl/>
                              </w:rPr>
                              <w:t xml:space="preserve"> </w:t>
                            </w:r>
                            <w:r w:rsidRPr="00672165">
                              <w:rPr>
                                <w:rFonts w:cs="Tahoma" w:hint="eastAsia"/>
                                <w:color w:val="0B5294"/>
                                <w:spacing w:val="-4"/>
                                <w:sz w:val="24"/>
                                <w:szCs w:val="24"/>
                                <w:rtl/>
                              </w:rPr>
                              <w:t>באמצעות</w:t>
                            </w:r>
                            <w:r w:rsidRPr="00672165">
                              <w:rPr>
                                <w:rFonts w:cs="Tahoma"/>
                                <w:color w:val="0B5294"/>
                                <w:spacing w:val="-4"/>
                                <w:sz w:val="24"/>
                                <w:szCs w:val="24"/>
                                <w:rtl/>
                              </w:rPr>
                              <w:t xml:space="preserve"> </w:t>
                            </w:r>
                            <w:r w:rsidRPr="00672165">
                              <w:rPr>
                                <w:rFonts w:cs="Tahoma" w:hint="eastAsia"/>
                                <w:color w:val="0B5294"/>
                                <w:spacing w:val="-4"/>
                                <w:sz w:val="24"/>
                                <w:szCs w:val="24"/>
                                <w:rtl/>
                              </w:rPr>
                              <w:t>הוספת</w:t>
                            </w:r>
                            <w:r w:rsidRPr="00672165">
                              <w:rPr>
                                <w:rFonts w:cs="Tahoma"/>
                                <w:color w:val="0B5294"/>
                                <w:spacing w:val="-4"/>
                                <w:sz w:val="24"/>
                                <w:szCs w:val="24"/>
                                <w:rtl/>
                              </w:rPr>
                              <w:t xml:space="preserve"> </w:t>
                            </w:r>
                            <w:r w:rsidRPr="00672165">
                              <w:rPr>
                                <w:rFonts w:cs="Tahoma" w:hint="eastAsia"/>
                                <w:color w:val="0B5294"/>
                                <w:spacing w:val="-4"/>
                                <w:sz w:val="24"/>
                                <w:szCs w:val="24"/>
                                <w:rtl/>
                              </w:rPr>
                              <w:t>ביאור</w:t>
                            </w:r>
                            <w:r w:rsidRPr="00672165">
                              <w:rPr>
                                <w:rFonts w:cs="Tahoma"/>
                                <w:color w:val="0B5294"/>
                                <w:spacing w:val="-4"/>
                                <w:sz w:val="24"/>
                                <w:szCs w:val="24"/>
                                <w:rtl/>
                              </w:rPr>
                              <w:t xml:space="preserve"> </w:t>
                            </w:r>
                            <w:r w:rsidRPr="00672165">
                              <w:rPr>
                                <w:rFonts w:cs="Tahoma" w:hint="eastAsia"/>
                                <w:color w:val="0B5294"/>
                                <w:spacing w:val="-4"/>
                                <w:sz w:val="24"/>
                                <w:szCs w:val="24"/>
                                <w:rtl/>
                              </w:rPr>
                              <w:t>לדוחות</w:t>
                            </w:r>
                            <w:r w:rsidRPr="00672165">
                              <w:rPr>
                                <w:rFonts w:cs="Tahoma"/>
                                <w:color w:val="0B5294"/>
                                <w:spacing w:val="-4"/>
                                <w:sz w:val="24"/>
                                <w:szCs w:val="24"/>
                                <w:rtl/>
                              </w:rPr>
                              <w:t xml:space="preserve"> </w:t>
                            </w:r>
                            <w:r w:rsidRPr="00672165">
                              <w:rPr>
                                <w:rFonts w:cs="Tahoma" w:hint="eastAsia"/>
                                <w:color w:val="0B5294"/>
                                <w:spacing w:val="-4"/>
                                <w:sz w:val="24"/>
                                <w:szCs w:val="24"/>
                                <w:rtl/>
                              </w:rPr>
                              <w:t>הכספיים</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81465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55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343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הנהלתה</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חברת</w:t>
                      </w:r>
                      <w:r w:rsidRPr="00672165">
                        <w:rPr>
                          <w:rFonts w:cs="Tahoma"/>
                          <w:color w:val="0B5294"/>
                          <w:spacing w:val="-4"/>
                          <w:sz w:val="24"/>
                          <w:szCs w:val="24"/>
                          <w:rtl/>
                        </w:rPr>
                        <w:t xml:space="preserve"> </w:t>
                      </w:r>
                      <w:r w:rsidRPr="00672165">
                        <w:rPr>
                          <w:rFonts w:cs="Tahoma" w:hint="eastAsia"/>
                          <w:color w:val="0B5294"/>
                          <w:spacing w:val="-4"/>
                          <w:sz w:val="24"/>
                          <w:szCs w:val="24"/>
                          <w:rtl/>
                        </w:rPr>
                        <w:t>הדואר</w:t>
                      </w:r>
                      <w:r w:rsidRPr="00672165">
                        <w:rPr>
                          <w:rFonts w:cs="Tahoma"/>
                          <w:color w:val="0B5294"/>
                          <w:spacing w:val="-4"/>
                          <w:sz w:val="24"/>
                          <w:szCs w:val="24"/>
                          <w:rtl/>
                        </w:rPr>
                        <w:t xml:space="preserve"> </w:t>
                      </w:r>
                      <w:r w:rsidRPr="00672165">
                        <w:rPr>
                          <w:rFonts w:cs="Tahoma" w:hint="eastAsia"/>
                          <w:color w:val="0B5294"/>
                          <w:spacing w:val="-4"/>
                          <w:sz w:val="24"/>
                          <w:szCs w:val="24"/>
                          <w:rtl/>
                        </w:rPr>
                        <w:t>לשקול</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הצגתם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נתוני</w:t>
                      </w:r>
                      <w:r w:rsidRPr="00672165">
                        <w:rPr>
                          <w:rFonts w:cs="Tahoma"/>
                          <w:color w:val="0B5294"/>
                          <w:spacing w:val="-4"/>
                          <w:sz w:val="24"/>
                          <w:szCs w:val="24"/>
                          <w:rtl/>
                        </w:rPr>
                        <w:t xml:space="preserve"> </w:t>
                      </w:r>
                      <w:r w:rsidRPr="00672165">
                        <w:rPr>
                          <w:rFonts w:cs="Tahoma" w:hint="eastAsia"/>
                          <w:color w:val="0B5294"/>
                          <w:spacing w:val="-4"/>
                          <w:sz w:val="24"/>
                          <w:szCs w:val="24"/>
                          <w:rtl/>
                        </w:rPr>
                        <w:t>השווי</w:t>
                      </w:r>
                      <w:r w:rsidRPr="00672165">
                        <w:rPr>
                          <w:rFonts w:cs="Tahoma"/>
                          <w:color w:val="0B5294"/>
                          <w:spacing w:val="-4"/>
                          <w:sz w:val="24"/>
                          <w:szCs w:val="24"/>
                          <w:rtl/>
                        </w:rPr>
                        <w:t xml:space="preserve"> </w:t>
                      </w:r>
                      <w:r w:rsidRPr="00672165">
                        <w:rPr>
                          <w:rFonts w:cs="Tahoma" w:hint="eastAsia"/>
                          <w:color w:val="0B5294"/>
                          <w:spacing w:val="-4"/>
                          <w:sz w:val="24"/>
                          <w:szCs w:val="24"/>
                          <w:rtl/>
                        </w:rPr>
                        <w:t>המעודכן</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הנכסים</w:t>
                      </w:r>
                      <w:r w:rsidRPr="00672165">
                        <w:rPr>
                          <w:rFonts w:cs="Tahoma"/>
                          <w:color w:val="0B5294"/>
                          <w:spacing w:val="-4"/>
                          <w:sz w:val="24"/>
                          <w:szCs w:val="24"/>
                          <w:rtl/>
                        </w:rPr>
                        <w:t xml:space="preserve"> </w:t>
                      </w:r>
                      <w:r w:rsidRPr="00672165">
                        <w:rPr>
                          <w:rFonts w:cs="Tahoma" w:hint="eastAsia"/>
                          <w:color w:val="0B5294"/>
                          <w:spacing w:val="-4"/>
                          <w:sz w:val="24"/>
                          <w:szCs w:val="24"/>
                          <w:rtl/>
                        </w:rPr>
                        <w:t>שברשותה</w:t>
                      </w:r>
                      <w:r w:rsidRPr="00672165">
                        <w:rPr>
                          <w:rFonts w:cs="Tahoma"/>
                          <w:color w:val="0B5294"/>
                          <w:spacing w:val="-4"/>
                          <w:sz w:val="24"/>
                          <w:szCs w:val="24"/>
                          <w:rtl/>
                        </w:rPr>
                        <w:t xml:space="preserve"> </w:t>
                      </w:r>
                      <w:r w:rsidRPr="00672165">
                        <w:rPr>
                          <w:rFonts w:cs="Tahoma" w:hint="eastAsia"/>
                          <w:color w:val="0B5294"/>
                          <w:spacing w:val="-4"/>
                          <w:sz w:val="24"/>
                          <w:szCs w:val="24"/>
                          <w:rtl/>
                        </w:rPr>
                        <w:t>באמצעות</w:t>
                      </w:r>
                      <w:r w:rsidRPr="00672165">
                        <w:rPr>
                          <w:rFonts w:cs="Tahoma"/>
                          <w:color w:val="0B5294"/>
                          <w:spacing w:val="-4"/>
                          <w:sz w:val="24"/>
                          <w:szCs w:val="24"/>
                          <w:rtl/>
                        </w:rPr>
                        <w:t xml:space="preserve"> </w:t>
                      </w:r>
                      <w:r w:rsidRPr="00672165">
                        <w:rPr>
                          <w:rFonts w:cs="Tahoma" w:hint="eastAsia"/>
                          <w:color w:val="0B5294"/>
                          <w:spacing w:val="-4"/>
                          <w:sz w:val="24"/>
                          <w:szCs w:val="24"/>
                          <w:rtl/>
                        </w:rPr>
                        <w:t>הוספת</w:t>
                      </w:r>
                      <w:r w:rsidRPr="00672165">
                        <w:rPr>
                          <w:rFonts w:cs="Tahoma"/>
                          <w:color w:val="0B5294"/>
                          <w:spacing w:val="-4"/>
                          <w:sz w:val="24"/>
                          <w:szCs w:val="24"/>
                          <w:rtl/>
                        </w:rPr>
                        <w:t xml:space="preserve"> </w:t>
                      </w:r>
                      <w:r w:rsidRPr="00672165">
                        <w:rPr>
                          <w:rFonts w:cs="Tahoma" w:hint="eastAsia"/>
                          <w:color w:val="0B5294"/>
                          <w:spacing w:val="-4"/>
                          <w:sz w:val="24"/>
                          <w:szCs w:val="24"/>
                          <w:rtl/>
                        </w:rPr>
                        <w:t>ביאור</w:t>
                      </w:r>
                      <w:r w:rsidRPr="00672165">
                        <w:rPr>
                          <w:rFonts w:cs="Tahoma"/>
                          <w:color w:val="0B5294"/>
                          <w:spacing w:val="-4"/>
                          <w:sz w:val="24"/>
                          <w:szCs w:val="24"/>
                          <w:rtl/>
                        </w:rPr>
                        <w:t xml:space="preserve"> </w:t>
                      </w:r>
                      <w:r w:rsidRPr="00672165">
                        <w:rPr>
                          <w:rFonts w:cs="Tahoma" w:hint="eastAsia"/>
                          <w:color w:val="0B5294"/>
                          <w:spacing w:val="-4"/>
                          <w:sz w:val="24"/>
                          <w:szCs w:val="24"/>
                          <w:rtl/>
                        </w:rPr>
                        <w:t>לדוחות</w:t>
                      </w:r>
                      <w:r w:rsidRPr="00672165">
                        <w:rPr>
                          <w:rFonts w:cs="Tahoma"/>
                          <w:color w:val="0B5294"/>
                          <w:spacing w:val="-4"/>
                          <w:sz w:val="24"/>
                          <w:szCs w:val="24"/>
                          <w:rtl/>
                        </w:rPr>
                        <w:t xml:space="preserve"> </w:t>
                      </w:r>
                      <w:r w:rsidRPr="00672165">
                        <w:rPr>
                          <w:rFonts w:cs="Tahoma" w:hint="eastAsia"/>
                          <w:color w:val="0B5294"/>
                          <w:spacing w:val="-4"/>
                          <w:sz w:val="24"/>
                          <w:szCs w:val="24"/>
                          <w:rtl/>
                        </w:rPr>
                        <w:t>הכספיים</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73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76E5B">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"אמנם התקן מעודד מתן מידע כאמור, אולם אינו דורש לעשות כן. החברה אינה נותנת את הגילוי האמור מאחר שהערכת שווי בהיקף כה גדול אינה מעשית לביצוע מדי שנה ואף כרוכה בעלויות כבדות. עם זאת, החברה תיבחן, יחד עם רואי החשבון המבקרים, אפשרות לביצוע הערכות שווי רוטציוניות".</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בתשובת רשות החברות הממשלתיות מ-16.5.17 (להלן - תשובת רשות החברות) נכתב כי "מודל העלות להצגת רכוש קבוע הינו המודל המקובל בארץ ובעולם ובחברות מפוקחות מחיר בפרט... מעבר לכך, שינויים שעלולים להיווצר בשווי הרכוש הקבוע של החברה ככל שאלו יוערכו בשווי ההוגן יזקפו לרווח הכולל ועלולים ליצור שינויים בתוצאות הכספיות של החברה שאינם נובעים מפעילותה השוטפת".</w:t>
      </w:r>
    </w:p>
    <w:p w:rsidR="002F1BFA" w:rsidRPr="000D1AC4" w:rsidP="00076E5B">
      <w:pPr>
        <w:pStyle w:val="RESHET"/>
        <w:rPr>
          <w:rtl/>
        </w:rPr>
      </w:pPr>
      <w:r w:rsidRPr="000D1AC4">
        <w:rPr>
          <w:rFonts w:hint="cs"/>
          <w:rtl/>
        </w:rPr>
        <w:t>משרד מבקר המדינה מציין כי הדרישה להציג את הערכות השווי האמורות במסגרת ביאור בדוחותיה בלבד אינה משפיעה על שווי הנכסים במאזן בחברה, ולמותר לציין שאינה פותחת פתח לגידול ברווח הכולל כפועל יוצא מהשערוך, כפי שחוששת רשות החברות. הדבר מומלץ על ידי התקן החשבונאי וחשוב להעמיד מידע שכזה לרשות קוראי הדוחות של החברה, בייחוד לנוכח העובדה שוועדת השרים החליטה להעמיד למכירה חלק ניכר ממניותיה של חברת הדואר</w:t>
      </w:r>
      <w:r>
        <w:rPr>
          <w:rStyle w:val="FootnoteReference0"/>
          <w:rtl/>
        </w:rPr>
        <w:footnoteReference w:id="45"/>
      </w:r>
      <w:r w:rsidRPr="000D1AC4">
        <w:rPr>
          <w:rFonts w:hint="cs"/>
          <w:rtl/>
        </w:rPr>
        <w:t>.</w:t>
      </w:r>
    </w:p>
    <w:p w:rsidR="002F1BFA" w:rsidP="000D1AC4">
      <w:pPr>
        <w:spacing w:line="240" w:lineRule="exact"/>
        <w:ind w:right="2268"/>
        <w:jc w:val="both"/>
        <w:rPr>
          <w:rFonts w:ascii="Tahoma" w:hAnsi="Tahoma" w:cs="Tahoma"/>
          <w:sz w:val="17"/>
          <w:szCs w:val="17"/>
        </w:rPr>
      </w:pPr>
    </w:p>
    <w:p w:rsidR="00076E5B" w:rsidRPr="000D1AC4" w:rsidP="000D1AC4">
      <w:pPr>
        <w:spacing w:line="240" w:lineRule="exact"/>
        <w:ind w:right="2268"/>
        <w:jc w:val="both"/>
        <w:rPr>
          <w:rFonts w:ascii="Tahoma" w:hAnsi="Tahoma" w:cs="Tahoma"/>
          <w:sz w:val="17"/>
          <w:szCs w:val="17"/>
          <w:rtl/>
        </w:rPr>
      </w:pPr>
    </w:p>
    <w:p w:rsidR="002F1BFA" w:rsidP="006D4A86">
      <w:pPr>
        <w:pStyle w:val="KOT4"/>
        <w:rPr>
          <w:rtl/>
        </w:rPr>
      </w:pPr>
      <w:r>
        <w:rPr>
          <w:rFonts w:hint="cs"/>
          <w:rtl/>
        </w:rPr>
        <w:t>ממשקים עם גופים ממשלתיים</w:t>
      </w:r>
    </w:p>
    <w:p w:rsidR="002F1BFA" w:rsidP="000D1AC4">
      <w:pPr>
        <w:pStyle w:val="KOT5"/>
        <w:rPr>
          <w:rtl/>
        </w:rPr>
      </w:pPr>
      <w:r>
        <w:rPr>
          <w:rFonts w:hint="cs"/>
          <w:rtl/>
        </w:rPr>
        <w:t>פיקוח לקוי של מינהל הדיור הממשלתי</w:t>
      </w:r>
    </w:p>
    <w:p w:rsidR="002F1BFA" w:rsidRPr="000D1AC4" w:rsidP="000D1AC4">
      <w:pPr>
        <w:pStyle w:val="ListParagraph"/>
        <w:numPr>
          <w:ilvl w:val="0"/>
          <w:numId w:val="9"/>
        </w:numPr>
        <w:autoSpaceDE/>
        <w:autoSpaceDN/>
        <w:adjustRightInd/>
        <w:spacing w:line="240" w:lineRule="exact"/>
        <w:ind w:right="2268"/>
        <w:rPr>
          <w:sz w:val="17"/>
          <w:szCs w:val="17"/>
        </w:rPr>
      </w:pPr>
      <w:r w:rsidRPr="000D1AC4">
        <w:rPr>
          <w:rFonts w:hint="cs"/>
          <w:sz w:val="17"/>
          <w:szCs w:val="17"/>
          <w:rtl/>
        </w:rPr>
        <w:t>אגף המכס שברשות המסים אחראי לגביית המסים בגין טובין המובאים לארץ ובכלל זאת באמצעות חברת הדואר. לשם כך פרוס האגף ביחידות דואר מרכזיות בארץ, תוך שימוש בשטח כולל של מאות מטרים רבועים בכל יחידה. חברת הדואר הקצתה שטחים אלו, הנמצאים בתוך נכסיה, על מנת לסייע לאגף המכס במילוי תפקידו.</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על פי נתוני אגף הלוגיסטיקה של החברה, החברה דרשה מאגף המכס סך של 783,000 ש"ח מדי שנה בעד השימוש שהוא עושה בשטח של 872 מ"ר ביחידות הדואר שבירושלים, חיפה, תל אביב ואילת. </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נמצא כי משנת 2005 יש חילוקי דעות כספיים בין החברה לבין אגף המכס, ובשל כך לא משולמים דמי שימוש בגין השימוש בנכסים. במסמך העוסק בנושא, שהועבר מרשות המסים, נכתב כי הממונה על מינהל הדיור הממשלתי ביקש מרשות המסים שלא להכריע בנושא, כיוון שהוא מטפל בנושא מתוקף סמכותו.</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בירור שבוצע בדצמבר 2016 מול סגן החשבת הכללית דאז, האחראי למינהל הדיור הממשלתי, העלה כי הוא אינו מטפל בנושא, בין השאר כי לטענתו מדובר </w:t>
      </w:r>
      <w:r w:rsidRPr="000D1AC4">
        <w:rPr>
          <w:rFonts w:ascii="Tahoma" w:hAnsi="Tahoma" w:cs="Tahoma" w:hint="cs"/>
          <w:sz w:val="17"/>
          <w:szCs w:val="17"/>
          <w:rtl/>
          <w:lang w:eastAsia="he-IL"/>
        </w:rPr>
        <w:t>בהסכמים היסטוריים בין רשות המסים לבין חברת הדואר אשר אינם נמצאים ברשותו.</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בתשובת החשב הכללי שבמשרד האוצר מ-23.4.17 (להלן - תשובת החשכ"ל) נכתב כי "רק בשנת 2013 פנה הדואר לדיור הממשלתי וביקש להסדיר את השימוש שעושה אגף המכס בסניפי הדואר. הטענה כי מנהל הדיור הממשלתי אינו מטפל בנושא אינה נכונה. הדיור הממשלתי מנהל מו"מ מול חברת הדואר מאז שנת 2013. במסגרת המו"מ הוחלפו טיוטות הסכם השכירות הצולב, הוחלפו עשרות מיילים ומכתבים בנושא, והתקיימו לפחות שמונה פגישות בין הצדדים לניהול המו"מ על הסדרת השימוש שעושה הדואר בנכסי המדינה, והשימוש שעושה המכס בסניפי הדואר...לאחר מעל ארבע</w:t>
      </w:r>
      <w:r w:rsidRPr="000D1AC4">
        <w:rPr>
          <w:rFonts w:ascii="Tahoma" w:hAnsi="Tahoma" w:cs="Tahoma" w:hint="cs"/>
          <w:sz w:val="17"/>
          <w:szCs w:val="17"/>
          <w:rtl/>
          <w:lang w:eastAsia="he-IL"/>
        </w:rPr>
        <w:t xml:space="preserve"> </w:t>
      </w:r>
      <w:r w:rsidRPr="000D1AC4">
        <w:rPr>
          <w:rFonts w:ascii="Tahoma" w:hAnsi="Tahoma" w:cs="Tahoma" w:hint="cs"/>
          <w:sz w:val="17"/>
          <w:szCs w:val="17"/>
          <w:rtl/>
          <w:lang w:eastAsia="he-IL"/>
        </w:rPr>
        <w:t>שנים של מו"מ בין הצדדים, עדיין קיימת מחלוקת על היקף השטחים המוחזקים על ידי המכס בתוך סניפי הדואר והנושא נבדק שוב על ידי הצדדים בימים אלה".</w:t>
      </w:r>
    </w:p>
    <w:p w:rsidR="002F1BFA" w:rsidRPr="000D1AC4" w:rsidP="00076E5B">
      <w:pPr>
        <w:spacing w:after="240"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בתשובת רשות המסים מיום 8.6.17, בדומה לתשובתה של חברת הדואר, נכתב כי "בין חברת דואר ישראל לרשות המסים קיימות מחלוקות ותביעות הדדיות על נושאים שונים וביניהם נושא החבות לתשלום דמי השכירות כמצוין בדוח המבקר. כלל המחלוקות בין הצדדים מתבררות בימים אלו בפני... בורר המוסכם על הצדדים".</w:t>
      </w:r>
    </w:p>
    <w:p w:rsidR="002F1BFA" w:rsidRPr="000D1AC4" w:rsidP="00076E5B">
      <w:pPr>
        <w:pStyle w:val="RESHET"/>
        <w:ind w:left="567"/>
        <w:rPr>
          <w:rtl/>
        </w:rPr>
      </w:pPr>
      <w:r w:rsidRPr="000D1AC4">
        <w:rPr>
          <w:rFonts w:hint="cs"/>
          <w:rtl/>
        </w:rPr>
        <w:t>משרד מבקר המדינה מעיר לחשב הכללי כי עליו לפעול לאלתר לזירוז הסדרת סוגיית החיובים ההדדיים בין החברה לאגף המכס, וזאת בהתאם לסמכותו בנושא.</w:t>
      </w:r>
    </w:p>
    <w:p w:rsidR="002F1BFA" w:rsidRPr="000D1AC4" w:rsidP="00076E5B">
      <w:pPr>
        <w:pStyle w:val="ListParagraph"/>
        <w:numPr>
          <w:ilvl w:val="0"/>
          <w:numId w:val="9"/>
        </w:numPr>
        <w:autoSpaceDE/>
        <w:autoSpaceDN/>
        <w:adjustRightInd/>
        <w:spacing w:before="180" w:line="240" w:lineRule="exact"/>
        <w:ind w:right="2268"/>
        <w:rPr>
          <w:sz w:val="17"/>
          <w:szCs w:val="17"/>
          <w:rtl/>
        </w:rPr>
      </w:pPr>
      <w:r w:rsidRPr="000D1AC4">
        <w:rPr>
          <w:rFonts w:hint="cs"/>
          <w:sz w:val="17"/>
          <w:szCs w:val="17"/>
          <w:rtl/>
        </w:rPr>
        <w:t>נספח י"א להסכם העברת הנכסים משנת 2005 קבע והגדיר את הנכסים שתצטרך החברה להחזיר למדינה, ובהם מגרש ברחוב דרך חברון בירושלים (גוש 30188 חלקות 7-9), אשר משמש למועד סיום הביקורת כמרכז התחבורה של חברת הדואר בירושלים. שטחו של המגרש הוא 3.5 דונם, והוא שוכן באזור שערכו עלה במידה ניכרת בשנים האחרונות ואשר בסמוך אליו הוקמו מרכזי מסחר ומכירות. יצוין כי לפי הרישום שבנסח הטאבו של מגרש זה, מדינת ישראל היא בעלי המגרש ולא חברת הדואר. עוד יצוין כי בשומת הערכת מקרקעין שהכין מינהל הדיור הממשלתי בספטמבר 2004 עבור נכס זה נכתב כי לא נמצאו היתרים לבניית המבנים הקיימים בשטח.</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להלן תוצג תמונה שצולמה במרכז התחבורה בירושלים ב-8.12.16:</w:t>
      </w:r>
    </w:p>
    <w:p w:rsidR="002F1BFA" w:rsidRPr="00076E5B" w:rsidP="00076E5B">
      <w:pPr>
        <w:pStyle w:val="tab-name"/>
        <w:rPr>
          <w:rFonts w:eastAsia="Times New Roman"/>
          <w:b/>
          <w:bCs/>
          <w:u w:val="single"/>
          <w:rtl/>
          <w:lang w:eastAsia="he-IL"/>
        </w:rPr>
      </w:pPr>
      <w:r>
        <w:rPr>
          <w:rFonts w:eastAsia="Times New Roman" w:hint="cs"/>
          <w:rtl/>
          <w:lang w:eastAsia="he-IL"/>
        </w:rPr>
        <w:t xml:space="preserve">תמונה 2: </w:t>
      </w:r>
      <w:r w:rsidRPr="00076E5B">
        <w:rPr>
          <w:rFonts w:eastAsia="Times New Roman" w:hint="cs"/>
          <w:b/>
          <w:bCs/>
          <w:rtl/>
          <w:lang w:eastAsia="he-IL"/>
        </w:rPr>
        <w:t>מרכז התחבורה בירושלים</w:t>
      </w:r>
    </w:p>
    <w:p w:rsidR="002F1BFA" w:rsidRPr="000D1AC4" w:rsidP="00076E5B">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3959352" cy="2228088"/>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040" name="תמונה 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2F1BFA" w:rsidRPr="000D1AC4" w:rsidP="00076E5B">
      <w:pPr>
        <w:pStyle w:val="running-text"/>
        <w:bidi/>
        <w:rPr>
          <w:rtl/>
        </w:rPr>
      </w:pPr>
      <w:r w:rsidRPr="000D1AC4">
        <w:rPr>
          <w:rFonts w:hint="cs"/>
          <w:rtl/>
        </w:rPr>
        <w:t xml:space="preserve">מבדיקת משרד מבקר המדינה עולה כי בשנים 2016-2005 לא התקבלה כל דרישה מצד מינהל הדיור הממשלתי להחזרת מגרש זה לידיו, וכי המדינה אף לא גבתה מחברת הדואר כל דמי שימוש עבור המגרש. </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בירור שבוצע מול סגן החשבת הכללית בדצמבר 2016 העלה כי הלה לא היה ער לסוגיה זו, וכי הוא יבחן את הנושא ובד בבד יברר את המצב מול רמ"י.</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בתשובת רשות מקרקעי ישראל מ-8.5.17 נכתב כי "במסגרת הסכם העברת הנכסים לחברת הדואר, אשר נחתם בשנת 2005... הוסכם בין הצדדים על מתווה להעברת נכסים וזכויות, ובכלל זאת, העברת נכס נשוא טיוטת דוח הביקורת שבנדון. רשות מקרקעי ישראל מקבלת את הערת המבקר בנושא זה. מבדיקה אשר נערכה במשרדנו עלה, כי טרם נעשתה פעולה למימוש תנאי ההסכם, ביחס לנכס המצוי ברחוב דרך חברון בגוש 30188 חלקות 7-9. יצוין כי מיד עם קבלת ממצאי הדוח, הונחו הגורמים הרלוונטיים לפעול ליישום ההסכם, על כל תנאיו. לאור החשיבות הרבה אשר רואה הרשות בניהול מקרקעי ישראל באופן תקין ויעיל, הנחיתי את הנוגעים בדבר לפעול במרץ לתיקון הליקויים אשר הועלו בדוח זה, ובכללם, ביחס לחלק מההתקשרויות שביצעה המדינה, ולהפיק את הלקחים הנדרשים בהתאם לכך".</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החשכ"ל נכתב כי "מבירור מול רמ"י מחוז ירושלים עולה כי הנכס מנוהל על ידי רמ"י (הנכס אינו מנוהל על ידי מינהל הדיור הממשלתי), וכן כי בספר הנכסים של רמ"י אין רשומה עסקה מול רשות הדואר/או חברת הדואר המתייחסת לחלקות 7-9 בגוש 30188".</w:t>
      </w:r>
    </w:p>
    <w:p w:rsidR="002F1BFA" w:rsidRPr="000D1AC4" w:rsidP="00076E5B">
      <w:pPr>
        <w:pStyle w:val="RESHET"/>
        <w:rPr>
          <w:rtl/>
        </w:rPr>
      </w:pPr>
      <w:r w:rsidRPr="000D1AC4">
        <w:rPr>
          <w:rFonts w:hint="cs"/>
          <w:rtl/>
        </w:rPr>
        <w:t xml:space="preserve">משרד מבקר המדינה מעיר כי על החשב הכללי, החברה ורמ"י, לפעול במשותף למימוש ההסכם משנת 2005 ולפינוי הנכס בהקדם, על מנת להחזיר את המגרש למדינה כנדרש. </w:t>
      </w:r>
      <w:r w:rsidRPr="0012789B" w:rsidR="00672165">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31046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08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החשב</w:t>
                            </w:r>
                            <w:r w:rsidRPr="00672165">
                              <w:rPr>
                                <w:rFonts w:cs="Tahoma"/>
                                <w:color w:val="0B5294"/>
                                <w:spacing w:val="-4"/>
                                <w:sz w:val="24"/>
                                <w:szCs w:val="24"/>
                                <w:rtl/>
                              </w:rPr>
                              <w:t xml:space="preserve"> </w:t>
                            </w:r>
                            <w:r w:rsidRPr="00672165">
                              <w:rPr>
                                <w:rFonts w:cs="Tahoma" w:hint="eastAsia"/>
                                <w:color w:val="0B5294"/>
                                <w:spacing w:val="-4"/>
                                <w:sz w:val="24"/>
                                <w:szCs w:val="24"/>
                                <w:rtl/>
                              </w:rPr>
                              <w:t>הכללי</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ורמ</w:t>
                            </w:r>
                            <w:r w:rsidRPr="00672165">
                              <w:rPr>
                                <w:rFonts w:cs="Tahoma"/>
                                <w:color w:val="0B5294"/>
                                <w:spacing w:val="-4"/>
                                <w:sz w:val="24"/>
                                <w:szCs w:val="24"/>
                                <w:rtl/>
                              </w:rPr>
                              <w:t>"</w:t>
                            </w:r>
                            <w:r w:rsidRPr="00672165">
                              <w:rPr>
                                <w:rFonts w:cs="Tahoma" w:hint="eastAsia"/>
                                <w:color w:val="0B5294"/>
                                <w:spacing w:val="-4"/>
                                <w:sz w:val="24"/>
                                <w:szCs w:val="24"/>
                                <w:rtl/>
                              </w:rPr>
                              <w:t>י</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במשותף</w:t>
                            </w:r>
                            <w:r w:rsidRPr="00672165">
                              <w:rPr>
                                <w:rFonts w:cs="Tahoma"/>
                                <w:color w:val="0B5294"/>
                                <w:spacing w:val="-4"/>
                                <w:sz w:val="24"/>
                                <w:szCs w:val="24"/>
                                <w:rtl/>
                              </w:rPr>
                              <w:t xml:space="preserve"> </w:t>
                            </w:r>
                            <w:r w:rsidRPr="00672165">
                              <w:rPr>
                                <w:rFonts w:cs="Tahoma" w:hint="eastAsia"/>
                                <w:color w:val="0B5294"/>
                                <w:spacing w:val="-4"/>
                                <w:sz w:val="24"/>
                                <w:szCs w:val="24"/>
                                <w:rtl/>
                              </w:rPr>
                              <w:t>למימוש</w:t>
                            </w:r>
                            <w:r w:rsidRPr="00672165">
                              <w:rPr>
                                <w:rFonts w:cs="Tahoma"/>
                                <w:color w:val="0B5294"/>
                                <w:spacing w:val="-4"/>
                                <w:sz w:val="24"/>
                                <w:szCs w:val="24"/>
                                <w:rtl/>
                              </w:rPr>
                              <w:t xml:space="preserve"> </w:t>
                            </w:r>
                            <w:r w:rsidRPr="00672165">
                              <w:rPr>
                                <w:rFonts w:cs="Tahoma" w:hint="eastAsia"/>
                                <w:color w:val="0B5294"/>
                                <w:spacing w:val="-4"/>
                                <w:sz w:val="24"/>
                                <w:szCs w:val="24"/>
                                <w:rtl/>
                              </w:rPr>
                              <w:t>ההסכם</w:t>
                            </w:r>
                            <w:r w:rsidRPr="00672165">
                              <w:rPr>
                                <w:rFonts w:cs="Tahoma"/>
                                <w:color w:val="0B5294"/>
                                <w:spacing w:val="-4"/>
                                <w:sz w:val="24"/>
                                <w:szCs w:val="24"/>
                                <w:rtl/>
                              </w:rPr>
                              <w:t xml:space="preserve"> </w:t>
                            </w:r>
                            <w:r w:rsidRPr="00672165">
                              <w:rPr>
                                <w:rFonts w:cs="Tahoma" w:hint="eastAsia"/>
                                <w:color w:val="0B5294"/>
                                <w:spacing w:val="-4"/>
                                <w:sz w:val="24"/>
                                <w:szCs w:val="24"/>
                                <w:rtl/>
                              </w:rPr>
                              <w:t>משנת</w:t>
                            </w:r>
                            <w:r w:rsidRPr="00672165">
                              <w:rPr>
                                <w:rFonts w:cs="Tahoma"/>
                                <w:color w:val="0B5294"/>
                                <w:spacing w:val="-4"/>
                                <w:sz w:val="24"/>
                                <w:szCs w:val="24"/>
                                <w:rtl/>
                              </w:rPr>
                              <w:t xml:space="preserve"> 2005 </w:t>
                            </w:r>
                            <w:r w:rsidRPr="00672165">
                              <w:rPr>
                                <w:rFonts w:cs="Tahoma" w:hint="eastAsia"/>
                                <w:color w:val="0B5294"/>
                                <w:spacing w:val="-4"/>
                                <w:sz w:val="24"/>
                                <w:szCs w:val="24"/>
                                <w:rtl/>
                              </w:rPr>
                              <w:t>ולפינוי</w:t>
                            </w:r>
                            <w:r w:rsidRPr="00672165">
                              <w:rPr>
                                <w:rFonts w:cs="Tahoma"/>
                                <w:color w:val="0B5294"/>
                                <w:spacing w:val="-4"/>
                                <w:sz w:val="24"/>
                                <w:szCs w:val="24"/>
                                <w:rtl/>
                              </w:rPr>
                              <w:t xml:space="preserve"> </w:t>
                            </w:r>
                            <w:r w:rsidRPr="00672165">
                              <w:rPr>
                                <w:rFonts w:cs="Tahoma" w:hint="eastAsia"/>
                                <w:color w:val="0B5294"/>
                                <w:spacing w:val="-4"/>
                                <w:sz w:val="24"/>
                                <w:szCs w:val="24"/>
                                <w:rtl/>
                              </w:rPr>
                              <w:t>הנכס</w:t>
                            </w:r>
                            <w:r w:rsidRPr="00672165">
                              <w:rPr>
                                <w:rFonts w:cs="Tahoma"/>
                                <w:color w:val="0B5294"/>
                                <w:spacing w:val="-4"/>
                                <w:sz w:val="24"/>
                                <w:szCs w:val="24"/>
                                <w:rtl/>
                              </w:rPr>
                              <w:t xml:space="preserve"> </w:t>
                            </w:r>
                            <w:r w:rsidRPr="00672165">
                              <w:rPr>
                                <w:rFonts w:cs="Tahoma" w:hint="eastAsia"/>
                                <w:color w:val="0B5294"/>
                                <w:spacing w:val="-4"/>
                                <w:sz w:val="24"/>
                                <w:szCs w:val="24"/>
                                <w:rtl/>
                              </w:rPr>
                              <w:t>בהקדם</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מנת</w:t>
                            </w:r>
                            <w:r w:rsidRPr="00672165">
                              <w:rPr>
                                <w:rFonts w:cs="Tahoma"/>
                                <w:color w:val="0B5294"/>
                                <w:spacing w:val="-4"/>
                                <w:sz w:val="24"/>
                                <w:szCs w:val="24"/>
                                <w:rtl/>
                              </w:rPr>
                              <w:t xml:space="preserve"> </w:t>
                            </w:r>
                            <w:r w:rsidRPr="00672165">
                              <w:rPr>
                                <w:rFonts w:cs="Tahoma" w:hint="eastAsia"/>
                                <w:color w:val="0B5294"/>
                                <w:spacing w:val="-4"/>
                                <w:sz w:val="24"/>
                                <w:szCs w:val="24"/>
                                <w:rtl/>
                              </w:rPr>
                              <w:t>להחזיר</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המגרש</w:t>
                            </w:r>
                            <w:r w:rsidRPr="00672165">
                              <w:rPr>
                                <w:rFonts w:cs="Tahoma"/>
                                <w:color w:val="0B5294"/>
                                <w:spacing w:val="-4"/>
                                <w:sz w:val="24"/>
                                <w:szCs w:val="24"/>
                                <w:rtl/>
                              </w:rPr>
                              <w:t xml:space="preserve"> </w:t>
                            </w:r>
                            <w:r w:rsidRPr="00672165">
                              <w:rPr>
                                <w:rFonts w:cs="Tahoma" w:hint="eastAsia"/>
                                <w:color w:val="0B5294"/>
                                <w:spacing w:val="-4"/>
                                <w:sz w:val="24"/>
                                <w:szCs w:val="24"/>
                                <w:rtl/>
                              </w:rPr>
                              <w:t>למדינה</w:t>
                            </w:r>
                            <w:r w:rsidRPr="00672165">
                              <w:rPr>
                                <w:rFonts w:cs="Tahoma"/>
                                <w:color w:val="0B5294"/>
                                <w:spacing w:val="-4"/>
                                <w:sz w:val="24"/>
                                <w:szCs w:val="24"/>
                                <w:rtl/>
                              </w:rPr>
                              <w:t xml:space="preserve"> </w:t>
                            </w:r>
                            <w:r w:rsidRPr="00672165">
                              <w:rPr>
                                <w:rFonts w:cs="Tahoma" w:hint="eastAsia"/>
                                <w:color w:val="0B5294"/>
                                <w:spacing w:val="-4"/>
                                <w:sz w:val="24"/>
                                <w:szCs w:val="24"/>
                                <w:rtl/>
                              </w:rPr>
                              <w:t>כנדרש</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66081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3638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555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החשב</w:t>
                      </w:r>
                      <w:r w:rsidRPr="00672165">
                        <w:rPr>
                          <w:rFonts w:cs="Tahoma"/>
                          <w:color w:val="0B5294"/>
                          <w:spacing w:val="-4"/>
                          <w:sz w:val="24"/>
                          <w:szCs w:val="24"/>
                          <w:rtl/>
                        </w:rPr>
                        <w:t xml:space="preserve"> </w:t>
                      </w:r>
                      <w:r w:rsidRPr="00672165">
                        <w:rPr>
                          <w:rFonts w:cs="Tahoma" w:hint="eastAsia"/>
                          <w:color w:val="0B5294"/>
                          <w:spacing w:val="-4"/>
                          <w:sz w:val="24"/>
                          <w:szCs w:val="24"/>
                          <w:rtl/>
                        </w:rPr>
                        <w:t>הכללי</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ורמ</w:t>
                      </w:r>
                      <w:r w:rsidRPr="00672165">
                        <w:rPr>
                          <w:rFonts w:cs="Tahoma"/>
                          <w:color w:val="0B5294"/>
                          <w:spacing w:val="-4"/>
                          <w:sz w:val="24"/>
                          <w:szCs w:val="24"/>
                          <w:rtl/>
                        </w:rPr>
                        <w:t>"</w:t>
                      </w:r>
                      <w:r w:rsidRPr="00672165">
                        <w:rPr>
                          <w:rFonts w:cs="Tahoma" w:hint="eastAsia"/>
                          <w:color w:val="0B5294"/>
                          <w:spacing w:val="-4"/>
                          <w:sz w:val="24"/>
                          <w:szCs w:val="24"/>
                          <w:rtl/>
                        </w:rPr>
                        <w:t>י</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במשותף</w:t>
                      </w:r>
                      <w:r w:rsidRPr="00672165">
                        <w:rPr>
                          <w:rFonts w:cs="Tahoma"/>
                          <w:color w:val="0B5294"/>
                          <w:spacing w:val="-4"/>
                          <w:sz w:val="24"/>
                          <w:szCs w:val="24"/>
                          <w:rtl/>
                        </w:rPr>
                        <w:t xml:space="preserve"> </w:t>
                      </w:r>
                      <w:r w:rsidRPr="00672165">
                        <w:rPr>
                          <w:rFonts w:cs="Tahoma" w:hint="eastAsia"/>
                          <w:color w:val="0B5294"/>
                          <w:spacing w:val="-4"/>
                          <w:sz w:val="24"/>
                          <w:szCs w:val="24"/>
                          <w:rtl/>
                        </w:rPr>
                        <w:t>למימוש</w:t>
                      </w:r>
                      <w:r w:rsidRPr="00672165">
                        <w:rPr>
                          <w:rFonts w:cs="Tahoma"/>
                          <w:color w:val="0B5294"/>
                          <w:spacing w:val="-4"/>
                          <w:sz w:val="24"/>
                          <w:szCs w:val="24"/>
                          <w:rtl/>
                        </w:rPr>
                        <w:t xml:space="preserve"> </w:t>
                      </w:r>
                      <w:r w:rsidRPr="00672165">
                        <w:rPr>
                          <w:rFonts w:cs="Tahoma" w:hint="eastAsia"/>
                          <w:color w:val="0B5294"/>
                          <w:spacing w:val="-4"/>
                          <w:sz w:val="24"/>
                          <w:szCs w:val="24"/>
                          <w:rtl/>
                        </w:rPr>
                        <w:t>ההסכם</w:t>
                      </w:r>
                      <w:r w:rsidRPr="00672165">
                        <w:rPr>
                          <w:rFonts w:cs="Tahoma"/>
                          <w:color w:val="0B5294"/>
                          <w:spacing w:val="-4"/>
                          <w:sz w:val="24"/>
                          <w:szCs w:val="24"/>
                          <w:rtl/>
                        </w:rPr>
                        <w:t xml:space="preserve"> </w:t>
                      </w:r>
                      <w:r w:rsidRPr="00672165">
                        <w:rPr>
                          <w:rFonts w:cs="Tahoma" w:hint="eastAsia"/>
                          <w:color w:val="0B5294"/>
                          <w:spacing w:val="-4"/>
                          <w:sz w:val="24"/>
                          <w:szCs w:val="24"/>
                          <w:rtl/>
                        </w:rPr>
                        <w:t>משנת</w:t>
                      </w:r>
                      <w:r w:rsidRPr="00672165">
                        <w:rPr>
                          <w:rFonts w:cs="Tahoma"/>
                          <w:color w:val="0B5294"/>
                          <w:spacing w:val="-4"/>
                          <w:sz w:val="24"/>
                          <w:szCs w:val="24"/>
                          <w:rtl/>
                        </w:rPr>
                        <w:t xml:space="preserve"> 2005 </w:t>
                      </w:r>
                      <w:r w:rsidRPr="00672165">
                        <w:rPr>
                          <w:rFonts w:cs="Tahoma" w:hint="eastAsia"/>
                          <w:color w:val="0B5294"/>
                          <w:spacing w:val="-4"/>
                          <w:sz w:val="24"/>
                          <w:szCs w:val="24"/>
                          <w:rtl/>
                        </w:rPr>
                        <w:t>ולפינוי</w:t>
                      </w:r>
                      <w:r w:rsidRPr="00672165">
                        <w:rPr>
                          <w:rFonts w:cs="Tahoma"/>
                          <w:color w:val="0B5294"/>
                          <w:spacing w:val="-4"/>
                          <w:sz w:val="24"/>
                          <w:szCs w:val="24"/>
                          <w:rtl/>
                        </w:rPr>
                        <w:t xml:space="preserve"> </w:t>
                      </w:r>
                      <w:r w:rsidRPr="00672165">
                        <w:rPr>
                          <w:rFonts w:cs="Tahoma" w:hint="eastAsia"/>
                          <w:color w:val="0B5294"/>
                          <w:spacing w:val="-4"/>
                          <w:sz w:val="24"/>
                          <w:szCs w:val="24"/>
                          <w:rtl/>
                        </w:rPr>
                        <w:t>הנכס</w:t>
                      </w:r>
                      <w:r w:rsidRPr="00672165">
                        <w:rPr>
                          <w:rFonts w:cs="Tahoma"/>
                          <w:color w:val="0B5294"/>
                          <w:spacing w:val="-4"/>
                          <w:sz w:val="24"/>
                          <w:szCs w:val="24"/>
                          <w:rtl/>
                        </w:rPr>
                        <w:t xml:space="preserve"> </w:t>
                      </w:r>
                      <w:r w:rsidRPr="00672165">
                        <w:rPr>
                          <w:rFonts w:cs="Tahoma" w:hint="eastAsia"/>
                          <w:color w:val="0B5294"/>
                          <w:spacing w:val="-4"/>
                          <w:sz w:val="24"/>
                          <w:szCs w:val="24"/>
                          <w:rtl/>
                        </w:rPr>
                        <w:t>בהקדם</w:t>
                      </w:r>
                      <w:r w:rsidRPr="00672165">
                        <w:rPr>
                          <w:rFonts w:cs="Tahoma"/>
                          <w:color w:val="0B5294"/>
                          <w:spacing w:val="-4"/>
                          <w:sz w:val="24"/>
                          <w:szCs w:val="24"/>
                          <w:rtl/>
                        </w:rPr>
                        <w:t xml:space="preserve">, </w:t>
                      </w:r>
                      <w:r w:rsidRPr="00672165">
                        <w:rPr>
                          <w:rFonts w:cs="Tahoma" w:hint="eastAsia"/>
                          <w:color w:val="0B5294"/>
                          <w:spacing w:val="-4"/>
                          <w:sz w:val="24"/>
                          <w:szCs w:val="24"/>
                          <w:rtl/>
                        </w:rPr>
                        <w:t>על</w:t>
                      </w:r>
                      <w:r w:rsidRPr="00672165">
                        <w:rPr>
                          <w:rFonts w:cs="Tahoma"/>
                          <w:color w:val="0B5294"/>
                          <w:spacing w:val="-4"/>
                          <w:sz w:val="24"/>
                          <w:szCs w:val="24"/>
                          <w:rtl/>
                        </w:rPr>
                        <w:t xml:space="preserve"> </w:t>
                      </w:r>
                      <w:r w:rsidRPr="00672165">
                        <w:rPr>
                          <w:rFonts w:cs="Tahoma" w:hint="eastAsia"/>
                          <w:color w:val="0B5294"/>
                          <w:spacing w:val="-4"/>
                          <w:sz w:val="24"/>
                          <w:szCs w:val="24"/>
                          <w:rtl/>
                        </w:rPr>
                        <w:t>מנת</w:t>
                      </w:r>
                      <w:r w:rsidRPr="00672165">
                        <w:rPr>
                          <w:rFonts w:cs="Tahoma"/>
                          <w:color w:val="0B5294"/>
                          <w:spacing w:val="-4"/>
                          <w:sz w:val="24"/>
                          <w:szCs w:val="24"/>
                          <w:rtl/>
                        </w:rPr>
                        <w:t xml:space="preserve"> </w:t>
                      </w:r>
                      <w:r w:rsidRPr="00672165">
                        <w:rPr>
                          <w:rFonts w:cs="Tahoma" w:hint="eastAsia"/>
                          <w:color w:val="0B5294"/>
                          <w:spacing w:val="-4"/>
                          <w:sz w:val="24"/>
                          <w:szCs w:val="24"/>
                          <w:rtl/>
                        </w:rPr>
                        <w:t>להחזיר</w:t>
                      </w:r>
                      <w:r w:rsidRPr="00672165">
                        <w:rPr>
                          <w:rFonts w:cs="Tahoma"/>
                          <w:color w:val="0B5294"/>
                          <w:spacing w:val="-4"/>
                          <w:sz w:val="24"/>
                          <w:szCs w:val="24"/>
                          <w:rtl/>
                        </w:rPr>
                        <w:t xml:space="preserve"> </w:t>
                      </w:r>
                      <w:r w:rsidRPr="00672165">
                        <w:rPr>
                          <w:rFonts w:cs="Tahoma" w:hint="eastAsia"/>
                          <w:color w:val="0B5294"/>
                          <w:spacing w:val="-4"/>
                          <w:sz w:val="24"/>
                          <w:szCs w:val="24"/>
                          <w:rtl/>
                        </w:rPr>
                        <w:t>את</w:t>
                      </w:r>
                      <w:r w:rsidRPr="00672165">
                        <w:rPr>
                          <w:rFonts w:cs="Tahoma"/>
                          <w:color w:val="0B5294"/>
                          <w:spacing w:val="-4"/>
                          <w:sz w:val="24"/>
                          <w:szCs w:val="24"/>
                          <w:rtl/>
                        </w:rPr>
                        <w:t xml:space="preserve"> </w:t>
                      </w:r>
                      <w:r w:rsidRPr="00672165">
                        <w:rPr>
                          <w:rFonts w:cs="Tahoma" w:hint="eastAsia"/>
                          <w:color w:val="0B5294"/>
                          <w:spacing w:val="-4"/>
                          <w:sz w:val="24"/>
                          <w:szCs w:val="24"/>
                          <w:rtl/>
                        </w:rPr>
                        <w:t>המגרש</w:t>
                      </w:r>
                      <w:r w:rsidRPr="00672165">
                        <w:rPr>
                          <w:rFonts w:cs="Tahoma"/>
                          <w:color w:val="0B5294"/>
                          <w:spacing w:val="-4"/>
                          <w:sz w:val="24"/>
                          <w:szCs w:val="24"/>
                          <w:rtl/>
                        </w:rPr>
                        <w:t xml:space="preserve"> </w:t>
                      </w:r>
                      <w:r w:rsidRPr="00672165">
                        <w:rPr>
                          <w:rFonts w:cs="Tahoma" w:hint="eastAsia"/>
                          <w:color w:val="0B5294"/>
                          <w:spacing w:val="-4"/>
                          <w:sz w:val="24"/>
                          <w:szCs w:val="24"/>
                          <w:rtl/>
                        </w:rPr>
                        <w:t>למדינה</w:t>
                      </w:r>
                      <w:r w:rsidRPr="00672165">
                        <w:rPr>
                          <w:rFonts w:cs="Tahoma"/>
                          <w:color w:val="0B5294"/>
                          <w:spacing w:val="-4"/>
                          <w:sz w:val="24"/>
                          <w:szCs w:val="24"/>
                          <w:rtl/>
                        </w:rPr>
                        <w:t xml:space="preserve"> </w:t>
                      </w:r>
                      <w:r w:rsidRPr="00672165">
                        <w:rPr>
                          <w:rFonts w:cs="Tahoma" w:hint="eastAsia"/>
                          <w:color w:val="0B5294"/>
                          <w:spacing w:val="-4"/>
                          <w:sz w:val="24"/>
                          <w:szCs w:val="24"/>
                          <w:rtl/>
                        </w:rPr>
                        <w:t>כנדרש</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649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AE3786" w:rsidP="000D1AC4">
      <w:pPr>
        <w:pStyle w:val="KOT5"/>
        <w:rPr>
          <w:rtl/>
        </w:rPr>
      </w:pPr>
      <w:r w:rsidRPr="00AE3786">
        <w:rPr>
          <w:rFonts w:hint="cs"/>
          <w:rtl/>
        </w:rPr>
        <w:t>פיקוח</w:t>
      </w:r>
      <w:r w:rsidRPr="00AE3786">
        <w:rPr>
          <w:rtl/>
        </w:rPr>
        <w:t xml:space="preserve"> לקוי של רשות החברות הממשלתיות על </w:t>
      </w:r>
      <w:r w:rsidR="00076E5B">
        <w:rPr>
          <w:rFonts w:hint="cs"/>
          <w:rtl/>
        </w:rPr>
        <w:br/>
      </w:r>
      <w:r w:rsidRPr="00AE3786">
        <w:rPr>
          <w:rFonts w:hint="cs"/>
          <w:rtl/>
        </w:rPr>
        <w:t>ניהול</w:t>
      </w:r>
      <w:r w:rsidRPr="00AE3786">
        <w:rPr>
          <w:rtl/>
        </w:rPr>
        <w:t xml:space="preserve"> </w:t>
      </w:r>
      <w:r w:rsidRPr="00AE3786">
        <w:rPr>
          <w:rFonts w:hint="cs"/>
          <w:rtl/>
        </w:rPr>
        <w:t>הסיכונים</w:t>
      </w:r>
      <w:r w:rsidRPr="00AE3786">
        <w:rPr>
          <w:rtl/>
        </w:rPr>
        <w:t xml:space="preserve"> בחברה</w:t>
      </w:r>
    </w:p>
    <w:p w:rsidR="002F1BFA" w:rsidRPr="000D1AC4" w:rsidP="000D1AC4">
      <w:pPr>
        <w:spacing w:line="240" w:lineRule="exact"/>
        <w:ind w:right="2268"/>
        <w:jc w:val="both"/>
        <w:rPr>
          <w:rFonts w:ascii="Tahoma" w:hAnsi="Tahoma" w:cs="Tahoma"/>
          <w:b/>
          <w:bCs/>
          <w:sz w:val="17"/>
          <w:szCs w:val="17"/>
          <w:rtl/>
        </w:rPr>
      </w:pPr>
      <w:r w:rsidRPr="000D1AC4">
        <w:rPr>
          <w:rFonts w:ascii="Tahoma" w:hAnsi="Tahoma" w:cs="Tahoma" w:hint="cs"/>
          <w:sz w:val="17"/>
          <w:szCs w:val="17"/>
          <w:rtl/>
          <w:lang w:eastAsia="he-IL"/>
        </w:rPr>
        <w:t>חוזר רשות החברות משנת 2009</w:t>
      </w:r>
      <w:r>
        <w:rPr>
          <w:rStyle w:val="FootnoteReference0"/>
          <w:rFonts w:ascii="Tahoma" w:hAnsi="Tahoma" w:cs="Tahoma"/>
          <w:sz w:val="17"/>
          <w:szCs w:val="17"/>
          <w:rtl/>
          <w:lang w:eastAsia="he-IL"/>
        </w:rPr>
        <w:footnoteReference w:id="46"/>
      </w:r>
      <w:r w:rsidRPr="000D1AC4">
        <w:rPr>
          <w:rFonts w:ascii="Tahoma" w:hAnsi="Tahoma" w:cs="Tahoma" w:hint="cs"/>
          <w:sz w:val="17"/>
          <w:szCs w:val="17"/>
          <w:rtl/>
          <w:lang w:eastAsia="he-IL"/>
        </w:rPr>
        <w:t xml:space="preserve"> קובע כי על מנת לאפשר לחברה ממשלתית למפות את הסיכונים הנוצרים במסגרת פעילותה ולטפל בהם כיאות עליה לבצע ניהול סיכונים תפעולי.</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במהלך הביקורת הנוכחית התבקש מנהל הסיכונים של החברה להמציא לנציגי משרד מבקר המדינה דוח ניהול סיכונים שהוכן בהתאם להוראות החוזר האמור. דוח ניהול הסיכונים שהומצא לנציגי משרד מבקר המדינה באוגוסט 2016 לא כלל כל התייחסות לנושא ניהול הנכסים בחברה. </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רק בנובמבר 2016 הומצא לנציגי משרד מבקר המדינה דוח ניהול סיכונים מאותו חודש</w:t>
      </w:r>
      <w:r>
        <w:rPr>
          <w:rStyle w:val="FootnoteReference0"/>
          <w:rFonts w:ascii="Tahoma" w:hAnsi="Tahoma" w:cs="Tahoma"/>
          <w:sz w:val="17"/>
          <w:szCs w:val="17"/>
          <w:rtl/>
          <w:lang w:eastAsia="he-IL"/>
        </w:rPr>
        <w:footnoteReference w:id="47"/>
      </w:r>
      <w:r w:rsidRPr="000D1AC4">
        <w:rPr>
          <w:rFonts w:ascii="Tahoma" w:hAnsi="Tahoma" w:cs="Tahoma" w:hint="cs"/>
          <w:sz w:val="17"/>
          <w:szCs w:val="17"/>
          <w:rtl/>
          <w:lang w:eastAsia="he-IL"/>
        </w:rPr>
        <w:t xml:space="preserve"> אשר כולל גם התייחסות לניהול הנכסים בחברה, אשר ממפה את גורמי הסיכון בתחום זה וקובע כי ניהול לא אופטימלי של נכסי החברה עלול לגרום לפגיעה בנכסים, לירידה בערכם ולאי-מיצוי פוטנציאל ההכנסה הגלום בהם. מנהל הסיכונים מסר לנציגי משרד מבקר המדינה, בשיחה שהתקיימה עמו, כי בין דצמבר 2016 לפברואר 2017 יתקיימו ישיבות עבודה עם סמנכ"ל הלוגיסטיקה</w:t>
      </w:r>
      <w:r>
        <w:rPr>
          <w:rStyle w:val="FootnoteReference0"/>
          <w:rFonts w:ascii="Tahoma" w:hAnsi="Tahoma" w:cs="Tahoma"/>
          <w:sz w:val="17"/>
          <w:szCs w:val="17"/>
          <w:rtl/>
          <w:lang w:eastAsia="he-IL"/>
        </w:rPr>
        <w:footnoteReference w:id="48"/>
      </w:r>
      <w:r w:rsidRPr="000D1AC4">
        <w:rPr>
          <w:rFonts w:ascii="Tahoma" w:hAnsi="Tahoma" w:cs="Tahoma" w:hint="cs"/>
          <w:sz w:val="17"/>
          <w:szCs w:val="17"/>
          <w:rtl/>
          <w:lang w:eastAsia="he-IL"/>
        </w:rPr>
        <w:t xml:space="preserve"> ואנשיו, על מנת לגבש את תכנית הפחתת הסיכונים בתחום הנכסים.</w:t>
      </w:r>
    </w:p>
    <w:p w:rsidR="002F1BFA" w:rsidRPr="000D1AC4" w:rsidP="00076E5B">
      <w:pPr>
        <w:pStyle w:val="RESHET"/>
        <w:rPr>
          <w:rtl/>
        </w:rPr>
      </w:pPr>
      <w:r w:rsidRPr="000D1AC4">
        <w:rPr>
          <w:rFonts w:hint="cs"/>
          <w:rtl/>
        </w:rPr>
        <w:t>נמצא כי רשות החברות לא עמדה על כך שחברת הדואר תגבש תכנית ותפעל להפחתת הסיכונים בתחום הנכסים. זאת אף שידוע לה זה שנים רבות כי מרבית נכסיה של החברה אינם רשומים כיאות במרשמי המקרקעין, וכי נוכח הקשיים הכלכליים שעמם התמודדה החברה בשנים האחרונות היא התקשתה לנהל ולתחזק את נכסיה באופן יעיל ואופטימלי.</w:t>
      </w:r>
    </w:p>
    <w:p w:rsidR="002F1BFA" w:rsidRPr="000D1AC4" w:rsidP="00076E5B">
      <w:pPr>
        <w:spacing w:before="18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בתשובת החברה נכתב כי כבר יש בידיה תכנית להפחתת סיכונים בתחום ניהול הנכסים.</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בתשובת רשות החברות נכתב כי "בחוזר ניהול הסיכונים האחריות להגדרת מדיניות ניהול הסיכונים ולפיקוח על ניהול הסיכונים מוטלת על דירקטוריון החברה.... יובהר כי רשות החברות הממשלתיות אינה אחראית על אופן קביעת מדיניות ניהול הסיכונים בחברות, יישומה ותוכנם המפורט של סקרי הסיכונים ותוכניות ניהול הסיכונים בחברות ונושא זה נמצא באחריות הבלעדית של החברות... למעלה מן הנדרש, יצוין כי הרשות יזמה עבודה רוחבית בחברות הממשלתיות, ובכלל זה בחברת דואר ישראל לבחינת הפוטנציאל העסקי והכלכלי הנובע מנכסי החברות... והעלאת נושא מיצוי פוטנציאל הנדל"ן על סדר יומה של החברה, וכתוצאה מכך, זיהוי סיכון בטיפול בנכסי החברה על ידי החברה".</w:t>
      </w:r>
    </w:p>
    <w:p w:rsidR="002F1BFA" w:rsidRPr="00076E5B" w:rsidP="00076E5B">
      <w:pPr>
        <w:pStyle w:val="RESHET"/>
        <w:rPr>
          <w:rtl/>
        </w:rPr>
      </w:pPr>
      <w:r w:rsidRPr="00076E5B">
        <w:rPr>
          <w:rFonts w:hint="cs"/>
          <w:rtl/>
        </w:rPr>
        <w:t>משרד מבקר המדינה מעיר לרשות החברות כי העבודה שיזמה הייתה רוחבית והתבצעה מול כמה חברות ממשלתיות, והיא התמקדה כאמור בבחינת הפוטנציאל העסקי והכלכלי של נכסים אלו ולא עקבה אחר יישום תכנית להפחתת סיכונים בחברה, אשר אמורה לכלול את כלל הסיכונים הקשורים בניהולם של נכסים אלו.</w:t>
      </w:r>
    </w:p>
    <w:p w:rsidR="002F1BFA" w:rsidRPr="00076E5B" w:rsidP="00076E5B">
      <w:pPr>
        <w:pStyle w:val="RESHET"/>
        <w:rPr>
          <w:rtl/>
        </w:rPr>
      </w:pPr>
      <w:r w:rsidRPr="00076E5B">
        <w:rPr>
          <w:rFonts w:hint="cs"/>
          <w:rtl/>
        </w:rPr>
        <w:t>כבר בשנת 2007 קבע מבקר המדינה</w:t>
      </w:r>
      <w:r>
        <w:rPr>
          <w:rStyle w:val="FootnoteReference0"/>
          <w:rtl/>
        </w:rPr>
        <w:footnoteReference w:id="49"/>
      </w:r>
      <w:r w:rsidRPr="00076E5B">
        <w:rPr>
          <w:rFonts w:hint="cs"/>
          <w:rtl/>
        </w:rPr>
        <w:t xml:space="preserve"> כי תפקיד הפיקוח של רשות החברות אינו מצומצם כלל ועיקר. בדוח זה נכתב כי "הרשות הודיעה בתשובתה כי אין לעשות שימוש במילה 'פיקוח' באשר לתפקידיה, שכן תפקיד הפיקוח אינו נכלל בתפקידי הרשות המפורטים בחוק... לדעת משרד מבקר המדינה, אי-אפשר לקבל את תפיסת הרשות, משום שפעילותה השגרתית רצופה אלמנטים רגולטוריים. דווקא בתקופה שבה נעשות פעולות להפרטת החברה הממשלתיות, יש להגביר את השימוש ההולם בכלים הרגולטוריים שבידי הרשות... מן הראוי שהרשות תנקוט את הצעדים הנדרשים כדי לשפר את כלי הניהול ואת סדרי הבקרה שלה על החברות הממשלתיות".</w:t>
      </w:r>
    </w:p>
    <w:p w:rsidR="002F1BFA" w:rsidP="000D1AC4">
      <w:pPr>
        <w:spacing w:line="240" w:lineRule="exact"/>
        <w:ind w:right="2268"/>
        <w:jc w:val="both"/>
        <w:rPr>
          <w:rFonts w:ascii="Tahoma" w:hAnsi="Tahoma" w:cs="Tahoma"/>
          <w:sz w:val="17"/>
          <w:szCs w:val="17"/>
          <w:rtl/>
        </w:rPr>
      </w:pPr>
    </w:p>
    <w:p w:rsidR="00076E5B" w:rsidRPr="000D1AC4" w:rsidP="00076E5B">
      <w:pPr>
        <w:pStyle w:val="running-text"/>
        <w:bidi/>
        <w:rPr>
          <w:rtl/>
        </w:rPr>
      </w:pPr>
    </w:p>
    <w:p w:rsidR="002F1BFA" w:rsidRPr="00450178" w:rsidP="006D4A86">
      <w:pPr>
        <w:pStyle w:val="KOT4"/>
        <w:rPr>
          <w:rtl/>
        </w:rPr>
      </w:pPr>
      <w:r w:rsidRPr="00450178">
        <w:rPr>
          <w:rFonts w:hint="cs"/>
          <w:rtl/>
        </w:rPr>
        <w:t>ליקויים ברכש ובהתקשרויות</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מכרזים בגופים ציבוריים, ובכללם חברות ממשלתיות, נדרשים להתבצע בהתאם לחוק חובת מכרזים. דיני המכרזים מושתתים, בין היתר, על שני עקרונות יסוד: שמירה על עקרון השוויון וטוהר המידות מחד גיסא, וכן שמירה על עקרון היעילות והחיסכון בכספי ציבור מאידך גיסא.</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בחברה פועלות ועדת מכרזים מרכזית, ועדת מכרזים לעניין כוח אדם, ייעוץ והדרכה וכן ועדת הנדל"ן בראשותו של סמנכ"ל הלוגיסטיקה, אשר דנה בסוגיות הנוגעות לרכישה, להשכרה ולשכירות של נכסי מקרקעין ומקבלת החלטות בעניינן. </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rPr>
        <w:t>כאמור, חברת הדואר כפופה לחוק חובת המכרזים ולתקנות שהותקנו מכוחו, ובשל כך חלות עליה נורמות של מתן הזדמנות שווה לספקים השונים המבקשים להתקשר עמה בהתקשרויות עסקיות שונות.</w:t>
      </w:r>
    </w:p>
    <w:p w:rsidR="002F1BFA" w:rsidRPr="000D1AC4" w:rsidP="000D1AC4">
      <w:pPr>
        <w:spacing w:line="240" w:lineRule="exact"/>
        <w:ind w:right="2268"/>
        <w:jc w:val="both"/>
        <w:rPr>
          <w:rFonts w:ascii="Tahoma" w:hAnsi="Tahoma" w:cs="Tahoma"/>
          <w:sz w:val="17"/>
          <w:szCs w:val="17"/>
          <w:rtl/>
          <w:lang w:eastAsia="he-IL"/>
        </w:rPr>
      </w:pPr>
    </w:p>
    <w:p w:rsidR="002F1BFA" w:rsidP="000D1AC4">
      <w:pPr>
        <w:pStyle w:val="KOT5"/>
        <w:rPr>
          <w:rtl/>
        </w:rPr>
      </w:pPr>
      <w:r>
        <w:rPr>
          <w:rFonts w:hint="cs"/>
          <w:rtl/>
        </w:rPr>
        <w:t>התקשרויות בפטור ממכרז</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כבר בדוח של משרד מבקר המדינה משנת 2009</w:t>
      </w:r>
      <w:r>
        <w:rPr>
          <w:rStyle w:val="FootnoteReference0"/>
          <w:rFonts w:ascii="Tahoma" w:hAnsi="Tahoma" w:cs="Tahoma"/>
          <w:sz w:val="17"/>
          <w:szCs w:val="17"/>
          <w:rtl/>
        </w:rPr>
        <w:footnoteReference w:id="50"/>
      </w:r>
      <w:r w:rsidRPr="000D1AC4">
        <w:rPr>
          <w:rFonts w:ascii="Tahoma" w:hAnsi="Tahoma" w:cs="Tahoma" w:hint="cs"/>
          <w:sz w:val="17"/>
          <w:szCs w:val="17"/>
          <w:rtl/>
        </w:rPr>
        <w:t xml:space="preserve"> נכתב כי החברה נוהגת לבצע התקשרויות רבות בפטור ממכרז, וכי עליה לחדול מכך, אולם במהלך הביקורת </w:t>
      </w:r>
      <w:r w:rsidRPr="000D1AC4">
        <w:rPr>
          <w:rFonts w:ascii="Tahoma" w:hAnsi="Tahoma" w:cs="Tahoma" w:hint="cs"/>
          <w:sz w:val="17"/>
          <w:szCs w:val="17"/>
          <w:rtl/>
        </w:rPr>
        <w:t>הנוכחית נמצא כי החברה לא שינתה ממנהגה זה</w:t>
      </w:r>
      <w:r>
        <w:rPr>
          <w:rStyle w:val="FootnoteReference0"/>
          <w:rFonts w:ascii="Tahoma" w:hAnsi="Tahoma" w:cs="Tahoma"/>
          <w:sz w:val="17"/>
          <w:szCs w:val="17"/>
          <w:rtl/>
        </w:rPr>
        <w:footnoteReference w:id="51"/>
      </w:r>
      <w:r w:rsidRPr="000D1AC4">
        <w:rPr>
          <w:rFonts w:ascii="Tahoma" w:hAnsi="Tahoma" w:cs="Tahoma" w:hint="cs"/>
          <w:sz w:val="17"/>
          <w:szCs w:val="17"/>
          <w:rtl/>
        </w:rPr>
        <w:t>. יתרה מזו, רבות מההתקשרויות מובאות לאישורן של ועדות המכרזים ברגע האחרון ובלא שניתנה להן שהות מספקת לבדיקה מקיפה וראויה של החלופות. המצב המתואר אף הביא לכך שרשות החברות תפתח בבדיקה מקיפה של נושא זה</w:t>
      </w:r>
      <w:r>
        <w:rPr>
          <w:rStyle w:val="FootnoteReference0"/>
          <w:rFonts w:ascii="Tahoma" w:hAnsi="Tahoma" w:cs="Tahoma"/>
          <w:sz w:val="17"/>
          <w:szCs w:val="17"/>
          <w:rtl/>
        </w:rPr>
        <w:footnoteReference w:id="52"/>
      </w:r>
      <w:r w:rsidRPr="000D1AC4">
        <w:rPr>
          <w:rFonts w:ascii="Tahoma" w:hAnsi="Tahoma" w:cs="Tahoma" w:hint="cs"/>
          <w:sz w:val="17"/>
          <w:szCs w:val="17"/>
          <w:rtl/>
        </w:rPr>
        <w:t xml:space="preserve"> בספטמבר 2016. בדוח הבדיקה של הרשות נקבע, בין השאר, כי חלו ליקויים באופן הדיווח של ועדות הרכש השונות לוועדת הביקורת של החברה, כי דרישות הרכש מועברות לוועדות באופן ידני ולא באמצעות המערכת הממוחשבת, וכן כי בגין בעיה מובנית במערכת הממוחשבת יש קושי לבצע בקרה בנושא ולזהות מגמות ומקרים חריגים.</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להלן דוגמה להתקשרות אסטרטגית שנעשתה בפטור ממכרז:</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בשנים האחרונות גדל מאוד היקף תעבורת הסחר האלקטרוני. בעקבות כך גדל במידה ניכרת מספר החבילות ופריטי הדואר הנפחיים שעמם נדרשה חברת הדואר להתמודד, נגרמו עומסים כבדים בסניפי החברה וחל גידול ניכר בהיקף התלונות שהגיש לה הציבור</w:t>
      </w:r>
      <w:r>
        <w:rPr>
          <w:rStyle w:val="FootnoteReference0"/>
          <w:rFonts w:ascii="Tahoma" w:hAnsi="Tahoma" w:cs="Tahoma"/>
          <w:sz w:val="17"/>
          <w:szCs w:val="17"/>
          <w:rtl/>
        </w:rPr>
        <w:footnoteReference w:id="53"/>
      </w:r>
      <w:r w:rsidRPr="000D1AC4">
        <w:rPr>
          <w:rFonts w:ascii="Tahoma" w:hAnsi="Tahoma" w:cs="Tahoma" w:hint="cs"/>
          <w:sz w:val="17"/>
          <w:szCs w:val="17"/>
          <w:rtl/>
        </w:rPr>
        <w:t>.</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בעקבות כך נדרשה חברת הדואר להסתגל לשינוי במאפייני תעבורת הדואר, בין השאר באמצעות פתיחה של מרכזי מסירה לחבילות מחוץ לסניפיה. לכן התקשרה החברה במרץ 2015 בהסכמים לפתיחת מרכזי מסירה, בין היתר, עם החברות ב' וג'. בשנת 2016 הסתכם היקף הפעילות עם חברות אלו בכ-600,000 ש"ח.</w:t>
      </w:r>
    </w:p>
    <w:p w:rsidR="002F1BFA" w:rsidRPr="000D1AC4" w:rsidP="00076E5B">
      <w:pPr>
        <w:pStyle w:val="RESHET"/>
        <w:rPr>
          <w:rtl/>
        </w:rPr>
      </w:pPr>
      <w:r w:rsidRPr="000D1AC4">
        <w:rPr>
          <w:rFonts w:hint="cs"/>
          <w:rtl/>
        </w:rPr>
        <w:t xml:space="preserve">מבדיקה שביצע משרד מבקר המדינה עולה כי להתקשרות עם חברות ב' וג' לא קדם הליך מכרזי בהתאם לנדרש בדין, אלא ההתקשרות נעשתה בפטור ממכרז. </w:t>
      </w:r>
    </w:p>
    <w:p w:rsidR="002F1BFA" w:rsidRPr="000D1AC4" w:rsidP="00076E5B">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עיון בחוות דעת שהכין האגף המשפטי של החברה במרץ 2014 בנושא זה מלמד כי מחבר חוות הדעת סקר כמה תקנות רלוונטיות לפטור ממכרז במקרה הנדון והחליט כי חברי ועדת המכרזים המרכזית יקבעו, על פי שיקול דעתם הבלעדי, על איזו מתקנות הפטור להסתמך. מפרוטוקול הוועדה עולה כי הוועדה בחרה בעילת הפטור של</w:t>
      </w:r>
      <w:r w:rsidRPr="000D1AC4">
        <w:rPr>
          <w:rFonts w:ascii="Tahoma" w:hAnsi="Tahoma" w:cs="Tahoma"/>
          <w:color w:val="1F497D"/>
          <w:sz w:val="17"/>
          <w:szCs w:val="17"/>
          <w:rtl/>
        </w:rPr>
        <w:t xml:space="preserve"> </w:t>
      </w:r>
      <w:r w:rsidRPr="000D1AC4">
        <w:rPr>
          <w:rFonts w:ascii="Tahoma" w:hAnsi="Tahoma" w:cs="Tahoma" w:hint="cs"/>
          <w:sz w:val="17"/>
          <w:szCs w:val="17"/>
          <w:rtl/>
        </w:rPr>
        <w:t>תקנה 34(1) לתקנות חובת המכרזים ולפיה אין חובה לבצע מכרז אם ה</w:t>
      </w:r>
      <w:r w:rsidRPr="000D1AC4">
        <w:rPr>
          <w:rFonts w:ascii="Tahoma" w:hAnsi="Tahoma" w:cs="Tahoma"/>
          <w:sz w:val="17"/>
          <w:szCs w:val="17"/>
          <w:rtl/>
        </w:rPr>
        <w:t xml:space="preserve">הליך </w:t>
      </w:r>
      <w:r w:rsidRPr="000D1AC4">
        <w:rPr>
          <w:rFonts w:ascii="Tahoma" w:hAnsi="Tahoma" w:cs="Tahoma" w:hint="cs"/>
          <w:sz w:val="17"/>
          <w:szCs w:val="17"/>
          <w:rtl/>
        </w:rPr>
        <w:t>ה</w:t>
      </w:r>
      <w:r w:rsidRPr="000D1AC4">
        <w:rPr>
          <w:rFonts w:ascii="Tahoma" w:hAnsi="Tahoma" w:cs="Tahoma"/>
          <w:sz w:val="17"/>
          <w:szCs w:val="17"/>
          <w:rtl/>
        </w:rPr>
        <w:t>מכרזי יפגע "ביכולתה למלא תפקיד או מטלה שהוטלו עליה לפי דין או ביכולתה לספק שירות או מצרך חיוני לציבור"</w:t>
      </w:r>
      <w:r w:rsidRPr="000D1AC4">
        <w:rPr>
          <w:rFonts w:ascii="Tahoma" w:hAnsi="Tahoma" w:cs="Tahoma" w:hint="cs"/>
          <w:sz w:val="17"/>
          <w:szCs w:val="17"/>
          <w:rtl/>
        </w:rPr>
        <w:t>.</w:t>
      </w:r>
    </w:p>
    <w:p w:rsidR="002F1BFA" w:rsidRPr="000D1AC4" w:rsidP="00076E5B">
      <w:pPr>
        <w:pStyle w:val="RESHET"/>
        <w:rPr>
          <w:rtl/>
        </w:rPr>
      </w:pPr>
      <w:r w:rsidRPr="000D1AC4">
        <w:rPr>
          <w:rFonts w:hint="cs"/>
          <w:rtl/>
        </w:rPr>
        <w:t xml:space="preserve">נמצא כי לא בוצעה בחינה ממשית ויסודית כדי לוודא שמצב זה מתקיים. יתרה מזו, מהרישא של חוות דעת זו ניתן להבין, לכאורה, שקודם כול נבחרו הספקים ורק לאחר מכן הובא הנושא לייעוץ המשפטי על מנת לקבל הכשר בדיעבד להתקשרות בפטור ממכרז. </w:t>
      </w:r>
    </w:p>
    <w:p w:rsidR="002F1BFA" w:rsidRPr="000D1AC4" w:rsidP="00076E5B">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"כל ההתקשרויות, כולל אלו שנעשו בפטור ממכרז, נעשו בהתאם לחוק חובת מכרזים והתקנות, בליווי משפטי צמוד של היועץ המשפטי לחברה...". החברה הוסיפה כי היא ניהלה משא ומתן עם רשתות רבות ושונות, פרסמה מודעות במקומונים ואף הודיעה על ההתקשרויות עם חברות ב' וג' באתר האינטרנט של החברה תוך ציון ש"חברת דואר ישראל תמשיך במאמציה לאתר רשתות שיווק נוספות וחנויות פרטיות אשר יסכימו להתקשר עמה לצורך מתן השירות האמור".</w:t>
      </w:r>
    </w:p>
    <w:p w:rsidR="002F1BFA" w:rsidRPr="000D1AC4" w:rsidP="00076E5B">
      <w:pPr>
        <w:pStyle w:val="RESHET"/>
        <w:rPr>
          <w:rtl/>
        </w:rPr>
      </w:pPr>
      <w:r w:rsidRPr="000D1AC4">
        <w:rPr>
          <w:rFonts w:hint="cs"/>
          <w:rtl/>
        </w:rPr>
        <w:t>משרד מבקר המדינה מעיר להנהלת החברה כי עליה לפעול לצמצום משמעותי של התופעה המתמשכת מזה שנים של התקשרויות בפטור במכרז, להקפיד לפעול על פי דיני המכרזים שתכליתם שמירה על עקרונות השוויון והחיסכון בכספי ציבור, ועל הצגת ההתקשרויות לוועדת המכרזים מבעוד מועד.</w:t>
      </w:r>
      <w:r w:rsidRPr="00672165" w:rsidR="00672165">
        <w:rPr>
          <w:noProof/>
          <w:rtl/>
        </w:rPr>
        <w:t xml:space="preserve"> </w:t>
      </w:r>
      <w:r w:rsidRPr="0012789B" w:rsidR="00672165">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72165" w:rsidRPr="00373C5D" w:rsidP="006721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72933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196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להנהלת</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עליה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לצמצום</w:t>
                            </w:r>
                            <w:r w:rsidRPr="00672165">
                              <w:rPr>
                                <w:rFonts w:cs="Tahoma"/>
                                <w:color w:val="0B5294"/>
                                <w:spacing w:val="-4"/>
                                <w:sz w:val="24"/>
                                <w:szCs w:val="24"/>
                                <w:rtl/>
                              </w:rPr>
                              <w:t xml:space="preserve"> </w:t>
                            </w:r>
                            <w:r w:rsidRPr="00672165">
                              <w:rPr>
                                <w:rFonts w:cs="Tahoma" w:hint="eastAsia"/>
                                <w:color w:val="0B5294"/>
                                <w:spacing w:val="-4"/>
                                <w:sz w:val="24"/>
                                <w:szCs w:val="24"/>
                                <w:rtl/>
                              </w:rPr>
                              <w:t>משמעותי</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התופעה</w:t>
                            </w:r>
                            <w:r w:rsidRPr="00672165">
                              <w:rPr>
                                <w:rFonts w:cs="Tahoma"/>
                                <w:color w:val="0B5294"/>
                                <w:spacing w:val="-4"/>
                                <w:sz w:val="24"/>
                                <w:szCs w:val="24"/>
                                <w:rtl/>
                              </w:rPr>
                              <w:t xml:space="preserve"> </w:t>
                            </w:r>
                            <w:r w:rsidRPr="00672165">
                              <w:rPr>
                                <w:rFonts w:cs="Tahoma" w:hint="eastAsia"/>
                                <w:color w:val="0B5294"/>
                                <w:spacing w:val="-4"/>
                                <w:sz w:val="24"/>
                                <w:szCs w:val="24"/>
                                <w:rtl/>
                              </w:rPr>
                              <w:t>המתמשכת</w:t>
                            </w:r>
                            <w:r w:rsidRPr="00672165">
                              <w:rPr>
                                <w:rFonts w:cs="Tahoma"/>
                                <w:color w:val="0B5294"/>
                                <w:spacing w:val="-4"/>
                                <w:sz w:val="24"/>
                                <w:szCs w:val="24"/>
                                <w:rtl/>
                              </w:rPr>
                              <w:t xml:space="preserve"> </w:t>
                            </w:r>
                            <w:r w:rsidRPr="00672165">
                              <w:rPr>
                                <w:rFonts w:cs="Tahoma" w:hint="eastAsia"/>
                                <w:color w:val="0B5294"/>
                                <w:spacing w:val="-4"/>
                                <w:sz w:val="24"/>
                                <w:szCs w:val="24"/>
                                <w:rtl/>
                              </w:rPr>
                              <w:t>מזה</w:t>
                            </w:r>
                            <w:r w:rsidRPr="00672165">
                              <w:rPr>
                                <w:rFonts w:cs="Tahoma"/>
                                <w:color w:val="0B5294"/>
                                <w:spacing w:val="-4"/>
                                <w:sz w:val="24"/>
                                <w:szCs w:val="24"/>
                                <w:rtl/>
                              </w:rPr>
                              <w:t xml:space="preserve"> </w:t>
                            </w:r>
                            <w:r w:rsidRPr="00672165">
                              <w:rPr>
                                <w:rFonts w:cs="Tahoma" w:hint="eastAsia"/>
                                <w:color w:val="0B5294"/>
                                <w:spacing w:val="-4"/>
                                <w:sz w:val="24"/>
                                <w:szCs w:val="24"/>
                                <w:rtl/>
                              </w:rPr>
                              <w:t>שנים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התקשרויות</w:t>
                            </w:r>
                            <w:r w:rsidRPr="00672165">
                              <w:rPr>
                                <w:rFonts w:cs="Tahoma"/>
                                <w:color w:val="0B5294"/>
                                <w:spacing w:val="-4"/>
                                <w:sz w:val="24"/>
                                <w:szCs w:val="24"/>
                                <w:rtl/>
                              </w:rPr>
                              <w:t xml:space="preserve"> </w:t>
                            </w:r>
                            <w:r w:rsidRPr="00672165">
                              <w:rPr>
                                <w:rFonts w:cs="Tahoma" w:hint="eastAsia"/>
                                <w:color w:val="0B5294"/>
                                <w:spacing w:val="-4"/>
                                <w:sz w:val="24"/>
                                <w:szCs w:val="24"/>
                                <w:rtl/>
                              </w:rPr>
                              <w:t>בפטור</w:t>
                            </w:r>
                            <w:r w:rsidRPr="00672165">
                              <w:rPr>
                                <w:rFonts w:cs="Tahoma"/>
                                <w:color w:val="0B5294"/>
                                <w:spacing w:val="-4"/>
                                <w:sz w:val="24"/>
                                <w:szCs w:val="24"/>
                                <w:rtl/>
                              </w:rPr>
                              <w:t xml:space="preserve"> </w:t>
                            </w:r>
                            <w:r w:rsidRPr="00672165">
                              <w:rPr>
                                <w:rFonts w:cs="Tahoma" w:hint="eastAsia"/>
                                <w:color w:val="0B5294"/>
                                <w:spacing w:val="-4"/>
                                <w:sz w:val="24"/>
                                <w:szCs w:val="24"/>
                                <w:rtl/>
                              </w:rPr>
                              <w:t>במכרז</w:t>
                            </w:r>
                          </w:p>
                          <w:p w:rsidR="00672165" w:rsidRPr="00373C5D" w:rsidP="006721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98720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014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72165" w:rsidRPr="00373C5D" w:rsidP="00672165">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934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72165" w:rsidRPr="00881D99" w:rsidP="00672165">
                      <w:pPr>
                        <w:spacing w:after="0" w:line="240" w:lineRule="auto"/>
                        <w:rPr>
                          <w:color w:val="0B5294"/>
                          <w:spacing w:val="-4"/>
                          <w:sz w:val="24"/>
                          <w:szCs w:val="24"/>
                          <w:rtl/>
                          <w:cs/>
                        </w:rPr>
                      </w:pPr>
                      <w:r w:rsidRPr="00672165">
                        <w:rPr>
                          <w:rFonts w:cs="Tahoma" w:hint="eastAsia"/>
                          <w:color w:val="0B5294"/>
                          <w:spacing w:val="-4"/>
                          <w:sz w:val="24"/>
                          <w:szCs w:val="24"/>
                          <w:rtl/>
                        </w:rPr>
                        <w:t>משרד</w:t>
                      </w:r>
                      <w:r w:rsidRPr="00672165">
                        <w:rPr>
                          <w:rFonts w:cs="Tahoma"/>
                          <w:color w:val="0B5294"/>
                          <w:spacing w:val="-4"/>
                          <w:sz w:val="24"/>
                          <w:szCs w:val="24"/>
                          <w:rtl/>
                        </w:rPr>
                        <w:t xml:space="preserve"> </w:t>
                      </w:r>
                      <w:r w:rsidRPr="00672165">
                        <w:rPr>
                          <w:rFonts w:cs="Tahoma" w:hint="eastAsia"/>
                          <w:color w:val="0B5294"/>
                          <w:spacing w:val="-4"/>
                          <w:sz w:val="24"/>
                          <w:szCs w:val="24"/>
                          <w:rtl/>
                        </w:rPr>
                        <w:t>מבקר</w:t>
                      </w:r>
                      <w:r w:rsidRPr="00672165">
                        <w:rPr>
                          <w:rFonts w:cs="Tahoma"/>
                          <w:color w:val="0B5294"/>
                          <w:spacing w:val="-4"/>
                          <w:sz w:val="24"/>
                          <w:szCs w:val="24"/>
                          <w:rtl/>
                        </w:rPr>
                        <w:t xml:space="preserve"> </w:t>
                      </w:r>
                      <w:r w:rsidRPr="00672165">
                        <w:rPr>
                          <w:rFonts w:cs="Tahoma" w:hint="eastAsia"/>
                          <w:color w:val="0B5294"/>
                          <w:spacing w:val="-4"/>
                          <w:sz w:val="24"/>
                          <w:szCs w:val="24"/>
                          <w:rtl/>
                        </w:rPr>
                        <w:t>המדינה</w:t>
                      </w:r>
                      <w:r w:rsidRPr="00672165">
                        <w:rPr>
                          <w:rFonts w:cs="Tahoma"/>
                          <w:color w:val="0B5294"/>
                          <w:spacing w:val="-4"/>
                          <w:sz w:val="24"/>
                          <w:szCs w:val="24"/>
                          <w:rtl/>
                        </w:rPr>
                        <w:t xml:space="preserve"> </w:t>
                      </w:r>
                      <w:r w:rsidRPr="00672165">
                        <w:rPr>
                          <w:rFonts w:cs="Tahoma" w:hint="eastAsia"/>
                          <w:color w:val="0B5294"/>
                          <w:spacing w:val="-4"/>
                          <w:sz w:val="24"/>
                          <w:szCs w:val="24"/>
                          <w:rtl/>
                        </w:rPr>
                        <w:t>מעיר</w:t>
                      </w:r>
                      <w:r w:rsidRPr="00672165">
                        <w:rPr>
                          <w:rFonts w:cs="Tahoma"/>
                          <w:color w:val="0B5294"/>
                          <w:spacing w:val="-4"/>
                          <w:sz w:val="24"/>
                          <w:szCs w:val="24"/>
                          <w:rtl/>
                        </w:rPr>
                        <w:t xml:space="preserve"> </w:t>
                      </w:r>
                      <w:r w:rsidRPr="00672165">
                        <w:rPr>
                          <w:rFonts w:cs="Tahoma" w:hint="eastAsia"/>
                          <w:color w:val="0B5294"/>
                          <w:spacing w:val="-4"/>
                          <w:sz w:val="24"/>
                          <w:szCs w:val="24"/>
                          <w:rtl/>
                        </w:rPr>
                        <w:t>להנהלת</w:t>
                      </w:r>
                      <w:r w:rsidRPr="00672165">
                        <w:rPr>
                          <w:rFonts w:cs="Tahoma"/>
                          <w:color w:val="0B5294"/>
                          <w:spacing w:val="-4"/>
                          <w:sz w:val="24"/>
                          <w:szCs w:val="24"/>
                          <w:rtl/>
                        </w:rPr>
                        <w:t xml:space="preserve"> </w:t>
                      </w:r>
                      <w:r w:rsidRPr="00672165">
                        <w:rPr>
                          <w:rFonts w:cs="Tahoma" w:hint="eastAsia"/>
                          <w:color w:val="0B5294"/>
                          <w:spacing w:val="-4"/>
                          <w:sz w:val="24"/>
                          <w:szCs w:val="24"/>
                          <w:rtl/>
                        </w:rPr>
                        <w:t>החברה</w:t>
                      </w:r>
                      <w:r w:rsidRPr="00672165">
                        <w:rPr>
                          <w:rFonts w:cs="Tahoma"/>
                          <w:color w:val="0B5294"/>
                          <w:spacing w:val="-4"/>
                          <w:sz w:val="24"/>
                          <w:szCs w:val="24"/>
                          <w:rtl/>
                        </w:rPr>
                        <w:t xml:space="preserve"> </w:t>
                      </w:r>
                      <w:r w:rsidRPr="00672165">
                        <w:rPr>
                          <w:rFonts w:cs="Tahoma" w:hint="eastAsia"/>
                          <w:color w:val="0B5294"/>
                          <w:spacing w:val="-4"/>
                          <w:sz w:val="24"/>
                          <w:szCs w:val="24"/>
                          <w:rtl/>
                        </w:rPr>
                        <w:t>כי</w:t>
                      </w:r>
                      <w:r w:rsidRPr="00672165">
                        <w:rPr>
                          <w:rFonts w:cs="Tahoma"/>
                          <w:color w:val="0B5294"/>
                          <w:spacing w:val="-4"/>
                          <w:sz w:val="24"/>
                          <w:szCs w:val="24"/>
                          <w:rtl/>
                        </w:rPr>
                        <w:t xml:space="preserve"> </w:t>
                      </w:r>
                      <w:r w:rsidRPr="00672165">
                        <w:rPr>
                          <w:rFonts w:cs="Tahoma" w:hint="eastAsia"/>
                          <w:color w:val="0B5294"/>
                          <w:spacing w:val="-4"/>
                          <w:sz w:val="24"/>
                          <w:szCs w:val="24"/>
                          <w:rtl/>
                        </w:rPr>
                        <w:t>עליה</w:t>
                      </w:r>
                      <w:r w:rsidRPr="00672165">
                        <w:rPr>
                          <w:rFonts w:cs="Tahoma"/>
                          <w:color w:val="0B5294"/>
                          <w:spacing w:val="-4"/>
                          <w:sz w:val="24"/>
                          <w:szCs w:val="24"/>
                          <w:rtl/>
                        </w:rPr>
                        <w:t xml:space="preserve"> </w:t>
                      </w:r>
                      <w:r w:rsidRPr="00672165">
                        <w:rPr>
                          <w:rFonts w:cs="Tahoma" w:hint="eastAsia"/>
                          <w:color w:val="0B5294"/>
                          <w:spacing w:val="-4"/>
                          <w:sz w:val="24"/>
                          <w:szCs w:val="24"/>
                          <w:rtl/>
                        </w:rPr>
                        <w:t>לפעול</w:t>
                      </w:r>
                      <w:r w:rsidRPr="00672165">
                        <w:rPr>
                          <w:rFonts w:cs="Tahoma"/>
                          <w:color w:val="0B5294"/>
                          <w:spacing w:val="-4"/>
                          <w:sz w:val="24"/>
                          <w:szCs w:val="24"/>
                          <w:rtl/>
                        </w:rPr>
                        <w:t xml:space="preserve"> </w:t>
                      </w:r>
                      <w:r w:rsidRPr="00672165">
                        <w:rPr>
                          <w:rFonts w:cs="Tahoma" w:hint="eastAsia"/>
                          <w:color w:val="0B5294"/>
                          <w:spacing w:val="-4"/>
                          <w:sz w:val="24"/>
                          <w:szCs w:val="24"/>
                          <w:rtl/>
                        </w:rPr>
                        <w:t>לצמצום</w:t>
                      </w:r>
                      <w:r w:rsidRPr="00672165">
                        <w:rPr>
                          <w:rFonts w:cs="Tahoma"/>
                          <w:color w:val="0B5294"/>
                          <w:spacing w:val="-4"/>
                          <w:sz w:val="24"/>
                          <w:szCs w:val="24"/>
                          <w:rtl/>
                        </w:rPr>
                        <w:t xml:space="preserve"> </w:t>
                      </w:r>
                      <w:r w:rsidRPr="00672165">
                        <w:rPr>
                          <w:rFonts w:cs="Tahoma" w:hint="eastAsia"/>
                          <w:color w:val="0B5294"/>
                          <w:spacing w:val="-4"/>
                          <w:sz w:val="24"/>
                          <w:szCs w:val="24"/>
                          <w:rtl/>
                        </w:rPr>
                        <w:t>משמעותי</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התופעה</w:t>
                      </w:r>
                      <w:r w:rsidRPr="00672165">
                        <w:rPr>
                          <w:rFonts w:cs="Tahoma"/>
                          <w:color w:val="0B5294"/>
                          <w:spacing w:val="-4"/>
                          <w:sz w:val="24"/>
                          <w:szCs w:val="24"/>
                          <w:rtl/>
                        </w:rPr>
                        <w:t xml:space="preserve"> </w:t>
                      </w:r>
                      <w:r w:rsidRPr="00672165">
                        <w:rPr>
                          <w:rFonts w:cs="Tahoma" w:hint="eastAsia"/>
                          <w:color w:val="0B5294"/>
                          <w:spacing w:val="-4"/>
                          <w:sz w:val="24"/>
                          <w:szCs w:val="24"/>
                          <w:rtl/>
                        </w:rPr>
                        <w:t>המתמשכת</w:t>
                      </w:r>
                      <w:r w:rsidRPr="00672165">
                        <w:rPr>
                          <w:rFonts w:cs="Tahoma"/>
                          <w:color w:val="0B5294"/>
                          <w:spacing w:val="-4"/>
                          <w:sz w:val="24"/>
                          <w:szCs w:val="24"/>
                          <w:rtl/>
                        </w:rPr>
                        <w:t xml:space="preserve"> </w:t>
                      </w:r>
                      <w:r w:rsidRPr="00672165">
                        <w:rPr>
                          <w:rFonts w:cs="Tahoma" w:hint="eastAsia"/>
                          <w:color w:val="0B5294"/>
                          <w:spacing w:val="-4"/>
                          <w:sz w:val="24"/>
                          <w:szCs w:val="24"/>
                          <w:rtl/>
                        </w:rPr>
                        <w:t>מזה</w:t>
                      </w:r>
                      <w:r w:rsidRPr="00672165">
                        <w:rPr>
                          <w:rFonts w:cs="Tahoma"/>
                          <w:color w:val="0B5294"/>
                          <w:spacing w:val="-4"/>
                          <w:sz w:val="24"/>
                          <w:szCs w:val="24"/>
                          <w:rtl/>
                        </w:rPr>
                        <w:t xml:space="preserve"> </w:t>
                      </w:r>
                      <w:r w:rsidRPr="00672165">
                        <w:rPr>
                          <w:rFonts w:cs="Tahoma" w:hint="eastAsia"/>
                          <w:color w:val="0B5294"/>
                          <w:spacing w:val="-4"/>
                          <w:sz w:val="24"/>
                          <w:szCs w:val="24"/>
                          <w:rtl/>
                        </w:rPr>
                        <w:t>שנים</w:t>
                      </w:r>
                      <w:r w:rsidRPr="00672165">
                        <w:rPr>
                          <w:rFonts w:cs="Tahoma"/>
                          <w:color w:val="0B5294"/>
                          <w:spacing w:val="-4"/>
                          <w:sz w:val="24"/>
                          <w:szCs w:val="24"/>
                          <w:rtl/>
                        </w:rPr>
                        <w:t xml:space="preserve"> </w:t>
                      </w:r>
                      <w:r w:rsidRPr="00672165">
                        <w:rPr>
                          <w:rFonts w:cs="Tahoma" w:hint="eastAsia"/>
                          <w:color w:val="0B5294"/>
                          <w:spacing w:val="-4"/>
                          <w:sz w:val="24"/>
                          <w:szCs w:val="24"/>
                          <w:rtl/>
                        </w:rPr>
                        <w:t>של</w:t>
                      </w:r>
                      <w:r w:rsidRPr="00672165">
                        <w:rPr>
                          <w:rFonts w:cs="Tahoma"/>
                          <w:color w:val="0B5294"/>
                          <w:spacing w:val="-4"/>
                          <w:sz w:val="24"/>
                          <w:szCs w:val="24"/>
                          <w:rtl/>
                        </w:rPr>
                        <w:t xml:space="preserve"> </w:t>
                      </w:r>
                      <w:r w:rsidRPr="00672165">
                        <w:rPr>
                          <w:rFonts w:cs="Tahoma" w:hint="eastAsia"/>
                          <w:color w:val="0B5294"/>
                          <w:spacing w:val="-4"/>
                          <w:sz w:val="24"/>
                          <w:szCs w:val="24"/>
                          <w:rtl/>
                        </w:rPr>
                        <w:t>התקשרויות</w:t>
                      </w:r>
                      <w:r w:rsidRPr="00672165">
                        <w:rPr>
                          <w:rFonts w:cs="Tahoma"/>
                          <w:color w:val="0B5294"/>
                          <w:spacing w:val="-4"/>
                          <w:sz w:val="24"/>
                          <w:szCs w:val="24"/>
                          <w:rtl/>
                        </w:rPr>
                        <w:t xml:space="preserve"> </w:t>
                      </w:r>
                      <w:r w:rsidRPr="00672165">
                        <w:rPr>
                          <w:rFonts w:cs="Tahoma" w:hint="eastAsia"/>
                          <w:color w:val="0B5294"/>
                          <w:spacing w:val="-4"/>
                          <w:sz w:val="24"/>
                          <w:szCs w:val="24"/>
                          <w:rtl/>
                        </w:rPr>
                        <w:t>בפטור</w:t>
                      </w:r>
                      <w:r w:rsidRPr="00672165">
                        <w:rPr>
                          <w:rFonts w:cs="Tahoma"/>
                          <w:color w:val="0B5294"/>
                          <w:spacing w:val="-4"/>
                          <w:sz w:val="24"/>
                          <w:szCs w:val="24"/>
                          <w:rtl/>
                        </w:rPr>
                        <w:t xml:space="preserve"> </w:t>
                      </w:r>
                      <w:r w:rsidRPr="00672165">
                        <w:rPr>
                          <w:rFonts w:cs="Tahoma" w:hint="eastAsia"/>
                          <w:color w:val="0B5294"/>
                          <w:spacing w:val="-4"/>
                          <w:sz w:val="24"/>
                          <w:szCs w:val="24"/>
                          <w:rtl/>
                        </w:rPr>
                        <w:t>במכרז</w:t>
                      </w:r>
                    </w:p>
                    <w:p w:rsidR="00672165" w:rsidRPr="00373C5D" w:rsidP="00672165">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783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D1AC4">
      <w:pPr>
        <w:spacing w:line="240" w:lineRule="exact"/>
        <w:ind w:right="2268"/>
        <w:jc w:val="both"/>
        <w:rPr>
          <w:rFonts w:ascii="Tahoma" w:hAnsi="Tahoma" w:cs="Tahoma"/>
          <w:sz w:val="17"/>
          <w:szCs w:val="17"/>
          <w:rtl/>
        </w:rPr>
      </w:pPr>
    </w:p>
    <w:p w:rsidR="002F1BFA" w:rsidP="000D1AC4">
      <w:pPr>
        <w:pStyle w:val="KOT5"/>
        <w:rPr>
          <w:rtl/>
        </w:rPr>
      </w:pPr>
      <w:r>
        <w:rPr>
          <w:rFonts w:hint="cs"/>
          <w:rtl/>
        </w:rPr>
        <w:t>התקשרות ארוכת טווח לאספקת שירותי שליחים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שירותי השליחים של חברת הדואר נותנים שירות של משלוח דברי דואר או חבילות מדלת לדלת וניתנים בעיקר ללקוחותיה העסקיים של החברה. התעריפים של פעילות זו אינם מפוקחים, והענף מתאפיין בתחרות.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ב"תכנית האסטרטגית לחברת דואר ישראל" שהכינה חברת ייעוץ חיצונית והגישה לחברת הדואר בינואר 2015 נכתב כי מנוע הצמיחה המרכזי של חברת הדואר הוא הסחר הבין-לאומי. יצוין כי גידול בסחר הבין-לאומי מגלם אף פוטנציאל רב לגידול בהיקפי שירותי השליחים. בשנים האחרונות ניתן לראות גידול ניכר בהכנסות חברת הדואר מתחום השליחויות - ההכנסות גדלו מ-89 מיליון ש"ח בשנת 2013 ל-108.2 מיליון ש"ח בשנת 2015.</w:t>
      </w:r>
    </w:p>
    <w:p w:rsidR="002F1BFA" w:rsidRPr="000D1AC4" w:rsidP="000D1AC4">
      <w:pPr>
        <w:spacing w:line="240" w:lineRule="exact"/>
        <w:ind w:right="2268"/>
        <w:jc w:val="both"/>
        <w:rPr>
          <w:rFonts w:ascii="Tahoma" w:eastAsia="Batang" w:hAnsi="Tahoma" w:cs="Tahoma"/>
          <w:sz w:val="17"/>
          <w:szCs w:val="17"/>
          <w:rtl/>
          <w:lang w:eastAsia="ko-KR"/>
        </w:rPr>
      </w:pPr>
      <w:r w:rsidRPr="000D1AC4">
        <w:rPr>
          <w:rFonts w:ascii="Tahoma" w:hAnsi="Tahoma" w:cs="Tahoma" w:hint="cs"/>
          <w:sz w:val="17"/>
          <w:szCs w:val="17"/>
          <w:rtl/>
        </w:rPr>
        <w:t xml:space="preserve">חברת הדואר מספקת ללקוחותיה שירותי שליחים באזור תל אביב והמרכז באמצעות ספק חיצוני, חברה ד', זה כ-25 שנה. </w:t>
      </w:r>
      <w:r w:rsidRPr="000D1AC4">
        <w:rPr>
          <w:rFonts w:ascii="Tahoma" w:eastAsia="Batang" w:hAnsi="Tahoma" w:cs="Tahoma" w:hint="cs"/>
          <w:sz w:val="17"/>
          <w:szCs w:val="17"/>
          <w:rtl/>
          <w:lang w:eastAsia="ko-KR"/>
        </w:rPr>
        <w:t>מדובר בהתקשרות בעלת היקף פעילות גדול של כ-55,000 איסופים ו-55,000 מסירות בחודש.</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מבדיקת משרד מבקר המדינה עולה כי לקראת ביצוע המכרז לשם ההתקשרות הנוכחית, בסוף שנת 2014, בדק אגף הכספים של חברת הדואר, באמצעות עבודה כלכלית מקיפה, את עלות הפעלת שירות השליחים באזור המרכז על ידי חברת הדואר בעצמה. בעבודה כלכלית זו נקבע כי העלות הממוצעת השנתית של מתווה הפעלה פנימי של שירות זה על ידי חברת הדואר תסתכם בכ-18.2 מיליון ש"ח לשנה. זאת לעומת חלופת ההפעלה באמצעות ספק חיצוני, אשר לפי המידע שהוצג לפני ועדת הרכישות עלותה גבוהה יותר</w:t>
      </w:r>
      <w:r w:rsidRPr="000D1AC4">
        <w:rPr>
          <w:rFonts w:ascii="Tahoma" w:hAnsi="Tahoma" w:cs="Tahoma"/>
          <w:sz w:val="17"/>
          <w:szCs w:val="17"/>
          <w:rtl/>
        </w:rPr>
        <w:t xml:space="preserve"> </w:t>
      </w:r>
      <w:r>
        <w:rPr>
          <w:rStyle w:val="FootnoteReference0"/>
          <w:rFonts w:ascii="Tahoma" w:hAnsi="Tahoma" w:cs="Tahoma"/>
          <w:sz w:val="17"/>
          <w:szCs w:val="17"/>
          <w:rtl/>
        </w:rPr>
        <w:footnoteReference w:id="54"/>
      </w:r>
      <w:r w:rsidRPr="000D1AC4">
        <w:rPr>
          <w:rFonts w:ascii="Tahoma" w:hAnsi="Tahoma" w:cs="Tahoma" w:hint="cs"/>
          <w:sz w:val="17"/>
          <w:szCs w:val="17"/>
          <w:rtl/>
        </w:rPr>
        <w:t>.</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 xml:space="preserve">הביקורת העלתה כי חברת הדואר קיבלה בשנת 2016, לאחר שחברה ד' זכתה במכרז, תלונות רבות בדבר ליקויים בפעילותה של חברה ד'. המצב הגיע לידי כך </w:t>
      </w:r>
      <w:r w:rsidRPr="000D1AC4">
        <w:rPr>
          <w:rFonts w:ascii="Tahoma" w:hAnsi="Tahoma" w:cs="Tahoma" w:hint="cs"/>
          <w:sz w:val="17"/>
          <w:szCs w:val="17"/>
          <w:rtl/>
        </w:rPr>
        <w:t xml:space="preserve">שחברת הדואר נאלצה לחייב את חברה ד' בקנסות כספיים בגין אופן תפקודה, בהתאם להסכם ביניהן. </w:t>
      </w:r>
    </w:p>
    <w:p w:rsidR="002F1BFA" w:rsidRPr="000D1AC4" w:rsidP="000D1AC4">
      <w:pPr>
        <w:spacing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"אכן, כאמור חברה ד' לא סיפקה את השירות ברמה הנדרשת על פי הסכם ההתקשרות עמה ובשל כך ננקטו נגדה צעדים, לרבות קנסות אשר הוטלו מכוח ההסכם עמה. בעקבות צעדים אלה, התייצבה לאחרונה רמת השירות וחברת דואר ישראל ממשיכה לעקוב באורח צמוד ולעמוד מקרוב אחר רמה זו, כדי להבטיח את יציבותה לאורך זמן".</w:t>
      </w:r>
    </w:p>
    <w:p w:rsidR="002F1BFA" w:rsidRPr="000D1AC4" w:rsidP="00076E5B">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בתגובת חברה ד' נכתב כי "החברה פעלה באופן מהיר ביותר ושדרגה את התשתיות כמו גם את כוח האדם תוך זמן קצר ביותר. עם זאת, במהלך תקופת השדרוג חלו שני אירועים אשר לא נצפו על ידי חברת הדואר כמו גם החברה. בחודש החגים ובחודשים נובמבר-דצמבר הגיע מספר החבילות למסירה לכמות שלא נחזתה. יתרה מכך, תמהיל החבילות שכלל פריטים שיועדו לבתים פרטיים היה רב במיוחד. על רקע זה וגם בשל כך שהוטמעו מערכות חדשות (בחברה אך בעיקר בחברת הדואר) אשר סבלו ממחלת ילדות התגלעו קשיים בפעילות המשלוחים אשר הביאו לכך שבתקופה מסוימת, קצרה יחסית, חלו עיכובים במסירות בשיעור העולה על השיעור האפסי שהיה בדרך כלל. יצוין כי המדובר במאות משלוחים שנמסרו באיחור מסוים. לנוכח איחורים אלה חויבה החברה בקנסות על פי ההסכם. יצוין כי הגם שהחברה סברה כי העיכובים אינם בהכרח באשמתה היא קיבלה את הדין ונמנעה מלהיכנס לעימות עם חברת הדואר ביחס לקנסות אלה. כאן המקום להדגיש כי החברה עשתה מאמץ עילאי להתגבר על הקשיים הבלתי צפויים וניתן לקבוע בסיפוק כי הפעילות כיום מבוצעת באופן מיטבי וראוי לשבח".</w:t>
      </w:r>
    </w:p>
    <w:p w:rsidR="002F1BFA" w:rsidRPr="000D1AC4" w:rsidP="00076E5B">
      <w:pPr>
        <w:pStyle w:val="RESHET"/>
        <w:rPr>
          <w:rtl/>
        </w:rPr>
      </w:pPr>
      <w:r w:rsidRPr="000D1AC4">
        <w:rPr>
          <w:rFonts w:hint="cs"/>
          <w:rtl/>
        </w:rPr>
        <w:t>משרד מבקר המדינה מעיר כי לנוכח השילוב בין פרק הזמן הארוך שבו חברה ד' נותנת שירותים לחברה, התלונות הרבות שהתקבלו ועלויות העסקתה לעומת חלופה תפעולית אחרת על פי אומדנה של חברת הדואר, מתעורר הצורך כי חברת הדואר תבחן את נושא תפעול השליחויות באזור המרכז. הדברים מקבלים משנה תוקף לאחר שהחברה עברה לפעול בשיטת הליסינג וכן שדרגה את מערכות המחשוב שלה.</w:t>
      </w:r>
    </w:p>
    <w:p w:rsidR="002F1BFA" w:rsidRPr="000D1AC4" w:rsidP="003D624F">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"חברת דואר ישראל אכן בוחנת את חלופות הפעולה העומדות לרשותה בעניין זה באורח שוטף. כרגע</w:t>
      </w:r>
      <w:r w:rsidR="003D624F">
        <w:rPr>
          <w:rFonts w:ascii="Tahoma" w:hAnsi="Tahoma" w:cs="Tahoma" w:hint="cs"/>
          <w:sz w:val="17"/>
          <w:szCs w:val="17"/>
          <w:rtl/>
        </w:rPr>
        <w:t xml:space="preserve"> </w:t>
      </w:r>
      <w:r w:rsidRPr="000D1AC4">
        <w:rPr>
          <w:rFonts w:ascii="Tahoma" w:hAnsi="Tahoma" w:cs="Tahoma" w:hint="cs"/>
          <w:sz w:val="17"/>
          <w:szCs w:val="17"/>
          <w:rtl/>
        </w:rPr>
        <w:t>... לא נראה כי נכון לשנות את חלופת התפעול של שירות זה בגוש דן. עם זאת כאמור חברת דואר ישראל אינה פוסלת אופציה זו לאורך זמן והיא בוחנת אותה מעת לעת".</w:t>
      </w:r>
    </w:p>
    <w:p w:rsidR="002F1BFA" w:rsidRPr="000D1AC4" w:rsidP="000D1AC4">
      <w:pPr>
        <w:tabs>
          <w:tab w:val="left" w:pos="6829"/>
        </w:tabs>
        <w:spacing w:line="240" w:lineRule="exact"/>
        <w:ind w:right="2268"/>
        <w:jc w:val="both"/>
        <w:rPr>
          <w:rFonts w:ascii="Tahoma" w:hAnsi="Tahoma" w:cs="Tahoma"/>
          <w:sz w:val="17"/>
          <w:szCs w:val="17"/>
          <w:rtl/>
        </w:rPr>
      </w:pPr>
    </w:p>
    <w:p w:rsidR="002F1BFA" w:rsidP="000D1AC4">
      <w:pPr>
        <w:pStyle w:val="KOT5"/>
        <w:rPr>
          <w:rtl/>
        </w:rPr>
      </w:pPr>
      <w:r>
        <w:rPr>
          <w:rFonts w:hint="cs"/>
          <w:rtl/>
        </w:rPr>
        <w:t>פגיעה בחברה בגין התקשרות המבוצעת שלא בידי הגורמים המוסמכים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בנוהלי חברת הדואר נקבע כי אגף הלוגיסטיקה בחברה הוא האחראי להשכרתם של שטחים מטעמה של החברה.</w:t>
      </w:r>
      <w:r w:rsidRPr="000D1AC4">
        <w:rPr>
          <w:rFonts w:ascii="Tahoma" w:hAnsi="Tahoma" w:cs="Tahoma"/>
          <w:sz w:val="17"/>
          <w:szCs w:val="17"/>
          <w:rtl/>
          <w:lang w:eastAsia="he-IL"/>
        </w:rPr>
        <w:t xml:space="preserve"> </w:t>
      </w:r>
      <w:r w:rsidRPr="000D1AC4">
        <w:rPr>
          <w:rFonts w:ascii="Tahoma" w:hAnsi="Tahoma" w:cs="Tahoma" w:hint="cs"/>
          <w:sz w:val="17"/>
          <w:szCs w:val="17"/>
          <w:rtl/>
          <w:lang w:eastAsia="he-IL"/>
        </w:rPr>
        <w:t>הדבר מצוין ב</w:t>
      </w:r>
      <w:r w:rsidRPr="000D1AC4">
        <w:rPr>
          <w:rFonts w:ascii="Tahoma" w:hAnsi="Tahoma" w:cs="Tahoma"/>
          <w:sz w:val="17"/>
          <w:szCs w:val="17"/>
          <w:rtl/>
          <w:lang w:eastAsia="he-IL"/>
        </w:rPr>
        <w:t>טיוטה ל</w:t>
      </w:r>
      <w:r w:rsidRPr="000D1AC4">
        <w:rPr>
          <w:rFonts w:ascii="Tahoma" w:hAnsi="Tahoma" w:cs="Tahoma" w:hint="cs"/>
          <w:sz w:val="17"/>
          <w:szCs w:val="17"/>
          <w:rtl/>
          <w:lang w:eastAsia="he-IL"/>
        </w:rPr>
        <w:t>"</w:t>
      </w:r>
      <w:r w:rsidRPr="000D1AC4">
        <w:rPr>
          <w:rFonts w:ascii="Tahoma" w:hAnsi="Tahoma" w:cs="Tahoma"/>
          <w:sz w:val="17"/>
          <w:szCs w:val="17"/>
          <w:rtl/>
          <w:lang w:eastAsia="he-IL"/>
        </w:rPr>
        <w:t>נוהל השכרת נכסים</w:t>
      </w:r>
      <w:r w:rsidRPr="000D1AC4">
        <w:rPr>
          <w:rFonts w:ascii="Tahoma" w:hAnsi="Tahoma" w:cs="Tahoma" w:hint="cs"/>
          <w:sz w:val="17"/>
          <w:szCs w:val="17"/>
          <w:rtl/>
          <w:lang w:eastAsia="he-IL"/>
        </w:rPr>
        <w:t xml:space="preserve">" משנת 2002: </w:t>
      </w:r>
      <w:r w:rsidRPr="000D1AC4">
        <w:rPr>
          <w:rFonts w:ascii="Tahoma" w:hAnsi="Tahoma" w:cs="Tahoma"/>
          <w:sz w:val="17"/>
          <w:szCs w:val="17"/>
          <w:rtl/>
          <w:lang w:eastAsia="he-IL"/>
        </w:rPr>
        <w:t xml:space="preserve">האחריות לניהול נכסים </w:t>
      </w:r>
      <w:r w:rsidRPr="000D1AC4">
        <w:rPr>
          <w:rFonts w:ascii="Tahoma" w:hAnsi="Tahoma" w:cs="Tahoma" w:hint="cs"/>
          <w:sz w:val="17"/>
          <w:szCs w:val="17"/>
          <w:rtl/>
          <w:lang w:eastAsia="he-IL"/>
        </w:rPr>
        <w:t>ב</w:t>
      </w:r>
      <w:r w:rsidRPr="000D1AC4">
        <w:rPr>
          <w:rFonts w:ascii="Tahoma" w:hAnsi="Tahoma" w:cs="Tahoma"/>
          <w:sz w:val="17"/>
          <w:szCs w:val="17"/>
          <w:rtl/>
          <w:lang w:eastAsia="he-IL"/>
        </w:rPr>
        <w:t xml:space="preserve">חברה </w:t>
      </w:r>
      <w:r w:rsidRPr="000D1AC4">
        <w:rPr>
          <w:rFonts w:ascii="Tahoma" w:hAnsi="Tahoma" w:cs="Tahoma" w:hint="cs"/>
          <w:sz w:val="17"/>
          <w:szCs w:val="17"/>
          <w:rtl/>
          <w:lang w:eastAsia="he-IL"/>
        </w:rPr>
        <w:t>מוטלת על</w:t>
      </w:r>
      <w:r w:rsidRPr="000D1AC4">
        <w:rPr>
          <w:rFonts w:ascii="Tahoma" w:hAnsi="Tahoma" w:cs="Tahoma"/>
          <w:sz w:val="17"/>
          <w:szCs w:val="17"/>
          <w:rtl/>
          <w:lang w:eastAsia="he-IL"/>
        </w:rPr>
        <w:t xml:space="preserve"> מנהל הנכסים.</w:t>
      </w:r>
      <w:r w:rsidRPr="000D1AC4">
        <w:rPr>
          <w:rFonts w:ascii="Tahoma" w:hAnsi="Tahoma" w:cs="Tahoma" w:hint="cs"/>
          <w:sz w:val="17"/>
          <w:szCs w:val="17"/>
          <w:rtl/>
          <w:lang w:eastAsia="he-IL"/>
        </w:rPr>
        <w:t xml:space="preserve"> </w:t>
      </w:r>
      <w:r w:rsidRPr="000D1AC4">
        <w:rPr>
          <w:rFonts w:ascii="Tahoma" w:hAnsi="Tahoma" w:cs="Tahoma"/>
          <w:sz w:val="17"/>
          <w:szCs w:val="17"/>
          <w:rtl/>
          <w:lang w:eastAsia="he-IL"/>
        </w:rPr>
        <w:t xml:space="preserve">האחריות לחתום על הסכמי שכירות היא </w:t>
      </w:r>
      <w:r w:rsidRPr="000D1AC4">
        <w:rPr>
          <w:rFonts w:ascii="Tahoma" w:hAnsi="Tahoma" w:cs="Tahoma" w:hint="cs"/>
          <w:sz w:val="17"/>
          <w:szCs w:val="17"/>
          <w:rtl/>
          <w:lang w:eastAsia="he-IL"/>
        </w:rPr>
        <w:t>בידי</w:t>
      </w:r>
      <w:r w:rsidRPr="000D1AC4">
        <w:rPr>
          <w:rFonts w:ascii="Tahoma" w:hAnsi="Tahoma" w:cs="Tahoma"/>
          <w:sz w:val="17"/>
          <w:szCs w:val="17"/>
          <w:rtl/>
          <w:lang w:eastAsia="he-IL"/>
        </w:rPr>
        <w:t xml:space="preserve"> סמנכ"ל ללוגיסטיקה וסמנכ"ל לכספים</w:t>
      </w:r>
      <w:r w:rsidRPr="000D1AC4">
        <w:rPr>
          <w:rFonts w:ascii="Tahoma" w:hAnsi="Tahoma" w:cs="Tahoma" w:hint="cs"/>
          <w:sz w:val="17"/>
          <w:szCs w:val="17"/>
          <w:rtl/>
          <w:lang w:eastAsia="he-IL"/>
        </w:rPr>
        <w:t>.</w:t>
      </w:r>
    </w:p>
    <w:p w:rsidR="002F1BFA" w:rsidRPr="000D1AC4" w:rsidP="00076E5B">
      <w:pPr>
        <w:spacing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אגף הפיתוח העסקי שבחברת הדואר</w:t>
      </w:r>
      <w:r>
        <w:rPr>
          <w:rStyle w:val="FootnoteReference0"/>
          <w:rFonts w:ascii="Tahoma" w:hAnsi="Tahoma" w:cs="Tahoma"/>
          <w:sz w:val="17"/>
          <w:szCs w:val="17"/>
          <w:rtl/>
          <w:lang w:eastAsia="he-IL"/>
        </w:rPr>
        <w:footnoteReference w:id="55"/>
      </w:r>
      <w:r w:rsidRPr="000D1AC4">
        <w:rPr>
          <w:rFonts w:ascii="Tahoma" w:hAnsi="Tahoma" w:cs="Tahoma" w:hint="cs"/>
          <w:sz w:val="17"/>
          <w:szCs w:val="17"/>
          <w:rtl/>
          <w:lang w:eastAsia="he-IL"/>
        </w:rPr>
        <w:t xml:space="preserve"> יזם בשנת 2014 מהלך של השכרת שטחים בתוך סניפי דואר מרכזיים לגופים עסקיים פרטיים. במסגרת מיזם זה נפתחו חנויות מכר בסניפים שונים כגון סניף מקווה ישראל בתל אביב, סניף החשמונאים בפתח תקווה, סניף הנשיאים בבאר שבע, סניף גאולה בירושלים, סניף רבי עקיבא בבני ברק וכן סניפים באילת. בחנויות מכר אלו נמכרו מוצרי אלקטרוניקה ותקשורת שונים ללקוחותיה של חברת הדואר אשר הגיעו לסניפים אלו על מנת לקבל את שירותי החברה.</w:t>
      </w:r>
    </w:p>
    <w:p w:rsidR="002F1BFA" w:rsidRPr="000D1AC4" w:rsidP="00076E5B">
      <w:pPr>
        <w:pStyle w:val="RESHET"/>
        <w:rPr>
          <w:rtl/>
        </w:rPr>
      </w:pPr>
      <w:r w:rsidRPr="000D1AC4">
        <w:rPr>
          <w:rFonts w:hint="cs"/>
          <w:rtl/>
        </w:rPr>
        <w:t xml:space="preserve">מבדיקת משרד מבקר המדינה עולה כי האגף לפיתוח עסקי לא דאג כי ייחתמו חוזי שכירות בין החברה לבין אותם גופים עסקיים. עוד הועלה כי שלא לפי טיוטת הנוהל בחברה, אגף הלוגיסטיקה ומחלקת הנכסים שבו לא היו מעורבים כלל בהשכרתם של שטחים אלו. </w:t>
      </w:r>
    </w:p>
    <w:p w:rsidR="002F1BFA" w:rsidRPr="000D1AC4" w:rsidP="00076E5B">
      <w:pPr>
        <w:spacing w:before="180" w:after="240"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מהביקורת עולה כי על אף תכתובות שונות בין סמנכ"ל הלוגיסטיקה לבין גורמים בחברה לא הוסדרו ליקויים אלו. לדוגמה, במכתב ששלח סמנכ"ל הלוגיסטיקה במרץ 2016 לסמנכ"לי התפעול והשיווק בחברה ולמנהלי המרחבים נכתב כי "...בכוונת אגף הלוגיסטיקה לבצע מעקב ובקרה אחר הפעלת החנויות ביחידות הדואר, בהיבט כיסוי ביטוחי, התקשרות חוזית מסודרת, התאמות בינוי וכיו"ב... יש להימנע מאישורים נוספים להפעלת חנויות מכר מבלי קבלת אישור רשמי מהח"מ". גם במכתב ששלח סמנכ"ל לוגיסטיקה ביולי 2016 לממונה על הטיפול בנושא החנויות בחברה נאמר כי "... עד כה לא נחתמו חוזים המסדירים את ההתקשרויות של החברה עם הספקים בדוכני המכר ובשטחי החברה... יש לקבל/להתאים את האישורים מהגורמים המוסמכים בחברה...יש להסדיר את התשלומים בהם חייבים המפעילים רטרואקטיבית ממועדי הפתיחה".</w:t>
      </w:r>
    </w:p>
    <w:p w:rsidR="002F1BFA" w:rsidRPr="000D1AC4" w:rsidP="00076E5B">
      <w:pPr>
        <w:pStyle w:val="RESHET"/>
        <w:rPr>
          <w:rtl/>
        </w:rPr>
      </w:pPr>
      <w:r w:rsidRPr="000D1AC4">
        <w:rPr>
          <w:rFonts w:hint="cs"/>
          <w:rtl/>
        </w:rPr>
        <w:t>הועלה כי למועד סיום הביקורת נסגרו מרביתן של חנויות מכר אלו בלי שחברת הדואר גבתה דמי שכירות עבור התקופה שבה הן פעלו בתוך סניפיה, וכי בחלק מהשטחים שפונו הושארו ציוד וגדרות אשר עדיין מונעים מחברת הדואר להשתמש באותם השטחים.</w:t>
      </w:r>
    </w:p>
    <w:p w:rsidR="002F1BFA" w:rsidRPr="000D1AC4" w:rsidP="000D1AC4">
      <w:pPr>
        <w:spacing w:line="240" w:lineRule="exact"/>
        <w:ind w:right="2268"/>
        <w:jc w:val="both"/>
        <w:rPr>
          <w:rFonts w:ascii="Tahoma" w:hAnsi="Tahoma" w:cs="Tahoma"/>
          <w:sz w:val="17"/>
          <w:szCs w:val="17"/>
          <w:rtl/>
          <w:lang w:eastAsia="he-IL"/>
        </w:rPr>
      </w:pPr>
      <w:r w:rsidRPr="000D1AC4">
        <w:rPr>
          <w:rFonts w:ascii="Tahoma" w:hAnsi="Tahoma" w:cs="Tahoma" w:hint="cs"/>
          <w:sz w:val="17"/>
          <w:szCs w:val="17"/>
          <w:rtl/>
          <w:lang w:eastAsia="he-IL"/>
        </w:rPr>
        <w:t>להלן תוצג תמונה שצולמה בסניף מקווה ישראל בתל אביב ב</w:t>
      </w:r>
      <w:r w:rsidRPr="000D1AC4">
        <w:rPr>
          <w:rFonts w:ascii="Tahoma" w:hAnsi="Tahoma" w:cs="Tahoma"/>
          <w:sz w:val="17"/>
          <w:szCs w:val="17"/>
          <w:rtl/>
          <w:lang w:eastAsia="he-IL"/>
        </w:rPr>
        <w:t>-6.12.16</w:t>
      </w:r>
      <w:r w:rsidRPr="000D1AC4">
        <w:rPr>
          <w:rFonts w:ascii="Tahoma" w:hAnsi="Tahoma" w:cs="Tahoma" w:hint="cs"/>
          <w:sz w:val="17"/>
          <w:szCs w:val="17"/>
          <w:rtl/>
          <w:lang w:eastAsia="he-IL"/>
        </w:rPr>
        <w:t>:</w:t>
      </w:r>
    </w:p>
    <w:p w:rsidR="002F1BFA" w:rsidRPr="00076E5B" w:rsidP="00076E5B">
      <w:pPr>
        <w:pStyle w:val="tab-name"/>
        <w:rPr>
          <w:rFonts w:eastAsia="Times New Roman"/>
          <w:b/>
          <w:bCs/>
          <w:u w:val="single"/>
          <w:rtl/>
          <w:lang w:eastAsia="he-IL"/>
        </w:rPr>
      </w:pPr>
      <w:r w:rsidRPr="0012789B">
        <w:rPr>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posOffset>6350</wp:posOffset>
                </wp:positionV>
                <wp:extent cx="1619885" cy="4139565"/>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139565"/>
                        </a:xfrm>
                        <a:prstGeom prst="rect">
                          <a:avLst/>
                        </a:prstGeom>
                        <a:noFill/>
                        <a:ln w="9525">
                          <a:noFill/>
                          <a:miter lim="800000"/>
                          <a:headEnd/>
                          <a:tailEnd/>
                        </a:ln>
                      </wps:spPr>
                      <wps:txbx>
                        <w:txbxContent>
                          <w:p w:rsidR="005D338A" w:rsidRPr="00373C5D" w:rsidP="005D338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50393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251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D338A" w:rsidRPr="00881D99" w:rsidP="00A7659D">
                            <w:pPr>
                              <w:spacing w:after="0" w:line="240" w:lineRule="auto"/>
                              <w:rPr>
                                <w:color w:val="0B5294"/>
                                <w:spacing w:val="-4"/>
                                <w:sz w:val="24"/>
                                <w:szCs w:val="24"/>
                                <w:rtl/>
                                <w:cs/>
                              </w:rPr>
                            </w:pPr>
                            <w:r w:rsidRPr="005D338A">
                              <w:rPr>
                                <w:rFonts w:cs="Tahoma" w:hint="eastAsia"/>
                                <w:color w:val="0B5294"/>
                                <w:spacing w:val="-4"/>
                                <w:sz w:val="24"/>
                                <w:szCs w:val="24"/>
                                <w:rtl/>
                              </w:rPr>
                              <w:t>מצב</w:t>
                            </w:r>
                            <w:r w:rsidRPr="005D338A">
                              <w:rPr>
                                <w:rFonts w:cs="Tahoma"/>
                                <w:color w:val="0B5294"/>
                                <w:spacing w:val="-4"/>
                                <w:sz w:val="24"/>
                                <w:szCs w:val="24"/>
                                <w:rtl/>
                              </w:rPr>
                              <w:t xml:space="preserve"> </w:t>
                            </w:r>
                            <w:r w:rsidRPr="005D338A">
                              <w:rPr>
                                <w:rFonts w:cs="Tahoma" w:hint="eastAsia"/>
                                <w:color w:val="0B5294"/>
                                <w:spacing w:val="-4"/>
                                <w:sz w:val="24"/>
                                <w:szCs w:val="24"/>
                                <w:rtl/>
                              </w:rPr>
                              <w:t>בו</w:t>
                            </w:r>
                            <w:r w:rsidRPr="005D338A">
                              <w:rPr>
                                <w:rFonts w:cs="Tahoma"/>
                                <w:color w:val="0B5294"/>
                                <w:spacing w:val="-4"/>
                                <w:sz w:val="24"/>
                                <w:szCs w:val="24"/>
                                <w:rtl/>
                              </w:rPr>
                              <w:t xml:space="preserve"> </w:t>
                            </w:r>
                            <w:r w:rsidRPr="005D338A">
                              <w:rPr>
                                <w:rFonts w:cs="Tahoma" w:hint="eastAsia"/>
                                <w:color w:val="0B5294"/>
                                <w:spacing w:val="-4"/>
                                <w:sz w:val="24"/>
                                <w:szCs w:val="24"/>
                                <w:rtl/>
                              </w:rPr>
                              <w:t>שטחים</w:t>
                            </w:r>
                            <w:r w:rsidRPr="005D338A">
                              <w:rPr>
                                <w:rFonts w:cs="Tahoma"/>
                                <w:color w:val="0B5294"/>
                                <w:spacing w:val="-4"/>
                                <w:sz w:val="24"/>
                                <w:szCs w:val="24"/>
                                <w:rtl/>
                              </w:rPr>
                              <w:t xml:space="preserve"> </w:t>
                            </w:r>
                            <w:r w:rsidRPr="005D338A">
                              <w:rPr>
                                <w:rFonts w:cs="Tahoma" w:hint="eastAsia"/>
                                <w:color w:val="0B5294"/>
                                <w:spacing w:val="-4"/>
                                <w:sz w:val="24"/>
                                <w:szCs w:val="24"/>
                                <w:rtl/>
                              </w:rPr>
                              <w:t>גדולים</w:t>
                            </w:r>
                            <w:r w:rsidRPr="005D338A">
                              <w:rPr>
                                <w:rFonts w:cs="Tahoma"/>
                                <w:color w:val="0B5294"/>
                                <w:spacing w:val="-4"/>
                                <w:sz w:val="24"/>
                                <w:szCs w:val="24"/>
                                <w:rtl/>
                              </w:rPr>
                              <w:t xml:space="preserve"> </w:t>
                            </w:r>
                            <w:r w:rsidRPr="005D338A">
                              <w:rPr>
                                <w:rFonts w:cs="Tahoma" w:hint="eastAsia"/>
                                <w:color w:val="0B5294"/>
                                <w:spacing w:val="-4"/>
                                <w:sz w:val="24"/>
                                <w:szCs w:val="24"/>
                                <w:rtl/>
                              </w:rPr>
                              <w:t>נלקחו</w:t>
                            </w:r>
                            <w:r w:rsidRPr="005D338A">
                              <w:rPr>
                                <w:rFonts w:cs="Tahoma"/>
                                <w:color w:val="0B5294"/>
                                <w:spacing w:val="-4"/>
                                <w:sz w:val="24"/>
                                <w:szCs w:val="24"/>
                                <w:rtl/>
                              </w:rPr>
                              <w:t xml:space="preserve"> </w:t>
                            </w:r>
                            <w:r w:rsidRPr="005D338A">
                              <w:rPr>
                                <w:rFonts w:cs="Tahoma" w:hint="eastAsia"/>
                                <w:color w:val="0B5294"/>
                                <w:spacing w:val="-4"/>
                                <w:sz w:val="24"/>
                                <w:szCs w:val="24"/>
                                <w:rtl/>
                              </w:rPr>
                              <w:t>מסניפים</w:t>
                            </w:r>
                            <w:r w:rsidRPr="005D338A">
                              <w:rPr>
                                <w:rFonts w:cs="Tahoma"/>
                                <w:color w:val="0B5294"/>
                                <w:spacing w:val="-4"/>
                                <w:sz w:val="24"/>
                                <w:szCs w:val="24"/>
                                <w:rtl/>
                              </w:rPr>
                              <w:t xml:space="preserve"> </w:t>
                            </w:r>
                            <w:r w:rsidRPr="005D338A">
                              <w:rPr>
                                <w:rFonts w:cs="Tahoma" w:hint="eastAsia"/>
                                <w:color w:val="0B5294"/>
                                <w:spacing w:val="-4"/>
                                <w:sz w:val="24"/>
                                <w:szCs w:val="24"/>
                                <w:rtl/>
                              </w:rPr>
                              <w:t>לשם</w:t>
                            </w:r>
                            <w:r w:rsidRPr="005D338A">
                              <w:rPr>
                                <w:rFonts w:cs="Tahoma"/>
                                <w:color w:val="0B5294"/>
                                <w:spacing w:val="-4"/>
                                <w:sz w:val="24"/>
                                <w:szCs w:val="24"/>
                                <w:rtl/>
                              </w:rPr>
                              <w:t xml:space="preserve"> </w:t>
                            </w:r>
                            <w:r w:rsidRPr="005D338A">
                              <w:rPr>
                                <w:rFonts w:cs="Tahoma" w:hint="eastAsia"/>
                                <w:color w:val="0B5294"/>
                                <w:spacing w:val="-4"/>
                                <w:sz w:val="24"/>
                                <w:szCs w:val="24"/>
                                <w:rtl/>
                              </w:rPr>
                              <w:t>הקמת</w:t>
                            </w:r>
                            <w:r w:rsidRPr="005D338A">
                              <w:rPr>
                                <w:rFonts w:cs="Tahoma"/>
                                <w:color w:val="0B5294"/>
                                <w:spacing w:val="-4"/>
                                <w:sz w:val="24"/>
                                <w:szCs w:val="24"/>
                                <w:rtl/>
                              </w:rPr>
                              <w:t xml:space="preserve"> </w:t>
                            </w:r>
                            <w:r w:rsidR="00A7659D">
                              <w:rPr>
                                <w:rFonts w:cs="Tahoma" w:hint="cs"/>
                                <w:color w:val="0B5294"/>
                                <w:spacing w:val="-4"/>
                                <w:sz w:val="24"/>
                                <w:szCs w:val="24"/>
                                <w:rtl/>
                              </w:rPr>
                              <w:t>ה</w:t>
                            </w:r>
                            <w:r w:rsidRPr="005D338A">
                              <w:rPr>
                                <w:rFonts w:cs="Tahoma" w:hint="eastAsia"/>
                                <w:color w:val="0B5294"/>
                                <w:spacing w:val="-4"/>
                                <w:sz w:val="24"/>
                                <w:szCs w:val="24"/>
                                <w:rtl/>
                              </w:rPr>
                              <w:t>מיזם</w:t>
                            </w:r>
                            <w:r w:rsidRPr="005D338A">
                              <w:rPr>
                                <w:rFonts w:cs="Tahoma"/>
                                <w:color w:val="0B5294"/>
                                <w:spacing w:val="-4"/>
                                <w:sz w:val="24"/>
                                <w:szCs w:val="24"/>
                                <w:rtl/>
                              </w:rPr>
                              <w:t xml:space="preserve"> </w:t>
                            </w:r>
                            <w:r w:rsidRPr="005D338A">
                              <w:rPr>
                                <w:rFonts w:cs="Tahoma" w:hint="eastAsia"/>
                                <w:color w:val="0B5294"/>
                                <w:spacing w:val="-4"/>
                                <w:sz w:val="24"/>
                                <w:szCs w:val="24"/>
                                <w:rtl/>
                              </w:rPr>
                              <w:t>מעלה</w:t>
                            </w:r>
                            <w:r w:rsidRPr="005D338A">
                              <w:rPr>
                                <w:rFonts w:cs="Tahoma"/>
                                <w:color w:val="0B5294"/>
                                <w:spacing w:val="-4"/>
                                <w:sz w:val="24"/>
                                <w:szCs w:val="24"/>
                                <w:rtl/>
                              </w:rPr>
                              <w:t xml:space="preserve"> </w:t>
                            </w:r>
                            <w:r w:rsidRPr="005D338A">
                              <w:rPr>
                                <w:rFonts w:cs="Tahoma" w:hint="eastAsia"/>
                                <w:color w:val="0B5294"/>
                                <w:spacing w:val="-4"/>
                                <w:sz w:val="24"/>
                                <w:szCs w:val="24"/>
                                <w:rtl/>
                              </w:rPr>
                              <w:t>חשש</w:t>
                            </w:r>
                            <w:r w:rsidRPr="005D338A">
                              <w:rPr>
                                <w:rFonts w:cs="Tahoma"/>
                                <w:color w:val="0B5294"/>
                                <w:spacing w:val="-4"/>
                                <w:sz w:val="24"/>
                                <w:szCs w:val="24"/>
                                <w:rtl/>
                              </w:rPr>
                              <w:t xml:space="preserve"> </w:t>
                            </w:r>
                            <w:r w:rsidRPr="005D338A">
                              <w:rPr>
                                <w:rFonts w:cs="Tahoma" w:hint="eastAsia"/>
                                <w:color w:val="0B5294"/>
                                <w:spacing w:val="-4"/>
                                <w:sz w:val="24"/>
                                <w:szCs w:val="24"/>
                                <w:rtl/>
                              </w:rPr>
                              <w:t>שפגע</w:t>
                            </w:r>
                            <w:r w:rsidRPr="005D338A">
                              <w:rPr>
                                <w:rFonts w:cs="Tahoma"/>
                                <w:color w:val="0B5294"/>
                                <w:spacing w:val="-4"/>
                                <w:sz w:val="24"/>
                                <w:szCs w:val="24"/>
                                <w:rtl/>
                              </w:rPr>
                              <w:t xml:space="preserve"> </w:t>
                            </w:r>
                            <w:r w:rsidRPr="005D338A">
                              <w:rPr>
                                <w:rFonts w:cs="Tahoma" w:hint="eastAsia"/>
                                <w:color w:val="0B5294"/>
                                <w:spacing w:val="-4"/>
                                <w:sz w:val="24"/>
                                <w:szCs w:val="24"/>
                                <w:rtl/>
                              </w:rPr>
                              <w:t>במידה</w:t>
                            </w:r>
                            <w:r w:rsidRPr="005D338A">
                              <w:rPr>
                                <w:rFonts w:cs="Tahoma"/>
                                <w:color w:val="0B5294"/>
                                <w:spacing w:val="-4"/>
                                <w:sz w:val="24"/>
                                <w:szCs w:val="24"/>
                                <w:rtl/>
                              </w:rPr>
                              <w:t xml:space="preserve"> </w:t>
                            </w:r>
                            <w:r w:rsidRPr="005D338A">
                              <w:rPr>
                                <w:rFonts w:cs="Tahoma" w:hint="eastAsia"/>
                                <w:color w:val="0B5294"/>
                                <w:spacing w:val="-4"/>
                                <w:sz w:val="24"/>
                                <w:szCs w:val="24"/>
                                <w:rtl/>
                              </w:rPr>
                              <w:t>ניכרת</w:t>
                            </w:r>
                            <w:r w:rsidRPr="005D338A">
                              <w:rPr>
                                <w:rFonts w:cs="Tahoma"/>
                                <w:color w:val="0B5294"/>
                                <w:spacing w:val="-4"/>
                                <w:sz w:val="24"/>
                                <w:szCs w:val="24"/>
                                <w:rtl/>
                              </w:rPr>
                              <w:t xml:space="preserve"> </w:t>
                            </w:r>
                            <w:r w:rsidRPr="005D338A">
                              <w:rPr>
                                <w:rFonts w:cs="Tahoma" w:hint="eastAsia"/>
                                <w:color w:val="0B5294"/>
                                <w:spacing w:val="-4"/>
                                <w:sz w:val="24"/>
                                <w:szCs w:val="24"/>
                                <w:rtl/>
                              </w:rPr>
                              <w:t>ביכולתה</w:t>
                            </w:r>
                            <w:r w:rsidRPr="005D338A">
                              <w:rPr>
                                <w:rFonts w:cs="Tahoma"/>
                                <w:color w:val="0B5294"/>
                                <w:spacing w:val="-4"/>
                                <w:sz w:val="24"/>
                                <w:szCs w:val="24"/>
                                <w:rtl/>
                              </w:rPr>
                              <w:t xml:space="preserve"> </w:t>
                            </w:r>
                            <w:r w:rsidRPr="005D338A">
                              <w:rPr>
                                <w:rFonts w:cs="Tahoma" w:hint="eastAsia"/>
                                <w:color w:val="0B5294"/>
                                <w:spacing w:val="-4"/>
                                <w:sz w:val="24"/>
                                <w:szCs w:val="24"/>
                                <w:rtl/>
                              </w:rPr>
                              <w:t>של</w:t>
                            </w:r>
                            <w:r w:rsidRPr="005D338A">
                              <w:rPr>
                                <w:rFonts w:cs="Tahoma"/>
                                <w:color w:val="0B5294"/>
                                <w:spacing w:val="-4"/>
                                <w:sz w:val="24"/>
                                <w:szCs w:val="24"/>
                                <w:rtl/>
                              </w:rPr>
                              <w:t xml:space="preserve"> </w:t>
                            </w:r>
                            <w:r w:rsidRPr="005D338A">
                              <w:rPr>
                                <w:rFonts w:cs="Tahoma" w:hint="eastAsia"/>
                                <w:color w:val="0B5294"/>
                                <w:spacing w:val="-4"/>
                                <w:sz w:val="24"/>
                                <w:szCs w:val="24"/>
                                <w:rtl/>
                              </w:rPr>
                              <w:t>החברה</w:t>
                            </w:r>
                            <w:r w:rsidRPr="005D338A">
                              <w:rPr>
                                <w:rFonts w:cs="Tahoma"/>
                                <w:color w:val="0B5294"/>
                                <w:spacing w:val="-4"/>
                                <w:sz w:val="24"/>
                                <w:szCs w:val="24"/>
                                <w:rtl/>
                              </w:rPr>
                              <w:t xml:space="preserve"> </w:t>
                            </w:r>
                            <w:r w:rsidRPr="005D338A">
                              <w:rPr>
                                <w:rFonts w:cs="Tahoma" w:hint="eastAsia"/>
                                <w:color w:val="0B5294"/>
                                <w:spacing w:val="-4"/>
                                <w:sz w:val="24"/>
                                <w:szCs w:val="24"/>
                                <w:rtl/>
                              </w:rPr>
                              <w:t>לתת</w:t>
                            </w:r>
                            <w:r w:rsidRPr="005D338A">
                              <w:rPr>
                                <w:rFonts w:cs="Tahoma"/>
                                <w:color w:val="0B5294"/>
                                <w:spacing w:val="-4"/>
                                <w:sz w:val="24"/>
                                <w:szCs w:val="24"/>
                                <w:rtl/>
                              </w:rPr>
                              <w:t xml:space="preserve"> </w:t>
                            </w:r>
                            <w:r w:rsidRPr="005D338A">
                              <w:rPr>
                                <w:rFonts w:cs="Tahoma" w:hint="eastAsia"/>
                                <w:color w:val="0B5294"/>
                                <w:spacing w:val="-4"/>
                                <w:sz w:val="24"/>
                                <w:szCs w:val="24"/>
                                <w:rtl/>
                              </w:rPr>
                              <w:t>שירות</w:t>
                            </w:r>
                            <w:r w:rsidRPr="005D338A">
                              <w:rPr>
                                <w:rFonts w:cs="Tahoma"/>
                                <w:color w:val="0B5294"/>
                                <w:spacing w:val="-4"/>
                                <w:sz w:val="24"/>
                                <w:szCs w:val="24"/>
                                <w:rtl/>
                              </w:rPr>
                              <w:t xml:space="preserve"> </w:t>
                            </w:r>
                            <w:r w:rsidRPr="005D338A">
                              <w:rPr>
                                <w:rFonts w:cs="Tahoma" w:hint="eastAsia"/>
                                <w:color w:val="0B5294"/>
                                <w:spacing w:val="-4"/>
                                <w:sz w:val="24"/>
                                <w:szCs w:val="24"/>
                                <w:rtl/>
                              </w:rPr>
                              <w:t>מיטבי</w:t>
                            </w:r>
                            <w:r w:rsidRPr="005D338A">
                              <w:rPr>
                                <w:rFonts w:cs="Tahoma"/>
                                <w:color w:val="0B5294"/>
                                <w:spacing w:val="-4"/>
                                <w:sz w:val="24"/>
                                <w:szCs w:val="24"/>
                                <w:rtl/>
                              </w:rPr>
                              <w:t xml:space="preserve"> </w:t>
                            </w:r>
                            <w:r w:rsidRPr="005D338A">
                              <w:rPr>
                                <w:rFonts w:cs="Tahoma" w:hint="eastAsia"/>
                                <w:color w:val="0B5294"/>
                                <w:spacing w:val="-4"/>
                                <w:sz w:val="24"/>
                                <w:szCs w:val="24"/>
                                <w:rtl/>
                              </w:rPr>
                              <w:t>ללקוחותיה</w:t>
                            </w:r>
                            <w:r w:rsidRPr="005D338A">
                              <w:rPr>
                                <w:rFonts w:cs="Tahoma"/>
                                <w:color w:val="0B5294"/>
                                <w:spacing w:val="-4"/>
                                <w:sz w:val="24"/>
                                <w:szCs w:val="24"/>
                                <w:rtl/>
                              </w:rPr>
                              <w:t xml:space="preserve"> </w:t>
                            </w:r>
                            <w:r w:rsidRPr="005D338A">
                              <w:rPr>
                                <w:rFonts w:cs="Tahoma" w:hint="eastAsia"/>
                                <w:color w:val="0B5294"/>
                                <w:spacing w:val="-4"/>
                                <w:sz w:val="24"/>
                                <w:szCs w:val="24"/>
                                <w:rtl/>
                              </w:rPr>
                              <w:t>שבסניפים</w:t>
                            </w:r>
                            <w:r w:rsidRPr="005D338A">
                              <w:rPr>
                                <w:rFonts w:cs="Tahoma"/>
                                <w:color w:val="0B5294"/>
                                <w:spacing w:val="-4"/>
                                <w:sz w:val="24"/>
                                <w:szCs w:val="24"/>
                                <w:rtl/>
                              </w:rPr>
                              <w:t xml:space="preserve">, </w:t>
                            </w:r>
                            <w:r w:rsidRPr="005D338A">
                              <w:rPr>
                                <w:rFonts w:cs="Tahoma" w:hint="eastAsia"/>
                                <w:color w:val="0B5294"/>
                                <w:spacing w:val="-4"/>
                                <w:sz w:val="24"/>
                                <w:szCs w:val="24"/>
                                <w:rtl/>
                              </w:rPr>
                              <w:t>זאת</w:t>
                            </w:r>
                            <w:r w:rsidRPr="005D338A">
                              <w:rPr>
                                <w:rFonts w:cs="Tahoma"/>
                                <w:color w:val="0B5294"/>
                                <w:spacing w:val="-4"/>
                                <w:sz w:val="24"/>
                                <w:szCs w:val="24"/>
                                <w:rtl/>
                              </w:rPr>
                              <w:t xml:space="preserve"> </w:t>
                            </w:r>
                            <w:r w:rsidRPr="005D338A">
                              <w:rPr>
                                <w:rFonts w:cs="Tahoma" w:hint="eastAsia"/>
                                <w:color w:val="0B5294"/>
                                <w:spacing w:val="-4"/>
                                <w:sz w:val="24"/>
                                <w:szCs w:val="24"/>
                                <w:rtl/>
                              </w:rPr>
                              <w:t>נוסף</w:t>
                            </w:r>
                            <w:r w:rsidRPr="005D338A">
                              <w:rPr>
                                <w:rFonts w:cs="Tahoma"/>
                                <w:color w:val="0B5294"/>
                                <w:spacing w:val="-4"/>
                                <w:sz w:val="24"/>
                                <w:szCs w:val="24"/>
                                <w:rtl/>
                              </w:rPr>
                              <w:t xml:space="preserve"> </w:t>
                            </w:r>
                            <w:r w:rsidRPr="005D338A">
                              <w:rPr>
                                <w:rFonts w:cs="Tahoma" w:hint="eastAsia"/>
                                <w:color w:val="0B5294"/>
                                <w:spacing w:val="-4"/>
                                <w:sz w:val="24"/>
                                <w:szCs w:val="24"/>
                                <w:rtl/>
                              </w:rPr>
                              <w:t>על</w:t>
                            </w:r>
                            <w:r w:rsidRPr="005D338A">
                              <w:rPr>
                                <w:rFonts w:cs="Tahoma"/>
                                <w:color w:val="0B5294"/>
                                <w:spacing w:val="-4"/>
                                <w:sz w:val="24"/>
                                <w:szCs w:val="24"/>
                                <w:rtl/>
                              </w:rPr>
                              <w:t xml:space="preserve"> </w:t>
                            </w:r>
                            <w:r w:rsidRPr="005D338A">
                              <w:rPr>
                                <w:rFonts w:cs="Tahoma" w:hint="eastAsia"/>
                                <w:color w:val="0B5294"/>
                                <w:spacing w:val="-4"/>
                                <w:sz w:val="24"/>
                                <w:szCs w:val="24"/>
                                <w:rtl/>
                              </w:rPr>
                              <w:t>אבדן</w:t>
                            </w:r>
                            <w:r w:rsidRPr="005D338A">
                              <w:rPr>
                                <w:rFonts w:cs="Tahoma"/>
                                <w:color w:val="0B5294"/>
                                <w:spacing w:val="-4"/>
                                <w:sz w:val="24"/>
                                <w:szCs w:val="24"/>
                                <w:rtl/>
                              </w:rPr>
                              <w:t xml:space="preserve"> </w:t>
                            </w:r>
                            <w:r w:rsidRPr="005D338A">
                              <w:rPr>
                                <w:rFonts w:cs="Tahoma" w:hint="eastAsia"/>
                                <w:color w:val="0B5294"/>
                                <w:spacing w:val="-4"/>
                                <w:sz w:val="24"/>
                                <w:szCs w:val="24"/>
                                <w:rtl/>
                              </w:rPr>
                              <w:t>ההכנסות</w:t>
                            </w:r>
                            <w:r w:rsidRPr="005D338A">
                              <w:rPr>
                                <w:rFonts w:cs="Tahoma"/>
                                <w:color w:val="0B5294"/>
                                <w:spacing w:val="-4"/>
                                <w:sz w:val="24"/>
                                <w:szCs w:val="24"/>
                                <w:rtl/>
                              </w:rPr>
                              <w:t xml:space="preserve"> </w:t>
                            </w:r>
                            <w:r w:rsidRPr="005D338A">
                              <w:rPr>
                                <w:rFonts w:cs="Tahoma" w:hint="eastAsia"/>
                                <w:color w:val="0B5294"/>
                                <w:spacing w:val="-4"/>
                                <w:sz w:val="24"/>
                                <w:szCs w:val="24"/>
                                <w:rtl/>
                              </w:rPr>
                              <w:t>מדמי</w:t>
                            </w:r>
                            <w:r w:rsidRPr="005D338A">
                              <w:rPr>
                                <w:rFonts w:cs="Tahoma"/>
                                <w:color w:val="0B5294"/>
                                <w:spacing w:val="-4"/>
                                <w:sz w:val="24"/>
                                <w:szCs w:val="24"/>
                                <w:rtl/>
                              </w:rPr>
                              <w:t xml:space="preserve"> </w:t>
                            </w:r>
                            <w:r w:rsidRPr="005D338A">
                              <w:rPr>
                                <w:rFonts w:cs="Tahoma" w:hint="eastAsia"/>
                                <w:color w:val="0B5294"/>
                                <w:spacing w:val="-4"/>
                                <w:sz w:val="24"/>
                                <w:szCs w:val="24"/>
                                <w:rtl/>
                              </w:rPr>
                              <w:t>השכירות</w:t>
                            </w:r>
                            <w:r w:rsidRPr="005D338A">
                              <w:rPr>
                                <w:rFonts w:cs="Tahoma"/>
                                <w:color w:val="0B5294"/>
                                <w:spacing w:val="-4"/>
                                <w:sz w:val="24"/>
                                <w:szCs w:val="24"/>
                                <w:rtl/>
                              </w:rPr>
                              <w:t xml:space="preserve"> </w:t>
                            </w:r>
                            <w:r w:rsidRPr="005D338A">
                              <w:rPr>
                                <w:rFonts w:cs="Tahoma" w:hint="eastAsia"/>
                                <w:color w:val="0B5294"/>
                                <w:spacing w:val="-4"/>
                                <w:sz w:val="24"/>
                                <w:szCs w:val="24"/>
                                <w:rtl/>
                              </w:rPr>
                              <w:t>לחברה</w:t>
                            </w:r>
                          </w:p>
                          <w:p w:rsidR="005D338A" w:rsidRPr="00373C5D" w:rsidP="005D338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0516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58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5.95pt;margin-top:0.5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D338A" w:rsidRPr="00373C5D" w:rsidP="005D338A">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7001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D338A" w:rsidRPr="00881D99" w:rsidP="00A7659D">
                      <w:pPr>
                        <w:spacing w:after="0" w:line="240" w:lineRule="auto"/>
                        <w:rPr>
                          <w:color w:val="0B5294"/>
                          <w:spacing w:val="-4"/>
                          <w:sz w:val="24"/>
                          <w:szCs w:val="24"/>
                          <w:rtl/>
                          <w:cs/>
                        </w:rPr>
                      </w:pPr>
                      <w:r w:rsidRPr="005D338A">
                        <w:rPr>
                          <w:rFonts w:cs="Tahoma" w:hint="eastAsia"/>
                          <w:color w:val="0B5294"/>
                          <w:spacing w:val="-4"/>
                          <w:sz w:val="24"/>
                          <w:szCs w:val="24"/>
                          <w:rtl/>
                        </w:rPr>
                        <w:t>מצב</w:t>
                      </w:r>
                      <w:r w:rsidRPr="005D338A">
                        <w:rPr>
                          <w:rFonts w:cs="Tahoma"/>
                          <w:color w:val="0B5294"/>
                          <w:spacing w:val="-4"/>
                          <w:sz w:val="24"/>
                          <w:szCs w:val="24"/>
                          <w:rtl/>
                        </w:rPr>
                        <w:t xml:space="preserve"> </w:t>
                      </w:r>
                      <w:r w:rsidRPr="005D338A">
                        <w:rPr>
                          <w:rFonts w:cs="Tahoma" w:hint="eastAsia"/>
                          <w:color w:val="0B5294"/>
                          <w:spacing w:val="-4"/>
                          <w:sz w:val="24"/>
                          <w:szCs w:val="24"/>
                          <w:rtl/>
                        </w:rPr>
                        <w:t>בו</w:t>
                      </w:r>
                      <w:r w:rsidRPr="005D338A">
                        <w:rPr>
                          <w:rFonts w:cs="Tahoma"/>
                          <w:color w:val="0B5294"/>
                          <w:spacing w:val="-4"/>
                          <w:sz w:val="24"/>
                          <w:szCs w:val="24"/>
                          <w:rtl/>
                        </w:rPr>
                        <w:t xml:space="preserve"> </w:t>
                      </w:r>
                      <w:r w:rsidRPr="005D338A">
                        <w:rPr>
                          <w:rFonts w:cs="Tahoma" w:hint="eastAsia"/>
                          <w:color w:val="0B5294"/>
                          <w:spacing w:val="-4"/>
                          <w:sz w:val="24"/>
                          <w:szCs w:val="24"/>
                          <w:rtl/>
                        </w:rPr>
                        <w:t>שטחים</w:t>
                      </w:r>
                      <w:r w:rsidRPr="005D338A">
                        <w:rPr>
                          <w:rFonts w:cs="Tahoma"/>
                          <w:color w:val="0B5294"/>
                          <w:spacing w:val="-4"/>
                          <w:sz w:val="24"/>
                          <w:szCs w:val="24"/>
                          <w:rtl/>
                        </w:rPr>
                        <w:t xml:space="preserve"> </w:t>
                      </w:r>
                      <w:r w:rsidRPr="005D338A">
                        <w:rPr>
                          <w:rFonts w:cs="Tahoma" w:hint="eastAsia"/>
                          <w:color w:val="0B5294"/>
                          <w:spacing w:val="-4"/>
                          <w:sz w:val="24"/>
                          <w:szCs w:val="24"/>
                          <w:rtl/>
                        </w:rPr>
                        <w:t>גדולים</w:t>
                      </w:r>
                      <w:r w:rsidRPr="005D338A">
                        <w:rPr>
                          <w:rFonts w:cs="Tahoma"/>
                          <w:color w:val="0B5294"/>
                          <w:spacing w:val="-4"/>
                          <w:sz w:val="24"/>
                          <w:szCs w:val="24"/>
                          <w:rtl/>
                        </w:rPr>
                        <w:t xml:space="preserve"> </w:t>
                      </w:r>
                      <w:r w:rsidRPr="005D338A">
                        <w:rPr>
                          <w:rFonts w:cs="Tahoma" w:hint="eastAsia"/>
                          <w:color w:val="0B5294"/>
                          <w:spacing w:val="-4"/>
                          <w:sz w:val="24"/>
                          <w:szCs w:val="24"/>
                          <w:rtl/>
                        </w:rPr>
                        <w:t>נלקחו</w:t>
                      </w:r>
                      <w:r w:rsidRPr="005D338A">
                        <w:rPr>
                          <w:rFonts w:cs="Tahoma"/>
                          <w:color w:val="0B5294"/>
                          <w:spacing w:val="-4"/>
                          <w:sz w:val="24"/>
                          <w:szCs w:val="24"/>
                          <w:rtl/>
                        </w:rPr>
                        <w:t xml:space="preserve"> </w:t>
                      </w:r>
                      <w:r w:rsidRPr="005D338A">
                        <w:rPr>
                          <w:rFonts w:cs="Tahoma" w:hint="eastAsia"/>
                          <w:color w:val="0B5294"/>
                          <w:spacing w:val="-4"/>
                          <w:sz w:val="24"/>
                          <w:szCs w:val="24"/>
                          <w:rtl/>
                        </w:rPr>
                        <w:t>מסניפים</w:t>
                      </w:r>
                      <w:r w:rsidRPr="005D338A">
                        <w:rPr>
                          <w:rFonts w:cs="Tahoma"/>
                          <w:color w:val="0B5294"/>
                          <w:spacing w:val="-4"/>
                          <w:sz w:val="24"/>
                          <w:szCs w:val="24"/>
                          <w:rtl/>
                        </w:rPr>
                        <w:t xml:space="preserve"> </w:t>
                      </w:r>
                      <w:r w:rsidRPr="005D338A">
                        <w:rPr>
                          <w:rFonts w:cs="Tahoma" w:hint="eastAsia"/>
                          <w:color w:val="0B5294"/>
                          <w:spacing w:val="-4"/>
                          <w:sz w:val="24"/>
                          <w:szCs w:val="24"/>
                          <w:rtl/>
                        </w:rPr>
                        <w:t>לשם</w:t>
                      </w:r>
                      <w:r w:rsidRPr="005D338A">
                        <w:rPr>
                          <w:rFonts w:cs="Tahoma"/>
                          <w:color w:val="0B5294"/>
                          <w:spacing w:val="-4"/>
                          <w:sz w:val="24"/>
                          <w:szCs w:val="24"/>
                          <w:rtl/>
                        </w:rPr>
                        <w:t xml:space="preserve"> </w:t>
                      </w:r>
                      <w:r w:rsidRPr="005D338A">
                        <w:rPr>
                          <w:rFonts w:cs="Tahoma" w:hint="eastAsia"/>
                          <w:color w:val="0B5294"/>
                          <w:spacing w:val="-4"/>
                          <w:sz w:val="24"/>
                          <w:szCs w:val="24"/>
                          <w:rtl/>
                        </w:rPr>
                        <w:t>הקמת</w:t>
                      </w:r>
                      <w:r w:rsidRPr="005D338A">
                        <w:rPr>
                          <w:rFonts w:cs="Tahoma"/>
                          <w:color w:val="0B5294"/>
                          <w:spacing w:val="-4"/>
                          <w:sz w:val="24"/>
                          <w:szCs w:val="24"/>
                          <w:rtl/>
                        </w:rPr>
                        <w:t xml:space="preserve"> </w:t>
                      </w:r>
                      <w:r w:rsidR="00A7659D">
                        <w:rPr>
                          <w:rFonts w:cs="Tahoma" w:hint="cs"/>
                          <w:color w:val="0B5294"/>
                          <w:spacing w:val="-4"/>
                          <w:sz w:val="24"/>
                          <w:szCs w:val="24"/>
                          <w:rtl/>
                        </w:rPr>
                        <w:t>ה</w:t>
                      </w:r>
                      <w:r w:rsidRPr="005D338A">
                        <w:rPr>
                          <w:rFonts w:cs="Tahoma" w:hint="eastAsia"/>
                          <w:color w:val="0B5294"/>
                          <w:spacing w:val="-4"/>
                          <w:sz w:val="24"/>
                          <w:szCs w:val="24"/>
                          <w:rtl/>
                        </w:rPr>
                        <w:t>מיזם</w:t>
                      </w:r>
                      <w:r w:rsidRPr="005D338A">
                        <w:rPr>
                          <w:rFonts w:cs="Tahoma"/>
                          <w:color w:val="0B5294"/>
                          <w:spacing w:val="-4"/>
                          <w:sz w:val="24"/>
                          <w:szCs w:val="24"/>
                          <w:rtl/>
                        </w:rPr>
                        <w:t xml:space="preserve"> </w:t>
                      </w:r>
                      <w:r w:rsidRPr="005D338A">
                        <w:rPr>
                          <w:rFonts w:cs="Tahoma" w:hint="eastAsia"/>
                          <w:color w:val="0B5294"/>
                          <w:spacing w:val="-4"/>
                          <w:sz w:val="24"/>
                          <w:szCs w:val="24"/>
                          <w:rtl/>
                        </w:rPr>
                        <w:t>מעלה</w:t>
                      </w:r>
                      <w:r w:rsidRPr="005D338A">
                        <w:rPr>
                          <w:rFonts w:cs="Tahoma"/>
                          <w:color w:val="0B5294"/>
                          <w:spacing w:val="-4"/>
                          <w:sz w:val="24"/>
                          <w:szCs w:val="24"/>
                          <w:rtl/>
                        </w:rPr>
                        <w:t xml:space="preserve"> </w:t>
                      </w:r>
                      <w:r w:rsidRPr="005D338A">
                        <w:rPr>
                          <w:rFonts w:cs="Tahoma" w:hint="eastAsia"/>
                          <w:color w:val="0B5294"/>
                          <w:spacing w:val="-4"/>
                          <w:sz w:val="24"/>
                          <w:szCs w:val="24"/>
                          <w:rtl/>
                        </w:rPr>
                        <w:t>חשש</w:t>
                      </w:r>
                      <w:r w:rsidRPr="005D338A">
                        <w:rPr>
                          <w:rFonts w:cs="Tahoma"/>
                          <w:color w:val="0B5294"/>
                          <w:spacing w:val="-4"/>
                          <w:sz w:val="24"/>
                          <w:szCs w:val="24"/>
                          <w:rtl/>
                        </w:rPr>
                        <w:t xml:space="preserve"> </w:t>
                      </w:r>
                      <w:r w:rsidRPr="005D338A">
                        <w:rPr>
                          <w:rFonts w:cs="Tahoma" w:hint="eastAsia"/>
                          <w:color w:val="0B5294"/>
                          <w:spacing w:val="-4"/>
                          <w:sz w:val="24"/>
                          <w:szCs w:val="24"/>
                          <w:rtl/>
                        </w:rPr>
                        <w:t>שפגע</w:t>
                      </w:r>
                      <w:r w:rsidRPr="005D338A">
                        <w:rPr>
                          <w:rFonts w:cs="Tahoma"/>
                          <w:color w:val="0B5294"/>
                          <w:spacing w:val="-4"/>
                          <w:sz w:val="24"/>
                          <w:szCs w:val="24"/>
                          <w:rtl/>
                        </w:rPr>
                        <w:t xml:space="preserve"> </w:t>
                      </w:r>
                      <w:r w:rsidRPr="005D338A">
                        <w:rPr>
                          <w:rFonts w:cs="Tahoma" w:hint="eastAsia"/>
                          <w:color w:val="0B5294"/>
                          <w:spacing w:val="-4"/>
                          <w:sz w:val="24"/>
                          <w:szCs w:val="24"/>
                          <w:rtl/>
                        </w:rPr>
                        <w:t>במידה</w:t>
                      </w:r>
                      <w:r w:rsidRPr="005D338A">
                        <w:rPr>
                          <w:rFonts w:cs="Tahoma"/>
                          <w:color w:val="0B5294"/>
                          <w:spacing w:val="-4"/>
                          <w:sz w:val="24"/>
                          <w:szCs w:val="24"/>
                          <w:rtl/>
                        </w:rPr>
                        <w:t xml:space="preserve"> </w:t>
                      </w:r>
                      <w:r w:rsidRPr="005D338A">
                        <w:rPr>
                          <w:rFonts w:cs="Tahoma" w:hint="eastAsia"/>
                          <w:color w:val="0B5294"/>
                          <w:spacing w:val="-4"/>
                          <w:sz w:val="24"/>
                          <w:szCs w:val="24"/>
                          <w:rtl/>
                        </w:rPr>
                        <w:t>ניכרת</w:t>
                      </w:r>
                      <w:r w:rsidRPr="005D338A">
                        <w:rPr>
                          <w:rFonts w:cs="Tahoma"/>
                          <w:color w:val="0B5294"/>
                          <w:spacing w:val="-4"/>
                          <w:sz w:val="24"/>
                          <w:szCs w:val="24"/>
                          <w:rtl/>
                        </w:rPr>
                        <w:t xml:space="preserve"> </w:t>
                      </w:r>
                      <w:r w:rsidRPr="005D338A">
                        <w:rPr>
                          <w:rFonts w:cs="Tahoma" w:hint="eastAsia"/>
                          <w:color w:val="0B5294"/>
                          <w:spacing w:val="-4"/>
                          <w:sz w:val="24"/>
                          <w:szCs w:val="24"/>
                          <w:rtl/>
                        </w:rPr>
                        <w:t>ביכולתה</w:t>
                      </w:r>
                      <w:r w:rsidRPr="005D338A">
                        <w:rPr>
                          <w:rFonts w:cs="Tahoma"/>
                          <w:color w:val="0B5294"/>
                          <w:spacing w:val="-4"/>
                          <w:sz w:val="24"/>
                          <w:szCs w:val="24"/>
                          <w:rtl/>
                        </w:rPr>
                        <w:t xml:space="preserve"> </w:t>
                      </w:r>
                      <w:r w:rsidRPr="005D338A">
                        <w:rPr>
                          <w:rFonts w:cs="Tahoma" w:hint="eastAsia"/>
                          <w:color w:val="0B5294"/>
                          <w:spacing w:val="-4"/>
                          <w:sz w:val="24"/>
                          <w:szCs w:val="24"/>
                          <w:rtl/>
                        </w:rPr>
                        <w:t>של</w:t>
                      </w:r>
                      <w:r w:rsidRPr="005D338A">
                        <w:rPr>
                          <w:rFonts w:cs="Tahoma"/>
                          <w:color w:val="0B5294"/>
                          <w:spacing w:val="-4"/>
                          <w:sz w:val="24"/>
                          <w:szCs w:val="24"/>
                          <w:rtl/>
                        </w:rPr>
                        <w:t xml:space="preserve"> </w:t>
                      </w:r>
                      <w:r w:rsidRPr="005D338A">
                        <w:rPr>
                          <w:rFonts w:cs="Tahoma" w:hint="eastAsia"/>
                          <w:color w:val="0B5294"/>
                          <w:spacing w:val="-4"/>
                          <w:sz w:val="24"/>
                          <w:szCs w:val="24"/>
                          <w:rtl/>
                        </w:rPr>
                        <w:t>החברה</w:t>
                      </w:r>
                      <w:r w:rsidRPr="005D338A">
                        <w:rPr>
                          <w:rFonts w:cs="Tahoma"/>
                          <w:color w:val="0B5294"/>
                          <w:spacing w:val="-4"/>
                          <w:sz w:val="24"/>
                          <w:szCs w:val="24"/>
                          <w:rtl/>
                        </w:rPr>
                        <w:t xml:space="preserve"> </w:t>
                      </w:r>
                      <w:r w:rsidRPr="005D338A">
                        <w:rPr>
                          <w:rFonts w:cs="Tahoma" w:hint="eastAsia"/>
                          <w:color w:val="0B5294"/>
                          <w:spacing w:val="-4"/>
                          <w:sz w:val="24"/>
                          <w:szCs w:val="24"/>
                          <w:rtl/>
                        </w:rPr>
                        <w:t>לתת</w:t>
                      </w:r>
                      <w:r w:rsidRPr="005D338A">
                        <w:rPr>
                          <w:rFonts w:cs="Tahoma"/>
                          <w:color w:val="0B5294"/>
                          <w:spacing w:val="-4"/>
                          <w:sz w:val="24"/>
                          <w:szCs w:val="24"/>
                          <w:rtl/>
                        </w:rPr>
                        <w:t xml:space="preserve"> </w:t>
                      </w:r>
                      <w:r w:rsidRPr="005D338A">
                        <w:rPr>
                          <w:rFonts w:cs="Tahoma" w:hint="eastAsia"/>
                          <w:color w:val="0B5294"/>
                          <w:spacing w:val="-4"/>
                          <w:sz w:val="24"/>
                          <w:szCs w:val="24"/>
                          <w:rtl/>
                        </w:rPr>
                        <w:t>שירות</w:t>
                      </w:r>
                      <w:r w:rsidRPr="005D338A">
                        <w:rPr>
                          <w:rFonts w:cs="Tahoma"/>
                          <w:color w:val="0B5294"/>
                          <w:spacing w:val="-4"/>
                          <w:sz w:val="24"/>
                          <w:szCs w:val="24"/>
                          <w:rtl/>
                        </w:rPr>
                        <w:t xml:space="preserve"> </w:t>
                      </w:r>
                      <w:r w:rsidRPr="005D338A">
                        <w:rPr>
                          <w:rFonts w:cs="Tahoma" w:hint="eastAsia"/>
                          <w:color w:val="0B5294"/>
                          <w:spacing w:val="-4"/>
                          <w:sz w:val="24"/>
                          <w:szCs w:val="24"/>
                          <w:rtl/>
                        </w:rPr>
                        <w:t>מיטבי</w:t>
                      </w:r>
                      <w:r w:rsidRPr="005D338A">
                        <w:rPr>
                          <w:rFonts w:cs="Tahoma"/>
                          <w:color w:val="0B5294"/>
                          <w:spacing w:val="-4"/>
                          <w:sz w:val="24"/>
                          <w:szCs w:val="24"/>
                          <w:rtl/>
                        </w:rPr>
                        <w:t xml:space="preserve"> </w:t>
                      </w:r>
                      <w:r w:rsidRPr="005D338A">
                        <w:rPr>
                          <w:rFonts w:cs="Tahoma" w:hint="eastAsia"/>
                          <w:color w:val="0B5294"/>
                          <w:spacing w:val="-4"/>
                          <w:sz w:val="24"/>
                          <w:szCs w:val="24"/>
                          <w:rtl/>
                        </w:rPr>
                        <w:t>ללקוחותיה</w:t>
                      </w:r>
                      <w:r w:rsidRPr="005D338A">
                        <w:rPr>
                          <w:rFonts w:cs="Tahoma"/>
                          <w:color w:val="0B5294"/>
                          <w:spacing w:val="-4"/>
                          <w:sz w:val="24"/>
                          <w:szCs w:val="24"/>
                          <w:rtl/>
                        </w:rPr>
                        <w:t xml:space="preserve"> </w:t>
                      </w:r>
                      <w:r w:rsidRPr="005D338A">
                        <w:rPr>
                          <w:rFonts w:cs="Tahoma" w:hint="eastAsia"/>
                          <w:color w:val="0B5294"/>
                          <w:spacing w:val="-4"/>
                          <w:sz w:val="24"/>
                          <w:szCs w:val="24"/>
                          <w:rtl/>
                        </w:rPr>
                        <w:t>שבסניפים</w:t>
                      </w:r>
                      <w:r w:rsidRPr="005D338A">
                        <w:rPr>
                          <w:rFonts w:cs="Tahoma"/>
                          <w:color w:val="0B5294"/>
                          <w:spacing w:val="-4"/>
                          <w:sz w:val="24"/>
                          <w:szCs w:val="24"/>
                          <w:rtl/>
                        </w:rPr>
                        <w:t xml:space="preserve">, </w:t>
                      </w:r>
                      <w:r w:rsidRPr="005D338A">
                        <w:rPr>
                          <w:rFonts w:cs="Tahoma" w:hint="eastAsia"/>
                          <w:color w:val="0B5294"/>
                          <w:spacing w:val="-4"/>
                          <w:sz w:val="24"/>
                          <w:szCs w:val="24"/>
                          <w:rtl/>
                        </w:rPr>
                        <w:t>זאת</w:t>
                      </w:r>
                      <w:r w:rsidRPr="005D338A">
                        <w:rPr>
                          <w:rFonts w:cs="Tahoma"/>
                          <w:color w:val="0B5294"/>
                          <w:spacing w:val="-4"/>
                          <w:sz w:val="24"/>
                          <w:szCs w:val="24"/>
                          <w:rtl/>
                        </w:rPr>
                        <w:t xml:space="preserve"> </w:t>
                      </w:r>
                      <w:r w:rsidRPr="005D338A">
                        <w:rPr>
                          <w:rFonts w:cs="Tahoma" w:hint="eastAsia"/>
                          <w:color w:val="0B5294"/>
                          <w:spacing w:val="-4"/>
                          <w:sz w:val="24"/>
                          <w:szCs w:val="24"/>
                          <w:rtl/>
                        </w:rPr>
                        <w:t>נוסף</w:t>
                      </w:r>
                      <w:r w:rsidRPr="005D338A">
                        <w:rPr>
                          <w:rFonts w:cs="Tahoma"/>
                          <w:color w:val="0B5294"/>
                          <w:spacing w:val="-4"/>
                          <w:sz w:val="24"/>
                          <w:szCs w:val="24"/>
                          <w:rtl/>
                        </w:rPr>
                        <w:t xml:space="preserve"> </w:t>
                      </w:r>
                      <w:r w:rsidRPr="005D338A">
                        <w:rPr>
                          <w:rFonts w:cs="Tahoma" w:hint="eastAsia"/>
                          <w:color w:val="0B5294"/>
                          <w:spacing w:val="-4"/>
                          <w:sz w:val="24"/>
                          <w:szCs w:val="24"/>
                          <w:rtl/>
                        </w:rPr>
                        <w:t>על</w:t>
                      </w:r>
                      <w:r w:rsidRPr="005D338A">
                        <w:rPr>
                          <w:rFonts w:cs="Tahoma"/>
                          <w:color w:val="0B5294"/>
                          <w:spacing w:val="-4"/>
                          <w:sz w:val="24"/>
                          <w:szCs w:val="24"/>
                          <w:rtl/>
                        </w:rPr>
                        <w:t xml:space="preserve"> </w:t>
                      </w:r>
                      <w:r w:rsidRPr="005D338A">
                        <w:rPr>
                          <w:rFonts w:cs="Tahoma" w:hint="eastAsia"/>
                          <w:color w:val="0B5294"/>
                          <w:spacing w:val="-4"/>
                          <w:sz w:val="24"/>
                          <w:szCs w:val="24"/>
                          <w:rtl/>
                        </w:rPr>
                        <w:t>אבדן</w:t>
                      </w:r>
                      <w:r w:rsidRPr="005D338A">
                        <w:rPr>
                          <w:rFonts w:cs="Tahoma"/>
                          <w:color w:val="0B5294"/>
                          <w:spacing w:val="-4"/>
                          <w:sz w:val="24"/>
                          <w:szCs w:val="24"/>
                          <w:rtl/>
                        </w:rPr>
                        <w:t xml:space="preserve"> </w:t>
                      </w:r>
                      <w:r w:rsidRPr="005D338A">
                        <w:rPr>
                          <w:rFonts w:cs="Tahoma" w:hint="eastAsia"/>
                          <w:color w:val="0B5294"/>
                          <w:spacing w:val="-4"/>
                          <w:sz w:val="24"/>
                          <w:szCs w:val="24"/>
                          <w:rtl/>
                        </w:rPr>
                        <w:t>ההכנסות</w:t>
                      </w:r>
                      <w:r w:rsidRPr="005D338A">
                        <w:rPr>
                          <w:rFonts w:cs="Tahoma"/>
                          <w:color w:val="0B5294"/>
                          <w:spacing w:val="-4"/>
                          <w:sz w:val="24"/>
                          <w:szCs w:val="24"/>
                          <w:rtl/>
                        </w:rPr>
                        <w:t xml:space="preserve"> </w:t>
                      </w:r>
                      <w:r w:rsidRPr="005D338A">
                        <w:rPr>
                          <w:rFonts w:cs="Tahoma" w:hint="eastAsia"/>
                          <w:color w:val="0B5294"/>
                          <w:spacing w:val="-4"/>
                          <w:sz w:val="24"/>
                          <w:szCs w:val="24"/>
                          <w:rtl/>
                        </w:rPr>
                        <w:t>מדמי</w:t>
                      </w:r>
                      <w:r w:rsidRPr="005D338A">
                        <w:rPr>
                          <w:rFonts w:cs="Tahoma"/>
                          <w:color w:val="0B5294"/>
                          <w:spacing w:val="-4"/>
                          <w:sz w:val="24"/>
                          <w:szCs w:val="24"/>
                          <w:rtl/>
                        </w:rPr>
                        <w:t xml:space="preserve"> </w:t>
                      </w:r>
                      <w:r w:rsidRPr="005D338A">
                        <w:rPr>
                          <w:rFonts w:cs="Tahoma" w:hint="eastAsia"/>
                          <w:color w:val="0B5294"/>
                          <w:spacing w:val="-4"/>
                          <w:sz w:val="24"/>
                          <w:szCs w:val="24"/>
                          <w:rtl/>
                        </w:rPr>
                        <w:t>השכירות</w:t>
                      </w:r>
                      <w:r w:rsidRPr="005D338A">
                        <w:rPr>
                          <w:rFonts w:cs="Tahoma"/>
                          <w:color w:val="0B5294"/>
                          <w:spacing w:val="-4"/>
                          <w:sz w:val="24"/>
                          <w:szCs w:val="24"/>
                          <w:rtl/>
                        </w:rPr>
                        <w:t xml:space="preserve"> </w:t>
                      </w:r>
                      <w:r w:rsidRPr="005D338A">
                        <w:rPr>
                          <w:rFonts w:cs="Tahoma" w:hint="eastAsia"/>
                          <w:color w:val="0B5294"/>
                          <w:spacing w:val="-4"/>
                          <w:sz w:val="24"/>
                          <w:szCs w:val="24"/>
                          <w:rtl/>
                        </w:rPr>
                        <w:t>לחברה</w:t>
                      </w:r>
                    </w:p>
                    <w:p w:rsidR="005D338A" w:rsidRPr="00373C5D" w:rsidP="005D338A">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670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00076E5B">
        <w:rPr>
          <w:rFonts w:eastAsia="Times New Roman" w:hint="cs"/>
          <w:rtl/>
          <w:lang w:eastAsia="he-IL"/>
        </w:rPr>
        <w:t xml:space="preserve">תמונה 3: </w:t>
      </w:r>
      <w:r w:rsidRPr="00076E5B" w:rsidR="002F1BFA">
        <w:rPr>
          <w:rFonts w:eastAsia="Times New Roman" w:hint="cs"/>
          <w:b/>
          <w:bCs/>
          <w:rtl/>
          <w:lang w:eastAsia="he-IL"/>
        </w:rPr>
        <w:t>חנות המכר שבסניף מקווה ישראל</w:t>
      </w:r>
    </w:p>
    <w:p w:rsidR="002F1BFA" w:rsidRPr="000D1AC4" w:rsidP="00076E5B">
      <w:pPr>
        <w:spacing w:line="240" w:lineRule="atLeast"/>
        <w:jc w:val="both"/>
        <w:rPr>
          <w:rFonts w:ascii="Tahoma" w:hAnsi="Tahoma" w:cs="Tahoma"/>
          <w:sz w:val="17"/>
          <w:szCs w:val="17"/>
          <w:rtl/>
          <w:lang w:eastAsia="he-IL"/>
        </w:rPr>
      </w:pPr>
      <w:r>
        <w:rPr>
          <w:rFonts w:ascii="Tahoma" w:hAnsi="Tahoma" w:cs="Tahoma"/>
          <w:noProof/>
          <w:sz w:val="17"/>
          <w:szCs w:val="17"/>
          <w:rtl/>
        </w:rPr>
        <w:drawing>
          <wp:inline distT="0" distB="0" distL="0" distR="0">
            <wp:extent cx="3962400" cy="2289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19718" name="תמונה 3.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2400" cy="2289048"/>
                    </a:xfrm>
                    <a:prstGeom prst="rect">
                      <a:avLst/>
                    </a:prstGeom>
                  </pic:spPr>
                </pic:pic>
              </a:graphicData>
            </a:graphic>
          </wp:inline>
        </w:drawing>
      </w:r>
    </w:p>
    <w:p w:rsidR="002F1BFA" w:rsidRPr="000D1AC4" w:rsidP="00CA1E78">
      <w:pPr>
        <w:pStyle w:val="running-text"/>
        <w:bidi/>
        <w:spacing w:after="240"/>
        <w:rPr>
          <w:rtl/>
          <w:lang w:eastAsia="he-IL"/>
        </w:rPr>
      </w:pPr>
      <w:r w:rsidRPr="000D1AC4">
        <w:rPr>
          <w:rFonts w:hint="cs"/>
          <w:rtl/>
          <w:lang w:eastAsia="he-IL"/>
        </w:rPr>
        <w:t>בתמונה ניתן לראות כי הציוד והגדרות שהניחה החנות וטרם פונו תופסים שטח לא מבוטל משטח הסניף, מגבירים את הצפיפות במקום וכן פוגעים באיכות השירות הניתן ללקוחות, שכן ניתן היה לפתוח דלפקי שירות נוספים בשטח זה.</w:t>
      </w:r>
    </w:p>
    <w:p w:rsidR="002F1BFA" w:rsidRPr="000D1AC4" w:rsidP="00CA1E78">
      <w:pPr>
        <w:pStyle w:val="RESHET"/>
        <w:rPr>
          <w:rtl/>
        </w:rPr>
      </w:pPr>
      <w:r w:rsidRPr="000D1AC4">
        <w:rPr>
          <w:rFonts w:hint="cs"/>
          <w:rtl/>
        </w:rPr>
        <w:t>משרד מבקר המדינה מעיר לחברה כי תמונת המצב שתוארה לעיל ממחישה את הנזק אשר נגרם לה בהיעדר הקפדה על נוהל מחייב, ואת הצורך שהגורם המקצועי הרלוונטי ילווה את התהליכים אשר בתחום אחריותו. מצב זה שבו שטחים גדולים נלקחו מאותם סניפים לשם הקמת מיזם זה מעלה חשש שפגע במידה ניכרת ביכולתה של החברה לתת שירות מיטבי ללקוחותיה שבסניפים אלו, זאת נוסף על אבדן ההכנסות מדמי השכירות לחברה.</w:t>
      </w:r>
      <w:r w:rsidRPr="005D338A" w:rsidR="005D338A">
        <w:rPr>
          <w:noProof/>
          <w:rtl/>
        </w:rPr>
        <w:t xml:space="preserve"> </w:t>
      </w:r>
    </w:p>
    <w:p w:rsidR="002F1BFA" w:rsidRPr="000D1AC4" w:rsidP="00CA1E78">
      <w:pPr>
        <w:spacing w:before="18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כיום כל התקשרויות הנדל"ן של החברה מתבצעות בידי הגורמים המוסמכים המופקדים על הנכסים.</w:t>
      </w:r>
    </w:p>
    <w:p w:rsidR="002F1BFA" w:rsidRPr="000D1AC4" w:rsidP="000D1AC4">
      <w:pPr>
        <w:spacing w:line="240" w:lineRule="exact"/>
        <w:ind w:right="2268"/>
        <w:jc w:val="both"/>
        <w:rPr>
          <w:rFonts w:ascii="Tahoma" w:hAnsi="Tahoma" w:cs="Tahoma"/>
          <w:b/>
          <w:bCs/>
          <w:sz w:val="17"/>
          <w:szCs w:val="17"/>
          <w:rtl/>
        </w:rPr>
      </w:pPr>
    </w:p>
    <w:p w:rsidR="002F1BFA" w:rsidRPr="00900FDE" w:rsidP="000D1AC4">
      <w:pPr>
        <w:pStyle w:val="KOT5"/>
        <w:rPr>
          <w:rtl/>
        </w:rPr>
      </w:pPr>
      <w:r>
        <w:rPr>
          <w:rFonts w:hint="cs"/>
          <w:rtl/>
        </w:rPr>
        <w:t>כשלים בהטמעת תהליכים טכנולוגיים לשיפור השירות</w:t>
      </w:r>
    </w:p>
    <w:p w:rsidR="002F1BFA" w:rsidRPr="000D1AC4" w:rsidP="000D1AC4">
      <w:pPr>
        <w:pStyle w:val="ListParagraph"/>
        <w:numPr>
          <w:ilvl w:val="0"/>
          <w:numId w:val="10"/>
        </w:numPr>
        <w:autoSpaceDE/>
        <w:autoSpaceDN/>
        <w:adjustRightInd/>
        <w:spacing w:line="240" w:lineRule="exact"/>
        <w:ind w:right="2268"/>
        <w:rPr>
          <w:sz w:val="17"/>
          <w:szCs w:val="17"/>
          <w:rtl/>
        </w:rPr>
      </w:pPr>
      <w:r w:rsidRPr="000D1AC4">
        <w:rPr>
          <w:rFonts w:hint="cs"/>
          <w:sz w:val="17"/>
          <w:szCs w:val="17"/>
          <w:rtl/>
        </w:rPr>
        <w:t xml:space="preserve">חברות דואר במדינות אחרות, ואף חברות פרטיות בישראל, החלו בשנים האחרונות להציב באתרים שונים מכונות אוטומטיות למסירת פריטי דואר נפחיים. באמצעות מכונות אלו הלקוחות יכולים לאסוף בעצמם את פריטי הדואר שנשלחו אליהם בזמנם החופשי, בלי להמתין ביחידות הדואר וללא מגבלת שעות הפתיחה שלהן. הצבת המכונות האוטומטיות למסירת פריטי דואר היא כלי נוסף שבאמצעותו חברת הדואר יכולה לשפר במידה ניכרת את שירותיה ללקוחותיה, וביכולתו לקדם את החברה מהבחינה הטכנולוגית ומבחינת שיפור תדמיתה ולהקל על הלקוחות לאסוף את החבילות שהזמינו. יצוין כי המדינה, בכוונה לעודד את הצבת המכונות האוטומטיות, קבעה באמצעות משרד </w:t>
      </w:r>
      <w:r w:rsidRPr="00CA1E78">
        <w:rPr>
          <w:rFonts w:hint="cs"/>
          <w:spacing w:val="-4"/>
          <w:sz w:val="17"/>
          <w:szCs w:val="17"/>
          <w:rtl/>
        </w:rPr>
        <w:t>התקשורת</w:t>
      </w:r>
      <w:r>
        <w:rPr>
          <w:rStyle w:val="FootnoteReference0"/>
          <w:spacing w:val="-4"/>
          <w:sz w:val="17"/>
          <w:szCs w:val="17"/>
          <w:rtl/>
        </w:rPr>
        <w:footnoteReference w:id="56"/>
      </w:r>
      <w:r w:rsidRPr="00CA1E78">
        <w:rPr>
          <w:rFonts w:hint="cs"/>
          <w:spacing w:val="-4"/>
          <w:sz w:val="17"/>
          <w:szCs w:val="17"/>
          <w:rtl/>
        </w:rPr>
        <w:t xml:space="preserve"> כי כל מכונה שהוא יאשר את הצבתה תשמש תחליף לחובה שהוטלה</w:t>
      </w:r>
      <w:r w:rsidRPr="000D1AC4">
        <w:rPr>
          <w:rFonts w:hint="cs"/>
          <w:sz w:val="17"/>
          <w:szCs w:val="17"/>
          <w:rtl/>
        </w:rPr>
        <w:t xml:space="preserve"> על חברת הדואר לשלוח את פריטי הדואר עד בית הנמען. </w:t>
      </w:r>
    </w:p>
    <w:p w:rsidR="002F1BFA" w:rsidRPr="000D1AC4" w:rsidP="000D1AC4">
      <w:pPr>
        <w:spacing w:line="240" w:lineRule="exact"/>
        <w:ind w:left="340" w:right="2268"/>
        <w:jc w:val="both"/>
        <w:rPr>
          <w:rFonts w:ascii="Tahoma" w:hAnsi="Tahoma" w:cs="Tahoma"/>
          <w:sz w:val="17"/>
          <w:szCs w:val="17"/>
          <w:rtl/>
        </w:rPr>
      </w:pPr>
      <w:r w:rsidRPr="000D1AC4">
        <w:rPr>
          <w:rFonts w:ascii="Tahoma" w:hAnsi="Tahoma" w:cs="Tahoma" w:hint="cs"/>
          <w:sz w:val="17"/>
          <w:szCs w:val="17"/>
          <w:rtl/>
        </w:rPr>
        <w:t>גם במסקנותיה של הוועדה לבחינת תעריפי חברת הדואר (ועדת רייך</w:t>
      </w:r>
      <w:r>
        <w:rPr>
          <w:rStyle w:val="FootnoteReference0"/>
          <w:rFonts w:ascii="Tahoma" w:hAnsi="Tahoma" w:cs="Tahoma"/>
          <w:sz w:val="17"/>
          <w:szCs w:val="17"/>
          <w:rtl/>
        </w:rPr>
        <w:footnoteReference w:id="57"/>
      </w:r>
      <w:r w:rsidRPr="000D1AC4">
        <w:rPr>
          <w:rFonts w:ascii="Tahoma" w:hAnsi="Tahoma" w:cs="Tahoma" w:hint="cs"/>
          <w:sz w:val="17"/>
          <w:szCs w:val="17"/>
          <w:rtl/>
        </w:rPr>
        <w:t>) נכתב כי "על מנת לתת כלים בידי חברת הדואר לקיצור זמני ההמתנה ושיפור טיב השירות ביחידות הדואר, הוועדה סבורה כי על חברת הדואר לקדם אספקת שירותים שונים, ככל המתאפשר, באמצעות מכשירים אוטומטיים... ויש לאפשר עמדות לשירות עצמי למשלוח ולקבלת חבילות, ללא צורך להגיע לאשנב. ראוי כי חברת הדואר במאה ה-21 תספק את שירותיה גם באמצעות עמדות לשירות עצמי..."</w:t>
      </w:r>
      <w:r>
        <w:rPr>
          <w:rStyle w:val="FootnoteReference0"/>
          <w:rFonts w:ascii="Tahoma" w:hAnsi="Tahoma" w:cs="Tahoma"/>
          <w:sz w:val="17"/>
          <w:szCs w:val="17"/>
          <w:rtl/>
        </w:rPr>
        <w:footnoteReference w:id="58"/>
      </w:r>
      <w:r w:rsidRPr="000D1AC4">
        <w:rPr>
          <w:rFonts w:ascii="Tahoma" w:hAnsi="Tahoma" w:cs="Tahoma" w:hint="cs"/>
          <w:sz w:val="17"/>
          <w:szCs w:val="17"/>
          <w:rtl/>
        </w:rPr>
        <w:t>. עוד נכתב במסקנות הוועדה כי "לאור התפתחות תחום המסחר האלקטרוני בשנים האחרונות, תחום משלוח החבילות נמצא בצמיחה מואצת ובמגמת גידול משמעותית הוועדה רואה חשיבות רבה ביכולת חברת הדואר להתחרות בתחום זה ואף להיות מהשחקנים המובילים בו...בימים אלה, חברת הדואר מבצעת ניסיון נוסף להצבת עמדות שירות עצמי לקבלת ומסירת חבילות ביחידות הדואר או סמוך להן. נראה כי הניסיון מתחיל לקרום עור וגידים והוא נמצא בתכנית העבודה של החברה"</w:t>
      </w:r>
      <w:r>
        <w:rPr>
          <w:rStyle w:val="FootnoteReference0"/>
          <w:rFonts w:ascii="Tahoma" w:hAnsi="Tahoma" w:cs="Tahoma"/>
          <w:sz w:val="17"/>
          <w:szCs w:val="17"/>
          <w:rtl/>
        </w:rPr>
        <w:footnoteReference w:id="59"/>
      </w:r>
      <w:r w:rsidRPr="000D1AC4">
        <w:rPr>
          <w:rFonts w:ascii="Tahoma" w:hAnsi="Tahoma" w:cs="Tahoma" w:hint="cs"/>
          <w:sz w:val="17"/>
          <w:szCs w:val="17"/>
          <w:rtl/>
        </w:rPr>
        <w:t xml:space="preserve">. </w:t>
      </w:r>
    </w:p>
    <w:p w:rsidR="002F1BFA" w:rsidRPr="000D1AC4" w:rsidP="00CA1E78">
      <w:pPr>
        <w:spacing w:after="240" w:line="240" w:lineRule="exact"/>
        <w:ind w:left="340" w:right="2268"/>
        <w:jc w:val="both"/>
        <w:rPr>
          <w:rFonts w:ascii="Tahoma" w:hAnsi="Tahoma" w:cs="Tahoma"/>
          <w:sz w:val="17"/>
          <w:szCs w:val="17"/>
          <w:rtl/>
        </w:rPr>
      </w:pPr>
      <w:r w:rsidRPr="000D1AC4">
        <w:rPr>
          <w:rFonts w:ascii="Tahoma" w:hAnsi="Tahoma" w:cs="Tahoma" w:hint="cs"/>
          <w:sz w:val="17"/>
          <w:szCs w:val="17"/>
          <w:rtl/>
          <w:lang w:eastAsia="he-IL"/>
        </w:rPr>
        <w:t>בישיבת הדירקטוריון של החברה מיולי 2015 אושרה תכנית עסקית לרכישת מכונות אוטומטיות לחלוקת פריטי דואר. מהלך זה אף תוקצב,</w:t>
      </w:r>
      <w:r w:rsidRPr="000D1AC4">
        <w:rPr>
          <w:rFonts w:ascii="Tahoma" w:hAnsi="Tahoma" w:cs="Tahoma" w:hint="cs"/>
          <w:sz w:val="17"/>
          <w:szCs w:val="17"/>
          <w:rtl/>
        </w:rPr>
        <w:t xml:space="preserve"> ובתקציב חברת הדואר לשנת 2016 כבר יועד סכום של 1.5 מיליון ש"ח לתחזוקתן של מכונות אלו.</w:t>
      </w:r>
    </w:p>
    <w:p w:rsidR="002F1BFA" w:rsidRPr="000D1AC4" w:rsidP="00CA1E78">
      <w:pPr>
        <w:pStyle w:val="RESHET"/>
        <w:ind w:left="567"/>
        <w:rPr>
          <w:rtl/>
        </w:rPr>
      </w:pPr>
      <w:r w:rsidRPr="000D1AC4">
        <w:rPr>
          <w:rFonts w:hint="cs"/>
          <w:rtl/>
        </w:rPr>
        <w:t>מבדיקת משרד מבקר המדינה עולה כי למועד סיום הביקורת - דצמבר 2016 - טרם הבשיל הפרויקט של המכונות האוטומטיות וטרם הוצבו מכונות אלו לטובת ציבור הלקוחות.</w:t>
      </w:r>
    </w:p>
    <w:p w:rsidR="002F1BFA" w:rsidRPr="000D1AC4" w:rsidP="00CA1E78">
      <w:pPr>
        <w:spacing w:before="180" w:line="240" w:lineRule="exact"/>
        <w:ind w:left="340" w:right="2268"/>
        <w:jc w:val="both"/>
        <w:rPr>
          <w:rFonts w:ascii="Tahoma" w:hAnsi="Tahoma" w:cs="Tahoma"/>
          <w:sz w:val="17"/>
          <w:szCs w:val="17"/>
          <w:rtl/>
        </w:rPr>
      </w:pPr>
      <w:r w:rsidRPr="000D1AC4">
        <w:rPr>
          <w:rFonts w:ascii="Tahoma" w:hAnsi="Tahoma" w:cs="Tahoma" w:hint="cs"/>
          <w:sz w:val="17"/>
          <w:szCs w:val="17"/>
          <w:rtl/>
        </w:rPr>
        <w:t>בפרוטוקול של ישיבת דירקטוריון החברה מיוני 2016 נכתב בנושא זה כי החברה שינתה את התכנית העסקית של הפרויקט באופן שיוצבו פחות מכונות אוטומטיות, אולם בכל מכונה יהיו יותר תאים, ולפיכך היא תכיל יותר חבילות לחלוקה בכל סבב. בישיבה זו הדירקטוריון הנחה את הנהלת החברה לשוב ולבחון את התכנית העסקית של פרויקט זה ולהביא את המלצתה לפני הדירקטוריון עד סוף שנת 2016.</w:t>
      </w:r>
    </w:p>
    <w:p w:rsidR="002F1BFA" w:rsidRPr="000D1AC4" w:rsidP="00CA1E78">
      <w:pPr>
        <w:spacing w:after="240" w:line="240" w:lineRule="exact"/>
        <w:ind w:left="340" w:right="2268"/>
        <w:jc w:val="both"/>
        <w:rPr>
          <w:rFonts w:ascii="Tahoma" w:hAnsi="Tahoma" w:cs="Tahoma"/>
          <w:sz w:val="17"/>
          <w:szCs w:val="17"/>
          <w:rtl/>
        </w:rPr>
      </w:pPr>
      <w:r w:rsidRPr="000D1AC4">
        <w:rPr>
          <w:rFonts w:ascii="Tahoma" w:hAnsi="Tahoma" w:cs="Tahoma" w:hint="cs"/>
          <w:sz w:val="17"/>
          <w:szCs w:val="17"/>
          <w:rtl/>
        </w:rPr>
        <w:t>בתשובת החברה נכתב כי "ההנהלה הגישה תכנית עסקית לדירקטוריון בחודש יוני 2016, והדירקטוריון עצמו, לאחר שהוצגו בפניו הנתונים, הטיל ספק בצורך לרכוש מכשירים במיליוני ש</w:t>
      </w:r>
      <w:r w:rsidRPr="000D1AC4">
        <w:rPr>
          <w:rFonts w:ascii="Tahoma" w:hAnsi="Tahoma" w:cs="Tahoma"/>
          <w:sz w:val="17"/>
          <w:szCs w:val="17"/>
          <w:rtl/>
        </w:rPr>
        <w:t>"</w:t>
      </w:r>
      <w:r w:rsidRPr="000D1AC4">
        <w:rPr>
          <w:rFonts w:ascii="Tahoma" w:hAnsi="Tahoma" w:cs="Tahoma" w:hint="cs"/>
          <w:sz w:val="17"/>
          <w:szCs w:val="17"/>
          <w:rtl/>
        </w:rPr>
        <w:t xml:space="preserve">ח נוכח חלופות טובות, זולות ויעילות יותר, כגון מרכזי מסירה, שליחות עד הבית וכו'. מהידע שנצבר בין יוני 2016 לסוף שנת 2016 באשר לדרך הטובה והיעילה מבחינה שירותית לחלוקת חבילות, כבר היה </w:t>
      </w:r>
      <w:r w:rsidRPr="000D1AC4">
        <w:rPr>
          <w:rFonts w:ascii="Tahoma" w:hAnsi="Tahoma" w:cs="Tahoma" w:hint="cs"/>
          <w:sz w:val="17"/>
          <w:szCs w:val="17"/>
          <w:rtl/>
        </w:rPr>
        <w:t>ברור כי עדיף להקצות משאבים לפתיחת מרכזי מסירה נוספים ופעולות נוספות אשר הוכיחו עצמן בשיפור השירות של מסירת דברי דואר וחבילות והביאו בסופו של דבר לקיצור ניכר במשך ההמתנה בדלפקי החברה".</w:t>
      </w:r>
    </w:p>
    <w:p w:rsidR="002F1BFA" w:rsidRPr="000D1AC4" w:rsidP="00CA1E78">
      <w:pPr>
        <w:pStyle w:val="RESHET"/>
        <w:ind w:left="567"/>
        <w:rPr>
          <w:rtl/>
        </w:rPr>
      </w:pPr>
      <w:r w:rsidRPr="000D1AC4">
        <w:rPr>
          <w:rFonts w:hint="cs"/>
          <w:rtl/>
        </w:rPr>
        <w:t>משרד מבקר המדינה מעיר כי מדובר בפרויקט חשוב, שיאפשר ללקוחות החברה לאסוף את החבילות שהזמינו ללא מגבלת שעות פתיחה, ויתרום לשיפור השירות ללקוחות ולתדמיתה של חברת הדואר כמי שמתאימה את עצמה לעידן הדואר המודרני ולשינויים הנדרשים בתחום הטכנולוגי. לפיכך, על מנכ"ל החברה והדירקטוריון לפעול לקידום הפרויקט.</w:t>
      </w:r>
    </w:p>
    <w:p w:rsidR="002F1BFA" w:rsidRPr="000D1AC4" w:rsidP="00CA1E78">
      <w:pPr>
        <w:spacing w:before="180" w:after="240" w:line="240" w:lineRule="exact"/>
        <w:ind w:left="340" w:right="2268"/>
        <w:jc w:val="both"/>
        <w:rPr>
          <w:rFonts w:ascii="Tahoma" w:hAnsi="Tahoma" w:cs="Tahoma"/>
          <w:sz w:val="17"/>
          <w:szCs w:val="17"/>
          <w:rtl/>
        </w:rPr>
      </w:pPr>
      <w:r w:rsidRPr="000D1AC4">
        <w:rPr>
          <w:rFonts w:ascii="Tahoma" w:hAnsi="Tahoma" w:cs="Tahoma" w:hint="cs"/>
          <w:sz w:val="17"/>
          <w:szCs w:val="17"/>
          <w:rtl/>
        </w:rPr>
        <w:t xml:space="preserve">יצוין כי לצורך הפעלת הפרויקט האמור ומילוי המכונות האוטומטיות ייעדה החברה רכישה של שמונה כלי רכב מסחריים מסוג פיאט דוקאטו בעלות של כמיליון ש"ח. </w:t>
      </w:r>
    </w:p>
    <w:p w:rsidR="002F1BFA" w:rsidRPr="00CA1E78" w:rsidP="00CA1E78">
      <w:pPr>
        <w:pStyle w:val="RESHET"/>
        <w:ind w:left="567"/>
        <w:rPr>
          <w:rtl/>
        </w:rPr>
      </w:pPr>
      <w:r w:rsidRPr="00CA1E78">
        <w:rPr>
          <w:rFonts w:hint="cs"/>
          <w:rtl/>
        </w:rPr>
        <w:t>מבדיקת משרד מבקר המדינה עולה כי אף שפרויקט המכונות האוטומטיות טרם הבשיל רכשה החברה את כלי הרכב הללו, אולם ניתבה אותם לצורך שימושים אחרים. ראוי היה שהחברה תקפיד להתאים את עיתוי הוצאותיה בהתאם לשימושים שלשמם הן נועדו ובתזמון הנכון.</w:t>
      </w:r>
    </w:p>
    <w:p w:rsidR="002F1BFA" w:rsidRPr="000D1AC4" w:rsidP="00CA1E78">
      <w:pPr>
        <w:spacing w:before="180" w:after="240" w:line="240" w:lineRule="exact"/>
        <w:ind w:left="340" w:right="2268"/>
        <w:jc w:val="both"/>
        <w:rPr>
          <w:rFonts w:ascii="Tahoma" w:hAnsi="Tahoma" w:cs="Tahoma"/>
          <w:sz w:val="17"/>
          <w:szCs w:val="17"/>
          <w:rtl/>
        </w:rPr>
      </w:pPr>
      <w:r w:rsidRPr="000D1AC4">
        <w:rPr>
          <w:rFonts w:ascii="Tahoma" w:hAnsi="Tahoma" w:cs="Tahoma" w:hint="cs"/>
          <w:sz w:val="17"/>
          <w:szCs w:val="17"/>
          <w:rtl/>
        </w:rPr>
        <w:t>בתשובת החברה נכתב כי "נוכח הגידול במספר החבילות ובנפח שאר דברי הדואר, מתכננת חברת דואר ישראל להחליף את מרבית מכוניות ה"ברלינגו" של דואר שליחים במכוניות בעלות נפח נשיאה גדול בהרבה, כדי להימנע מהצורך לפצל משימות ולהעלות הוצאות, רק בשל מגבלת הנפח של מכוניות ה"ברלינגו". לפיכך, ללא כל קשר לאוטומטים למסירת דברי דואר וחבילות, על החברה לעבור למכוניות גדולות יותר".</w:t>
      </w:r>
    </w:p>
    <w:p w:rsidR="002F1BFA" w:rsidRPr="00CA1E78" w:rsidP="00CA1E78">
      <w:pPr>
        <w:pStyle w:val="RESHET"/>
        <w:ind w:left="567"/>
        <w:rPr>
          <w:rtl/>
        </w:rPr>
      </w:pPr>
      <w:r w:rsidRPr="00CA1E78">
        <w:rPr>
          <w:rFonts w:hint="cs"/>
          <w:rtl/>
        </w:rPr>
        <w:t>משרד מבקר המדינה מעיר לחברה כי גם אם המעבר לכלי רכב גדולים הוא נחוץ לשיטתה, הרי שיש לאשרו בדרך המינהלית המתאימה.</w:t>
      </w:r>
    </w:p>
    <w:p w:rsidR="002F1BFA" w:rsidRPr="000D1AC4" w:rsidP="00CA1E78">
      <w:pPr>
        <w:pStyle w:val="ListParagraph"/>
        <w:numPr>
          <w:ilvl w:val="0"/>
          <w:numId w:val="10"/>
        </w:numPr>
        <w:autoSpaceDE/>
        <w:autoSpaceDN/>
        <w:adjustRightInd/>
        <w:spacing w:before="180" w:line="240" w:lineRule="exact"/>
        <w:ind w:right="2268"/>
        <w:rPr>
          <w:sz w:val="17"/>
          <w:szCs w:val="17"/>
          <w:rtl/>
        </w:rPr>
      </w:pPr>
      <w:r w:rsidRPr="000D1AC4">
        <w:rPr>
          <w:rFonts w:hint="cs"/>
          <w:sz w:val="17"/>
          <w:szCs w:val="17"/>
          <w:rtl/>
        </w:rPr>
        <w:t xml:space="preserve">במועד סיום הביקורת החברה נמצאת בעיצומו של תהליך המעבר לבית המיון הנפחי, תהליך אשר דורש התקשרויות בעלות מאפיינים טכנולוגיים ובהיקפי מימון ניכרים. </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 xml:space="preserve">ביוני 2010 אישרו ועדת הרכישות של חברת הדואר ודירקטוריון החברה התקשרות אסטרטגית בעלות של כ-9.5 מיליוני אירו עם חברה ה' לצורך אספקת מכונות למיון דברי דואר. מטרתה של התקשרות מהותית זו הייתה לשפר במידה ניכרת את תהליך מיון דברי הדואר בבתי המיון של החברה ולהפכו לממוכן, יעיל וחסכוני יותר. עם הכנסתן של מכונות אלו לשירות התברר כי תקלות רבות מאפיינות את עבודתן, וכי הן אינן עומדות באמות המידה של היעילות והחיסכון אשר הוגדרו עבורן. </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בדוח ביקורת שהכין מבקר הפנים של החברה באוגוסט 2015 בנושא "המיון הממוכן" הועלו ממצאים חמורים ומהותיים בעניין התועלת המועטה שהפיקה החברה מהתקשרות אסטרטגית זו ובעניין הדרך שבה התבצעה ההתקשרות. לדוגמה, בדוח זה נכתב כי ההחלטה לרכוש את המכונות התקבלה בלא שנציגי חברת הדואר ראו את דגם המכונה החדש שהוצע, כי התחשיבים הכלכליים שעל פיהם אושרה הרכישה היו רצופים שגיאות וחוסר הסכמות, וכי תפוקת המכונות והניצולת שלהן פחותה בהרבה מהיעד שנקבע - כ-40% במכונות הרגילות וכ-1% בלבד במכונה למיון פריטי דואר גדולים</w:t>
      </w:r>
      <w:r>
        <w:rPr>
          <w:rStyle w:val="FootnoteReference0"/>
          <w:rFonts w:ascii="Tahoma" w:hAnsi="Tahoma" w:cs="Tahoma"/>
          <w:sz w:val="17"/>
          <w:szCs w:val="17"/>
          <w:rtl/>
          <w:lang w:eastAsia="he-IL"/>
        </w:rPr>
        <w:footnoteReference w:id="60"/>
      </w:r>
      <w:r w:rsidRPr="000D1AC4">
        <w:rPr>
          <w:rFonts w:ascii="Tahoma" w:hAnsi="Tahoma" w:cs="Tahoma" w:hint="cs"/>
          <w:sz w:val="17"/>
          <w:szCs w:val="17"/>
          <w:rtl/>
          <w:lang w:eastAsia="he-IL"/>
        </w:rPr>
        <w:t>.</w:t>
      </w:r>
    </w:p>
    <w:p w:rsidR="002F1BFA" w:rsidRPr="000D1AC4" w:rsidP="000D1AC4">
      <w:pPr>
        <w:spacing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עוד כתב מבקר הפנים כי עקב התקלות והעיכובים בהכנסת מכונות המיון לעבודה, התכנית העסקית לא יושמה ולא הושגו החסכונות המצופים, וכי הנהלת החברה לא העלתה לדיון את נושא התקלות במכונות המיון ואת נושא אי-העמידה ביעדים ובתחשיבים הכלכליים. כמו כן, נושאים אלה לא נדונו בדירקטוריון החברה, כמתבקש בנוהל עבודת הדירקטוריון.</w:t>
      </w:r>
    </w:p>
    <w:p w:rsidR="002F1BFA" w:rsidRPr="000D1AC4" w:rsidP="00CA1E78">
      <w:pPr>
        <w:spacing w:after="240" w:line="240" w:lineRule="exact"/>
        <w:ind w:left="340" w:right="2268"/>
        <w:jc w:val="both"/>
        <w:rPr>
          <w:rFonts w:ascii="Tahoma" w:hAnsi="Tahoma" w:cs="Tahoma"/>
          <w:sz w:val="17"/>
          <w:szCs w:val="17"/>
          <w:rtl/>
          <w:lang w:eastAsia="he-IL"/>
        </w:rPr>
      </w:pPr>
      <w:r w:rsidRPr="000D1AC4">
        <w:rPr>
          <w:rFonts w:ascii="Tahoma" w:hAnsi="Tahoma" w:cs="Tahoma" w:hint="cs"/>
          <w:sz w:val="17"/>
          <w:szCs w:val="17"/>
          <w:rtl/>
          <w:lang w:eastAsia="he-IL"/>
        </w:rPr>
        <w:t>יצוין כי בדיון שהתקיים בנובמבר 2016 בראשות מנכ"ל החברה, בעקבות ממצאי דוח הביקורת הפנימית, הוחלט על יישום המלצות דוח הביקורת הפנימית האמור, ולפי סטטוס היישום של חלק מההמלצות תהליך יישומן עדיין נמצא בעיצומו.</w:t>
      </w:r>
    </w:p>
    <w:p w:rsidR="002F1BFA" w:rsidRPr="000D1AC4" w:rsidP="00CA1E78">
      <w:pPr>
        <w:pStyle w:val="RESHET"/>
        <w:ind w:left="567"/>
        <w:rPr>
          <w:rtl/>
        </w:rPr>
      </w:pPr>
      <w:r w:rsidRPr="000D1AC4">
        <w:rPr>
          <w:rFonts w:hint="cs"/>
          <w:rtl/>
        </w:rPr>
        <w:t>משרד מבקר המדינה מעיר לחברה כי עליה ליישם בהקדם את המלצות דוח הביקורת הפנימית ולהפיק את הלקחים הנדרשים על מנת למנוע את הישנותו של כישלון מעין זה בפרויקט כה חשוב ואסטרטגי. כאמור, הדבר מקבל משנה תוקף נוכח העובדה כי למועד סיום הביקורת החברה נמצאת בעיצומו של תהליך המעבר לבית המיון הנפחי, תהליך אשר דורש התקשרויות בעלות מאפיינים טכנולוגיים דומים ובהיקפי מימון ניכרים.</w:t>
      </w:r>
    </w:p>
    <w:p w:rsidR="002F1BFA" w:rsidP="000D1AC4">
      <w:pPr>
        <w:spacing w:line="240" w:lineRule="exact"/>
        <w:ind w:right="2268"/>
        <w:jc w:val="both"/>
        <w:rPr>
          <w:rFonts w:ascii="Tahoma" w:hAnsi="Tahoma" w:cs="Tahoma"/>
          <w:sz w:val="17"/>
          <w:szCs w:val="17"/>
          <w:rtl/>
        </w:rPr>
      </w:pPr>
    </w:p>
    <w:p w:rsidR="00CA1E78" w:rsidRPr="000D1AC4" w:rsidP="000D1AC4">
      <w:pPr>
        <w:spacing w:line="240" w:lineRule="exact"/>
        <w:ind w:right="2268"/>
        <w:jc w:val="both"/>
        <w:rPr>
          <w:rFonts w:ascii="Tahoma" w:hAnsi="Tahoma" w:cs="Tahoma"/>
          <w:sz w:val="17"/>
          <w:szCs w:val="17"/>
          <w:rtl/>
        </w:rPr>
      </w:pPr>
    </w:p>
    <w:p w:rsidR="002F1BFA" w:rsidRPr="00900FDE" w:rsidP="006D4A86">
      <w:pPr>
        <w:pStyle w:val="KOT4"/>
        <w:rPr>
          <w:rtl/>
          <w:lang w:eastAsia="he-IL"/>
        </w:rPr>
      </w:pPr>
      <w:r>
        <w:rPr>
          <w:rFonts w:hint="cs"/>
          <w:rtl/>
          <w:lang w:eastAsia="he-IL"/>
        </w:rPr>
        <w:t>השפעותיו של אופן ניהול הנכסים על</w:t>
      </w:r>
      <w:r w:rsidRPr="00900FDE">
        <w:rPr>
          <w:rFonts w:hint="cs"/>
          <w:rtl/>
          <w:lang w:eastAsia="he-IL"/>
        </w:rPr>
        <w:t xml:space="preserve"> </w:t>
      </w:r>
      <w:r>
        <w:rPr>
          <w:rFonts w:hint="cs"/>
          <w:rtl/>
          <w:lang w:eastAsia="he-IL"/>
        </w:rPr>
        <w:t>הפרטת החברה</w:t>
      </w:r>
    </w:p>
    <w:p w:rsidR="002F1BFA" w:rsidRPr="000D1AC4" w:rsidP="00CA1E78">
      <w:pPr>
        <w:spacing w:after="240" w:line="240" w:lineRule="exact"/>
        <w:ind w:right="2268"/>
        <w:jc w:val="both"/>
        <w:rPr>
          <w:rFonts w:ascii="Tahoma" w:hAnsi="Tahoma" w:cs="Tahoma"/>
          <w:sz w:val="17"/>
          <w:szCs w:val="17"/>
          <w:rtl/>
        </w:rPr>
      </w:pPr>
      <w:r w:rsidRPr="000D1AC4">
        <w:rPr>
          <w:rFonts w:ascii="Tahoma" w:hAnsi="Tahoma" w:cs="Tahoma" w:hint="cs"/>
          <w:sz w:val="17"/>
          <w:szCs w:val="17"/>
          <w:rtl/>
        </w:rPr>
        <w:t>ב-19.10.14 התקבלה החלטת ממשלה 2103 לאשר את החלטת ועדת השרים לענייני חברה וכלכלה</w:t>
      </w:r>
      <w:r>
        <w:rPr>
          <w:rStyle w:val="FootnoteReference0"/>
          <w:rFonts w:ascii="Tahoma" w:hAnsi="Tahoma" w:cs="Tahoma"/>
          <w:sz w:val="17"/>
          <w:szCs w:val="17"/>
          <w:rtl/>
        </w:rPr>
        <w:footnoteReference w:id="61"/>
      </w:r>
      <w:r w:rsidRPr="000D1AC4">
        <w:rPr>
          <w:rFonts w:ascii="Tahoma" w:hAnsi="Tahoma" w:cs="Tahoma" w:hint="cs"/>
          <w:sz w:val="17"/>
          <w:szCs w:val="17"/>
          <w:rtl/>
        </w:rPr>
        <w:t xml:space="preserve"> ולפיה חלק מהון המניות של חברת דואר ישראל יימכר בשני שלבים. ב-22.12.14 הכינה רשות החברות הצעת החלטה לוועדת שרים לענייני הפרטה בעניין חברת הדואר. על פי הצעת החלטה זו יונפקו תחילה 20% מהון המניות של החברה למשקיע אסטרטגי, ולאחר מכן יונפקו 20% נוספים בבורסה לניירות ערך. בהצעה האמורה נכתב כי מהלכים אלו יסייעו לחברה בהשגת שקיפות, יעילות ורווחיות ארוכת טווח ויקלו עליה לפתח מנועי צמיחה חדשים בחברה ולהרחיב את פעילות הדואר. כמו כן נכתב כי שלבי ההפרטה צפויים להניב תמורות למדינה </w:t>
      </w:r>
      <w:r w:rsidRPr="000D1AC4">
        <w:rPr>
          <w:rFonts w:ascii="Tahoma" w:hAnsi="Tahoma" w:cs="Tahoma" w:hint="cs"/>
          <w:sz w:val="17"/>
          <w:szCs w:val="17"/>
          <w:rtl/>
        </w:rPr>
        <w:t>בעקבות מכירת החזקותיה וכן צפויים להביא לשיפור בתוצאותיה של החברה בהיקף של עשרות מיליוני ש"ח בשנה.</w:t>
      </w:r>
    </w:p>
    <w:p w:rsidR="002F1BFA" w:rsidRPr="000D1AC4" w:rsidP="00CA1E78">
      <w:pPr>
        <w:pStyle w:val="RESHET"/>
        <w:rPr>
          <w:rtl/>
        </w:rPr>
      </w:pPr>
      <w:r w:rsidRPr="000D1AC4">
        <w:rPr>
          <w:rFonts w:hint="cs"/>
          <w:rtl/>
        </w:rPr>
        <w:t>הליקויים שתוארו בפרקים הקודמים מעידים על הצורך לייעל את הטיפול בנכסי החברה ולחסוך ממון רב לחברה. סוגיית השבחתם של נכסי המקרקעין של החברה וניהולם באופן יעיל וחסכוני מקבלת משנה תוקף נוכח מצבה הכספי של החברה בשנים האחרונות והכוונה להפריטה.</w:t>
      </w:r>
      <w:r w:rsidRPr="000D1AC4">
        <w:rPr>
          <w:rtl/>
        </w:rPr>
        <w:t xml:space="preserve"> </w:t>
      </w:r>
      <w:r w:rsidRPr="000D1AC4">
        <w:rPr>
          <w:rFonts w:hint="cs"/>
          <w:rtl/>
        </w:rPr>
        <w:t>הדבר</w:t>
      </w:r>
      <w:r w:rsidRPr="000D1AC4">
        <w:rPr>
          <w:rtl/>
        </w:rPr>
        <w:t xml:space="preserve"> </w:t>
      </w:r>
      <w:r w:rsidRPr="000D1AC4">
        <w:rPr>
          <w:rFonts w:hint="cs"/>
          <w:rtl/>
        </w:rPr>
        <w:t>יתרום</w:t>
      </w:r>
      <w:r w:rsidRPr="000D1AC4">
        <w:rPr>
          <w:rtl/>
        </w:rPr>
        <w:t xml:space="preserve"> </w:t>
      </w:r>
      <w:r w:rsidRPr="000D1AC4">
        <w:rPr>
          <w:rFonts w:hint="cs"/>
          <w:rtl/>
        </w:rPr>
        <w:t>להתייעלותה</w:t>
      </w:r>
      <w:r w:rsidRPr="000D1AC4">
        <w:rPr>
          <w:rtl/>
        </w:rPr>
        <w:t xml:space="preserve"> </w:t>
      </w:r>
      <w:r w:rsidRPr="000D1AC4">
        <w:rPr>
          <w:rFonts w:hint="cs"/>
          <w:rtl/>
        </w:rPr>
        <w:t>של</w:t>
      </w:r>
      <w:r w:rsidRPr="000D1AC4">
        <w:rPr>
          <w:rtl/>
        </w:rPr>
        <w:t xml:space="preserve"> </w:t>
      </w:r>
      <w:r w:rsidRPr="000D1AC4">
        <w:rPr>
          <w:rFonts w:hint="cs"/>
          <w:rtl/>
        </w:rPr>
        <w:t>החברה</w:t>
      </w:r>
      <w:r w:rsidRPr="000D1AC4">
        <w:rPr>
          <w:rtl/>
        </w:rPr>
        <w:t xml:space="preserve">, </w:t>
      </w:r>
      <w:r w:rsidRPr="000D1AC4">
        <w:rPr>
          <w:rFonts w:hint="cs"/>
          <w:rtl/>
        </w:rPr>
        <w:t>יגדיל</w:t>
      </w:r>
      <w:r w:rsidRPr="000D1AC4">
        <w:rPr>
          <w:rtl/>
        </w:rPr>
        <w:t xml:space="preserve"> </w:t>
      </w:r>
      <w:r w:rsidRPr="000D1AC4">
        <w:rPr>
          <w:rFonts w:hint="cs"/>
          <w:rtl/>
        </w:rPr>
        <w:t>את</w:t>
      </w:r>
      <w:r w:rsidRPr="000D1AC4">
        <w:rPr>
          <w:rtl/>
        </w:rPr>
        <w:t xml:space="preserve"> </w:t>
      </w:r>
      <w:r w:rsidRPr="000D1AC4">
        <w:rPr>
          <w:rFonts w:hint="cs"/>
          <w:rtl/>
        </w:rPr>
        <w:t>ערכה</w:t>
      </w:r>
      <w:r w:rsidRPr="000D1AC4">
        <w:rPr>
          <w:rtl/>
        </w:rPr>
        <w:t xml:space="preserve"> </w:t>
      </w:r>
      <w:r w:rsidRPr="000D1AC4">
        <w:rPr>
          <w:rFonts w:hint="cs"/>
          <w:rtl/>
        </w:rPr>
        <w:t>ויעלה</w:t>
      </w:r>
      <w:r w:rsidRPr="000D1AC4">
        <w:rPr>
          <w:rtl/>
        </w:rPr>
        <w:t xml:space="preserve"> </w:t>
      </w:r>
      <w:r w:rsidRPr="000D1AC4">
        <w:rPr>
          <w:rFonts w:hint="cs"/>
          <w:rtl/>
        </w:rPr>
        <w:t>את</w:t>
      </w:r>
      <w:r w:rsidRPr="000D1AC4">
        <w:rPr>
          <w:rtl/>
        </w:rPr>
        <w:t xml:space="preserve"> </w:t>
      </w:r>
      <w:r w:rsidRPr="000D1AC4">
        <w:rPr>
          <w:rFonts w:hint="cs"/>
          <w:rtl/>
        </w:rPr>
        <w:t>שווי</w:t>
      </w:r>
      <w:r w:rsidRPr="000D1AC4">
        <w:rPr>
          <w:rtl/>
        </w:rPr>
        <w:t xml:space="preserve"> </w:t>
      </w:r>
      <w:r w:rsidRPr="000D1AC4">
        <w:rPr>
          <w:rFonts w:hint="cs"/>
          <w:rtl/>
        </w:rPr>
        <w:t>התמורה</w:t>
      </w:r>
      <w:r w:rsidRPr="000D1AC4">
        <w:rPr>
          <w:rtl/>
        </w:rPr>
        <w:t xml:space="preserve"> </w:t>
      </w:r>
      <w:r w:rsidRPr="000D1AC4">
        <w:rPr>
          <w:rFonts w:hint="cs"/>
          <w:rtl/>
        </w:rPr>
        <w:t>הפוטנציאלית</w:t>
      </w:r>
      <w:r w:rsidRPr="000D1AC4">
        <w:rPr>
          <w:rtl/>
        </w:rPr>
        <w:t xml:space="preserve"> </w:t>
      </w:r>
      <w:r w:rsidRPr="000D1AC4">
        <w:rPr>
          <w:rFonts w:hint="cs"/>
          <w:rtl/>
        </w:rPr>
        <w:t>שתתקבל</w:t>
      </w:r>
      <w:r w:rsidRPr="000D1AC4">
        <w:rPr>
          <w:rtl/>
        </w:rPr>
        <w:t xml:space="preserve"> </w:t>
      </w:r>
      <w:r w:rsidRPr="000D1AC4">
        <w:rPr>
          <w:rFonts w:hint="cs"/>
          <w:rtl/>
        </w:rPr>
        <w:t>במסגרת</w:t>
      </w:r>
      <w:r w:rsidRPr="000D1AC4">
        <w:rPr>
          <w:rtl/>
        </w:rPr>
        <w:t xml:space="preserve"> </w:t>
      </w:r>
      <w:r w:rsidRPr="000D1AC4">
        <w:rPr>
          <w:rFonts w:hint="cs"/>
          <w:rtl/>
        </w:rPr>
        <w:t>ההנפקה.</w:t>
      </w:r>
    </w:p>
    <w:p w:rsidR="002F1BFA" w:rsidRPr="000D1AC4" w:rsidP="00CA1E78">
      <w:pPr>
        <w:spacing w:before="180" w:after="240" w:line="240" w:lineRule="exact"/>
        <w:ind w:right="2268"/>
        <w:jc w:val="both"/>
        <w:rPr>
          <w:rFonts w:ascii="Tahoma" w:hAnsi="Tahoma" w:cs="Tahoma"/>
          <w:sz w:val="17"/>
          <w:szCs w:val="17"/>
          <w:rtl/>
        </w:rPr>
      </w:pPr>
      <w:r w:rsidRPr="000D1AC4">
        <w:rPr>
          <w:rFonts w:ascii="Tahoma" w:hAnsi="Tahoma" w:cs="Tahoma" w:hint="cs"/>
          <w:sz w:val="17"/>
          <w:szCs w:val="17"/>
          <w:rtl/>
        </w:rPr>
        <w:t>בתשובת החברה נכתב כי "יכולת ההפרטה של החברה נשענת בראש ובראשונה על אופק הצמיחה העסקית והרחבת מקורות ההכנסה של החברה ואלה תלויים הרבה יותר בהסרת כבלי האסדרה המונחים על ידיה של החברה, אשר מנועה מלהרחיב את עסקיה בתחום הבנקאות והפיננסים.... אין לנו ספק ששינויי אסדרה כאמור יתרמו במידה הרבה ביותר לקבלת תמורה נאותה בעת הפרטת החברה".</w:t>
      </w:r>
    </w:p>
    <w:p w:rsidR="002F1BFA" w:rsidRPr="00CA1E78" w:rsidP="00CA1E78">
      <w:pPr>
        <w:pStyle w:val="RESHET"/>
        <w:rPr>
          <w:rtl/>
        </w:rPr>
      </w:pPr>
      <w:r w:rsidRPr="00CA1E78">
        <w:rPr>
          <w:rFonts w:hint="cs"/>
          <w:rtl/>
        </w:rPr>
        <w:t>האינטרס הציבורי מחייב כי בעת מימוש ההפרטה הצפויה תקבל המדינה</w:t>
      </w:r>
      <w:r>
        <w:rPr>
          <w:rStyle w:val="FootnoteReference0"/>
          <w:rtl/>
        </w:rPr>
        <w:footnoteReference w:id="62"/>
      </w:r>
      <w:r w:rsidRPr="00CA1E78">
        <w:rPr>
          <w:rFonts w:hint="cs"/>
          <w:rtl/>
        </w:rPr>
        <w:t xml:space="preserve"> תמורה מלאה ואמיתית כנגד זכויותיה בחברה. הדבר יתאפשר, בין השאר, באמצעות ייעול של ניהול הנכסים בחברה, לרבות מעבר לנכסים יקרים פחות, וכן מימוש נכסים יקרים שיתפנו בתקופת הגאות במחירי הנדל"ן, וזאת טרם ההפרטה. יצוין כי כבר בדוח מבקר המדינה משנת 2007</w:t>
      </w:r>
      <w:r>
        <w:rPr>
          <w:rStyle w:val="FootnoteReference0"/>
          <w:rtl/>
        </w:rPr>
        <w:footnoteReference w:id="63"/>
      </w:r>
      <w:r w:rsidRPr="00CA1E78">
        <w:rPr>
          <w:rFonts w:hint="cs"/>
          <w:rtl/>
        </w:rPr>
        <w:t xml:space="preserve"> נקבע כי יש לייעל את פעולתן של החברות לפני ההפרטה. </w:t>
      </w:r>
      <w:bookmarkStart w:id="6" w:name="copyNevSelection"/>
      <w:r w:rsidRPr="0012789B" w:rsidR="00A7659D">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7659D" w:rsidRPr="00373C5D" w:rsidP="00A7659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87832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32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7659D" w:rsidRPr="00881D99" w:rsidP="00A7659D">
                            <w:pPr>
                              <w:spacing w:after="0" w:line="240" w:lineRule="auto"/>
                              <w:rPr>
                                <w:color w:val="0B5294"/>
                                <w:spacing w:val="-4"/>
                                <w:sz w:val="24"/>
                                <w:szCs w:val="24"/>
                                <w:rtl/>
                                <w:cs/>
                              </w:rPr>
                            </w:pPr>
                            <w:r w:rsidRPr="00A7659D">
                              <w:rPr>
                                <w:rFonts w:cs="Tahoma" w:hint="eastAsia"/>
                                <w:color w:val="0B5294"/>
                                <w:spacing w:val="-4"/>
                                <w:sz w:val="24"/>
                                <w:szCs w:val="24"/>
                                <w:rtl/>
                              </w:rPr>
                              <w:t>האינטרס</w:t>
                            </w:r>
                            <w:r w:rsidRPr="00A7659D">
                              <w:rPr>
                                <w:rFonts w:cs="Tahoma"/>
                                <w:color w:val="0B5294"/>
                                <w:spacing w:val="-4"/>
                                <w:sz w:val="24"/>
                                <w:szCs w:val="24"/>
                                <w:rtl/>
                              </w:rPr>
                              <w:t xml:space="preserve"> </w:t>
                            </w:r>
                            <w:r w:rsidRPr="00A7659D">
                              <w:rPr>
                                <w:rFonts w:cs="Tahoma" w:hint="eastAsia"/>
                                <w:color w:val="0B5294"/>
                                <w:spacing w:val="-4"/>
                                <w:sz w:val="24"/>
                                <w:szCs w:val="24"/>
                                <w:rtl/>
                              </w:rPr>
                              <w:t>הציבורי</w:t>
                            </w:r>
                            <w:r w:rsidRPr="00A7659D">
                              <w:rPr>
                                <w:rFonts w:cs="Tahoma"/>
                                <w:color w:val="0B5294"/>
                                <w:spacing w:val="-4"/>
                                <w:sz w:val="24"/>
                                <w:szCs w:val="24"/>
                                <w:rtl/>
                              </w:rPr>
                              <w:t xml:space="preserve"> </w:t>
                            </w:r>
                            <w:r w:rsidRPr="00A7659D">
                              <w:rPr>
                                <w:rFonts w:cs="Tahoma" w:hint="eastAsia"/>
                                <w:color w:val="0B5294"/>
                                <w:spacing w:val="-4"/>
                                <w:sz w:val="24"/>
                                <w:szCs w:val="24"/>
                                <w:rtl/>
                              </w:rPr>
                              <w:t>מחייב</w:t>
                            </w:r>
                            <w:r w:rsidRPr="00A7659D">
                              <w:rPr>
                                <w:rFonts w:cs="Tahoma"/>
                                <w:color w:val="0B5294"/>
                                <w:spacing w:val="-4"/>
                                <w:sz w:val="24"/>
                                <w:szCs w:val="24"/>
                                <w:rtl/>
                              </w:rPr>
                              <w:t xml:space="preserve"> </w:t>
                            </w:r>
                            <w:r w:rsidRPr="00A7659D">
                              <w:rPr>
                                <w:rFonts w:cs="Tahoma" w:hint="eastAsia"/>
                                <w:color w:val="0B5294"/>
                                <w:spacing w:val="-4"/>
                                <w:sz w:val="24"/>
                                <w:szCs w:val="24"/>
                                <w:rtl/>
                              </w:rPr>
                              <w:t>כי</w:t>
                            </w:r>
                            <w:r w:rsidRPr="00A7659D">
                              <w:rPr>
                                <w:rFonts w:cs="Tahoma"/>
                                <w:color w:val="0B5294"/>
                                <w:spacing w:val="-4"/>
                                <w:sz w:val="24"/>
                                <w:szCs w:val="24"/>
                                <w:rtl/>
                              </w:rPr>
                              <w:t xml:space="preserve"> </w:t>
                            </w:r>
                            <w:r w:rsidRPr="00A7659D">
                              <w:rPr>
                                <w:rFonts w:cs="Tahoma" w:hint="eastAsia"/>
                                <w:color w:val="0B5294"/>
                                <w:spacing w:val="-4"/>
                                <w:sz w:val="24"/>
                                <w:szCs w:val="24"/>
                                <w:rtl/>
                              </w:rPr>
                              <w:t>בעת</w:t>
                            </w:r>
                            <w:r w:rsidRPr="00A7659D">
                              <w:rPr>
                                <w:rFonts w:cs="Tahoma"/>
                                <w:color w:val="0B5294"/>
                                <w:spacing w:val="-4"/>
                                <w:sz w:val="24"/>
                                <w:szCs w:val="24"/>
                                <w:rtl/>
                              </w:rPr>
                              <w:t xml:space="preserve"> </w:t>
                            </w:r>
                            <w:r w:rsidRPr="00A7659D">
                              <w:rPr>
                                <w:rFonts w:cs="Tahoma" w:hint="eastAsia"/>
                                <w:color w:val="0B5294"/>
                                <w:spacing w:val="-4"/>
                                <w:sz w:val="24"/>
                                <w:szCs w:val="24"/>
                                <w:rtl/>
                              </w:rPr>
                              <w:t>מימוש</w:t>
                            </w:r>
                            <w:r w:rsidRPr="00A7659D">
                              <w:rPr>
                                <w:rFonts w:cs="Tahoma"/>
                                <w:color w:val="0B5294"/>
                                <w:spacing w:val="-4"/>
                                <w:sz w:val="24"/>
                                <w:szCs w:val="24"/>
                                <w:rtl/>
                              </w:rPr>
                              <w:t xml:space="preserve"> </w:t>
                            </w:r>
                            <w:r w:rsidRPr="00A7659D">
                              <w:rPr>
                                <w:rFonts w:cs="Tahoma" w:hint="eastAsia"/>
                                <w:color w:val="0B5294"/>
                                <w:spacing w:val="-4"/>
                                <w:sz w:val="24"/>
                                <w:szCs w:val="24"/>
                                <w:rtl/>
                              </w:rPr>
                              <w:t>ההפרטה</w:t>
                            </w:r>
                            <w:r w:rsidRPr="00A7659D">
                              <w:rPr>
                                <w:rFonts w:cs="Tahoma"/>
                                <w:color w:val="0B5294"/>
                                <w:spacing w:val="-4"/>
                                <w:sz w:val="24"/>
                                <w:szCs w:val="24"/>
                                <w:rtl/>
                              </w:rPr>
                              <w:t xml:space="preserve"> </w:t>
                            </w:r>
                            <w:r w:rsidRPr="00A7659D">
                              <w:rPr>
                                <w:rFonts w:cs="Tahoma" w:hint="eastAsia"/>
                                <w:color w:val="0B5294"/>
                                <w:spacing w:val="-4"/>
                                <w:sz w:val="24"/>
                                <w:szCs w:val="24"/>
                                <w:rtl/>
                              </w:rPr>
                              <w:t>הצפויה</w:t>
                            </w:r>
                            <w:r w:rsidRPr="00A7659D">
                              <w:rPr>
                                <w:rFonts w:cs="Tahoma"/>
                                <w:color w:val="0B5294"/>
                                <w:spacing w:val="-4"/>
                                <w:sz w:val="24"/>
                                <w:szCs w:val="24"/>
                                <w:rtl/>
                              </w:rPr>
                              <w:t xml:space="preserve"> </w:t>
                            </w:r>
                            <w:r w:rsidRPr="00A7659D">
                              <w:rPr>
                                <w:rFonts w:cs="Tahoma" w:hint="eastAsia"/>
                                <w:color w:val="0B5294"/>
                                <w:spacing w:val="-4"/>
                                <w:sz w:val="24"/>
                                <w:szCs w:val="24"/>
                                <w:rtl/>
                              </w:rPr>
                              <w:t>תקבל</w:t>
                            </w:r>
                            <w:r w:rsidRPr="00A7659D">
                              <w:rPr>
                                <w:rFonts w:cs="Tahoma"/>
                                <w:color w:val="0B5294"/>
                                <w:spacing w:val="-4"/>
                                <w:sz w:val="24"/>
                                <w:szCs w:val="24"/>
                                <w:rtl/>
                              </w:rPr>
                              <w:t xml:space="preserve"> </w:t>
                            </w:r>
                            <w:r w:rsidRPr="00A7659D">
                              <w:rPr>
                                <w:rFonts w:cs="Tahoma" w:hint="eastAsia"/>
                                <w:color w:val="0B5294"/>
                                <w:spacing w:val="-4"/>
                                <w:sz w:val="24"/>
                                <w:szCs w:val="24"/>
                                <w:rtl/>
                              </w:rPr>
                              <w:t>המדינה</w:t>
                            </w:r>
                            <w:r w:rsidRPr="00A7659D">
                              <w:rPr>
                                <w:rFonts w:cs="Tahoma"/>
                                <w:color w:val="0B5294"/>
                                <w:spacing w:val="-4"/>
                                <w:sz w:val="24"/>
                                <w:szCs w:val="24"/>
                                <w:rtl/>
                              </w:rPr>
                              <w:t xml:space="preserve">  </w:t>
                            </w:r>
                            <w:r w:rsidRPr="00A7659D">
                              <w:rPr>
                                <w:rFonts w:cs="Tahoma" w:hint="eastAsia"/>
                                <w:color w:val="0B5294"/>
                                <w:spacing w:val="-4"/>
                                <w:sz w:val="24"/>
                                <w:szCs w:val="24"/>
                                <w:rtl/>
                              </w:rPr>
                              <w:t>תמורה</w:t>
                            </w:r>
                            <w:r w:rsidRPr="00A7659D">
                              <w:rPr>
                                <w:rFonts w:cs="Tahoma"/>
                                <w:color w:val="0B5294"/>
                                <w:spacing w:val="-4"/>
                                <w:sz w:val="24"/>
                                <w:szCs w:val="24"/>
                                <w:rtl/>
                              </w:rPr>
                              <w:t xml:space="preserve"> </w:t>
                            </w:r>
                            <w:r w:rsidRPr="00A7659D">
                              <w:rPr>
                                <w:rFonts w:cs="Tahoma" w:hint="eastAsia"/>
                                <w:color w:val="0B5294"/>
                                <w:spacing w:val="-4"/>
                                <w:sz w:val="24"/>
                                <w:szCs w:val="24"/>
                                <w:rtl/>
                              </w:rPr>
                              <w:t>מלאה</w:t>
                            </w:r>
                            <w:r w:rsidRPr="00A7659D">
                              <w:rPr>
                                <w:rFonts w:cs="Tahoma"/>
                                <w:color w:val="0B5294"/>
                                <w:spacing w:val="-4"/>
                                <w:sz w:val="24"/>
                                <w:szCs w:val="24"/>
                                <w:rtl/>
                              </w:rPr>
                              <w:t xml:space="preserve"> </w:t>
                            </w:r>
                            <w:r w:rsidRPr="00A7659D">
                              <w:rPr>
                                <w:rFonts w:cs="Tahoma" w:hint="eastAsia"/>
                                <w:color w:val="0B5294"/>
                                <w:spacing w:val="-4"/>
                                <w:sz w:val="24"/>
                                <w:szCs w:val="24"/>
                                <w:rtl/>
                              </w:rPr>
                              <w:t>ואמיתית</w:t>
                            </w:r>
                            <w:r w:rsidRPr="00A7659D">
                              <w:rPr>
                                <w:rFonts w:cs="Tahoma"/>
                                <w:color w:val="0B5294"/>
                                <w:spacing w:val="-4"/>
                                <w:sz w:val="24"/>
                                <w:szCs w:val="24"/>
                                <w:rtl/>
                              </w:rPr>
                              <w:t xml:space="preserve"> </w:t>
                            </w:r>
                            <w:r w:rsidRPr="00A7659D">
                              <w:rPr>
                                <w:rFonts w:cs="Tahoma" w:hint="eastAsia"/>
                                <w:color w:val="0B5294"/>
                                <w:spacing w:val="-4"/>
                                <w:sz w:val="24"/>
                                <w:szCs w:val="24"/>
                                <w:rtl/>
                              </w:rPr>
                              <w:t>כנגד</w:t>
                            </w:r>
                            <w:r w:rsidRPr="00A7659D">
                              <w:rPr>
                                <w:rFonts w:cs="Tahoma"/>
                                <w:color w:val="0B5294"/>
                                <w:spacing w:val="-4"/>
                                <w:sz w:val="24"/>
                                <w:szCs w:val="24"/>
                                <w:rtl/>
                              </w:rPr>
                              <w:t xml:space="preserve"> </w:t>
                            </w:r>
                            <w:r w:rsidRPr="00A7659D">
                              <w:rPr>
                                <w:rFonts w:cs="Tahoma" w:hint="eastAsia"/>
                                <w:color w:val="0B5294"/>
                                <w:spacing w:val="-4"/>
                                <w:sz w:val="24"/>
                                <w:szCs w:val="24"/>
                                <w:rtl/>
                              </w:rPr>
                              <w:t>זכויותיה</w:t>
                            </w:r>
                            <w:r w:rsidRPr="00A7659D">
                              <w:rPr>
                                <w:rFonts w:cs="Tahoma"/>
                                <w:color w:val="0B5294"/>
                                <w:spacing w:val="-4"/>
                                <w:sz w:val="24"/>
                                <w:szCs w:val="24"/>
                                <w:rtl/>
                              </w:rPr>
                              <w:t xml:space="preserve"> </w:t>
                            </w:r>
                            <w:r w:rsidRPr="00A7659D">
                              <w:rPr>
                                <w:rFonts w:cs="Tahoma" w:hint="eastAsia"/>
                                <w:color w:val="0B5294"/>
                                <w:spacing w:val="-4"/>
                                <w:sz w:val="24"/>
                                <w:szCs w:val="24"/>
                                <w:rtl/>
                              </w:rPr>
                              <w:t>בחברה</w:t>
                            </w:r>
                            <w:r w:rsidRPr="00A7659D">
                              <w:rPr>
                                <w:rFonts w:cs="Tahoma"/>
                                <w:color w:val="0B5294"/>
                                <w:spacing w:val="-4"/>
                                <w:sz w:val="24"/>
                                <w:szCs w:val="24"/>
                                <w:rtl/>
                              </w:rPr>
                              <w:t xml:space="preserve">. </w:t>
                            </w:r>
                            <w:r w:rsidRPr="00A7659D">
                              <w:rPr>
                                <w:rFonts w:cs="Tahoma" w:hint="eastAsia"/>
                                <w:color w:val="0B5294"/>
                                <w:spacing w:val="-4"/>
                                <w:sz w:val="24"/>
                                <w:szCs w:val="24"/>
                                <w:rtl/>
                              </w:rPr>
                              <w:t>הדבר</w:t>
                            </w:r>
                            <w:r w:rsidRPr="00A7659D">
                              <w:rPr>
                                <w:rFonts w:cs="Tahoma"/>
                                <w:color w:val="0B5294"/>
                                <w:spacing w:val="-4"/>
                                <w:sz w:val="24"/>
                                <w:szCs w:val="24"/>
                                <w:rtl/>
                              </w:rPr>
                              <w:t xml:space="preserve"> </w:t>
                            </w:r>
                            <w:r w:rsidRPr="00A7659D">
                              <w:rPr>
                                <w:rFonts w:cs="Tahoma" w:hint="eastAsia"/>
                                <w:color w:val="0B5294"/>
                                <w:spacing w:val="-4"/>
                                <w:sz w:val="24"/>
                                <w:szCs w:val="24"/>
                                <w:rtl/>
                              </w:rPr>
                              <w:t>יתאפשר</w:t>
                            </w:r>
                            <w:r w:rsidRPr="00A7659D">
                              <w:rPr>
                                <w:rFonts w:cs="Tahoma"/>
                                <w:color w:val="0B5294"/>
                                <w:spacing w:val="-4"/>
                                <w:sz w:val="24"/>
                                <w:szCs w:val="24"/>
                                <w:rtl/>
                              </w:rPr>
                              <w:t xml:space="preserve">, </w:t>
                            </w:r>
                            <w:r w:rsidRPr="00A7659D">
                              <w:rPr>
                                <w:rFonts w:cs="Tahoma" w:hint="eastAsia"/>
                                <w:color w:val="0B5294"/>
                                <w:spacing w:val="-4"/>
                                <w:sz w:val="24"/>
                                <w:szCs w:val="24"/>
                                <w:rtl/>
                              </w:rPr>
                              <w:t>בין</w:t>
                            </w:r>
                            <w:r w:rsidRPr="00A7659D">
                              <w:rPr>
                                <w:rFonts w:cs="Tahoma"/>
                                <w:color w:val="0B5294"/>
                                <w:spacing w:val="-4"/>
                                <w:sz w:val="24"/>
                                <w:szCs w:val="24"/>
                                <w:rtl/>
                              </w:rPr>
                              <w:t xml:space="preserve"> </w:t>
                            </w:r>
                            <w:r w:rsidRPr="00A7659D">
                              <w:rPr>
                                <w:rFonts w:cs="Tahoma" w:hint="eastAsia"/>
                                <w:color w:val="0B5294"/>
                                <w:spacing w:val="-4"/>
                                <w:sz w:val="24"/>
                                <w:szCs w:val="24"/>
                                <w:rtl/>
                              </w:rPr>
                              <w:t>השאר</w:t>
                            </w:r>
                            <w:r w:rsidRPr="00A7659D">
                              <w:rPr>
                                <w:rFonts w:cs="Tahoma"/>
                                <w:color w:val="0B5294"/>
                                <w:spacing w:val="-4"/>
                                <w:sz w:val="24"/>
                                <w:szCs w:val="24"/>
                                <w:rtl/>
                              </w:rPr>
                              <w:t xml:space="preserve">, </w:t>
                            </w:r>
                            <w:r w:rsidRPr="00A7659D">
                              <w:rPr>
                                <w:rFonts w:cs="Tahoma" w:hint="eastAsia"/>
                                <w:color w:val="0B5294"/>
                                <w:spacing w:val="-4"/>
                                <w:sz w:val="24"/>
                                <w:szCs w:val="24"/>
                                <w:rtl/>
                              </w:rPr>
                              <w:t>באמצעות</w:t>
                            </w:r>
                            <w:r w:rsidRPr="00A7659D">
                              <w:rPr>
                                <w:rFonts w:cs="Tahoma"/>
                                <w:color w:val="0B5294"/>
                                <w:spacing w:val="-4"/>
                                <w:sz w:val="24"/>
                                <w:szCs w:val="24"/>
                                <w:rtl/>
                              </w:rPr>
                              <w:t xml:space="preserve"> </w:t>
                            </w:r>
                            <w:r w:rsidRPr="00A7659D">
                              <w:rPr>
                                <w:rFonts w:cs="Tahoma" w:hint="eastAsia"/>
                                <w:color w:val="0B5294"/>
                                <w:spacing w:val="-4"/>
                                <w:sz w:val="24"/>
                                <w:szCs w:val="24"/>
                                <w:rtl/>
                              </w:rPr>
                              <w:t>ייעול</w:t>
                            </w:r>
                            <w:r w:rsidRPr="00A7659D">
                              <w:rPr>
                                <w:rFonts w:cs="Tahoma"/>
                                <w:color w:val="0B5294"/>
                                <w:spacing w:val="-4"/>
                                <w:sz w:val="24"/>
                                <w:szCs w:val="24"/>
                                <w:rtl/>
                              </w:rPr>
                              <w:t xml:space="preserve"> </w:t>
                            </w:r>
                            <w:r w:rsidRPr="00A7659D">
                              <w:rPr>
                                <w:rFonts w:cs="Tahoma" w:hint="eastAsia"/>
                                <w:color w:val="0B5294"/>
                                <w:spacing w:val="-4"/>
                                <w:sz w:val="24"/>
                                <w:szCs w:val="24"/>
                                <w:rtl/>
                              </w:rPr>
                              <w:t>של</w:t>
                            </w:r>
                            <w:r w:rsidRPr="00A7659D">
                              <w:rPr>
                                <w:rFonts w:cs="Tahoma"/>
                                <w:color w:val="0B5294"/>
                                <w:spacing w:val="-4"/>
                                <w:sz w:val="24"/>
                                <w:szCs w:val="24"/>
                                <w:rtl/>
                              </w:rPr>
                              <w:t xml:space="preserve"> </w:t>
                            </w:r>
                            <w:r w:rsidRPr="00A7659D">
                              <w:rPr>
                                <w:rFonts w:cs="Tahoma" w:hint="eastAsia"/>
                                <w:color w:val="0B5294"/>
                                <w:spacing w:val="-4"/>
                                <w:sz w:val="24"/>
                                <w:szCs w:val="24"/>
                                <w:rtl/>
                              </w:rPr>
                              <w:t>ניהול</w:t>
                            </w:r>
                            <w:r w:rsidRPr="00A7659D">
                              <w:rPr>
                                <w:rFonts w:cs="Tahoma"/>
                                <w:color w:val="0B5294"/>
                                <w:spacing w:val="-4"/>
                                <w:sz w:val="24"/>
                                <w:szCs w:val="24"/>
                                <w:rtl/>
                              </w:rPr>
                              <w:t xml:space="preserve"> </w:t>
                            </w:r>
                            <w:r w:rsidRPr="00A7659D">
                              <w:rPr>
                                <w:rFonts w:cs="Tahoma" w:hint="eastAsia"/>
                                <w:color w:val="0B5294"/>
                                <w:spacing w:val="-4"/>
                                <w:sz w:val="24"/>
                                <w:szCs w:val="24"/>
                                <w:rtl/>
                              </w:rPr>
                              <w:t>הנכסים</w:t>
                            </w:r>
                            <w:r w:rsidRPr="00A7659D">
                              <w:rPr>
                                <w:rFonts w:cs="Tahoma"/>
                                <w:color w:val="0B5294"/>
                                <w:spacing w:val="-4"/>
                                <w:sz w:val="24"/>
                                <w:szCs w:val="24"/>
                                <w:rtl/>
                              </w:rPr>
                              <w:t xml:space="preserve"> </w:t>
                            </w:r>
                            <w:r w:rsidRPr="00A7659D">
                              <w:rPr>
                                <w:rFonts w:cs="Tahoma" w:hint="eastAsia"/>
                                <w:color w:val="0B5294"/>
                                <w:spacing w:val="-4"/>
                                <w:sz w:val="24"/>
                                <w:szCs w:val="24"/>
                                <w:rtl/>
                              </w:rPr>
                              <w:t>בחברה</w:t>
                            </w:r>
                          </w:p>
                          <w:p w:rsidR="00A7659D" w:rsidRPr="00373C5D" w:rsidP="00A7659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39109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587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A7659D" w:rsidRPr="00373C5D" w:rsidP="00A7659D">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8297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7659D" w:rsidRPr="00881D99" w:rsidP="00A7659D">
                      <w:pPr>
                        <w:spacing w:after="0" w:line="240" w:lineRule="auto"/>
                        <w:rPr>
                          <w:color w:val="0B5294"/>
                          <w:spacing w:val="-4"/>
                          <w:sz w:val="24"/>
                          <w:szCs w:val="24"/>
                          <w:rtl/>
                          <w:cs/>
                        </w:rPr>
                      </w:pPr>
                      <w:r w:rsidRPr="00A7659D">
                        <w:rPr>
                          <w:rFonts w:cs="Tahoma" w:hint="eastAsia"/>
                          <w:color w:val="0B5294"/>
                          <w:spacing w:val="-4"/>
                          <w:sz w:val="24"/>
                          <w:szCs w:val="24"/>
                          <w:rtl/>
                        </w:rPr>
                        <w:t>האינטרס</w:t>
                      </w:r>
                      <w:r w:rsidRPr="00A7659D">
                        <w:rPr>
                          <w:rFonts w:cs="Tahoma"/>
                          <w:color w:val="0B5294"/>
                          <w:spacing w:val="-4"/>
                          <w:sz w:val="24"/>
                          <w:szCs w:val="24"/>
                          <w:rtl/>
                        </w:rPr>
                        <w:t xml:space="preserve"> </w:t>
                      </w:r>
                      <w:r w:rsidRPr="00A7659D">
                        <w:rPr>
                          <w:rFonts w:cs="Tahoma" w:hint="eastAsia"/>
                          <w:color w:val="0B5294"/>
                          <w:spacing w:val="-4"/>
                          <w:sz w:val="24"/>
                          <w:szCs w:val="24"/>
                          <w:rtl/>
                        </w:rPr>
                        <w:t>הציבורי</w:t>
                      </w:r>
                      <w:r w:rsidRPr="00A7659D">
                        <w:rPr>
                          <w:rFonts w:cs="Tahoma"/>
                          <w:color w:val="0B5294"/>
                          <w:spacing w:val="-4"/>
                          <w:sz w:val="24"/>
                          <w:szCs w:val="24"/>
                          <w:rtl/>
                        </w:rPr>
                        <w:t xml:space="preserve"> </w:t>
                      </w:r>
                      <w:r w:rsidRPr="00A7659D">
                        <w:rPr>
                          <w:rFonts w:cs="Tahoma" w:hint="eastAsia"/>
                          <w:color w:val="0B5294"/>
                          <w:spacing w:val="-4"/>
                          <w:sz w:val="24"/>
                          <w:szCs w:val="24"/>
                          <w:rtl/>
                        </w:rPr>
                        <w:t>מחייב</w:t>
                      </w:r>
                      <w:r w:rsidRPr="00A7659D">
                        <w:rPr>
                          <w:rFonts w:cs="Tahoma"/>
                          <w:color w:val="0B5294"/>
                          <w:spacing w:val="-4"/>
                          <w:sz w:val="24"/>
                          <w:szCs w:val="24"/>
                          <w:rtl/>
                        </w:rPr>
                        <w:t xml:space="preserve"> </w:t>
                      </w:r>
                      <w:r w:rsidRPr="00A7659D">
                        <w:rPr>
                          <w:rFonts w:cs="Tahoma" w:hint="eastAsia"/>
                          <w:color w:val="0B5294"/>
                          <w:spacing w:val="-4"/>
                          <w:sz w:val="24"/>
                          <w:szCs w:val="24"/>
                          <w:rtl/>
                        </w:rPr>
                        <w:t>כי</w:t>
                      </w:r>
                      <w:r w:rsidRPr="00A7659D">
                        <w:rPr>
                          <w:rFonts w:cs="Tahoma"/>
                          <w:color w:val="0B5294"/>
                          <w:spacing w:val="-4"/>
                          <w:sz w:val="24"/>
                          <w:szCs w:val="24"/>
                          <w:rtl/>
                        </w:rPr>
                        <w:t xml:space="preserve"> </w:t>
                      </w:r>
                      <w:r w:rsidRPr="00A7659D">
                        <w:rPr>
                          <w:rFonts w:cs="Tahoma" w:hint="eastAsia"/>
                          <w:color w:val="0B5294"/>
                          <w:spacing w:val="-4"/>
                          <w:sz w:val="24"/>
                          <w:szCs w:val="24"/>
                          <w:rtl/>
                        </w:rPr>
                        <w:t>בעת</w:t>
                      </w:r>
                      <w:r w:rsidRPr="00A7659D">
                        <w:rPr>
                          <w:rFonts w:cs="Tahoma"/>
                          <w:color w:val="0B5294"/>
                          <w:spacing w:val="-4"/>
                          <w:sz w:val="24"/>
                          <w:szCs w:val="24"/>
                          <w:rtl/>
                        </w:rPr>
                        <w:t xml:space="preserve"> </w:t>
                      </w:r>
                      <w:r w:rsidRPr="00A7659D">
                        <w:rPr>
                          <w:rFonts w:cs="Tahoma" w:hint="eastAsia"/>
                          <w:color w:val="0B5294"/>
                          <w:spacing w:val="-4"/>
                          <w:sz w:val="24"/>
                          <w:szCs w:val="24"/>
                          <w:rtl/>
                        </w:rPr>
                        <w:t>מימוש</w:t>
                      </w:r>
                      <w:r w:rsidRPr="00A7659D">
                        <w:rPr>
                          <w:rFonts w:cs="Tahoma"/>
                          <w:color w:val="0B5294"/>
                          <w:spacing w:val="-4"/>
                          <w:sz w:val="24"/>
                          <w:szCs w:val="24"/>
                          <w:rtl/>
                        </w:rPr>
                        <w:t xml:space="preserve"> </w:t>
                      </w:r>
                      <w:r w:rsidRPr="00A7659D">
                        <w:rPr>
                          <w:rFonts w:cs="Tahoma" w:hint="eastAsia"/>
                          <w:color w:val="0B5294"/>
                          <w:spacing w:val="-4"/>
                          <w:sz w:val="24"/>
                          <w:szCs w:val="24"/>
                          <w:rtl/>
                        </w:rPr>
                        <w:t>ההפרטה</w:t>
                      </w:r>
                      <w:r w:rsidRPr="00A7659D">
                        <w:rPr>
                          <w:rFonts w:cs="Tahoma"/>
                          <w:color w:val="0B5294"/>
                          <w:spacing w:val="-4"/>
                          <w:sz w:val="24"/>
                          <w:szCs w:val="24"/>
                          <w:rtl/>
                        </w:rPr>
                        <w:t xml:space="preserve"> </w:t>
                      </w:r>
                      <w:r w:rsidRPr="00A7659D">
                        <w:rPr>
                          <w:rFonts w:cs="Tahoma" w:hint="eastAsia"/>
                          <w:color w:val="0B5294"/>
                          <w:spacing w:val="-4"/>
                          <w:sz w:val="24"/>
                          <w:szCs w:val="24"/>
                          <w:rtl/>
                        </w:rPr>
                        <w:t>הצפויה</w:t>
                      </w:r>
                      <w:r w:rsidRPr="00A7659D">
                        <w:rPr>
                          <w:rFonts w:cs="Tahoma"/>
                          <w:color w:val="0B5294"/>
                          <w:spacing w:val="-4"/>
                          <w:sz w:val="24"/>
                          <w:szCs w:val="24"/>
                          <w:rtl/>
                        </w:rPr>
                        <w:t xml:space="preserve"> </w:t>
                      </w:r>
                      <w:r w:rsidRPr="00A7659D">
                        <w:rPr>
                          <w:rFonts w:cs="Tahoma" w:hint="eastAsia"/>
                          <w:color w:val="0B5294"/>
                          <w:spacing w:val="-4"/>
                          <w:sz w:val="24"/>
                          <w:szCs w:val="24"/>
                          <w:rtl/>
                        </w:rPr>
                        <w:t>תקבל</w:t>
                      </w:r>
                      <w:r w:rsidRPr="00A7659D">
                        <w:rPr>
                          <w:rFonts w:cs="Tahoma"/>
                          <w:color w:val="0B5294"/>
                          <w:spacing w:val="-4"/>
                          <w:sz w:val="24"/>
                          <w:szCs w:val="24"/>
                          <w:rtl/>
                        </w:rPr>
                        <w:t xml:space="preserve"> </w:t>
                      </w:r>
                      <w:r w:rsidRPr="00A7659D">
                        <w:rPr>
                          <w:rFonts w:cs="Tahoma" w:hint="eastAsia"/>
                          <w:color w:val="0B5294"/>
                          <w:spacing w:val="-4"/>
                          <w:sz w:val="24"/>
                          <w:szCs w:val="24"/>
                          <w:rtl/>
                        </w:rPr>
                        <w:t>המדינה</w:t>
                      </w:r>
                      <w:r w:rsidRPr="00A7659D">
                        <w:rPr>
                          <w:rFonts w:cs="Tahoma"/>
                          <w:color w:val="0B5294"/>
                          <w:spacing w:val="-4"/>
                          <w:sz w:val="24"/>
                          <w:szCs w:val="24"/>
                          <w:rtl/>
                        </w:rPr>
                        <w:t xml:space="preserve">  </w:t>
                      </w:r>
                      <w:r w:rsidRPr="00A7659D">
                        <w:rPr>
                          <w:rFonts w:cs="Tahoma" w:hint="eastAsia"/>
                          <w:color w:val="0B5294"/>
                          <w:spacing w:val="-4"/>
                          <w:sz w:val="24"/>
                          <w:szCs w:val="24"/>
                          <w:rtl/>
                        </w:rPr>
                        <w:t>תמורה</w:t>
                      </w:r>
                      <w:r w:rsidRPr="00A7659D">
                        <w:rPr>
                          <w:rFonts w:cs="Tahoma"/>
                          <w:color w:val="0B5294"/>
                          <w:spacing w:val="-4"/>
                          <w:sz w:val="24"/>
                          <w:szCs w:val="24"/>
                          <w:rtl/>
                        </w:rPr>
                        <w:t xml:space="preserve"> </w:t>
                      </w:r>
                      <w:r w:rsidRPr="00A7659D">
                        <w:rPr>
                          <w:rFonts w:cs="Tahoma" w:hint="eastAsia"/>
                          <w:color w:val="0B5294"/>
                          <w:spacing w:val="-4"/>
                          <w:sz w:val="24"/>
                          <w:szCs w:val="24"/>
                          <w:rtl/>
                        </w:rPr>
                        <w:t>מלאה</w:t>
                      </w:r>
                      <w:r w:rsidRPr="00A7659D">
                        <w:rPr>
                          <w:rFonts w:cs="Tahoma"/>
                          <w:color w:val="0B5294"/>
                          <w:spacing w:val="-4"/>
                          <w:sz w:val="24"/>
                          <w:szCs w:val="24"/>
                          <w:rtl/>
                        </w:rPr>
                        <w:t xml:space="preserve"> </w:t>
                      </w:r>
                      <w:r w:rsidRPr="00A7659D">
                        <w:rPr>
                          <w:rFonts w:cs="Tahoma" w:hint="eastAsia"/>
                          <w:color w:val="0B5294"/>
                          <w:spacing w:val="-4"/>
                          <w:sz w:val="24"/>
                          <w:szCs w:val="24"/>
                          <w:rtl/>
                        </w:rPr>
                        <w:t>ואמיתית</w:t>
                      </w:r>
                      <w:r w:rsidRPr="00A7659D">
                        <w:rPr>
                          <w:rFonts w:cs="Tahoma"/>
                          <w:color w:val="0B5294"/>
                          <w:spacing w:val="-4"/>
                          <w:sz w:val="24"/>
                          <w:szCs w:val="24"/>
                          <w:rtl/>
                        </w:rPr>
                        <w:t xml:space="preserve"> </w:t>
                      </w:r>
                      <w:r w:rsidRPr="00A7659D">
                        <w:rPr>
                          <w:rFonts w:cs="Tahoma" w:hint="eastAsia"/>
                          <w:color w:val="0B5294"/>
                          <w:spacing w:val="-4"/>
                          <w:sz w:val="24"/>
                          <w:szCs w:val="24"/>
                          <w:rtl/>
                        </w:rPr>
                        <w:t>כנגד</w:t>
                      </w:r>
                      <w:r w:rsidRPr="00A7659D">
                        <w:rPr>
                          <w:rFonts w:cs="Tahoma"/>
                          <w:color w:val="0B5294"/>
                          <w:spacing w:val="-4"/>
                          <w:sz w:val="24"/>
                          <w:szCs w:val="24"/>
                          <w:rtl/>
                        </w:rPr>
                        <w:t xml:space="preserve"> </w:t>
                      </w:r>
                      <w:r w:rsidRPr="00A7659D">
                        <w:rPr>
                          <w:rFonts w:cs="Tahoma" w:hint="eastAsia"/>
                          <w:color w:val="0B5294"/>
                          <w:spacing w:val="-4"/>
                          <w:sz w:val="24"/>
                          <w:szCs w:val="24"/>
                          <w:rtl/>
                        </w:rPr>
                        <w:t>זכויותיה</w:t>
                      </w:r>
                      <w:r w:rsidRPr="00A7659D">
                        <w:rPr>
                          <w:rFonts w:cs="Tahoma"/>
                          <w:color w:val="0B5294"/>
                          <w:spacing w:val="-4"/>
                          <w:sz w:val="24"/>
                          <w:szCs w:val="24"/>
                          <w:rtl/>
                        </w:rPr>
                        <w:t xml:space="preserve"> </w:t>
                      </w:r>
                      <w:r w:rsidRPr="00A7659D">
                        <w:rPr>
                          <w:rFonts w:cs="Tahoma" w:hint="eastAsia"/>
                          <w:color w:val="0B5294"/>
                          <w:spacing w:val="-4"/>
                          <w:sz w:val="24"/>
                          <w:szCs w:val="24"/>
                          <w:rtl/>
                        </w:rPr>
                        <w:t>בחברה</w:t>
                      </w:r>
                      <w:r w:rsidRPr="00A7659D">
                        <w:rPr>
                          <w:rFonts w:cs="Tahoma"/>
                          <w:color w:val="0B5294"/>
                          <w:spacing w:val="-4"/>
                          <w:sz w:val="24"/>
                          <w:szCs w:val="24"/>
                          <w:rtl/>
                        </w:rPr>
                        <w:t xml:space="preserve">. </w:t>
                      </w:r>
                      <w:r w:rsidRPr="00A7659D">
                        <w:rPr>
                          <w:rFonts w:cs="Tahoma" w:hint="eastAsia"/>
                          <w:color w:val="0B5294"/>
                          <w:spacing w:val="-4"/>
                          <w:sz w:val="24"/>
                          <w:szCs w:val="24"/>
                          <w:rtl/>
                        </w:rPr>
                        <w:t>הדבר</w:t>
                      </w:r>
                      <w:r w:rsidRPr="00A7659D">
                        <w:rPr>
                          <w:rFonts w:cs="Tahoma"/>
                          <w:color w:val="0B5294"/>
                          <w:spacing w:val="-4"/>
                          <w:sz w:val="24"/>
                          <w:szCs w:val="24"/>
                          <w:rtl/>
                        </w:rPr>
                        <w:t xml:space="preserve"> </w:t>
                      </w:r>
                      <w:r w:rsidRPr="00A7659D">
                        <w:rPr>
                          <w:rFonts w:cs="Tahoma" w:hint="eastAsia"/>
                          <w:color w:val="0B5294"/>
                          <w:spacing w:val="-4"/>
                          <w:sz w:val="24"/>
                          <w:szCs w:val="24"/>
                          <w:rtl/>
                        </w:rPr>
                        <w:t>יתאפשר</w:t>
                      </w:r>
                      <w:r w:rsidRPr="00A7659D">
                        <w:rPr>
                          <w:rFonts w:cs="Tahoma"/>
                          <w:color w:val="0B5294"/>
                          <w:spacing w:val="-4"/>
                          <w:sz w:val="24"/>
                          <w:szCs w:val="24"/>
                          <w:rtl/>
                        </w:rPr>
                        <w:t xml:space="preserve">, </w:t>
                      </w:r>
                      <w:r w:rsidRPr="00A7659D">
                        <w:rPr>
                          <w:rFonts w:cs="Tahoma" w:hint="eastAsia"/>
                          <w:color w:val="0B5294"/>
                          <w:spacing w:val="-4"/>
                          <w:sz w:val="24"/>
                          <w:szCs w:val="24"/>
                          <w:rtl/>
                        </w:rPr>
                        <w:t>בין</w:t>
                      </w:r>
                      <w:r w:rsidRPr="00A7659D">
                        <w:rPr>
                          <w:rFonts w:cs="Tahoma"/>
                          <w:color w:val="0B5294"/>
                          <w:spacing w:val="-4"/>
                          <w:sz w:val="24"/>
                          <w:szCs w:val="24"/>
                          <w:rtl/>
                        </w:rPr>
                        <w:t xml:space="preserve"> </w:t>
                      </w:r>
                      <w:r w:rsidRPr="00A7659D">
                        <w:rPr>
                          <w:rFonts w:cs="Tahoma" w:hint="eastAsia"/>
                          <w:color w:val="0B5294"/>
                          <w:spacing w:val="-4"/>
                          <w:sz w:val="24"/>
                          <w:szCs w:val="24"/>
                          <w:rtl/>
                        </w:rPr>
                        <w:t>השאר</w:t>
                      </w:r>
                      <w:r w:rsidRPr="00A7659D">
                        <w:rPr>
                          <w:rFonts w:cs="Tahoma"/>
                          <w:color w:val="0B5294"/>
                          <w:spacing w:val="-4"/>
                          <w:sz w:val="24"/>
                          <w:szCs w:val="24"/>
                          <w:rtl/>
                        </w:rPr>
                        <w:t xml:space="preserve">, </w:t>
                      </w:r>
                      <w:r w:rsidRPr="00A7659D">
                        <w:rPr>
                          <w:rFonts w:cs="Tahoma" w:hint="eastAsia"/>
                          <w:color w:val="0B5294"/>
                          <w:spacing w:val="-4"/>
                          <w:sz w:val="24"/>
                          <w:szCs w:val="24"/>
                          <w:rtl/>
                        </w:rPr>
                        <w:t>באמצעות</w:t>
                      </w:r>
                      <w:r w:rsidRPr="00A7659D">
                        <w:rPr>
                          <w:rFonts w:cs="Tahoma"/>
                          <w:color w:val="0B5294"/>
                          <w:spacing w:val="-4"/>
                          <w:sz w:val="24"/>
                          <w:szCs w:val="24"/>
                          <w:rtl/>
                        </w:rPr>
                        <w:t xml:space="preserve"> </w:t>
                      </w:r>
                      <w:r w:rsidRPr="00A7659D">
                        <w:rPr>
                          <w:rFonts w:cs="Tahoma" w:hint="eastAsia"/>
                          <w:color w:val="0B5294"/>
                          <w:spacing w:val="-4"/>
                          <w:sz w:val="24"/>
                          <w:szCs w:val="24"/>
                          <w:rtl/>
                        </w:rPr>
                        <w:t>ייעול</w:t>
                      </w:r>
                      <w:r w:rsidRPr="00A7659D">
                        <w:rPr>
                          <w:rFonts w:cs="Tahoma"/>
                          <w:color w:val="0B5294"/>
                          <w:spacing w:val="-4"/>
                          <w:sz w:val="24"/>
                          <w:szCs w:val="24"/>
                          <w:rtl/>
                        </w:rPr>
                        <w:t xml:space="preserve"> </w:t>
                      </w:r>
                      <w:r w:rsidRPr="00A7659D">
                        <w:rPr>
                          <w:rFonts w:cs="Tahoma" w:hint="eastAsia"/>
                          <w:color w:val="0B5294"/>
                          <w:spacing w:val="-4"/>
                          <w:sz w:val="24"/>
                          <w:szCs w:val="24"/>
                          <w:rtl/>
                        </w:rPr>
                        <w:t>של</w:t>
                      </w:r>
                      <w:r w:rsidRPr="00A7659D">
                        <w:rPr>
                          <w:rFonts w:cs="Tahoma"/>
                          <w:color w:val="0B5294"/>
                          <w:spacing w:val="-4"/>
                          <w:sz w:val="24"/>
                          <w:szCs w:val="24"/>
                          <w:rtl/>
                        </w:rPr>
                        <w:t xml:space="preserve"> </w:t>
                      </w:r>
                      <w:r w:rsidRPr="00A7659D">
                        <w:rPr>
                          <w:rFonts w:cs="Tahoma" w:hint="eastAsia"/>
                          <w:color w:val="0B5294"/>
                          <w:spacing w:val="-4"/>
                          <w:sz w:val="24"/>
                          <w:szCs w:val="24"/>
                          <w:rtl/>
                        </w:rPr>
                        <w:t>ניהול</w:t>
                      </w:r>
                      <w:r w:rsidRPr="00A7659D">
                        <w:rPr>
                          <w:rFonts w:cs="Tahoma"/>
                          <w:color w:val="0B5294"/>
                          <w:spacing w:val="-4"/>
                          <w:sz w:val="24"/>
                          <w:szCs w:val="24"/>
                          <w:rtl/>
                        </w:rPr>
                        <w:t xml:space="preserve"> </w:t>
                      </w:r>
                      <w:r w:rsidRPr="00A7659D">
                        <w:rPr>
                          <w:rFonts w:cs="Tahoma" w:hint="eastAsia"/>
                          <w:color w:val="0B5294"/>
                          <w:spacing w:val="-4"/>
                          <w:sz w:val="24"/>
                          <w:szCs w:val="24"/>
                          <w:rtl/>
                        </w:rPr>
                        <w:t>הנכסים</w:t>
                      </w:r>
                      <w:r w:rsidRPr="00A7659D">
                        <w:rPr>
                          <w:rFonts w:cs="Tahoma"/>
                          <w:color w:val="0B5294"/>
                          <w:spacing w:val="-4"/>
                          <w:sz w:val="24"/>
                          <w:szCs w:val="24"/>
                          <w:rtl/>
                        </w:rPr>
                        <w:t xml:space="preserve"> </w:t>
                      </w:r>
                      <w:r w:rsidRPr="00A7659D">
                        <w:rPr>
                          <w:rFonts w:cs="Tahoma" w:hint="eastAsia"/>
                          <w:color w:val="0B5294"/>
                          <w:spacing w:val="-4"/>
                          <w:sz w:val="24"/>
                          <w:szCs w:val="24"/>
                          <w:rtl/>
                        </w:rPr>
                        <w:t>בחברה</w:t>
                      </w:r>
                    </w:p>
                    <w:p w:rsidR="00A7659D" w:rsidRPr="00373C5D" w:rsidP="00A7659D">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8856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RPr="000D1AC4" w:rsidP="000D1AC4">
      <w:pPr>
        <w:spacing w:line="240" w:lineRule="exact"/>
        <w:ind w:right="2268"/>
        <w:jc w:val="both"/>
        <w:rPr>
          <w:rFonts w:ascii="Tahoma" w:hAnsi="Tahoma" w:cs="Tahoma"/>
          <w:sz w:val="17"/>
          <w:szCs w:val="17"/>
          <w:rtl/>
        </w:rPr>
      </w:pPr>
    </w:p>
    <w:p w:rsidR="00CA1E78">
      <w:pPr>
        <w:bidi w:val="0"/>
        <w:rPr>
          <w:rFonts w:ascii="Tahoma" w:hAnsi="Tahoma" w:eastAsiaTheme="majorEastAsia" w:cs="Tahoma"/>
          <w:color w:val="009692"/>
          <w:sz w:val="32"/>
          <w:szCs w:val="32"/>
          <w:rtl/>
        </w:rPr>
      </w:pPr>
      <w:r>
        <w:rPr>
          <w:rFonts w:eastAsiaTheme="majorEastAsia"/>
          <w:rtl/>
        </w:rPr>
        <w:br w:type="page"/>
      </w:r>
    </w:p>
    <w:p w:rsidR="002F1BFA" w:rsidRPr="000D1AC4" w:rsidP="00CA1E78">
      <w:pPr>
        <w:pStyle w:val="KOT4"/>
        <w:rPr>
          <w:rFonts w:eastAsiaTheme="majorEastAsia"/>
          <w:rtl/>
        </w:rPr>
      </w:pPr>
      <w:r w:rsidRPr="000D1AC4">
        <w:rPr>
          <w:rFonts w:eastAsiaTheme="majorEastAsia" w:hint="eastAsia"/>
          <w:rtl/>
        </w:rPr>
        <w:t>סיכום</w:t>
      </w:r>
    </w:p>
    <w:p w:rsidR="002F1BFA" w:rsidRPr="000D1AC4" w:rsidP="00CA1E78">
      <w:pPr>
        <w:pStyle w:val="RESHET"/>
        <w:rPr>
          <w:rtl/>
        </w:rPr>
      </w:pPr>
      <w:r w:rsidRPr="000D1AC4">
        <w:rPr>
          <w:rFonts w:hint="cs"/>
          <w:rtl/>
        </w:rPr>
        <w:t>נכסי המקרקעין של חברת הדואר משפיעים במידה ניכרת על חוסנה ועל יכולתה לספק שירות נאות לציבור, וראוי להתייחס אליהם בהתאם לכך. העובדה שזה שנים רבות לא מוסדר רישום הנכסים ונפגעת הקצאת המשאבים הראויים לצורך תכלית כה חשובה מעידה על כשל ניהולי ממושך. מוטל על הנהלת החברה הנוכחית לפעול במרץ לתיקון הליקויים אשר הועלו בדוח זה, ובכללם בנוגע לחלק מההתקשרויות שבוצעו, ולהפיק את הלקחים הנדרשים בהתאם לכך. על הדירקטוריון לפקח באופן הדוק ועקבי על פעולותיה של החברה בתחום ניהול נכסי המקרקעין שלה.</w:t>
      </w:r>
    </w:p>
    <w:p w:rsidR="002F1BFA" w:rsidRPr="000D1AC4" w:rsidP="00CA1E78">
      <w:pPr>
        <w:pStyle w:val="RESHET"/>
        <w:rPr>
          <w:rtl/>
        </w:rPr>
      </w:pPr>
      <w:bookmarkEnd w:id="6"/>
      <w:r w:rsidRPr="000D1AC4">
        <w:rPr>
          <w:rFonts w:hint="cs"/>
          <w:rtl/>
        </w:rPr>
        <w:t>מהליקויים אשר הועלו בדוח, הן בתחום ניהול הנכסים של חברת הדואר והן בתחום התקשרויותיה, אפשר ללמוד שניהול מושכל יותר של נכסיה והתקשרויותיה היה תורם לשיפור תזרים המזומנים שלה, וזאת בייחוד לנוכח העובדה שהחברה הייתה נתונה בקשיים כלכליים ובמצוקת תזרים מזומנים במשך שנים וקיבלה מהמדינה עזרה כספית בהיקף של מאות מיליוני ש"ח.</w:t>
      </w:r>
    </w:p>
    <w:p w:rsidR="002F1BFA" w:rsidRPr="000D1AC4" w:rsidP="00CA1E78">
      <w:pPr>
        <w:pStyle w:val="RESHET"/>
        <w:rPr>
          <w:rtl/>
        </w:rPr>
      </w:pPr>
      <w:r w:rsidRPr="000D1AC4">
        <w:rPr>
          <w:rFonts w:hint="cs"/>
          <w:rtl/>
        </w:rPr>
        <w:t>הגברת היעילות של ניהול נכסי חברת הדואר והפחתת העלויות שהיא נושאת בהן ישפרו את תפקוד החברה ובכך ישפרו גם את השירות שהיא מספקת לציבור.</w:t>
      </w:r>
      <w:r w:rsidRPr="00A7659D" w:rsidR="00A7659D">
        <w:rPr>
          <w:noProof/>
          <w:rtl/>
        </w:rPr>
        <w:t xml:space="preserve"> </w:t>
      </w:r>
      <w:r w:rsidRPr="0012789B" w:rsidR="00A7659D">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7659D" w:rsidRPr="00373C5D" w:rsidP="00A7659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51098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421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7659D" w:rsidRPr="00881D99" w:rsidP="00A7659D">
                            <w:pPr>
                              <w:spacing w:after="0" w:line="240" w:lineRule="auto"/>
                              <w:rPr>
                                <w:color w:val="0B5294"/>
                                <w:spacing w:val="-4"/>
                                <w:sz w:val="24"/>
                                <w:szCs w:val="24"/>
                                <w:rtl/>
                                <w:cs/>
                              </w:rPr>
                            </w:pPr>
                            <w:r w:rsidRPr="00A7659D">
                              <w:rPr>
                                <w:rFonts w:cs="Tahoma" w:hint="eastAsia"/>
                                <w:color w:val="0B5294"/>
                                <w:spacing w:val="-4"/>
                                <w:sz w:val="24"/>
                                <w:szCs w:val="24"/>
                                <w:rtl/>
                              </w:rPr>
                              <w:t>הגברת</w:t>
                            </w:r>
                            <w:r w:rsidRPr="00A7659D">
                              <w:rPr>
                                <w:rFonts w:cs="Tahoma"/>
                                <w:color w:val="0B5294"/>
                                <w:spacing w:val="-4"/>
                                <w:sz w:val="24"/>
                                <w:szCs w:val="24"/>
                                <w:rtl/>
                              </w:rPr>
                              <w:t xml:space="preserve"> </w:t>
                            </w:r>
                            <w:r w:rsidRPr="00A7659D">
                              <w:rPr>
                                <w:rFonts w:cs="Tahoma" w:hint="eastAsia"/>
                                <w:color w:val="0B5294"/>
                                <w:spacing w:val="-4"/>
                                <w:sz w:val="24"/>
                                <w:szCs w:val="24"/>
                                <w:rtl/>
                              </w:rPr>
                              <w:t>היעילות</w:t>
                            </w:r>
                            <w:r w:rsidRPr="00A7659D">
                              <w:rPr>
                                <w:rFonts w:cs="Tahoma"/>
                                <w:color w:val="0B5294"/>
                                <w:spacing w:val="-4"/>
                                <w:sz w:val="24"/>
                                <w:szCs w:val="24"/>
                                <w:rtl/>
                              </w:rPr>
                              <w:t xml:space="preserve"> </w:t>
                            </w:r>
                            <w:r w:rsidRPr="00A7659D">
                              <w:rPr>
                                <w:rFonts w:cs="Tahoma" w:hint="eastAsia"/>
                                <w:color w:val="0B5294"/>
                                <w:spacing w:val="-4"/>
                                <w:sz w:val="24"/>
                                <w:szCs w:val="24"/>
                                <w:rtl/>
                              </w:rPr>
                              <w:t>של</w:t>
                            </w:r>
                            <w:r w:rsidRPr="00A7659D">
                              <w:rPr>
                                <w:rFonts w:cs="Tahoma"/>
                                <w:color w:val="0B5294"/>
                                <w:spacing w:val="-4"/>
                                <w:sz w:val="24"/>
                                <w:szCs w:val="24"/>
                                <w:rtl/>
                              </w:rPr>
                              <w:t xml:space="preserve"> </w:t>
                            </w:r>
                            <w:r w:rsidRPr="00A7659D">
                              <w:rPr>
                                <w:rFonts w:cs="Tahoma" w:hint="eastAsia"/>
                                <w:color w:val="0B5294"/>
                                <w:spacing w:val="-4"/>
                                <w:sz w:val="24"/>
                                <w:szCs w:val="24"/>
                                <w:rtl/>
                              </w:rPr>
                              <w:t>ניהול</w:t>
                            </w:r>
                            <w:r w:rsidRPr="00A7659D">
                              <w:rPr>
                                <w:rFonts w:cs="Tahoma"/>
                                <w:color w:val="0B5294"/>
                                <w:spacing w:val="-4"/>
                                <w:sz w:val="24"/>
                                <w:szCs w:val="24"/>
                                <w:rtl/>
                              </w:rPr>
                              <w:t xml:space="preserve"> </w:t>
                            </w:r>
                            <w:r w:rsidRPr="00A7659D">
                              <w:rPr>
                                <w:rFonts w:cs="Tahoma" w:hint="eastAsia"/>
                                <w:color w:val="0B5294"/>
                                <w:spacing w:val="-4"/>
                                <w:sz w:val="24"/>
                                <w:szCs w:val="24"/>
                                <w:rtl/>
                              </w:rPr>
                              <w:t>נכסי</w:t>
                            </w:r>
                            <w:r w:rsidRPr="00A7659D">
                              <w:rPr>
                                <w:rFonts w:cs="Tahoma"/>
                                <w:color w:val="0B5294"/>
                                <w:spacing w:val="-4"/>
                                <w:sz w:val="24"/>
                                <w:szCs w:val="24"/>
                                <w:rtl/>
                              </w:rPr>
                              <w:t xml:space="preserve"> </w:t>
                            </w:r>
                            <w:r w:rsidRPr="00A7659D">
                              <w:rPr>
                                <w:rFonts w:cs="Tahoma" w:hint="eastAsia"/>
                                <w:color w:val="0B5294"/>
                                <w:spacing w:val="-4"/>
                                <w:sz w:val="24"/>
                                <w:szCs w:val="24"/>
                                <w:rtl/>
                              </w:rPr>
                              <w:t>חברת</w:t>
                            </w:r>
                            <w:r w:rsidRPr="00A7659D">
                              <w:rPr>
                                <w:rFonts w:cs="Tahoma"/>
                                <w:color w:val="0B5294"/>
                                <w:spacing w:val="-4"/>
                                <w:sz w:val="24"/>
                                <w:szCs w:val="24"/>
                                <w:rtl/>
                              </w:rPr>
                              <w:t xml:space="preserve"> </w:t>
                            </w:r>
                            <w:r w:rsidRPr="00A7659D">
                              <w:rPr>
                                <w:rFonts w:cs="Tahoma" w:hint="eastAsia"/>
                                <w:color w:val="0B5294"/>
                                <w:spacing w:val="-4"/>
                                <w:sz w:val="24"/>
                                <w:szCs w:val="24"/>
                                <w:rtl/>
                              </w:rPr>
                              <w:t>הדואר</w:t>
                            </w:r>
                            <w:r w:rsidRPr="00A7659D">
                              <w:rPr>
                                <w:rFonts w:cs="Tahoma"/>
                                <w:color w:val="0B5294"/>
                                <w:spacing w:val="-4"/>
                                <w:sz w:val="24"/>
                                <w:szCs w:val="24"/>
                                <w:rtl/>
                              </w:rPr>
                              <w:t xml:space="preserve"> </w:t>
                            </w:r>
                            <w:r w:rsidRPr="00A7659D">
                              <w:rPr>
                                <w:rFonts w:cs="Tahoma" w:hint="eastAsia"/>
                                <w:color w:val="0B5294"/>
                                <w:spacing w:val="-4"/>
                                <w:sz w:val="24"/>
                                <w:szCs w:val="24"/>
                                <w:rtl/>
                              </w:rPr>
                              <w:t>והפחתת</w:t>
                            </w:r>
                            <w:r w:rsidRPr="00A7659D">
                              <w:rPr>
                                <w:rFonts w:cs="Tahoma"/>
                                <w:color w:val="0B5294"/>
                                <w:spacing w:val="-4"/>
                                <w:sz w:val="24"/>
                                <w:szCs w:val="24"/>
                                <w:rtl/>
                              </w:rPr>
                              <w:t xml:space="preserve"> </w:t>
                            </w:r>
                            <w:r w:rsidRPr="00A7659D">
                              <w:rPr>
                                <w:rFonts w:cs="Tahoma" w:hint="eastAsia"/>
                                <w:color w:val="0B5294"/>
                                <w:spacing w:val="-4"/>
                                <w:sz w:val="24"/>
                                <w:szCs w:val="24"/>
                                <w:rtl/>
                              </w:rPr>
                              <w:t>העלויות</w:t>
                            </w:r>
                            <w:r w:rsidRPr="00A7659D">
                              <w:rPr>
                                <w:rFonts w:cs="Tahoma"/>
                                <w:color w:val="0B5294"/>
                                <w:spacing w:val="-4"/>
                                <w:sz w:val="24"/>
                                <w:szCs w:val="24"/>
                                <w:rtl/>
                              </w:rPr>
                              <w:t xml:space="preserve"> </w:t>
                            </w:r>
                            <w:r w:rsidRPr="00A7659D">
                              <w:rPr>
                                <w:rFonts w:cs="Tahoma" w:hint="eastAsia"/>
                                <w:color w:val="0B5294"/>
                                <w:spacing w:val="-4"/>
                                <w:sz w:val="24"/>
                                <w:szCs w:val="24"/>
                                <w:rtl/>
                              </w:rPr>
                              <w:t>שהיא</w:t>
                            </w:r>
                            <w:r w:rsidRPr="00A7659D">
                              <w:rPr>
                                <w:rFonts w:cs="Tahoma"/>
                                <w:color w:val="0B5294"/>
                                <w:spacing w:val="-4"/>
                                <w:sz w:val="24"/>
                                <w:szCs w:val="24"/>
                                <w:rtl/>
                              </w:rPr>
                              <w:t xml:space="preserve"> </w:t>
                            </w:r>
                            <w:r w:rsidRPr="00A7659D">
                              <w:rPr>
                                <w:rFonts w:cs="Tahoma" w:hint="eastAsia"/>
                                <w:color w:val="0B5294"/>
                                <w:spacing w:val="-4"/>
                                <w:sz w:val="24"/>
                                <w:szCs w:val="24"/>
                                <w:rtl/>
                              </w:rPr>
                              <w:t>נושאת</w:t>
                            </w:r>
                            <w:r w:rsidRPr="00A7659D">
                              <w:rPr>
                                <w:rFonts w:cs="Tahoma"/>
                                <w:color w:val="0B5294"/>
                                <w:spacing w:val="-4"/>
                                <w:sz w:val="24"/>
                                <w:szCs w:val="24"/>
                                <w:rtl/>
                              </w:rPr>
                              <w:t xml:space="preserve"> </w:t>
                            </w:r>
                            <w:r w:rsidRPr="00A7659D">
                              <w:rPr>
                                <w:rFonts w:cs="Tahoma" w:hint="eastAsia"/>
                                <w:color w:val="0B5294"/>
                                <w:spacing w:val="-4"/>
                                <w:sz w:val="24"/>
                                <w:szCs w:val="24"/>
                                <w:rtl/>
                              </w:rPr>
                              <w:t>בהן</w:t>
                            </w:r>
                            <w:r w:rsidRPr="00A7659D">
                              <w:rPr>
                                <w:rFonts w:cs="Tahoma"/>
                                <w:color w:val="0B5294"/>
                                <w:spacing w:val="-4"/>
                                <w:sz w:val="24"/>
                                <w:szCs w:val="24"/>
                                <w:rtl/>
                              </w:rPr>
                              <w:t xml:space="preserve"> </w:t>
                            </w:r>
                            <w:r w:rsidRPr="00A7659D">
                              <w:rPr>
                                <w:rFonts w:cs="Tahoma" w:hint="eastAsia"/>
                                <w:color w:val="0B5294"/>
                                <w:spacing w:val="-4"/>
                                <w:sz w:val="24"/>
                                <w:szCs w:val="24"/>
                                <w:rtl/>
                              </w:rPr>
                              <w:t>ישפרו</w:t>
                            </w:r>
                            <w:r w:rsidRPr="00A7659D">
                              <w:rPr>
                                <w:rFonts w:cs="Tahoma"/>
                                <w:color w:val="0B5294"/>
                                <w:spacing w:val="-4"/>
                                <w:sz w:val="24"/>
                                <w:szCs w:val="24"/>
                                <w:rtl/>
                              </w:rPr>
                              <w:t xml:space="preserve"> </w:t>
                            </w:r>
                            <w:r w:rsidRPr="00A7659D">
                              <w:rPr>
                                <w:rFonts w:cs="Tahoma" w:hint="eastAsia"/>
                                <w:color w:val="0B5294"/>
                                <w:spacing w:val="-4"/>
                                <w:sz w:val="24"/>
                                <w:szCs w:val="24"/>
                                <w:rtl/>
                              </w:rPr>
                              <w:t>את</w:t>
                            </w:r>
                            <w:r w:rsidRPr="00A7659D">
                              <w:rPr>
                                <w:rFonts w:cs="Tahoma"/>
                                <w:color w:val="0B5294"/>
                                <w:spacing w:val="-4"/>
                                <w:sz w:val="24"/>
                                <w:szCs w:val="24"/>
                                <w:rtl/>
                              </w:rPr>
                              <w:t xml:space="preserve"> </w:t>
                            </w:r>
                            <w:r w:rsidRPr="00A7659D">
                              <w:rPr>
                                <w:rFonts w:cs="Tahoma" w:hint="eastAsia"/>
                                <w:color w:val="0B5294"/>
                                <w:spacing w:val="-4"/>
                                <w:sz w:val="24"/>
                                <w:szCs w:val="24"/>
                                <w:rtl/>
                              </w:rPr>
                              <w:t>תפקוד</w:t>
                            </w:r>
                            <w:r w:rsidRPr="00A7659D">
                              <w:rPr>
                                <w:rFonts w:cs="Tahoma"/>
                                <w:color w:val="0B5294"/>
                                <w:spacing w:val="-4"/>
                                <w:sz w:val="24"/>
                                <w:szCs w:val="24"/>
                                <w:rtl/>
                              </w:rPr>
                              <w:t xml:space="preserve"> </w:t>
                            </w:r>
                            <w:r w:rsidRPr="00A7659D">
                              <w:rPr>
                                <w:rFonts w:cs="Tahoma" w:hint="eastAsia"/>
                                <w:color w:val="0B5294"/>
                                <w:spacing w:val="-4"/>
                                <w:sz w:val="24"/>
                                <w:szCs w:val="24"/>
                                <w:rtl/>
                              </w:rPr>
                              <w:t>החברה</w:t>
                            </w:r>
                            <w:r w:rsidRPr="00A7659D">
                              <w:rPr>
                                <w:rFonts w:cs="Tahoma"/>
                                <w:color w:val="0B5294"/>
                                <w:spacing w:val="-4"/>
                                <w:sz w:val="24"/>
                                <w:szCs w:val="24"/>
                                <w:rtl/>
                              </w:rPr>
                              <w:t xml:space="preserve"> </w:t>
                            </w:r>
                            <w:r w:rsidRPr="00A7659D">
                              <w:rPr>
                                <w:rFonts w:cs="Tahoma" w:hint="eastAsia"/>
                                <w:color w:val="0B5294"/>
                                <w:spacing w:val="-4"/>
                                <w:sz w:val="24"/>
                                <w:szCs w:val="24"/>
                                <w:rtl/>
                              </w:rPr>
                              <w:t>ובכך</w:t>
                            </w:r>
                            <w:r w:rsidRPr="00A7659D">
                              <w:rPr>
                                <w:rFonts w:cs="Tahoma"/>
                                <w:color w:val="0B5294"/>
                                <w:spacing w:val="-4"/>
                                <w:sz w:val="24"/>
                                <w:szCs w:val="24"/>
                                <w:rtl/>
                              </w:rPr>
                              <w:t xml:space="preserve"> </w:t>
                            </w:r>
                            <w:r w:rsidRPr="00A7659D">
                              <w:rPr>
                                <w:rFonts w:cs="Tahoma" w:hint="eastAsia"/>
                                <w:color w:val="0B5294"/>
                                <w:spacing w:val="-4"/>
                                <w:sz w:val="24"/>
                                <w:szCs w:val="24"/>
                                <w:rtl/>
                              </w:rPr>
                              <w:t>ישפרו</w:t>
                            </w:r>
                            <w:r w:rsidRPr="00A7659D">
                              <w:rPr>
                                <w:rFonts w:cs="Tahoma"/>
                                <w:color w:val="0B5294"/>
                                <w:spacing w:val="-4"/>
                                <w:sz w:val="24"/>
                                <w:szCs w:val="24"/>
                                <w:rtl/>
                              </w:rPr>
                              <w:t xml:space="preserve"> </w:t>
                            </w:r>
                            <w:r w:rsidRPr="00A7659D">
                              <w:rPr>
                                <w:rFonts w:cs="Tahoma" w:hint="eastAsia"/>
                                <w:color w:val="0B5294"/>
                                <w:spacing w:val="-4"/>
                                <w:sz w:val="24"/>
                                <w:szCs w:val="24"/>
                                <w:rtl/>
                              </w:rPr>
                              <w:t>גם</w:t>
                            </w:r>
                            <w:r w:rsidRPr="00A7659D">
                              <w:rPr>
                                <w:rFonts w:cs="Tahoma"/>
                                <w:color w:val="0B5294"/>
                                <w:spacing w:val="-4"/>
                                <w:sz w:val="24"/>
                                <w:szCs w:val="24"/>
                                <w:rtl/>
                              </w:rPr>
                              <w:t xml:space="preserve"> </w:t>
                            </w:r>
                            <w:r w:rsidRPr="00A7659D">
                              <w:rPr>
                                <w:rFonts w:cs="Tahoma" w:hint="eastAsia"/>
                                <w:color w:val="0B5294"/>
                                <w:spacing w:val="-4"/>
                                <w:sz w:val="24"/>
                                <w:szCs w:val="24"/>
                                <w:rtl/>
                              </w:rPr>
                              <w:t>את</w:t>
                            </w:r>
                            <w:r w:rsidRPr="00A7659D">
                              <w:rPr>
                                <w:rFonts w:cs="Tahoma"/>
                                <w:color w:val="0B5294"/>
                                <w:spacing w:val="-4"/>
                                <w:sz w:val="24"/>
                                <w:szCs w:val="24"/>
                                <w:rtl/>
                              </w:rPr>
                              <w:t xml:space="preserve"> </w:t>
                            </w:r>
                            <w:r w:rsidRPr="00A7659D">
                              <w:rPr>
                                <w:rFonts w:cs="Tahoma" w:hint="eastAsia"/>
                                <w:color w:val="0B5294"/>
                                <w:spacing w:val="-4"/>
                                <w:sz w:val="24"/>
                                <w:szCs w:val="24"/>
                                <w:rtl/>
                              </w:rPr>
                              <w:t>השירות</w:t>
                            </w:r>
                            <w:r w:rsidRPr="00A7659D">
                              <w:rPr>
                                <w:rFonts w:cs="Tahoma"/>
                                <w:color w:val="0B5294"/>
                                <w:spacing w:val="-4"/>
                                <w:sz w:val="24"/>
                                <w:szCs w:val="24"/>
                                <w:rtl/>
                              </w:rPr>
                              <w:t xml:space="preserve"> </w:t>
                            </w:r>
                            <w:r w:rsidRPr="00A7659D">
                              <w:rPr>
                                <w:rFonts w:cs="Tahoma" w:hint="eastAsia"/>
                                <w:color w:val="0B5294"/>
                                <w:spacing w:val="-4"/>
                                <w:sz w:val="24"/>
                                <w:szCs w:val="24"/>
                                <w:rtl/>
                              </w:rPr>
                              <w:t>שהיא</w:t>
                            </w:r>
                            <w:r w:rsidRPr="00A7659D">
                              <w:rPr>
                                <w:rFonts w:cs="Tahoma"/>
                                <w:color w:val="0B5294"/>
                                <w:spacing w:val="-4"/>
                                <w:sz w:val="24"/>
                                <w:szCs w:val="24"/>
                                <w:rtl/>
                              </w:rPr>
                              <w:t xml:space="preserve"> </w:t>
                            </w:r>
                            <w:r w:rsidRPr="00A7659D">
                              <w:rPr>
                                <w:rFonts w:cs="Tahoma" w:hint="eastAsia"/>
                                <w:color w:val="0B5294"/>
                                <w:spacing w:val="-4"/>
                                <w:sz w:val="24"/>
                                <w:szCs w:val="24"/>
                                <w:rtl/>
                              </w:rPr>
                              <w:t>מספקת</w:t>
                            </w:r>
                            <w:r w:rsidRPr="00A7659D">
                              <w:rPr>
                                <w:rFonts w:cs="Tahoma"/>
                                <w:color w:val="0B5294"/>
                                <w:spacing w:val="-4"/>
                                <w:sz w:val="24"/>
                                <w:szCs w:val="24"/>
                                <w:rtl/>
                              </w:rPr>
                              <w:t xml:space="preserve"> </w:t>
                            </w:r>
                            <w:r w:rsidRPr="00A7659D">
                              <w:rPr>
                                <w:rFonts w:cs="Tahoma" w:hint="eastAsia"/>
                                <w:color w:val="0B5294"/>
                                <w:spacing w:val="-4"/>
                                <w:sz w:val="24"/>
                                <w:szCs w:val="24"/>
                                <w:rtl/>
                              </w:rPr>
                              <w:t>לציבור</w:t>
                            </w:r>
                          </w:p>
                          <w:p w:rsidR="00A7659D" w:rsidRPr="00373C5D" w:rsidP="00A7659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2828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261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A7659D" w:rsidRPr="00373C5D" w:rsidP="00A7659D">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748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7659D" w:rsidRPr="00881D99" w:rsidP="00A7659D">
                      <w:pPr>
                        <w:spacing w:after="0" w:line="240" w:lineRule="auto"/>
                        <w:rPr>
                          <w:color w:val="0B5294"/>
                          <w:spacing w:val="-4"/>
                          <w:sz w:val="24"/>
                          <w:szCs w:val="24"/>
                          <w:rtl/>
                          <w:cs/>
                        </w:rPr>
                      </w:pPr>
                      <w:r w:rsidRPr="00A7659D">
                        <w:rPr>
                          <w:rFonts w:cs="Tahoma" w:hint="eastAsia"/>
                          <w:color w:val="0B5294"/>
                          <w:spacing w:val="-4"/>
                          <w:sz w:val="24"/>
                          <w:szCs w:val="24"/>
                          <w:rtl/>
                        </w:rPr>
                        <w:t>הגברת</w:t>
                      </w:r>
                      <w:r w:rsidRPr="00A7659D">
                        <w:rPr>
                          <w:rFonts w:cs="Tahoma"/>
                          <w:color w:val="0B5294"/>
                          <w:spacing w:val="-4"/>
                          <w:sz w:val="24"/>
                          <w:szCs w:val="24"/>
                          <w:rtl/>
                        </w:rPr>
                        <w:t xml:space="preserve"> </w:t>
                      </w:r>
                      <w:r w:rsidRPr="00A7659D">
                        <w:rPr>
                          <w:rFonts w:cs="Tahoma" w:hint="eastAsia"/>
                          <w:color w:val="0B5294"/>
                          <w:spacing w:val="-4"/>
                          <w:sz w:val="24"/>
                          <w:szCs w:val="24"/>
                          <w:rtl/>
                        </w:rPr>
                        <w:t>היעילות</w:t>
                      </w:r>
                      <w:r w:rsidRPr="00A7659D">
                        <w:rPr>
                          <w:rFonts w:cs="Tahoma"/>
                          <w:color w:val="0B5294"/>
                          <w:spacing w:val="-4"/>
                          <w:sz w:val="24"/>
                          <w:szCs w:val="24"/>
                          <w:rtl/>
                        </w:rPr>
                        <w:t xml:space="preserve"> </w:t>
                      </w:r>
                      <w:r w:rsidRPr="00A7659D">
                        <w:rPr>
                          <w:rFonts w:cs="Tahoma" w:hint="eastAsia"/>
                          <w:color w:val="0B5294"/>
                          <w:spacing w:val="-4"/>
                          <w:sz w:val="24"/>
                          <w:szCs w:val="24"/>
                          <w:rtl/>
                        </w:rPr>
                        <w:t>של</w:t>
                      </w:r>
                      <w:r w:rsidRPr="00A7659D">
                        <w:rPr>
                          <w:rFonts w:cs="Tahoma"/>
                          <w:color w:val="0B5294"/>
                          <w:spacing w:val="-4"/>
                          <w:sz w:val="24"/>
                          <w:szCs w:val="24"/>
                          <w:rtl/>
                        </w:rPr>
                        <w:t xml:space="preserve"> </w:t>
                      </w:r>
                      <w:r w:rsidRPr="00A7659D">
                        <w:rPr>
                          <w:rFonts w:cs="Tahoma" w:hint="eastAsia"/>
                          <w:color w:val="0B5294"/>
                          <w:spacing w:val="-4"/>
                          <w:sz w:val="24"/>
                          <w:szCs w:val="24"/>
                          <w:rtl/>
                        </w:rPr>
                        <w:t>ניהול</w:t>
                      </w:r>
                      <w:r w:rsidRPr="00A7659D">
                        <w:rPr>
                          <w:rFonts w:cs="Tahoma"/>
                          <w:color w:val="0B5294"/>
                          <w:spacing w:val="-4"/>
                          <w:sz w:val="24"/>
                          <w:szCs w:val="24"/>
                          <w:rtl/>
                        </w:rPr>
                        <w:t xml:space="preserve"> </w:t>
                      </w:r>
                      <w:r w:rsidRPr="00A7659D">
                        <w:rPr>
                          <w:rFonts w:cs="Tahoma" w:hint="eastAsia"/>
                          <w:color w:val="0B5294"/>
                          <w:spacing w:val="-4"/>
                          <w:sz w:val="24"/>
                          <w:szCs w:val="24"/>
                          <w:rtl/>
                        </w:rPr>
                        <w:t>נכסי</w:t>
                      </w:r>
                      <w:r w:rsidRPr="00A7659D">
                        <w:rPr>
                          <w:rFonts w:cs="Tahoma"/>
                          <w:color w:val="0B5294"/>
                          <w:spacing w:val="-4"/>
                          <w:sz w:val="24"/>
                          <w:szCs w:val="24"/>
                          <w:rtl/>
                        </w:rPr>
                        <w:t xml:space="preserve"> </w:t>
                      </w:r>
                      <w:r w:rsidRPr="00A7659D">
                        <w:rPr>
                          <w:rFonts w:cs="Tahoma" w:hint="eastAsia"/>
                          <w:color w:val="0B5294"/>
                          <w:spacing w:val="-4"/>
                          <w:sz w:val="24"/>
                          <w:szCs w:val="24"/>
                          <w:rtl/>
                        </w:rPr>
                        <w:t>חברת</w:t>
                      </w:r>
                      <w:r w:rsidRPr="00A7659D">
                        <w:rPr>
                          <w:rFonts w:cs="Tahoma"/>
                          <w:color w:val="0B5294"/>
                          <w:spacing w:val="-4"/>
                          <w:sz w:val="24"/>
                          <w:szCs w:val="24"/>
                          <w:rtl/>
                        </w:rPr>
                        <w:t xml:space="preserve"> </w:t>
                      </w:r>
                      <w:r w:rsidRPr="00A7659D">
                        <w:rPr>
                          <w:rFonts w:cs="Tahoma" w:hint="eastAsia"/>
                          <w:color w:val="0B5294"/>
                          <w:spacing w:val="-4"/>
                          <w:sz w:val="24"/>
                          <w:szCs w:val="24"/>
                          <w:rtl/>
                        </w:rPr>
                        <w:t>הדואר</w:t>
                      </w:r>
                      <w:r w:rsidRPr="00A7659D">
                        <w:rPr>
                          <w:rFonts w:cs="Tahoma"/>
                          <w:color w:val="0B5294"/>
                          <w:spacing w:val="-4"/>
                          <w:sz w:val="24"/>
                          <w:szCs w:val="24"/>
                          <w:rtl/>
                        </w:rPr>
                        <w:t xml:space="preserve"> </w:t>
                      </w:r>
                      <w:r w:rsidRPr="00A7659D">
                        <w:rPr>
                          <w:rFonts w:cs="Tahoma" w:hint="eastAsia"/>
                          <w:color w:val="0B5294"/>
                          <w:spacing w:val="-4"/>
                          <w:sz w:val="24"/>
                          <w:szCs w:val="24"/>
                          <w:rtl/>
                        </w:rPr>
                        <w:t>והפחתת</w:t>
                      </w:r>
                      <w:r w:rsidRPr="00A7659D">
                        <w:rPr>
                          <w:rFonts w:cs="Tahoma"/>
                          <w:color w:val="0B5294"/>
                          <w:spacing w:val="-4"/>
                          <w:sz w:val="24"/>
                          <w:szCs w:val="24"/>
                          <w:rtl/>
                        </w:rPr>
                        <w:t xml:space="preserve"> </w:t>
                      </w:r>
                      <w:r w:rsidRPr="00A7659D">
                        <w:rPr>
                          <w:rFonts w:cs="Tahoma" w:hint="eastAsia"/>
                          <w:color w:val="0B5294"/>
                          <w:spacing w:val="-4"/>
                          <w:sz w:val="24"/>
                          <w:szCs w:val="24"/>
                          <w:rtl/>
                        </w:rPr>
                        <w:t>העלויות</w:t>
                      </w:r>
                      <w:r w:rsidRPr="00A7659D">
                        <w:rPr>
                          <w:rFonts w:cs="Tahoma"/>
                          <w:color w:val="0B5294"/>
                          <w:spacing w:val="-4"/>
                          <w:sz w:val="24"/>
                          <w:szCs w:val="24"/>
                          <w:rtl/>
                        </w:rPr>
                        <w:t xml:space="preserve"> </w:t>
                      </w:r>
                      <w:r w:rsidRPr="00A7659D">
                        <w:rPr>
                          <w:rFonts w:cs="Tahoma" w:hint="eastAsia"/>
                          <w:color w:val="0B5294"/>
                          <w:spacing w:val="-4"/>
                          <w:sz w:val="24"/>
                          <w:szCs w:val="24"/>
                          <w:rtl/>
                        </w:rPr>
                        <w:t>שהיא</w:t>
                      </w:r>
                      <w:r w:rsidRPr="00A7659D">
                        <w:rPr>
                          <w:rFonts w:cs="Tahoma"/>
                          <w:color w:val="0B5294"/>
                          <w:spacing w:val="-4"/>
                          <w:sz w:val="24"/>
                          <w:szCs w:val="24"/>
                          <w:rtl/>
                        </w:rPr>
                        <w:t xml:space="preserve"> </w:t>
                      </w:r>
                      <w:r w:rsidRPr="00A7659D">
                        <w:rPr>
                          <w:rFonts w:cs="Tahoma" w:hint="eastAsia"/>
                          <w:color w:val="0B5294"/>
                          <w:spacing w:val="-4"/>
                          <w:sz w:val="24"/>
                          <w:szCs w:val="24"/>
                          <w:rtl/>
                        </w:rPr>
                        <w:t>נושאת</w:t>
                      </w:r>
                      <w:r w:rsidRPr="00A7659D">
                        <w:rPr>
                          <w:rFonts w:cs="Tahoma"/>
                          <w:color w:val="0B5294"/>
                          <w:spacing w:val="-4"/>
                          <w:sz w:val="24"/>
                          <w:szCs w:val="24"/>
                          <w:rtl/>
                        </w:rPr>
                        <w:t xml:space="preserve"> </w:t>
                      </w:r>
                      <w:r w:rsidRPr="00A7659D">
                        <w:rPr>
                          <w:rFonts w:cs="Tahoma" w:hint="eastAsia"/>
                          <w:color w:val="0B5294"/>
                          <w:spacing w:val="-4"/>
                          <w:sz w:val="24"/>
                          <w:szCs w:val="24"/>
                          <w:rtl/>
                        </w:rPr>
                        <w:t>בהן</w:t>
                      </w:r>
                      <w:r w:rsidRPr="00A7659D">
                        <w:rPr>
                          <w:rFonts w:cs="Tahoma"/>
                          <w:color w:val="0B5294"/>
                          <w:spacing w:val="-4"/>
                          <w:sz w:val="24"/>
                          <w:szCs w:val="24"/>
                          <w:rtl/>
                        </w:rPr>
                        <w:t xml:space="preserve"> </w:t>
                      </w:r>
                      <w:r w:rsidRPr="00A7659D">
                        <w:rPr>
                          <w:rFonts w:cs="Tahoma" w:hint="eastAsia"/>
                          <w:color w:val="0B5294"/>
                          <w:spacing w:val="-4"/>
                          <w:sz w:val="24"/>
                          <w:szCs w:val="24"/>
                          <w:rtl/>
                        </w:rPr>
                        <w:t>ישפרו</w:t>
                      </w:r>
                      <w:r w:rsidRPr="00A7659D">
                        <w:rPr>
                          <w:rFonts w:cs="Tahoma"/>
                          <w:color w:val="0B5294"/>
                          <w:spacing w:val="-4"/>
                          <w:sz w:val="24"/>
                          <w:szCs w:val="24"/>
                          <w:rtl/>
                        </w:rPr>
                        <w:t xml:space="preserve"> </w:t>
                      </w:r>
                      <w:r w:rsidRPr="00A7659D">
                        <w:rPr>
                          <w:rFonts w:cs="Tahoma" w:hint="eastAsia"/>
                          <w:color w:val="0B5294"/>
                          <w:spacing w:val="-4"/>
                          <w:sz w:val="24"/>
                          <w:szCs w:val="24"/>
                          <w:rtl/>
                        </w:rPr>
                        <w:t>את</w:t>
                      </w:r>
                      <w:r w:rsidRPr="00A7659D">
                        <w:rPr>
                          <w:rFonts w:cs="Tahoma"/>
                          <w:color w:val="0B5294"/>
                          <w:spacing w:val="-4"/>
                          <w:sz w:val="24"/>
                          <w:szCs w:val="24"/>
                          <w:rtl/>
                        </w:rPr>
                        <w:t xml:space="preserve"> </w:t>
                      </w:r>
                      <w:r w:rsidRPr="00A7659D">
                        <w:rPr>
                          <w:rFonts w:cs="Tahoma" w:hint="eastAsia"/>
                          <w:color w:val="0B5294"/>
                          <w:spacing w:val="-4"/>
                          <w:sz w:val="24"/>
                          <w:szCs w:val="24"/>
                          <w:rtl/>
                        </w:rPr>
                        <w:t>תפקוד</w:t>
                      </w:r>
                      <w:r w:rsidRPr="00A7659D">
                        <w:rPr>
                          <w:rFonts w:cs="Tahoma"/>
                          <w:color w:val="0B5294"/>
                          <w:spacing w:val="-4"/>
                          <w:sz w:val="24"/>
                          <w:szCs w:val="24"/>
                          <w:rtl/>
                        </w:rPr>
                        <w:t xml:space="preserve"> </w:t>
                      </w:r>
                      <w:r w:rsidRPr="00A7659D">
                        <w:rPr>
                          <w:rFonts w:cs="Tahoma" w:hint="eastAsia"/>
                          <w:color w:val="0B5294"/>
                          <w:spacing w:val="-4"/>
                          <w:sz w:val="24"/>
                          <w:szCs w:val="24"/>
                          <w:rtl/>
                        </w:rPr>
                        <w:t>החברה</w:t>
                      </w:r>
                      <w:r w:rsidRPr="00A7659D">
                        <w:rPr>
                          <w:rFonts w:cs="Tahoma"/>
                          <w:color w:val="0B5294"/>
                          <w:spacing w:val="-4"/>
                          <w:sz w:val="24"/>
                          <w:szCs w:val="24"/>
                          <w:rtl/>
                        </w:rPr>
                        <w:t xml:space="preserve"> </w:t>
                      </w:r>
                      <w:r w:rsidRPr="00A7659D">
                        <w:rPr>
                          <w:rFonts w:cs="Tahoma" w:hint="eastAsia"/>
                          <w:color w:val="0B5294"/>
                          <w:spacing w:val="-4"/>
                          <w:sz w:val="24"/>
                          <w:szCs w:val="24"/>
                          <w:rtl/>
                        </w:rPr>
                        <w:t>ובכך</w:t>
                      </w:r>
                      <w:r w:rsidRPr="00A7659D">
                        <w:rPr>
                          <w:rFonts w:cs="Tahoma"/>
                          <w:color w:val="0B5294"/>
                          <w:spacing w:val="-4"/>
                          <w:sz w:val="24"/>
                          <w:szCs w:val="24"/>
                          <w:rtl/>
                        </w:rPr>
                        <w:t xml:space="preserve"> </w:t>
                      </w:r>
                      <w:r w:rsidRPr="00A7659D">
                        <w:rPr>
                          <w:rFonts w:cs="Tahoma" w:hint="eastAsia"/>
                          <w:color w:val="0B5294"/>
                          <w:spacing w:val="-4"/>
                          <w:sz w:val="24"/>
                          <w:szCs w:val="24"/>
                          <w:rtl/>
                        </w:rPr>
                        <w:t>ישפרו</w:t>
                      </w:r>
                      <w:r w:rsidRPr="00A7659D">
                        <w:rPr>
                          <w:rFonts w:cs="Tahoma"/>
                          <w:color w:val="0B5294"/>
                          <w:spacing w:val="-4"/>
                          <w:sz w:val="24"/>
                          <w:szCs w:val="24"/>
                          <w:rtl/>
                        </w:rPr>
                        <w:t xml:space="preserve"> </w:t>
                      </w:r>
                      <w:r w:rsidRPr="00A7659D">
                        <w:rPr>
                          <w:rFonts w:cs="Tahoma" w:hint="eastAsia"/>
                          <w:color w:val="0B5294"/>
                          <w:spacing w:val="-4"/>
                          <w:sz w:val="24"/>
                          <w:szCs w:val="24"/>
                          <w:rtl/>
                        </w:rPr>
                        <w:t>גם</w:t>
                      </w:r>
                      <w:r w:rsidRPr="00A7659D">
                        <w:rPr>
                          <w:rFonts w:cs="Tahoma"/>
                          <w:color w:val="0B5294"/>
                          <w:spacing w:val="-4"/>
                          <w:sz w:val="24"/>
                          <w:szCs w:val="24"/>
                          <w:rtl/>
                        </w:rPr>
                        <w:t xml:space="preserve"> </w:t>
                      </w:r>
                      <w:r w:rsidRPr="00A7659D">
                        <w:rPr>
                          <w:rFonts w:cs="Tahoma" w:hint="eastAsia"/>
                          <w:color w:val="0B5294"/>
                          <w:spacing w:val="-4"/>
                          <w:sz w:val="24"/>
                          <w:szCs w:val="24"/>
                          <w:rtl/>
                        </w:rPr>
                        <w:t>את</w:t>
                      </w:r>
                      <w:r w:rsidRPr="00A7659D">
                        <w:rPr>
                          <w:rFonts w:cs="Tahoma"/>
                          <w:color w:val="0B5294"/>
                          <w:spacing w:val="-4"/>
                          <w:sz w:val="24"/>
                          <w:szCs w:val="24"/>
                          <w:rtl/>
                        </w:rPr>
                        <w:t xml:space="preserve"> </w:t>
                      </w:r>
                      <w:r w:rsidRPr="00A7659D">
                        <w:rPr>
                          <w:rFonts w:cs="Tahoma" w:hint="eastAsia"/>
                          <w:color w:val="0B5294"/>
                          <w:spacing w:val="-4"/>
                          <w:sz w:val="24"/>
                          <w:szCs w:val="24"/>
                          <w:rtl/>
                        </w:rPr>
                        <w:t>השירות</w:t>
                      </w:r>
                      <w:r w:rsidRPr="00A7659D">
                        <w:rPr>
                          <w:rFonts w:cs="Tahoma"/>
                          <w:color w:val="0B5294"/>
                          <w:spacing w:val="-4"/>
                          <w:sz w:val="24"/>
                          <w:szCs w:val="24"/>
                          <w:rtl/>
                        </w:rPr>
                        <w:t xml:space="preserve"> </w:t>
                      </w:r>
                      <w:r w:rsidRPr="00A7659D">
                        <w:rPr>
                          <w:rFonts w:cs="Tahoma" w:hint="eastAsia"/>
                          <w:color w:val="0B5294"/>
                          <w:spacing w:val="-4"/>
                          <w:sz w:val="24"/>
                          <w:szCs w:val="24"/>
                          <w:rtl/>
                        </w:rPr>
                        <w:t>שהיא</w:t>
                      </w:r>
                      <w:r w:rsidRPr="00A7659D">
                        <w:rPr>
                          <w:rFonts w:cs="Tahoma"/>
                          <w:color w:val="0B5294"/>
                          <w:spacing w:val="-4"/>
                          <w:sz w:val="24"/>
                          <w:szCs w:val="24"/>
                          <w:rtl/>
                        </w:rPr>
                        <w:t xml:space="preserve"> </w:t>
                      </w:r>
                      <w:r w:rsidRPr="00A7659D">
                        <w:rPr>
                          <w:rFonts w:cs="Tahoma" w:hint="eastAsia"/>
                          <w:color w:val="0B5294"/>
                          <w:spacing w:val="-4"/>
                          <w:sz w:val="24"/>
                          <w:szCs w:val="24"/>
                          <w:rtl/>
                        </w:rPr>
                        <w:t>מספקת</w:t>
                      </w:r>
                      <w:r w:rsidRPr="00A7659D">
                        <w:rPr>
                          <w:rFonts w:cs="Tahoma"/>
                          <w:color w:val="0B5294"/>
                          <w:spacing w:val="-4"/>
                          <w:sz w:val="24"/>
                          <w:szCs w:val="24"/>
                          <w:rtl/>
                        </w:rPr>
                        <w:t xml:space="preserve"> </w:t>
                      </w:r>
                      <w:r w:rsidRPr="00A7659D">
                        <w:rPr>
                          <w:rFonts w:cs="Tahoma" w:hint="eastAsia"/>
                          <w:color w:val="0B5294"/>
                          <w:spacing w:val="-4"/>
                          <w:sz w:val="24"/>
                          <w:szCs w:val="24"/>
                          <w:rtl/>
                        </w:rPr>
                        <w:t>לציבור</w:t>
                      </w:r>
                    </w:p>
                    <w:p w:rsidR="00A7659D" w:rsidRPr="00373C5D" w:rsidP="00A7659D">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0491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F1BFA" w:rsidP="000D1AC4">
      <w:pPr>
        <w:spacing w:line="240" w:lineRule="exact"/>
        <w:ind w:right="2268"/>
        <w:jc w:val="both"/>
        <w:rPr>
          <w:rFonts w:ascii="Tahoma" w:hAnsi="Tahoma" w:cs="Tahoma"/>
          <w:sz w:val="17"/>
          <w:szCs w:val="17"/>
        </w:rPr>
      </w:pPr>
    </w:p>
    <w:p w:rsidR="00876B50" w:rsidP="000D1AC4">
      <w:pPr>
        <w:spacing w:line="240" w:lineRule="exact"/>
        <w:ind w:right="2268"/>
        <w:jc w:val="both"/>
        <w:rPr>
          <w:rFonts w:ascii="Tahoma" w:hAnsi="Tahoma" w:cs="Tahoma"/>
          <w:sz w:val="17"/>
          <w:szCs w:val="17"/>
          <w:rtl/>
        </w:rPr>
        <w:sectPr w:rsidSect="00C20745">
          <w:headerReference w:type="even" r:id="rId18"/>
          <w:headerReference w:type="default" r:id="rId19"/>
          <w:pgSz w:w="11906" w:h="16838" w:code="9"/>
          <w:pgMar w:top="3119" w:right="1701" w:bottom="3119" w:left="1701" w:header="1559" w:footer="709" w:gutter="0"/>
          <w:cols w:space="708"/>
          <w:bidi/>
          <w:rtlGutter/>
          <w:docGrid w:linePitch="360"/>
        </w:sectPr>
      </w:pPr>
    </w:p>
    <w:p w:rsidR="00876B50" w:rsidRPr="000D1AC4" w:rsidP="000D1AC4">
      <w:pPr>
        <w:spacing w:line="240" w:lineRule="exact"/>
        <w:ind w:right="2268"/>
        <w:jc w:val="both"/>
        <w:rPr>
          <w:rFonts w:ascii="Tahoma" w:hAnsi="Tahoma" w:cs="Tahoma"/>
          <w:sz w:val="17"/>
          <w:szCs w:val="17"/>
          <w:rtl/>
        </w:rPr>
      </w:pPr>
    </w:p>
    <w:sectPr w:rsidSect="00C20745">
      <w:headerReference w:type="even"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101B0" w:rsidRPr="008A007A" w:rsidP="008A007A">
      <w:pPr>
        <w:pStyle w:val="Footer"/>
      </w:pPr>
    </w:p>
  </w:footnote>
  <w:footnote w:type="continuationSeparator" w:id="1">
    <w:p w:rsidR="007101B0" w:rsidP="00CB3322">
      <w:pPr>
        <w:spacing w:after="0" w:line="240" w:lineRule="auto"/>
      </w:pPr>
      <w:r>
        <w:continuationSeparator/>
      </w:r>
    </w:p>
    <w:p w:rsidR="007101B0"/>
  </w:footnote>
  <w:footnote w:id="2">
    <w:p w:rsidR="00A1006A" w:rsidRPr="007E3869" w:rsidP="007E3869">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נכסי מקרקעין ונדל"ן להשקעה וכן צי של כלי רכב.</w:t>
      </w:r>
    </w:p>
  </w:footnote>
  <w:footnote w:id="3">
    <w:p w:rsidR="00A1006A" w:rsidRPr="007E3869" w:rsidP="007E3869">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המדינה העבירה נכסים לרשות הדואר עם הקמתה בשנת 1987. ההסכם משנת 2005 מסדיר את השבתם של הנכסים מרשות הדואר למדינה ומהמדינה לחברת הדואר אשר הוקמה במקום רשות הדואר.</w:t>
      </w:r>
    </w:p>
  </w:footnote>
  <w:footnote w:id="4">
    <w:p w:rsidR="00A1006A" w:rsidRPr="007E3869" w:rsidP="007E3869">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 xml:space="preserve">על פי הערכת החברה, השכרתם של נכסים אלו עשויה להניב כ-300,000 ש"ח לשנה. </w:t>
      </w:r>
    </w:p>
  </w:footnote>
  <w:footnote w:id="5">
    <w:p w:rsidR="00A1006A" w:rsidRPr="007E3869" w:rsidP="007E3869">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פריטי דואר בעלי נפח הגדול מנפחו של מכתב רגיל.</w:t>
      </w:r>
    </w:p>
  </w:footnote>
  <w:footnote w:id="6">
    <w:p w:rsidR="00A1006A" w:rsidRPr="007E3869" w:rsidP="007E3869">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ב</w:t>
      </w:r>
      <w:r w:rsidRPr="007E3869">
        <w:rPr>
          <w:rtl/>
        </w:rPr>
        <w:t>-19.10.14</w:t>
      </w:r>
      <w:r w:rsidRPr="007E3869">
        <w:rPr>
          <w:rFonts w:hint="cs"/>
          <w:rtl/>
        </w:rPr>
        <w:t xml:space="preserve"> התקבלה החלטת ממשלה 2103.</w:t>
      </w:r>
    </w:p>
  </w:footnote>
  <w:footnote w:id="7">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סעיף</w:t>
      </w:r>
      <w:r w:rsidRPr="007E3869">
        <w:rPr>
          <w:rtl/>
        </w:rPr>
        <w:t xml:space="preserve"> 1(ו) </w:t>
      </w:r>
      <w:r w:rsidRPr="007E3869">
        <w:rPr>
          <w:rFonts w:hint="cs"/>
          <w:rtl/>
        </w:rPr>
        <w:t>לחוק</w:t>
      </w:r>
      <w:r w:rsidRPr="007E3869">
        <w:rPr>
          <w:rtl/>
        </w:rPr>
        <w:t xml:space="preserve"> </w:t>
      </w:r>
      <w:r w:rsidRPr="007E3869">
        <w:rPr>
          <w:rFonts w:hint="cs"/>
          <w:rtl/>
        </w:rPr>
        <w:t>הדואר</w:t>
      </w:r>
      <w:r w:rsidRPr="007E3869">
        <w:rPr>
          <w:rtl/>
        </w:rPr>
        <w:t xml:space="preserve">, </w:t>
      </w:r>
      <w:r w:rsidRPr="007E3869">
        <w:rPr>
          <w:rFonts w:hint="cs"/>
          <w:rtl/>
        </w:rPr>
        <w:t>התשמ</w:t>
      </w:r>
      <w:r w:rsidRPr="007E3869">
        <w:rPr>
          <w:rtl/>
        </w:rPr>
        <w:t xml:space="preserve">"ו-1986, קובע כי "השר </w:t>
      </w:r>
      <w:r w:rsidRPr="007E3869">
        <w:rPr>
          <w:rFonts w:hint="cs"/>
          <w:rtl/>
        </w:rPr>
        <w:t xml:space="preserve">[התקשורת] </w:t>
      </w:r>
      <w:r w:rsidRPr="007E3869">
        <w:rPr>
          <w:rtl/>
        </w:rPr>
        <w:t>רשאי לדרוש ולקבל מבעל רישיון, כל מסמך וכל מידע</w:t>
      </w:r>
      <w:r w:rsidRPr="007E3869">
        <w:rPr>
          <w:rFonts w:hint="cs"/>
          <w:rtl/>
        </w:rPr>
        <w:t xml:space="preserve"> הנדרש</w:t>
      </w:r>
      <w:r w:rsidRPr="007E3869">
        <w:rPr>
          <w:rtl/>
        </w:rPr>
        <w:t xml:space="preserve">, </w:t>
      </w:r>
      <w:r w:rsidRPr="007E3869">
        <w:rPr>
          <w:rFonts w:hint="cs"/>
          <w:rtl/>
        </w:rPr>
        <w:t>לדעת</w:t>
      </w:r>
      <w:r w:rsidRPr="007E3869">
        <w:rPr>
          <w:rtl/>
        </w:rPr>
        <w:t xml:space="preserve"> </w:t>
      </w:r>
      <w:r w:rsidRPr="007E3869">
        <w:rPr>
          <w:rFonts w:hint="cs"/>
          <w:rtl/>
        </w:rPr>
        <w:t>השר</w:t>
      </w:r>
      <w:r w:rsidRPr="007E3869">
        <w:rPr>
          <w:rtl/>
        </w:rPr>
        <w:t xml:space="preserve">, </w:t>
      </w:r>
      <w:r w:rsidRPr="007E3869">
        <w:rPr>
          <w:rFonts w:hint="cs"/>
          <w:rtl/>
        </w:rPr>
        <w:t>לצורך</w:t>
      </w:r>
      <w:r w:rsidRPr="007E3869">
        <w:rPr>
          <w:rtl/>
        </w:rPr>
        <w:t xml:space="preserve"> </w:t>
      </w:r>
      <w:r w:rsidRPr="007E3869">
        <w:rPr>
          <w:rFonts w:hint="cs"/>
          <w:rtl/>
        </w:rPr>
        <w:t>פיקוח</w:t>
      </w:r>
      <w:r w:rsidRPr="007E3869">
        <w:rPr>
          <w:rtl/>
        </w:rPr>
        <w:t xml:space="preserve"> </w:t>
      </w:r>
      <w:r w:rsidRPr="007E3869">
        <w:rPr>
          <w:rFonts w:hint="cs"/>
          <w:rtl/>
        </w:rPr>
        <w:t>או</w:t>
      </w:r>
      <w:r w:rsidRPr="007E3869">
        <w:rPr>
          <w:rtl/>
        </w:rPr>
        <w:t xml:space="preserve"> </w:t>
      </w:r>
      <w:r w:rsidRPr="007E3869">
        <w:rPr>
          <w:rFonts w:hint="cs"/>
          <w:rtl/>
        </w:rPr>
        <w:t>ביקורת</w:t>
      </w:r>
      <w:r w:rsidRPr="007E3869">
        <w:rPr>
          <w:rtl/>
        </w:rPr>
        <w:t xml:space="preserve"> </w:t>
      </w:r>
      <w:r w:rsidRPr="007E3869">
        <w:rPr>
          <w:rFonts w:hint="cs"/>
          <w:rtl/>
        </w:rPr>
        <w:t>על</w:t>
      </w:r>
      <w:r w:rsidRPr="007E3869">
        <w:rPr>
          <w:rtl/>
        </w:rPr>
        <w:t xml:space="preserve"> </w:t>
      </w:r>
      <w:r w:rsidRPr="007E3869">
        <w:rPr>
          <w:rFonts w:hint="cs"/>
          <w:rtl/>
        </w:rPr>
        <w:t>בעל</w:t>
      </w:r>
      <w:r w:rsidRPr="007E3869">
        <w:rPr>
          <w:rtl/>
        </w:rPr>
        <w:t xml:space="preserve"> </w:t>
      </w:r>
      <w:r w:rsidRPr="007E3869">
        <w:rPr>
          <w:rFonts w:hint="cs"/>
          <w:rtl/>
        </w:rPr>
        <w:t>הרישיון</w:t>
      </w:r>
      <w:r w:rsidRPr="007E3869">
        <w:rPr>
          <w:rtl/>
        </w:rPr>
        <w:t xml:space="preserve"> </w:t>
      </w:r>
      <w:r w:rsidRPr="007E3869">
        <w:rPr>
          <w:rFonts w:hint="cs"/>
          <w:rtl/>
        </w:rPr>
        <w:t>או</w:t>
      </w:r>
      <w:r w:rsidRPr="007E3869">
        <w:rPr>
          <w:rtl/>
        </w:rPr>
        <w:t xml:space="preserve"> </w:t>
      </w:r>
      <w:r w:rsidRPr="007E3869">
        <w:rPr>
          <w:rFonts w:hint="cs"/>
          <w:rtl/>
        </w:rPr>
        <w:t>לשם</w:t>
      </w:r>
      <w:r w:rsidRPr="007E3869">
        <w:rPr>
          <w:rtl/>
        </w:rPr>
        <w:t xml:space="preserve"> </w:t>
      </w:r>
      <w:r w:rsidRPr="007E3869">
        <w:rPr>
          <w:rFonts w:hint="cs"/>
          <w:rtl/>
        </w:rPr>
        <w:t>הסדרת</w:t>
      </w:r>
      <w:r w:rsidRPr="007E3869">
        <w:rPr>
          <w:rtl/>
        </w:rPr>
        <w:t xml:space="preserve"> </w:t>
      </w:r>
      <w:r w:rsidRPr="007E3869">
        <w:rPr>
          <w:rFonts w:hint="cs"/>
          <w:rtl/>
        </w:rPr>
        <w:t>תחום</w:t>
      </w:r>
      <w:r w:rsidRPr="007E3869">
        <w:rPr>
          <w:rtl/>
        </w:rPr>
        <w:t xml:space="preserve"> </w:t>
      </w:r>
      <w:r w:rsidRPr="007E3869">
        <w:rPr>
          <w:rFonts w:hint="cs"/>
          <w:rtl/>
        </w:rPr>
        <w:t>הדואר</w:t>
      </w:r>
      <w:r w:rsidRPr="007E3869">
        <w:rPr>
          <w:rtl/>
        </w:rPr>
        <w:t>".</w:t>
      </w:r>
    </w:p>
  </w:footnote>
  <w:footnote w:id="8">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המדינה העבירה נכסים לרשות הדואר עם הקמתה בשנת 1987. ההסכם משנת 2005 שכותרתו "הסכם להעברת נכסים" מסדיר את השבתם של הנכסים מרשות הדואר למדינה ומהמדינה לחברת הדואר אשר הוקמה במקום רשות הדואר. מצד המדינה חתומים על ההסכם סגן החשב הכללי ונציג רמ"י דאז.</w:t>
      </w:r>
    </w:p>
  </w:footnote>
  <w:footnote w:id="9">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פרק ה' לתקנות עוסק בהתקשרויות של חברות ממשלתיות.</w:t>
      </w:r>
    </w:p>
  </w:footnote>
  <w:footnote w:id="10">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מונח חשבונאי המציין את יתרת הנכסים במאזנה של החברה, לאחר הפחתתו של הפחת המיוחס להם.</w:t>
      </w:r>
    </w:p>
  </w:footnote>
  <w:footnote w:id="11">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כאמור, לרבות נכסי מקרקעין בעלות מופחתת של 727 מיליון ש"ח וכן נדל"ן להשקעה בעלות מופחתת של 71.7 מיליון ש"ח.</w:t>
      </w:r>
    </w:p>
  </w:footnote>
  <w:footnote w:id="12">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הסכם הבראה ממרץ 2015 ולפיו תעביר המדינה לחברה סכום של 477 מיליון ש"ח כנגד התחייבותה של החברה לצמצם את מצבת העובדים וכן להעביר למדינה נכסי נדל"ן שאינם משמשים לפעילותה השוטפת.</w:t>
      </w:r>
    </w:p>
  </w:footnote>
  <w:footnote w:id="13">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מאחר שעלויות הטיפול והרישום גבוהות משוויים של הנכסים, ומאחר שמצב התחזוקה של רוב הנכסים האלה היה ירוד. ראו בהמשך את הפרק העוסק בנושא זה.</w:t>
      </w:r>
      <w:r w:rsidRPr="007E3869">
        <w:t xml:space="preserve"> </w:t>
      </w:r>
    </w:p>
  </w:footnote>
  <w:footnote w:id="14">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מרביתם של הנכסים רשומים על שם הקרן הקיימת לישראל או מדינת ישראל.</w:t>
      </w:r>
    </w:p>
  </w:footnote>
  <w:footnote w:id="15">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פרוטוקול מס' 8-15.</w:t>
      </w:r>
    </w:p>
  </w:footnote>
  <w:footnote w:id="16">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במשך השנים נכסים נוספו או הועברו לגורמים אחרים, כגון נכסים שנמכרו.</w:t>
      </w:r>
    </w:p>
  </w:footnote>
  <w:footnote w:id="17">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מתחם ייעודי אחד שבו מתוכנן לרכז רבות מפעילויות חברת הדואר, בכלל זה המטה. עדיין אין החלטה בעניין זה.</w:t>
      </w:r>
    </w:p>
  </w:footnote>
  <w:footnote w:id="18">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על פי הערכת מחלקת הנכסים שבחברה, שכר הדירה הפוטנציאלי לחודש עבור חלק מהנכסים הוא זניח.</w:t>
      </w:r>
    </w:p>
  </w:footnote>
  <w:footnote w:id="19">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נכס זה משמש בחלקו את מחלקת הביטחון של החברה.</w:t>
      </w:r>
    </w:p>
  </w:footnote>
  <w:footnote w:id="20">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 xml:space="preserve">יצוין כי גם מסקירה מקיפה שהכין אגף לוגיסטיקה עבור דירקטוריון החברה ביולי 2015 עלה כי בתי מיון נוכחיים אלו הם מרכיב עיקרי במימון העתידי של הקריה הדוארית החדשה. בסקירה זו הוערך שווי בית המיון בתל אביב ב-151 מיליון ש"ח, ואילו שווי בית המיון בירושלים הוערך </w:t>
      </w:r>
      <w:r w:rsidR="00A239F6">
        <w:rPr>
          <w:rtl/>
        </w:rPr>
        <w:br/>
      </w:r>
      <w:r w:rsidRPr="007E3869">
        <w:rPr>
          <w:rFonts w:hint="cs"/>
          <w:rtl/>
        </w:rPr>
        <w:t>בכ-60 מיליון ש"ח.</w:t>
      </w:r>
      <w:r w:rsidRPr="007E3869">
        <w:t xml:space="preserve"> </w:t>
      </w:r>
    </w:p>
  </w:footnote>
  <w:footnote w:id="21">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מבקר</w:t>
      </w:r>
      <w:r w:rsidRPr="007E3869">
        <w:rPr>
          <w:rtl/>
        </w:rPr>
        <w:t xml:space="preserve"> </w:t>
      </w:r>
      <w:r w:rsidRPr="007E3869">
        <w:rPr>
          <w:rFonts w:hint="cs"/>
          <w:rtl/>
        </w:rPr>
        <w:t>המדינה</w:t>
      </w:r>
      <w:r w:rsidRPr="007E3869">
        <w:rPr>
          <w:rtl/>
        </w:rPr>
        <w:t>,</w:t>
      </w:r>
      <w:r w:rsidRPr="007E3869">
        <w:rPr>
          <w:rFonts w:hint="cs"/>
          <w:b/>
          <w:bCs/>
          <w:rtl/>
        </w:rPr>
        <w:t xml:space="preserve"> דוח</w:t>
      </w:r>
      <w:r w:rsidRPr="007E3869">
        <w:rPr>
          <w:b/>
          <w:bCs/>
          <w:rtl/>
        </w:rPr>
        <w:t xml:space="preserve"> </w:t>
      </w:r>
      <w:r w:rsidRPr="007E3869">
        <w:rPr>
          <w:rFonts w:hint="cs"/>
          <w:b/>
          <w:bCs/>
          <w:rtl/>
        </w:rPr>
        <w:t>שנתי</w:t>
      </w:r>
      <w:r w:rsidRPr="007E3869">
        <w:rPr>
          <w:b/>
          <w:bCs/>
          <w:rtl/>
        </w:rPr>
        <w:t xml:space="preserve"> </w:t>
      </w:r>
      <w:r w:rsidRPr="007E3869">
        <w:rPr>
          <w:rFonts w:hint="cs"/>
          <w:b/>
          <w:bCs/>
          <w:rtl/>
        </w:rPr>
        <w:t>67א</w:t>
      </w:r>
      <w:r w:rsidRPr="007E3869">
        <w:rPr>
          <w:rFonts w:hint="cs"/>
          <w:rtl/>
        </w:rPr>
        <w:t xml:space="preserve"> </w:t>
      </w:r>
      <w:r w:rsidRPr="007E3869">
        <w:rPr>
          <w:rtl/>
        </w:rPr>
        <w:t>(20</w:t>
      </w:r>
      <w:r w:rsidRPr="007E3869">
        <w:rPr>
          <w:rFonts w:hint="cs"/>
          <w:rtl/>
        </w:rPr>
        <w:t>16</w:t>
      </w:r>
      <w:r w:rsidRPr="007E3869">
        <w:rPr>
          <w:rtl/>
        </w:rPr>
        <w:t>), "חברת דואר ישראל בע"מ</w:t>
      </w:r>
      <w:r w:rsidRPr="007E3869">
        <w:rPr>
          <w:rFonts w:hint="cs"/>
          <w:rtl/>
        </w:rPr>
        <w:t xml:space="preserve"> - הטיפול בדואר בין-לאומי</w:t>
      </w:r>
      <w:r w:rsidRPr="007E3869">
        <w:rPr>
          <w:rtl/>
        </w:rPr>
        <w:t xml:space="preserve">", עמ' </w:t>
      </w:r>
      <w:r w:rsidRPr="007E3869">
        <w:rPr>
          <w:rFonts w:hint="cs"/>
          <w:rtl/>
        </w:rPr>
        <w:t>765</w:t>
      </w:r>
      <w:r w:rsidRPr="007E3869">
        <w:rPr>
          <w:rtl/>
        </w:rPr>
        <w:t>.</w:t>
      </w:r>
    </w:p>
  </w:footnote>
  <w:footnote w:id="22">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מבנה זה משועבד לטובת בעלי האג"ח של חברת הדואר.</w:t>
      </w:r>
    </w:p>
  </w:footnote>
  <w:footnote w:id="23">
    <w:p w:rsidR="00A1006A" w:rsidRPr="007E3869" w:rsidP="002F1BFA">
      <w:pPr>
        <w:pStyle w:val="FootnoteText"/>
      </w:pPr>
      <w:r w:rsidRPr="007E3869">
        <w:rPr>
          <w:rStyle w:val="FootnoteReference0"/>
          <w:vertAlign w:val="baseline"/>
        </w:rPr>
        <w:footnoteRef/>
      </w:r>
      <w:r w:rsidRPr="007E3869">
        <w:rPr>
          <w:rFonts w:hint="cs"/>
          <w:rtl/>
        </w:rPr>
        <w:tab/>
        <w:t>בטאבו רשומה הערת אזהרה לטובת החברה. זכויות החברה על הנכס אינן רשומות ברמ"י.</w:t>
      </w:r>
    </w:p>
  </w:footnote>
  <w:footnote w:id="24">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סביר ששווי זה של הנכס עלה במידה ניכרת נוכח העלייה במחירי הנדל"ן בישראל בשנים האחרונות, אולם אין בידי החברה נתון מעודכן בנושא זה.</w:t>
      </w:r>
    </w:p>
  </w:footnote>
  <w:footnote w:id="25">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תקני החשבונאות הבין-לאומית החדשים.</w:t>
      </w:r>
      <w:r w:rsidRPr="007E3869">
        <w:t>International Financial Reporting Standart</w:t>
      </w:r>
      <w:r w:rsidRPr="007E3869">
        <w:rPr>
          <w:rFonts w:hint="cs"/>
          <w:rtl/>
        </w:rPr>
        <w:t>.</w:t>
      </w:r>
    </w:p>
  </w:footnote>
  <w:footnote w:id="26">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ראו הערה 23.</w:t>
      </w:r>
    </w:p>
  </w:footnote>
  <w:footnote w:id="27">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חכירה על שם רשות הדואר.</w:t>
      </w:r>
    </w:p>
  </w:footnote>
  <w:footnote w:id="28">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להרחבה על מרכז התחבורה בירושלים ראו הפרק העוסק בממשקים עם גופים ממשלתיים.</w:t>
      </w:r>
    </w:p>
  </w:footnote>
  <w:footnote w:id="29">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החברה מחזיקה בצי של כ-800 כלי רכב.</w:t>
      </w:r>
    </w:p>
  </w:footnote>
  <w:footnote w:id="30">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כלי רכב פרטיים המוצמדים לעובדיה הבכירים של החברה.</w:t>
      </w:r>
    </w:p>
  </w:footnote>
  <w:footnote w:id="31">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ראו הערה 23.</w:t>
      </w:r>
    </w:p>
  </w:footnote>
  <w:footnote w:id="32">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ראו הערה 23.</w:t>
      </w:r>
      <w:r w:rsidRPr="007E3869">
        <w:rPr>
          <w:rtl/>
        </w:rPr>
        <w:t xml:space="preserve"> </w:t>
      </w:r>
    </w:p>
  </w:footnote>
  <w:footnote w:id="33">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סעיף 13 ל"נוהל פתיחת יחידה".</w:t>
      </w:r>
    </w:p>
  </w:footnote>
  <w:footnote w:id="34">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להרחבה ראו הפרק העוסק במרכזים המאוחדים.</w:t>
      </w:r>
    </w:p>
  </w:footnote>
  <w:footnote w:id="35">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בעבודה נכתב כי לפי נתוני אגף הלוגיסטיקה, השטח יושכר כולו בתשואה שנתית של 8.3%.</w:t>
      </w:r>
    </w:p>
  </w:footnote>
  <w:footnote w:id="36">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כ-90 מ"ר מהנכס שימשו כסניף דואר, ולימים הנכס הועבר משם. בשנת 2016 החלה החברה להשתמש בחלק קטן מהנכס להפעלת מרכז מסירה, זאת לאחר שלא הצליחה להשכירו.</w:t>
      </w:r>
    </w:p>
  </w:footnote>
  <w:footnote w:id="37">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להרחבה ניתן לקרוא גם בפרק העוסק בהתקשרות עם חברה ד'.</w:t>
      </w:r>
    </w:p>
  </w:footnote>
  <w:footnote w:id="38">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טיוטה מספטמבר 2007.</w:t>
      </w:r>
    </w:p>
  </w:footnote>
  <w:footnote w:id="39">
    <w:p w:rsidR="00A1006A" w:rsidRPr="007E3869" w:rsidP="002F1BFA">
      <w:pPr>
        <w:pStyle w:val="FootnoteText"/>
      </w:pPr>
      <w:r w:rsidRPr="007E3869">
        <w:rPr>
          <w:rStyle w:val="FootnoteReference0"/>
          <w:vertAlign w:val="baseline"/>
        </w:rPr>
        <w:footnoteRef/>
      </w:r>
      <w:r w:rsidRPr="007E3869">
        <w:rPr>
          <w:rStyle w:val="FootnoteReference0"/>
          <w:vertAlign w:val="baseline"/>
          <w:rtl/>
        </w:rPr>
        <w:t xml:space="preserve"> </w:t>
      </w:r>
      <w:r w:rsidRPr="007E3869">
        <w:rPr>
          <w:rtl/>
        </w:rPr>
        <w:tab/>
        <w:t>חוות הדעת היא מ</w:t>
      </w:r>
      <w:r w:rsidRPr="007E3869">
        <w:rPr>
          <w:rFonts w:hint="cs"/>
          <w:rtl/>
        </w:rPr>
        <w:t xml:space="preserve">ספטמבר </w:t>
      </w:r>
      <w:r w:rsidRPr="007E3869">
        <w:rPr>
          <w:rtl/>
        </w:rPr>
        <w:t>2014</w:t>
      </w:r>
      <w:r w:rsidRPr="007E3869">
        <w:rPr>
          <w:rFonts w:hint="cs"/>
          <w:rtl/>
        </w:rPr>
        <w:t>.</w:t>
      </w:r>
    </w:p>
  </w:footnote>
  <w:footnote w:id="40">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המידע והכללים האמורים הופצו במכתב מאוגוסט 2012 ששלח סמנכ"ל התפעול של החברה לכלל מנהלי המרחבים בחברה</w:t>
      </w:r>
      <w:r w:rsidRPr="007E3869">
        <w:rPr>
          <w:rtl/>
        </w:rPr>
        <w:t>.</w:t>
      </w:r>
      <w:r w:rsidRPr="007E3869">
        <w:rPr>
          <w:highlight w:val="yellow"/>
          <w:rtl/>
        </w:rPr>
        <w:t xml:space="preserve"> </w:t>
      </w:r>
    </w:p>
  </w:footnote>
  <w:footnote w:id="41">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t xml:space="preserve">החיוב מחושב בכל </w:t>
      </w:r>
      <w:r w:rsidRPr="007E3869">
        <w:rPr>
          <w:rFonts w:hint="cs"/>
          <w:rtl/>
        </w:rPr>
        <w:t>שנה</w:t>
      </w:r>
      <w:r w:rsidRPr="007E3869">
        <w:rPr>
          <w:rtl/>
        </w:rPr>
        <w:t xml:space="preserve"> </w:t>
      </w:r>
      <w:r w:rsidRPr="007E3869">
        <w:rPr>
          <w:rFonts w:hint="cs"/>
          <w:rtl/>
        </w:rPr>
        <w:t>ב</w:t>
      </w:r>
      <w:r w:rsidRPr="007E3869">
        <w:rPr>
          <w:rtl/>
        </w:rPr>
        <w:t>ינואר עבור השנה הקודמת.</w:t>
      </w:r>
    </w:p>
  </w:footnote>
  <w:footnote w:id="42">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מבקר</w:t>
      </w:r>
      <w:r w:rsidRPr="007E3869">
        <w:rPr>
          <w:rtl/>
        </w:rPr>
        <w:t xml:space="preserve"> </w:t>
      </w:r>
      <w:r w:rsidRPr="007E3869">
        <w:rPr>
          <w:rFonts w:hint="cs"/>
          <w:rtl/>
        </w:rPr>
        <w:t>המדינה</w:t>
      </w:r>
      <w:r w:rsidRPr="007E3869">
        <w:rPr>
          <w:rtl/>
        </w:rPr>
        <w:t>,</w:t>
      </w:r>
      <w:r w:rsidRPr="007E3869">
        <w:rPr>
          <w:rFonts w:hint="cs"/>
          <w:b/>
          <w:bCs/>
          <w:rtl/>
        </w:rPr>
        <w:t xml:space="preserve"> דוח</w:t>
      </w:r>
      <w:r w:rsidRPr="007E3869">
        <w:rPr>
          <w:b/>
          <w:bCs/>
          <w:rtl/>
        </w:rPr>
        <w:t xml:space="preserve"> </w:t>
      </w:r>
      <w:r w:rsidRPr="007E3869">
        <w:rPr>
          <w:rFonts w:hint="cs"/>
          <w:b/>
          <w:bCs/>
          <w:rtl/>
        </w:rPr>
        <w:t>שנתי</w:t>
      </w:r>
      <w:r w:rsidRPr="007E3869">
        <w:rPr>
          <w:b/>
          <w:bCs/>
          <w:rtl/>
        </w:rPr>
        <w:t xml:space="preserve"> </w:t>
      </w:r>
      <w:r w:rsidRPr="007E3869">
        <w:rPr>
          <w:rFonts w:hint="cs"/>
          <w:b/>
          <w:bCs/>
          <w:rtl/>
        </w:rPr>
        <w:t>59ב</w:t>
      </w:r>
      <w:r w:rsidRPr="007E3869">
        <w:rPr>
          <w:rtl/>
        </w:rPr>
        <w:t xml:space="preserve"> (20</w:t>
      </w:r>
      <w:r w:rsidRPr="007E3869">
        <w:rPr>
          <w:rFonts w:hint="cs"/>
          <w:rtl/>
        </w:rPr>
        <w:t>09</w:t>
      </w:r>
      <w:r w:rsidRPr="007E3869">
        <w:rPr>
          <w:rtl/>
        </w:rPr>
        <w:t>), "</w:t>
      </w:r>
      <w:r w:rsidRPr="007E3869">
        <w:rPr>
          <w:rFonts w:hint="cs"/>
          <w:rtl/>
        </w:rPr>
        <w:t xml:space="preserve">התקשרויות של </w:t>
      </w:r>
      <w:r w:rsidRPr="007E3869">
        <w:rPr>
          <w:rtl/>
        </w:rPr>
        <w:t xml:space="preserve">חברת דואר ישראל בע"מ", עמ' </w:t>
      </w:r>
      <w:r w:rsidRPr="007E3869">
        <w:rPr>
          <w:rFonts w:hint="cs"/>
          <w:rtl/>
        </w:rPr>
        <w:t>1362</w:t>
      </w:r>
      <w:r w:rsidRPr="007E3869">
        <w:rPr>
          <w:rtl/>
        </w:rPr>
        <w:t>.</w:t>
      </w:r>
    </w:p>
  </w:footnote>
  <w:footnote w:id="43">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בבעלות החברה כ-160 כלי רכב, בעיקר גדולים, משנתונים מוקדמים ובעלי נסועה גבוהה ביותר, לעתים מעל מיליון ק"מ.</w:t>
      </w:r>
    </w:p>
  </w:footnote>
  <w:footnote w:id="44">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השווי גדל במידה רבה בעקבות העלייה התלולה במחירי הנדל"ן בשנים האחרונות.</w:t>
      </w:r>
    </w:p>
  </w:footnote>
  <w:footnote w:id="45">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ב-19.10.14 התקבלה החלטת ממשלה 2103 לאשר את החלטת ועדת השרים לענייני חברה וכלכלה ולפיה חלק מחברת דואר ישראל יימכר בשני שלבים. להרחבה ראה את הפרק העוסק בהפרטה בהמשך.</w:t>
      </w:r>
    </w:p>
  </w:footnote>
  <w:footnote w:id="46">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חוזר מס' 2009.01</w:t>
      </w:r>
    </w:p>
  </w:footnote>
  <w:footnote w:id="47">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הדוח נכתב בסמוך למועד זה.</w:t>
      </w:r>
    </w:p>
  </w:footnote>
  <w:footnote w:id="48">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יצוין כי סמנכ"ל הלוגיסטיקה הודיע</w:t>
      </w:r>
      <w:r w:rsidRPr="007E3869">
        <w:rPr>
          <w:rtl/>
        </w:rPr>
        <w:t xml:space="preserve"> </w:t>
      </w:r>
      <w:r w:rsidRPr="007E3869">
        <w:rPr>
          <w:rFonts w:hint="cs"/>
          <w:rtl/>
        </w:rPr>
        <w:t>על</w:t>
      </w:r>
      <w:r w:rsidRPr="007E3869">
        <w:rPr>
          <w:rtl/>
        </w:rPr>
        <w:t xml:space="preserve"> </w:t>
      </w:r>
      <w:r w:rsidRPr="007E3869">
        <w:rPr>
          <w:rFonts w:hint="cs"/>
          <w:rtl/>
        </w:rPr>
        <w:t>סיום</w:t>
      </w:r>
      <w:r w:rsidRPr="007E3869">
        <w:rPr>
          <w:rtl/>
        </w:rPr>
        <w:t xml:space="preserve"> </w:t>
      </w:r>
      <w:r w:rsidRPr="007E3869">
        <w:rPr>
          <w:rFonts w:hint="cs"/>
          <w:rtl/>
        </w:rPr>
        <w:t>תפקידו</w:t>
      </w:r>
      <w:r w:rsidRPr="007E3869">
        <w:rPr>
          <w:rtl/>
        </w:rPr>
        <w:t xml:space="preserve"> </w:t>
      </w:r>
      <w:r w:rsidRPr="007E3869">
        <w:rPr>
          <w:rFonts w:hint="cs"/>
          <w:rtl/>
        </w:rPr>
        <w:t>בנובמבר</w:t>
      </w:r>
      <w:r w:rsidRPr="007E3869">
        <w:rPr>
          <w:rtl/>
        </w:rPr>
        <w:t xml:space="preserve"> 2016</w:t>
      </w:r>
      <w:r w:rsidRPr="007E3869">
        <w:rPr>
          <w:rFonts w:hint="cs"/>
          <w:rtl/>
        </w:rPr>
        <w:t xml:space="preserve">. </w:t>
      </w:r>
    </w:p>
  </w:footnote>
  <w:footnote w:id="49">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מבקר</w:t>
      </w:r>
      <w:r w:rsidRPr="007E3869">
        <w:rPr>
          <w:rtl/>
        </w:rPr>
        <w:t xml:space="preserve"> </w:t>
      </w:r>
      <w:r w:rsidRPr="007E3869">
        <w:rPr>
          <w:rFonts w:hint="cs"/>
          <w:rtl/>
        </w:rPr>
        <w:t>המדינה</w:t>
      </w:r>
      <w:r w:rsidRPr="007E3869">
        <w:rPr>
          <w:rtl/>
        </w:rPr>
        <w:t>,</w:t>
      </w:r>
      <w:r w:rsidRPr="007E3869">
        <w:rPr>
          <w:rFonts w:hint="cs"/>
          <w:b/>
          <w:bCs/>
          <w:rtl/>
        </w:rPr>
        <w:t xml:space="preserve"> דוח</w:t>
      </w:r>
      <w:r w:rsidRPr="007E3869">
        <w:rPr>
          <w:b/>
          <w:bCs/>
          <w:rtl/>
        </w:rPr>
        <w:t xml:space="preserve"> </w:t>
      </w:r>
      <w:r w:rsidRPr="007E3869">
        <w:rPr>
          <w:rFonts w:hint="cs"/>
          <w:b/>
          <w:bCs/>
          <w:rtl/>
        </w:rPr>
        <w:t>שנתי</w:t>
      </w:r>
      <w:r w:rsidRPr="007E3869">
        <w:rPr>
          <w:b/>
          <w:bCs/>
          <w:rtl/>
        </w:rPr>
        <w:t xml:space="preserve"> </w:t>
      </w:r>
      <w:r w:rsidRPr="007E3869">
        <w:rPr>
          <w:rFonts w:hint="cs"/>
          <w:b/>
          <w:bCs/>
          <w:rtl/>
        </w:rPr>
        <w:t>57ב</w:t>
      </w:r>
      <w:r w:rsidRPr="007E3869">
        <w:rPr>
          <w:rtl/>
        </w:rPr>
        <w:t xml:space="preserve"> (20</w:t>
      </w:r>
      <w:r w:rsidRPr="007E3869">
        <w:rPr>
          <w:rFonts w:hint="cs"/>
          <w:rtl/>
        </w:rPr>
        <w:t>07</w:t>
      </w:r>
      <w:r w:rsidRPr="007E3869">
        <w:rPr>
          <w:rtl/>
        </w:rPr>
        <w:t>), "</w:t>
      </w:r>
      <w:r w:rsidRPr="007E3869">
        <w:rPr>
          <w:rFonts w:hint="cs"/>
          <w:rtl/>
        </w:rPr>
        <w:t>מעקב ובקרה על החברות הממשלתיות</w:t>
      </w:r>
      <w:r w:rsidRPr="007E3869">
        <w:rPr>
          <w:rtl/>
        </w:rPr>
        <w:t xml:space="preserve">", </w:t>
      </w:r>
      <w:r>
        <w:rPr>
          <w:rFonts w:hint="cs"/>
          <w:rtl/>
        </w:rPr>
        <w:br/>
      </w:r>
      <w:r w:rsidRPr="007E3869">
        <w:rPr>
          <w:rtl/>
        </w:rPr>
        <w:t xml:space="preserve">עמ' </w:t>
      </w:r>
      <w:r w:rsidRPr="007E3869">
        <w:rPr>
          <w:rFonts w:hint="cs"/>
          <w:rtl/>
        </w:rPr>
        <w:t>155-154.</w:t>
      </w:r>
    </w:p>
  </w:footnote>
  <w:footnote w:id="50">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ראו הערה 41</w:t>
      </w:r>
      <w:r w:rsidRPr="007E3869">
        <w:rPr>
          <w:rtl/>
        </w:rPr>
        <w:t xml:space="preserve">, עמ' </w:t>
      </w:r>
      <w:r w:rsidRPr="007E3869">
        <w:rPr>
          <w:rFonts w:hint="cs"/>
          <w:rtl/>
        </w:rPr>
        <w:t>1357.</w:t>
      </w:r>
    </w:p>
  </w:footnote>
  <w:footnote w:id="51">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בבדיקה מדגמית שביצעו בינואר 2017 רואי חשבון מטעם רשות החברות הממשלתיות נמצא כי 18 מ-25 ההתקשרויות שנדגמו בוצעו עם ספק יחיד ובפטור ממכרז.</w:t>
      </w:r>
    </w:p>
  </w:footnote>
  <w:footnote w:id="52">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זאת מתוקף הסמכות לכך שמקנה לה סעיף 54 לחוק החברות הממשלתיות, תשל"ה-1975.</w:t>
      </w:r>
    </w:p>
  </w:footnote>
  <w:footnote w:id="53">
    <w:p w:rsidR="00A1006A" w:rsidRPr="007E3869" w:rsidP="00781F40">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 xml:space="preserve">ראו הערה </w:t>
      </w:r>
      <w:r>
        <w:rPr>
          <w:rFonts w:hint="cs"/>
          <w:rtl/>
        </w:rPr>
        <w:t>20</w:t>
      </w:r>
      <w:r w:rsidRPr="007E3869">
        <w:rPr>
          <w:rFonts w:hint="cs"/>
          <w:rtl/>
        </w:rPr>
        <w:t>, עמ' 747-787.</w:t>
      </w:r>
    </w:p>
  </w:footnote>
  <w:footnote w:id="54">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בישיבת ועדת הרכישות ב-6.11.14</w:t>
      </w:r>
      <w:r w:rsidRPr="007E3869">
        <w:rPr>
          <w:rtl/>
        </w:rPr>
        <w:t xml:space="preserve"> </w:t>
      </w:r>
      <w:r w:rsidRPr="007E3869">
        <w:rPr>
          <w:rFonts w:hint="cs"/>
          <w:rtl/>
        </w:rPr>
        <w:t xml:space="preserve">הוצג אומדן של 19.5 מיליון ש"ח, ואילו בהחלטתה </w:t>
      </w:r>
      <w:r>
        <w:br/>
      </w:r>
      <w:r w:rsidRPr="007E3869">
        <w:rPr>
          <w:rFonts w:hint="cs"/>
          <w:rtl/>
        </w:rPr>
        <w:t>מ-18.11.15 כבר אושר סכום מסגרת של עד 20 מיליון ש"ח לשנה בתוספת מע"מ.</w:t>
      </w:r>
    </w:p>
  </w:footnote>
  <w:footnote w:id="55">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אגף זה נסגר בתקופת הביקורת.</w:t>
      </w:r>
    </w:p>
  </w:footnote>
  <w:footnote w:id="56">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סעיף</w:t>
      </w:r>
      <w:r w:rsidRPr="007E3869">
        <w:rPr>
          <w:rtl/>
        </w:rPr>
        <w:t xml:space="preserve"> 1.4.א בנספח ב' </w:t>
      </w:r>
      <w:r w:rsidRPr="007E3869">
        <w:rPr>
          <w:rFonts w:hint="cs"/>
          <w:rtl/>
        </w:rPr>
        <w:t>לרישיון</w:t>
      </w:r>
      <w:r w:rsidRPr="007E3869">
        <w:rPr>
          <w:rtl/>
        </w:rPr>
        <w:t xml:space="preserve"> ("משלוח חבילה לבית הנמען").</w:t>
      </w:r>
    </w:p>
  </w:footnote>
  <w:footnote w:id="57">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הוועדה הוקמה באוקטובר 2012 על ידי שר התקשורת והגישה את מסקנותיה והמלצותיה באפריל 2014</w:t>
      </w:r>
      <w:r w:rsidRPr="007E3869">
        <w:rPr>
          <w:rFonts w:hint="cs"/>
          <w:rtl/>
          <w:lang w:eastAsia="he-IL"/>
        </w:rPr>
        <w:t xml:space="preserve">. </w:t>
      </w:r>
    </w:p>
  </w:footnote>
  <w:footnote w:id="58">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b/>
          <w:bCs/>
          <w:rtl/>
        </w:rPr>
        <w:t>דין</w:t>
      </w:r>
      <w:r w:rsidRPr="007E3869">
        <w:rPr>
          <w:b/>
          <w:bCs/>
          <w:rtl/>
        </w:rPr>
        <w:t xml:space="preserve"> וחשבון </w:t>
      </w:r>
      <w:r w:rsidRPr="007E3869">
        <w:rPr>
          <w:rFonts w:hint="cs"/>
          <w:b/>
          <w:bCs/>
          <w:rtl/>
        </w:rPr>
        <w:t>הוועדה</w:t>
      </w:r>
      <w:r w:rsidRPr="007E3869">
        <w:rPr>
          <w:b/>
          <w:bCs/>
          <w:rtl/>
        </w:rPr>
        <w:t xml:space="preserve"> </w:t>
      </w:r>
      <w:r w:rsidRPr="007E3869">
        <w:rPr>
          <w:rFonts w:hint="cs"/>
          <w:b/>
          <w:bCs/>
          <w:rtl/>
        </w:rPr>
        <w:t>ל</w:t>
      </w:r>
      <w:r w:rsidRPr="007E3869">
        <w:rPr>
          <w:b/>
          <w:bCs/>
          <w:rtl/>
        </w:rPr>
        <w:t xml:space="preserve">בחינת </w:t>
      </w:r>
      <w:r w:rsidRPr="007E3869">
        <w:rPr>
          <w:rFonts w:hint="cs"/>
          <w:b/>
          <w:bCs/>
          <w:rtl/>
        </w:rPr>
        <w:t>תעריפי</w:t>
      </w:r>
      <w:r w:rsidRPr="007E3869">
        <w:rPr>
          <w:b/>
          <w:bCs/>
          <w:rtl/>
        </w:rPr>
        <w:t xml:space="preserve"> </w:t>
      </w:r>
      <w:r w:rsidRPr="007E3869">
        <w:rPr>
          <w:rFonts w:hint="cs"/>
          <w:b/>
          <w:bCs/>
          <w:rtl/>
        </w:rPr>
        <w:t>חברת</w:t>
      </w:r>
      <w:r w:rsidRPr="007E3869">
        <w:rPr>
          <w:b/>
          <w:bCs/>
          <w:rtl/>
        </w:rPr>
        <w:t xml:space="preserve"> </w:t>
      </w:r>
      <w:r w:rsidRPr="007E3869">
        <w:rPr>
          <w:rFonts w:hint="cs"/>
          <w:b/>
          <w:bCs/>
          <w:rtl/>
        </w:rPr>
        <w:t>הדואר</w:t>
      </w:r>
      <w:r w:rsidRPr="007E3869">
        <w:rPr>
          <w:b/>
          <w:bCs/>
          <w:rtl/>
        </w:rPr>
        <w:t xml:space="preserve"> </w:t>
      </w:r>
      <w:r w:rsidRPr="007E3869">
        <w:rPr>
          <w:rFonts w:hint="cs"/>
          <w:b/>
          <w:bCs/>
          <w:rtl/>
        </w:rPr>
        <w:t>וחברת</w:t>
      </w:r>
      <w:r w:rsidRPr="007E3869">
        <w:rPr>
          <w:b/>
          <w:bCs/>
          <w:rtl/>
        </w:rPr>
        <w:t xml:space="preserve"> </w:t>
      </w:r>
      <w:r w:rsidRPr="007E3869">
        <w:rPr>
          <w:rFonts w:hint="cs"/>
          <w:b/>
          <w:bCs/>
          <w:rtl/>
        </w:rPr>
        <w:t>בנק</w:t>
      </w:r>
      <w:r w:rsidRPr="007E3869">
        <w:rPr>
          <w:b/>
          <w:bCs/>
          <w:rtl/>
        </w:rPr>
        <w:t xml:space="preserve"> </w:t>
      </w:r>
      <w:r w:rsidRPr="007E3869">
        <w:rPr>
          <w:rFonts w:hint="cs"/>
          <w:b/>
          <w:bCs/>
          <w:rtl/>
        </w:rPr>
        <w:t>הדואר</w:t>
      </w:r>
      <w:r w:rsidRPr="007E3869">
        <w:rPr>
          <w:b/>
          <w:bCs/>
          <w:rtl/>
        </w:rPr>
        <w:t xml:space="preserve"> </w:t>
      </w:r>
      <w:r w:rsidRPr="007E3869">
        <w:rPr>
          <w:rFonts w:hint="cs"/>
          <w:b/>
          <w:bCs/>
          <w:rtl/>
        </w:rPr>
        <w:t>ושירותיהן</w:t>
      </w:r>
      <w:r w:rsidRPr="007E3869">
        <w:rPr>
          <w:rFonts w:hint="cs"/>
          <w:rtl/>
        </w:rPr>
        <w:t xml:space="preserve"> (</w:t>
      </w:r>
      <w:r w:rsidRPr="007E3869">
        <w:rPr>
          <w:rtl/>
        </w:rPr>
        <w:t>2014</w:t>
      </w:r>
      <w:r w:rsidRPr="007E3869">
        <w:rPr>
          <w:rFonts w:hint="cs"/>
          <w:rtl/>
        </w:rPr>
        <w:t>),</w:t>
      </w:r>
      <w:r w:rsidRPr="007E3869">
        <w:rPr>
          <w:rtl/>
        </w:rPr>
        <w:t xml:space="preserve"> עמ'</w:t>
      </w:r>
      <w:r w:rsidRPr="007E3869">
        <w:rPr>
          <w:rFonts w:hint="cs"/>
          <w:rtl/>
        </w:rPr>
        <w:t xml:space="preserve"> 130.</w:t>
      </w:r>
    </w:p>
  </w:footnote>
  <w:footnote w:id="59">
    <w:p w:rsidR="00A1006A" w:rsidRPr="007E3869" w:rsidP="002F1BFA">
      <w:pPr>
        <w:pStyle w:val="FootnoteText"/>
        <w:rPr>
          <w:rtl/>
        </w:rPr>
      </w:pPr>
      <w:r w:rsidRPr="007E3869">
        <w:rPr>
          <w:rStyle w:val="FootnoteReference0"/>
          <w:vertAlign w:val="baseline"/>
        </w:rPr>
        <w:footnoteRef/>
      </w:r>
      <w:r w:rsidRPr="007E3869">
        <w:rPr>
          <w:rtl/>
        </w:rPr>
        <w:t xml:space="preserve"> </w:t>
      </w:r>
      <w:r w:rsidRPr="007E3869">
        <w:rPr>
          <w:rtl/>
        </w:rPr>
        <w:tab/>
      </w:r>
      <w:r w:rsidRPr="007E3869">
        <w:rPr>
          <w:rFonts w:hint="cs"/>
          <w:rtl/>
        </w:rPr>
        <w:t>שם</w:t>
      </w:r>
      <w:r w:rsidRPr="007E3869">
        <w:rPr>
          <w:rFonts w:hint="cs"/>
          <w:b/>
          <w:bCs/>
          <w:rtl/>
        </w:rPr>
        <w:t>,</w:t>
      </w:r>
      <w:r w:rsidRPr="007E3869">
        <w:rPr>
          <w:rtl/>
        </w:rPr>
        <w:t xml:space="preserve"> עמ'</w:t>
      </w:r>
      <w:r w:rsidRPr="007E3869">
        <w:rPr>
          <w:rFonts w:hint="cs"/>
          <w:rtl/>
        </w:rPr>
        <w:t xml:space="preserve"> 144</w:t>
      </w:r>
    </w:p>
  </w:footnote>
  <w:footnote w:id="60">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כגון חוברות ומגזינים.</w:t>
      </w:r>
    </w:p>
  </w:footnote>
  <w:footnote w:id="61">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החלטה חכ/42 מ</w:t>
      </w:r>
      <w:r w:rsidRPr="007E3869">
        <w:rPr>
          <w:rtl/>
        </w:rPr>
        <w:t>-5.10.14.</w:t>
      </w:r>
      <w:r w:rsidRPr="007E3869">
        <w:rPr>
          <w:rFonts w:hint="cs"/>
          <w:rtl/>
        </w:rPr>
        <w:t xml:space="preserve"> </w:t>
      </w:r>
    </w:p>
  </w:footnote>
  <w:footnote w:id="62">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יצוין כי במסגרת הסכם ההבראה שנחתם בין המדינה לחברה במרץ 2015 התחייבה המדינה להעביר לחברה סכום של 477 מיליון ₪.</w:t>
      </w:r>
    </w:p>
  </w:footnote>
  <w:footnote w:id="63">
    <w:p w:rsidR="00A1006A" w:rsidRPr="007E3869" w:rsidP="002F1BFA">
      <w:pPr>
        <w:pStyle w:val="FootnoteText"/>
      </w:pPr>
      <w:r w:rsidRPr="007E3869">
        <w:rPr>
          <w:rStyle w:val="FootnoteReference0"/>
          <w:vertAlign w:val="baseline"/>
        </w:rPr>
        <w:footnoteRef/>
      </w:r>
      <w:r w:rsidRPr="007E3869">
        <w:rPr>
          <w:rtl/>
        </w:rPr>
        <w:t xml:space="preserve"> </w:t>
      </w:r>
      <w:r w:rsidRPr="007E3869">
        <w:rPr>
          <w:rtl/>
        </w:rPr>
        <w:tab/>
      </w:r>
      <w:r w:rsidRPr="007E3869">
        <w:rPr>
          <w:rFonts w:hint="cs"/>
          <w:rtl/>
        </w:rPr>
        <w:t>מבקר</w:t>
      </w:r>
      <w:r w:rsidRPr="007E3869">
        <w:rPr>
          <w:rtl/>
        </w:rPr>
        <w:t xml:space="preserve"> </w:t>
      </w:r>
      <w:r w:rsidRPr="007E3869">
        <w:rPr>
          <w:rFonts w:hint="cs"/>
          <w:rtl/>
        </w:rPr>
        <w:t>המדינה</w:t>
      </w:r>
      <w:r w:rsidRPr="007E3869">
        <w:rPr>
          <w:rtl/>
        </w:rPr>
        <w:t>,</w:t>
      </w:r>
      <w:r w:rsidRPr="007E3869">
        <w:rPr>
          <w:rFonts w:hint="cs"/>
          <w:b/>
          <w:bCs/>
          <w:rtl/>
        </w:rPr>
        <w:t xml:space="preserve"> דוח</w:t>
      </w:r>
      <w:r w:rsidRPr="007E3869">
        <w:rPr>
          <w:b/>
          <w:bCs/>
          <w:rtl/>
        </w:rPr>
        <w:t xml:space="preserve"> </w:t>
      </w:r>
      <w:r w:rsidRPr="007E3869">
        <w:rPr>
          <w:rFonts w:hint="cs"/>
          <w:b/>
          <w:bCs/>
          <w:rtl/>
        </w:rPr>
        <w:t>שנתי</w:t>
      </w:r>
      <w:r w:rsidRPr="007E3869">
        <w:rPr>
          <w:b/>
          <w:bCs/>
          <w:rtl/>
        </w:rPr>
        <w:t xml:space="preserve"> </w:t>
      </w:r>
      <w:r w:rsidRPr="007E3869">
        <w:rPr>
          <w:rFonts w:hint="cs"/>
          <w:b/>
          <w:bCs/>
          <w:rtl/>
        </w:rPr>
        <w:t>57ב</w:t>
      </w:r>
      <w:r w:rsidRPr="007E3869">
        <w:rPr>
          <w:rtl/>
        </w:rPr>
        <w:t xml:space="preserve"> (20</w:t>
      </w:r>
      <w:r w:rsidRPr="007E3869">
        <w:rPr>
          <w:rFonts w:hint="cs"/>
          <w:rtl/>
        </w:rPr>
        <w:t>07</w:t>
      </w:r>
      <w:r w:rsidRPr="007E3869">
        <w:rPr>
          <w:rtl/>
        </w:rPr>
        <w:t>), "</w:t>
      </w:r>
      <w:r w:rsidRPr="007E3869">
        <w:rPr>
          <w:rFonts w:hint="cs"/>
          <w:rtl/>
        </w:rPr>
        <w:t>מעקב ובקרה על החברות הממשלתיות</w:t>
      </w:r>
      <w:r w:rsidRPr="007E3869">
        <w:rPr>
          <w:rtl/>
        </w:rPr>
        <w:t xml:space="preserve">", עמ' </w:t>
      </w:r>
      <w:r>
        <w:br/>
      </w:r>
      <w:r w:rsidRPr="007E3869">
        <w:rPr>
          <w:rFonts w:hint="cs"/>
          <w:rtl/>
        </w:rPr>
        <w:t>155-154.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7F1A39" w:rsidP="00F978E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107CE">
      <w:rPr>
        <w:rFonts w:ascii="Tahoma" w:hAnsi="Tahoma" w:eastAsiaTheme="majorEastAsia" w:cs="Tahoma"/>
        <w:b/>
        <w:bCs/>
        <w:noProof/>
        <w:color w:val="0B5294" w:themeColor="accent1" w:themeShade="BF"/>
        <w:sz w:val="16"/>
        <w:szCs w:val="16"/>
        <w:rtl/>
      </w:rPr>
      <w:t>582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hint="eastAsia"/>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7E3869">
      <w:rPr>
        <w:rFonts w:ascii="Tahoma" w:hAnsi="Tahoma" w:eastAsiaTheme="majorEastAsia" w:cs="Tahoma" w:hint="eastAsia"/>
        <w:noProof/>
        <w:color w:val="0B5294" w:themeColor="accent1" w:themeShade="BF"/>
        <w:sz w:val="16"/>
        <w:szCs w:val="16"/>
        <w:rtl/>
      </w:rPr>
      <w:t>חברת</w:t>
    </w:r>
    <w:r w:rsidRPr="007E3869">
      <w:rPr>
        <w:rFonts w:ascii="Tahoma" w:hAnsi="Tahoma" w:eastAsiaTheme="majorEastAsia" w:cs="Tahoma"/>
        <w:noProof/>
        <w:color w:val="0B5294" w:themeColor="accent1" w:themeShade="BF"/>
        <w:sz w:val="16"/>
        <w:szCs w:val="16"/>
        <w:rtl/>
      </w:rPr>
      <w:t xml:space="preserve"> </w:t>
    </w:r>
    <w:r w:rsidRPr="007E3869">
      <w:rPr>
        <w:rFonts w:ascii="Tahoma" w:hAnsi="Tahoma" w:eastAsiaTheme="majorEastAsia" w:cs="Tahoma" w:hint="eastAsia"/>
        <w:noProof/>
        <w:color w:val="0B5294" w:themeColor="accent1" w:themeShade="BF"/>
        <w:sz w:val="16"/>
        <w:szCs w:val="16"/>
        <w:rtl/>
      </w:rPr>
      <w:t>דואר</w:t>
    </w:r>
    <w:r w:rsidRPr="007E3869">
      <w:rPr>
        <w:rFonts w:ascii="Tahoma" w:hAnsi="Tahoma" w:eastAsiaTheme="majorEastAsia" w:cs="Tahoma"/>
        <w:noProof/>
        <w:color w:val="0B5294" w:themeColor="accent1" w:themeShade="BF"/>
        <w:sz w:val="16"/>
        <w:szCs w:val="16"/>
        <w:rtl/>
      </w:rPr>
      <w:t xml:space="preserve"> </w:t>
    </w:r>
    <w:r w:rsidRPr="007E3869">
      <w:rPr>
        <w:rFonts w:ascii="Tahoma" w:hAnsi="Tahoma" w:eastAsiaTheme="majorEastAsia" w:cs="Tahoma" w:hint="eastAsia"/>
        <w:noProof/>
        <w:color w:val="0B5294" w:themeColor="accent1" w:themeShade="BF"/>
        <w:sz w:val="16"/>
        <w:szCs w:val="16"/>
        <w:rtl/>
      </w:rPr>
      <w:t>ישראל</w:t>
    </w:r>
    <w:r w:rsidRPr="007E3869">
      <w:rPr>
        <w:rFonts w:ascii="Tahoma" w:hAnsi="Tahoma" w:eastAsiaTheme="majorEastAsia" w:cs="Tahoma"/>
        <w:noProof/>
        <w:color w:val="0B5294" w:themeColor="accent1" w:themeShade="BF"/>
        <w:sz w:val="16"/>
        <w:szCs w:val="16"/>
        <w:rtl/>
      </w:rPr>
      <w:t xml:space="preserve"> </w:t>
    </w:r>
    <w:r w:rsidRPr="007E3869">
      <w:rPr>
        <w:rFonts w:ascii="Tahoma" w:hAnsi="Tahoma" w:eastAsiaTheme="majorEastAsia" w:cs="Tahoma" w:hint="eastAsia"/>
        <w:noProof/>
        <w:color w:val="0B5294" w:themeColor="accent1" w:themeShade="BF"/>
        <w:sz w:val="16"/>
        <w:szCs w:val="16"/>
        <w:rtl/>
      </w:rPr>
      <w:t>בע</w:t>
    </w:r>
    <w:r w:rsidRPr="007E3869">
      <w:rPr>
        <w:rFonts w:ascii="Tahoma" w:hAnsi="Tahoma" w:eastAsiaTheme="majorEastAsia" w:cs="Tahoma"/>
        <w:noProof/>
        <w:color w:val="0B5294" w:themeColor="accent1" w:themeShade="BF"/>
        <w:sz w:val="16"/>
        <w:szCs w:val="16"/>
        <w:rtl/>
      </w:rPr>
      <w:t>"</w:t>
    </w:r>
    <w:r w:rsidRPr="007E3869">
      <w:rPr>
        <w:rFonts w:ascii="Tahoma" w:hAnsi="Tahoma" w:eastAsiaTheme="majorEastAsia" w:cs="Tahoma" w:hint="eastAsia"/>
        <w:noProof/>
        <w:color w:val="0B5294" w:themeColor="accent1" w:themeShade="BF"/>
        <w:sz w:val="16"/>
        <w:szCs w:val="16"/>
        <w:rtl/>
      </w:rPr>
      <w:t>מ</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107CE">
      <w:rPr>
        <w:rFonts w:ascii="Tahoma" w:hAnsi="Tahoma" w:eastAsiaTheme="majorEastAsia" w:cs="Tahoma"/>
        <w:b/>
        <w:bCs/>
        <w:noProof/>
        <w:color w:val="0B5294" w:themeColor="accent1" w:themeShade="BF"/>
        <w:sz w:val="16"/>
        <w:szCs w:val="16"/>
        <w:rtl/>
      </w:rPr>
      <w:t>581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107CE">
      <w:rPr>
        <w:rFonts w:ascii="Tahoma" w:hAnsi="Tahoma" w:eastAsiaTheme="majorEastAsia" w:cs="Tahoma"/>
        <w:b/>
        <w:bCs/>
        <w:noProof/>
        <w:color w:val="0B5294" w:themeColor="accent1" w:themeShade="BF"/>
        <w:sz w:val="16"/>
        <w:szCs w:val="16"/>
        <w:rtl/>
      </w:rPr>
      <w:t>620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w:t>
    </w:r>
    <w:r>
      <w:rPr>
        <w:rFonts w:ascii="Tahoma" w:hAnsi="Tahoma" w:eastAsiaTheme="majorEastAsia" w:cs="Tahoma" w:hint="cs"/>
        <w:noProof/>
        <w:color w:val="0B5294" w:themeColor="accent1" w:themeShade="BF"/>
        <w:sz w:val="16"/>
        <w:szCs w:val="16"/>
        <w:rtl/>
      </w:rPr>
      <w:t>8א</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1006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E3869">
      <w:rPr>
        <w:rFonts w:ascii="Tahoma" w:hAnsi="Tahoma" w:eastAsiaTheme="majorEastAsia" w:cs="Tahoma" w:hint="eastAsia"/>
        <w:noProof/>
        <w:color w:val="0B5294" w:themeColor="accent1" w:themeShade="BF"/>
        <w:sz w:val="16"/>
        <w:szCs w:val="16"/>
        <w:rtl/>
      </w:rPr>
      <w:t>חברת</w:t>
    </w:r>
    <w:r w:rsidRPr="007E3869">
      <w:rPr>
        <w:rFonts w:ascii="Tahoma" w:hAnsi="Tahoma" w:eastAsiaTheme="majorEastAsia" w:cs="Tahoma"/>
        <w:noProof/>
        <w:color w:val="0B5294" w:themeColor="accent1" w:themeShade="BF"/>
        <w:sz w:val="16"/>
        <w:szCs w:val="16"/>
        <w:rtl/>
      </w:rPr>
      <w:t xml:space="preserve"> </w:t>
    </w:r>
    <w:r w:rsidRPr="007E3869">
      <w:rPr>
        <w:rFonts w:ascii="Tahoma" w:hAnsi="Tahoma" w:eastAsiaTheme="majorEastAsia" w:cs="Tahoma" w:hint="eastAsia"/>
        <w:noProof/>
        <w:color w:val="0B5294" w:themeColor="accent1" w:themeShade="BF"/>
        <w:sz w:val="16"/>
        <w:szCs w:val="16"/>
        <w:rtl/>
      </w:rPr>
      <w:t>דואר</w:t>
    </w:r>
    <w:r w:rsidRPr="007E3869">
      <w:rPr>
        <w:rFonts w:ascii="Tahoma" w:hAnsi="Tahoma" w:eastAsiaTheme="majorEastAsia" w:cs="Tahoma"/>
        <w:noProof/>
        <w:color w:val="0B5294" w:themeColor="accent1" w:themeShade="BF"/>
        <w:sz w:val="16"/>
        <w:szCs w:val="16"/>
        <w:rtl/>
      </w:rPr>
      <w:t xml:space="preserve"> </w:t>
    </w:r>
    <w:r w:rsidRPr="007E3869">
      <w:rPr>
        <w:rFonts w:ascii="Tahoma" w:hAnsi="Tahoma" w:eastAsiaTheme="majorEastAsia" w:cs="Tahoma" w:hint="eastAsia"/>
        <w:noProof/>
        <w:color w:val="0B5294" w:themeColor="accent1" w:themeShade="BF"/>
        <w:sz w:val="16"/>
        <w:szCs w:val="16"/>
        <w:rtl/>
      </w:rPr>
      <w:t>ישראל</w:t>
    </w:r>
    <w:r w:rsidRPr="007E3869">
      <w:rPr>
        <w:rFonts w:ascii="Tahoma" w:hAnsi="Tahoma" w:eastAsiaTheme="majorEastAsia" w:cs="Tahoma"/>
        <w:noProof/>
        <w:color w:val="0B5294" w:themeColor="accent1" w:themeShade="BF"/>
        <w:sz w:val="16"/>
        <w:szCs w:val="16"/>
        <w:rtl/>
      </w:rPr>
      <w:t xml:space="preserve"> </w:t>
    </w:r>
    <w:r w:rsidRPr="007E3869">
      <w:rPr>
        <w:rFonts w:ascii="Tahoma" w:hAnsi="Tahoma" w:eastAsiaTheme="majorEastAsia" w:cs="Tahoma" w:hint="eastAsia"/>
        <w:noProof/>
        <w:color w:val="0B5294" w:themeColor="accent1" w:themeShade="BF"/>
        <w:sz w:val="16"/>
        <w:szCs w:val="16"/>
        <w:rtl/>
      </w:rPr>
      <w:t>בע</w:t>
    </w:r>
    <w:r w:rsidRPr="007E3869">
      <w:rPr>
        <w:rFonts w:ascii="Tahoma" w:hAnsi="Tahoma" w:eastAsiaTheme="majorEastAsia" w:cs="Tahoma"/>
        <w:noProof/>
        <w:color w:val="0B5294" w:themeColor="accent1" w:themeShade="BF"/>
        <w:sz w:val="16"/>
        <w:szCs w:val="16"/>
        <w:rtl/>
      </w:rPr>
      <w:t>"</w:t>
    </w:r>
    <w:r w:rsidRPr="007E3869">
      <w:rPr>
        <w:rFonts w:ascii="Tahoma" w:hAnsi="Tahoma" w:eastAsiaTheme="majorEastAsia" w:cs="Tahoma" w:hint="eastAsia"/>
        <w:noProof/>
        <w:color w:val="0B5294" w:themeColor="accent1" w:themeShade="BF"/>
        <w:sz w:val="16"/>
        <w:szCs w:val="16"/>
        <w:rtl/>
      </w:rPr>
      <w:t>מ</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107CE">
      <w:rPr>
        <w:rFonts w:ascii="Tahoma" w:hAnsi="Tahoma" w:eastAsiaTheme="majorEastAsia" w:cs="Tahoma"/>
        <w:b/>
        <w:bCs/>
        <w:noProof/>
        <w:color w:val="0B5294" w:themeColor="accent1" w:themeShade="BF"/>
        <w:sz w:val="16"/>
        <w:szCs w:val="16"/>
        <w:rtl/>
      </w:rPr>
      <w:t>621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6B50" w:rsidRPr="00876B50" w:rsidP="00876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F36B2E"/>
    <w:multiLevelType w:val="multilevel"/>
    <w:tmpl w:val="A2C2744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314051"/>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DA974A6"/>
    <w:multiLevelType w:val="multilevel"/>
    <w:tmpl w:val="45787F84"/>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30667747"/>
    <w:multiLevelType w:val="multilevel"/>
    <w:tmpl w:val="1750A1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1F3686"/>
    <w:multiLevelType w:val="multilevel"/>
    <w:tmpl w:val="E42E4CC4"/>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383164B8"/>
    <w:multiLevelType w:val="multilevel"/>
    <w:tmpl w:val="0DCC940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9"/>
  </w:num>
  <w:num w:numId="3">
    <w:abstractNumId w:val="3"/>
  </w:num>
  <w:num w:numId="4">
    <w:abstractNumId w:val="10"/>
  </w:num>
  <w:num w:numId="5">
    <w:abstractNumId w:val="1"/>
  </w:num>
  <w:num w:numId="6">
    <w:abstractNumId w:val="5"/>
  </w:num>
  <w:num w:numId="7">
    <w:abstractNumId w:val="4"/>
  </w:num>
  <w:num w:numId="8">
    <w:abstractNumId w:val="8"/>
  </w:num>
  <w:num w:numId="9">
    <w:abstractNumId w:val="0"/>
  </w:num>
  <w:num w:numId="10">
    <w:abstractNumId w:val="7"/>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lvlOverride w:ilvl="0">
      <w:startOverride w:val="1"/>
    </w:lvlOverride>
  </w:num>
  <w:num w:numId="2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52D"/>
    <w:rsid w:val="00076C3B"/>
    <w:rsid w:val="00076C6A"/>
    <w:rsid w:val="00076E5B"/>
    <w:rsid w:val="000771FA"/>
    <w:rsid w:val="000772F2"/>
    <w:rsid w:val="000806ED"/>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2E06"/>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1AC4"/>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07CE"/>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62CF"/>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B5A"/>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8FB"/>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230"/>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1BFA"/>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2F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375"/>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0FE"/>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624F"/>
    <w:rsid w:val="003D7986"/>
    <w:rsid w:val="003E04AC"/>
    <w:rsid w:val="003E06C7"/>
    <w:rsid w:val="003E0C5E"/>
    <w:rsid w:val="003E1352"/>
    <w:rsid w:val="003E1383"/>
    <w:rsid w:val="003E323C"/>
    <w:rsid w:val="003E5430"/>
    <w:rsid w:val="003E5B79"/>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4E28"/>
    <w:rsid w:val="00417BE8"/>
    <w:rsid w:val="00417E58"/>
    <w:rsid w:val="0042074F"/>
    <w:rsid w:val="00420EE4"/>
    <w:rsid w:val="0042187F"/>
    <w:rsid w:val="00421913"/>
    <w:rsid w:val="00422464"/>
    <w:rsid w:val="0042253C"/>
    <w:rsid w:val="00422CF1"/>
    <w:rsid w:val="004230BF"/>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178"/>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4F47"/>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52C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338A"/>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165"/>
    <w:rsid w:val="00672A57"/>
    <w:rsid w:val="0067322C"/>
    <w:rsid w:val="00674685"/>
    <w:rsid w:val="00674B39"/>
    <w:rsid w:val="00674CB4"/>
    <w:rsid w:val="00676370"/>
    <w:rsid w:val="00677315"/>
    <w:rsid w:val="006779F2"/>
    <w:rsid w:val="00677C89"/>
    <w:rsid w:val="0068078A"/>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4A86"/>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1B0"/>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1B8"/>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1F40"/>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69"/>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470AC"/>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76B50"/>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59C7"/>
    <w:rsid w:val="008968F5"/>
    <w:rsid w:val="00896F60"/>
    <w:rsid w:val="00897663"/>
    <w:rsid w:val="00897B6A"/>
    <w:rsid w:val="008A007A"/>
    <w:rsid w:val="008A0B0C"/>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0FDE"/>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31F"/>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06A"/>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39F6"/>
    <w:rsid w:val="00A25379"/>
    <w:rsid w:val="00A25895"/>
    <w:rsid w:val="00A26B14"/>
    <w:rsid w:val="00A27B7B"/>
    <w:rsid w:val="00A3003D"/>
    <w:rsid w:val="00A30122"/>
    <w:rsid w:val="00A30FE4"/>
    <w:rsid w:val="00A31BFA"/>
    <w:rsid w:val="00A35D6C"/>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59D"/>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6E02"/>
    <w:rsid w:val="00AD7241"/>
    <w:rsid w:val="00AE0583"/>
    <w:rsid w:val="00AE1E4E"/>
    <w:rsid w:val="00AE2012"/>
    <w:rsid w:val="00AE3786"/>
    <w:rsid w:val="00AE387A"/>
    <w:rsid w:val="00AE3B66"/>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A00"/>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326"/>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5CB"/>
    <w:rsid w:val="00C97EE5"/>
    <w:rsid w:val="00CA02EF"/>
    <w:rsid w:val="00CA07ED"/>
    <w:rsid w:val="00CA1595"/>
    <w:rsid w:val="00CA1A7A"/>
    <w:rsid w:val="00CA1E78"/>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6E12"/>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4FCE"/>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216"/>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1527"/>
    <w:rsid w:val="00E6240F"/>
    <w:rsid w:val="00E657A9"/>
    <w:rsid w:val="00E66DCA"/>
    <w:rsid w:val="00E67056"/>
    <w:rsid w:val="00E677DE"/>
    <w:rsid w:val="00E67E7C"/>
    <w:rsid w:val="00E721AF"/>
    <w:rsid w:val="00E72DE0"/>
    <w:rsid w:val="00E74907"/>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C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B5F1E"/>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1CE"/>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99"/>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99"/>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99"/>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99"/>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99"/>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99"/>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99"/>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99"/>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99"/>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99"/>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99"/>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99"/>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99"/>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99"/>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9"/>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504F47"/>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numbering" w:customStyle="1" w:styleId="13">
    <w:name w:val="ללא רשימה1"/>
    <w:next w:val="NoList"/>
    <w:uiPriority w:val="99"/>
    <w:semiHidden/>
    <w:unhideWhenUsed/>
    <w:rsid w:val="002F1BFA"/>
  </w:style>
  <w:style w:type="character" w:customStyle="1" w:styleId="14">
    <w:name w:val="נושא הערה תו1"/>
    <w:basedOn w:val="CommentTextChar"/>
    <w:uiPriority w:val="99"/>
    <w:semiHidden/>
    <w:rsid w:val="002F1BFA"/>
    <w:rPr>
      <w:rFonts w:eastAsia="Times New Roman" w:cs="David"/>
      <w:b/>
      <w:bCs/>
      <w:szCs w:val="20"/>
      <w:lang w:eastAsia="he-IL"/>
    </w:rPr>
  </w:style>
  <w:style w:type="numbering" w:customStyle="1" w:styleId="21">
    <w:name w:val="ללא רשימה2"/>
    <w:next w:val="NoList"/>
    <w:uiPriority w:val="99"/>
    <w:semiHidden/>
    <w:unhideWhenUsed/>
    <w:rsid w:val="002F1BFA"/>
  </w:style>
  <w:style w:type="table" w:styleId="LightShading">
    <w:name w:val="Light Shading"/>
    <w:basedOn w:val="TableNormal"/>
    <w:uiPriority w:val="60"/>
    <w:rsid w:val="002F1BFA"/>
    <w:pPr>
      <w:spacing w:after="0" w:line="240" w:lineRule="auto"/>
      <w:jc w:val="both"/>
    </w:pPr>
    <w:rPr>
      <w:rFonts w:ascii="Times New Roman" w:hAnsi="Times New Roman" w:eastAsiaTheme="minorHAnsi" w:cs="David"/>
      <w:color w:val="000000" w:themeColor="text1" w:themeShade="BF"/>
      <w:sz w:val="20"/>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8" Type="http://schemas.openxmlformats.org/officeDocument/2006/relationships/image" Target="media/image1.jpeg"/><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6.7809d6b9-1af6-44b8-96d5-f29e0c3ec12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3C1A1CC6-12F1-4C96-89B4-9307130D2096}">
  <ds:schemaRefs>
    <ds:schemaRef ds:uri="http://schemas.openxmlformats.org/officeDocument/2006/bibliography"/>
  </ds:schemaRefs>
</ds:datastoreItem>
</file>

<file path=customXml/itemProps2.xml><?xml version="1.0" encoding="utf-8"?>
<ds:datastoreItem xmlns:ds="http://schemas.openxmlformats.org/officeDocument/2006/customXml" ds:itemID="{AF1CA0EE-1289-4238-8680-8C7EFB47F161}"/>
</file>

<file path=customXml/itemProps3.xml><?xml version="1.0" encoding="utf-8"?>
<ds:datastoreItem xmlns:ds="http://schemas.openxmlformats.org/officeDocument/2006/customXml" ds:itemID="{80530325-A919-42A4-91E8-44BD875B0466}"/>
</file>

<file path=customXml/itemProps4.xml><?xml version="1.0" encoding="utf-8"?>
<ds:datastoreItem xmlns:ds="http://schemas.openxmlformats.org/officeDocument/2006/customXml" ds:itemID="{007A4931-B797-41C1-81D2-82CC7ED1A30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