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EF67B6">
      <w:pPr>
        <w:pStyle w:val="NAME"/>
        <w:rPr>
          <w:rtl/>
        </w:rPr>
      </w:pPr>
      <w:bookmarkStart w:id="0" w:name="_Toc349122061"/>
      <w:bookmarkStart w:id="1" w:name="_Toc349136480"/>
      <w:bookmarkStart w:id="2" w:name="_Toc352831083"/>
      <w:bookmarkStart w:id="3" w:name="_Toc354324568"/>
      <w:bookmarkStart w:id="4" w:name="_Toc354661923"/>
      <w:r w:rsidRPr="00126540">
        <w:rPr>
          <w:rFonts w:hint="eastAsia"/>
          <w:rtl/>
        </w:rPr>
        <w:t>מתקני</w:t>
      </w:r>
      <w:r w:rsidRPr="00126540">
        <w:rPr>
          <w:rtl/>
        </w:rPr>
        <w:t xml:space="preserve"> </w:t>
      </w:r>
      <w:r w:rsidRPr="00126540">
        <w:rPr>
          <w:rFonts w:hint="eastAsia"/>
          <w:rtl/>
        </w:rPr>
        <w:t>שירותים</w:t>
      </w:r>
      <w:r w:rsidRPr="00126540">
        <w:rPr>
          <w:rtl/>
        </w:rPr>
        <w:t xml:space="preserve"> </w:t>
      </w:r>
      <w:r w:rsidRPr="00126540">
        <w:rPr>
          <w:rFonts w:hint="eastAsia"/>
          <w:rtl/>
        </w:rPr>
        <w:t>ציבוריים</w:t>
      </w:r>
      <w:r w:rsidRPr="00126540">
        <w:rPr>
          <w:rtl/>
        </w:rPr>
        <w:t xml:space="preserve"> </w:t>
      </w:r>
      <w:r w:rsidRPr="00126540">
        <w:rPr>
          <w:rFonts w:hint="eastAsia"/>
          <w:rtl/>
        </w:rPr>
        <w:t>ברשויות</w:t>
      </w:r>
      <w:r w:rsidRPr="00126540">
        <w:rPr>
          <w:rtl/>
        </w:rPr>
        <w:t xml:space="preserve"> </w:t>
      </w:r>
      <w:r w:rsidRPr="00126540">
        <w:rPr>
          <w:rFonts w:hint="eastAsia"/>
          <w:rtl/>
        </w:rPr>
        <w:t>המקומיות</w:t>
      </w:r>
      <w:r w:rsidRPr="00126540">
        <w:rPr>
          <w:rtl/>
        </w:rPr>
        <w:t xml:space="preserve"> - </w:t>
      </w:r>
      <w:r w:rsidRPr="00126540">
        <w:rPr>
          <w:rFonts w:hint="eastAsia"/>
          <w:rtl/>
        </w:rPr>
        <w:t>הקמה</w:t>
      </w:r>
      <w:r w:rsidRPr="00126540">
        <w:rPr>
          <w:rtl/>
        </w:rPr>
        <w:t xml:space="preserve">, </w:t>
      </w:r>
      <w:r w:rsidRPr="00126540">
        <w:rPr>
          <w:rFonts w:hint="eastAsia"/>
          <w:rtl/>
        </w:rPr>
        <w:t>נגישות</w:t>
      </w:r>
      <w:r w:rsidRPr="00126540">
        <w:rPr>
          <w:rtl/>
        </w:rPr>
        <w:t xml:space="preserve"> </w:t>
      </w:r>
      <w:r w:rsidRPr="00126540">
        <w:rPr>
          <w:rFonts w:hint="eastAsia"/>
          <w:rtl/>
        </w:rPr>
        <w:t>ותחזוקה</w:t>
      </w:r>
    </w:p>
    <w:p w:rsidR="00E077B7" w:rsidRPr="0010599F" w:rsidP="00EF67B6">
      <w:pPr>
        <w:spacing w:line="240" w:lineRule="exact"/>
        <w:ind w:right="2268"/>
        <w:jc w:val="both"/>
        <w:rPr>
          <w:rFonts w:ascii="Tahoma" w:hAnsi="Tahoma" w:cs="Tahoma"/>
          <w:sz w:val="17"/>
          <w:szCs w:val="17"/>
          <w:rtl/>
        </w:rPr>
      </w:pPr>
    </w:p>
    <w:p w:rsidR="006C5F46" w:rsidRPr="00E077B7" w:rsidP="00EF67B6">
      <w:pPr>
        <w:pStyle w:val="NAME"/>
        <w:rPr>
          <w:rtl/>
        </w:rPr>
        <w:sectPr w:rsidSect="00333BF6">
          <w:headerReference w:type="even" r:id="rId6"/>
          <w:headerReference w:type="default" r:id="rId7"/>
          <w:pgSz w:w="11906" w:h="16838" w:code="9"/>
          <w:pgMar w:top="3119" w:right="1701" w:bottom="3119" w:left="1701" w:header="1559" w:footer="709" w:gutter="0"/>
          <w:pgNumType w:start="145"/>
          <w:cols w:space="708"/>
          <w:titlePg/>
          <w:bidi/>
          <w:rtlGutter/>
          <w:docGrid w:linePitch="360"/>
        </w:sectPr>
      </w:pPr>
    </w:p>
    <w:p w:rsidR="006C5F46" w:rsidRPr="00CF3645" w:rsidP="00EF67B6">
      <w:pPr>
        <w:pStyle w:val="Footer"/>
        <w:spacing w:after="120" w:line="230" w:lineRule="exact"/>
        <w:jc w:val="both"/>
        <w:rPr>
          <w:rFonts w:ascii="Tahoma" w:hAnsi="Tahoma" w:cs="Tahoma"/>
          <w:color w:val="2A2AA6"/>
          <w:szCs w:val="22"/>
          <w:rtl/>
        </w:rPr>
      </w:pPr>
    </w:p>
    <w:p w:rsidR="006C5F46" w:rsidP="00EF67B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EF67B6">
      <w:pPr>
        <w:pStyle w:val="KOT3T"/>
        <w:keepLines/>
        <w:rPr>
          <w:rtl/>
        </w:rPr>
      </w:pPr>
      <w:r w:rsidRPr="00D94BA9">
        <w:rPr>
          <w:rtl/>
        </w:rPr>
        <w:t>תקציר</w:t>
      </w:r>
    </w:p>
    <w:p w:rsidR="00E77874" w:rsidRPr="003D09D3" w:rsidP="00EF67B6">
      <w:pPr>
        <w:pStyle w:val="KOT4T"/>
        <w:rPr>
          <w:rtl/>
        </w:rPr>
      </w:pPr>
      <w:r w:rsidRPr="00B12E08">
        <w:rPr>
          <w:rFonts w:hint="eastAsia"/>
          <w:rtl/>
        </w:rPr>
        <w:t>רקע</w:t>
      </w:r>
      <w:r w:rsidRPr="00B12E08">
        <w:rPr>
          <w:rtl/>
        </w:rPr>
        <w:t xml:space="preserve"> </w:t>
      </w:r>
      <w:r w:rsidRPr="00B12E08">
        <w:rPr>
          <w:rFonts w:hint="eastAsia"/>
          <w:rtl/>
        </w:rPr>
        <w:t>כללי</w:t>
      </w:r>
    </w:p>
    <w:p w:rsidR="00126540" w:rsidRPr="007E10DE" w:rsidP="00126540">
      <w:pPr>
        <w:pStyle w:val="takzir-text"/>
        <w:bidi/>
        <w:spacing w:line="260" w:lineRule="exact"/>
        <w:rPr>
          <w:rtl/>
        </w:rPr>
      </w:pPr>
      <w:r w:rsidRPr="00B25C57">
        <w:rPr>
          <w:rtl/>
        </w:rPr>
        <w:t xml:space="preserve">שטחי </w:t>
      </w:r>
      <w:r w:rsidRPr="00B25C57">
        <w:rPr>
          <w:rFonts w:hint="cs"/>
          <w:rtl/>
        </w:rPr>
        <w:t>הקרקע</w:t>
      </w:r>
      <w:r w:rsidRPr="00B25C57">
        <w:rPr>
          <w:rtl/>
        </w:rPr>
        <w:t xml:space="preserve"> </w:t>
      </w:r>
      <w:r w:rsidRPr="00B25C57">
        <w:rPr>
          <w:rFonts w:hint="cs"/>
          <w:rtl/>
        </w:rPr>
        <w:t>ברשויות המקומיות מיועדים לשימושים</w:t>
      </w:r>
      <w:r w:rsidRPr="00B25C57">
        <w:rPr>
          <w:rtl/>
        </w:rPr>
        <w:t xml:space="preserve"> </w:t>
      </w:r>
      <w:r w:rsidRPr="00B25C57">
        <w:rPr>
          <w:rFonts w:hint="cs"/>
          <w:rtl/>
        </w:rPr>
        <w:t>שונים</w:t>
      </w:r>
      <w:r>
        <w:rPr>
          <w:rFonts w:hint="cs"/>
          <w:rtl/>
        </w:rPr>
        <w:t>,</w:t>
      </w:r>
      <w:r w:rsidRPr="00B25C57">
        <w:rPr>
          <w:rtl/>
        </w:rPr>
        <w:t xml:space="preserve"> </w:t>
      </w:r>
      <w:r w:rsidRPr="00B25C57">
        <w:rPr>
          <w:rFonts w:hint="cs"/>
          <w:rtl/>
        </w:rPr>
        <w:t xml:space="preserve">שנקבעים על פי </w:t>
      </w:r>
      <w:r>
        <w:rPr>
          <w:rFonts w:hint="cs"/>
          <w:rtl/>
        </w:rPr>
        <w:t xml:space="preserve">צורכי </w:t>
      </w:r>
      <w:r w:rsidRPr="00B25C57">
        <w:rPr>
          <w:rFonts w:hint="cs"/>
          <w:rtl/>
        </w:rPr>
        <w:t>האוכלוסייה המתגוררת במקום או המבקרת בו</w:t>
      </w:r>
      <w:r>
        <w:rPr>
          <w:rFonts w:hint="cs"/>
          <w:rtl/>
        </w:rPr>
        <w:t xml:space="preserve"> (להלן - שימושי קרקע)</w:t>
      </w:r>
      <w:r>
        <w:rPr>
          <w:rStyle w:val="FootnoteReference0"/>
          <w:rtl/>
        </w:rPr>
        <w:footnoteReference w:id="2"/>
      </w:r>
      <w:r>
        <w:rPr>
          <w:rFonts w:hint="cs"/>
          <w:rtl/>
        </w:rPr>
        <w:t>. שטחי השירות במרחב הציבורי כוללים מתקנים שונים, ובהם בתי שימוש ציבוריים (להלן - שירותים ציבוריים) ומתקני נוחות לתועלת הציבור, כגון ברזי מים לשתייה, סוככים, סככות, פינות מנוחה וספסלים (להלן - מתקני נוחות).</w:t>
      </w:r>
    </w:p>
    <w:p w:rsidR="00126540" w:rsidRPr="007E10DE" w:rsidP="00126540">
      <w:pPr>
        <w:pStyle w:val="takzir-text"/>
        <w:bidi/>
        <w:spacing w:line="260" w:lineRule="exact"/>
        <w:rPr>
          <w:rtl/>
        </w:rPr>
      </w:pPr>
      <w:r>
        <w:rPr>
          <w:rFonts w:hint="cs"/>
          <w:rtl/>
        </w:rPr>
        <w:t>השירותים הציבוריים ומתקני הנוחות הם</w:t>
      </w:r>
      <w:r w:rsidRPr="00FE3148">
        <w:rPr>
          <w:rFonts w:hint="cs"/>
          <w:rtl/>
        </w:rPr>
        <w:t xml:space="preserve"> שירותים בסיסיים </w:t>
      </w:r>
      <w:r>
        <w:rPr>
          <w:rFonts w:hint="cs"/>
          <w:rtl/>
        </w:rPr>
        <w:t>התורמים לרווחת הציבור.</w:t>
      </w:r>
      <w:r w:rsidRPr="00FE3148">
        <w:rPr>
          <w:rFonts w:hint="cs"/>
          <w:rtl/>
        </w:rPr>
        <w:t xml:space="preserve"> </w:t>
      </w:r>
      <w:r>
        <w:rPr>
          <w:rFonts w:hint="cs"/>
          <w:rtl/>
        </w:rPr>
        <w:t>היעדרם של שירותים ציבוריים או תחזוקה וניקיון ירודים שלהם עלולים לפגוע במישרין בבריאותו של ציבור המשתמשים ואף ליצור מפגעים תברואתיים סביבתיים - הן לתושבי הרשות המקומית והן למבקרים לשעה בתחום המרחב הציבורי העירוני, ובהם תיירים.</w:t>
      </w:r>
    </w:p>
    <w:p w:rsidR="00E77874" w:rsidRPr="00492C38" w:rsidP="00EF67B6">
      <w:pPr>
        <w:pStyle w:val="takzir"/>
        <w:rPr>
          <w:rFonts w:ascii="Tahoma" w:hAnsi="Tahoma" w:cs="Tahoma"/>
          <w:noProof w:val="0"/>
          <w:sz w:val="28"/>
          <w:rtl/>
        </w:rPr>
      </w:pPr>
    </w:p>
    <w:p w:rsidR="00E77874" w:rsidRPr="003D09D3" w:rsidP="00EF67B6">
      <w:pPr>
        <w:pStyle w:val="KOT4T"/>
        <w:rPr>
          <w:rtl/>
        </w:rPr>
      </w:pPr>
      <w:r w:rsidRPr="00B12E08">
        <w:rPr>
          <w:rFonts w:hint="eastAsia"/>
          <w:rtl/>
        </w:rPr>
        <w:t>פעולות</w:t>
      </w:r>
      <w:r w:rsidRPr="00B12E08">
        <w:rPr>
          <w:rtl/>
        </w:rPr>
        <w:t xml:space="preserve"> </w:t>
      </w:r>
      <w:r w:rsidRPr="00B12E08">
        <w:rPr>
          <w:rFonts w:hint="eastAsia"/>
          <w:rtl/>
        </w:rPr>
        <w:t>הביקורת</w:t>
      </w:r>
    </w:p>
    <w:p w:rsidR="00126540" w:rsidRPr="008008DE" w:rsidP="00126540">
      <w:pPr>
        <w:pStyle w:val="takzir-text"/>
        <w:bidi/>
        <w:spacing w:line="260" w:lineRule="exact"/>
        <w:rPr>
          <w:sz w:val="24"/>
          <w:rtl/>
        </w:rPr>
      </w:pPr>
      <w:r w:rsidRPr="008008DE">
        <w:rPr>
          <w:sz w:val="24"/>
          <w:rtl/>
        </w:rPr>
        <w:t>בחודשים אוקטובר 2016 עד מרץ 2017 בדק משרד מבקר המדינה את השירותים במרחב העירוני הציבורי שהעמידו ארבע עיריות, תל אביב-יפו, עכו, טבריה ונצרת</w:t>
      </w:r>
      <w:r>
        <w:rPr>
          <w:sz w:val="24"/>
          <w:rtl/>
        </w:rPr>
        <w:t xml:space="preserve"> </w:t>
      </w:r>
      <w:r w:rsidRPr="008008DE">
        <w:rPr>
          <w:sz w:val="24"/>
          <w:rtl/>
        </w:rPr>
        <w:t>(להלן</w:t>
      </w:r>
      <w:r>
        <w:rPr>
          <w:rFonts w:hint="cs"/>
          <w:sz w:val="24"/>
          <w:rtl/>
        </w:rPr>
        <w:t xml:space="preserve"> </w:t>
      </w:r>
      <w:r w:rsidRPr="008008DE">
        <w:rPr>
          <w:sz w:val="24"/>
          <w:rtl/>
        </w:rPr>
        <w:t>- העיריות שנבדקו), לרווחת ציבור המשתמשים בהם. הבדיקה נעשתה בעיקר באמצעות סיורים בשטח במתקני שירותים ציבוריים ובמתקני נוחות. בסיורים נבדקו המתקנים לפי מדדים שונים, כגון שלטים חיצוניים המכוונים למבנה השירותים והמידע שנמסר בהם; התאמות וסידורים שנעשו במבנה השירותים עבור אוכלוסיות ייחודיות (בני אדם מוגבלים בניידות, ילדים); האביזרים העומדים לטובת המשתמש (כגון מתקן לתליית תיקים ומעילים, סבון לשטיפת ידיים, נייר טואלט, אמצעים לייבוש ידיים); רמת התחזוקה והניקיון.</w:t>
      </w:r>
    </w:p>
    <w:p w:rsidR="00E77874" w:rsidRPr="00492C38" w:rsidP="00EF67B6">
      <w:pPr>
        <w:pStyle w:val="takzir"/>
        <w:rPr>
          <w:rFonts w:ascii="Tahoma" w:hAnsi="Tahoma" w:cs="Tahoma"/>
          <w:noProof w:val="0"/>
          <w:sz w:val="28"/>
          <w:rtl/>
        </w:rPr>
      </w:pPr>
    </w:p>
    <w:p w:rsidR="00384065" w:rsidRPr="00132FFC" w:rsidP="00EF67B6">
      <w:pPr>
        <w:pStyle w:val="KOT4T"/>
        <w:rPr>
          <w:rtl/>
        </w:rPr>
      </w:pPr>
      <w:r w:rsidRPr="00132FFC">
        <w:rPr>
          <w:rtl/>
        </w:rPr>
        <w:t>הליקויים העיקריים</w:t>
      </w:r>
    </w:p>
    <w:p w:rsidR="00944A8F" w:rsidRPr="00126540" w:rsidP="00944A8F">
      <w:pPr>
        <w:pStyle w:val="KOT5T"/>
      </w:pPr>
      <w:r w:rsidRPr="00126540">
        <w:rPr>
          <w:rFonts w:hint="cs"/>
          <w:rtl/>
        </w:rPr>
        <w:t xml:space="preserve">היעדר </w:t>
      </w:r>
      <w:r w:rsidRPr="00126540">
        <w:rPr>
          <w:rtl/>
        </w:rPr>
        <w:t xml:space="preserve">תכנית אב להתקנת שירותים ציבוריים </w:t>
      </w:r>
      <w:r>
        <w:rPr>
          <w:rFonts w:hint="cs"/>
          <w:rtl/>
        </w:rPr>
        <w:br/>
      </w:r>
      <w:r w:rsidRPr="00126540">
        <w:rPr>
          <w:rtl/>
        </w:rPr>
        <w:t>ומתקני נוחות</w:t>
      </w:r>
    </w:p>
    <w:p w:rsidR="00944A8F" w:rsidRPr="007E10DE" w:rsidP="00F116F8">
      <w:pPr>
        <w:pStyle w:val="takzir-text"/>
        <w:bidi/>
        <w:spacing w:line="260" w:lineRule="exact"/>
        <w:rPr>
          <w:rtl/>
        </w:rPr>
      </w:pPr>
      <w:r w:rsidRPr="00CE2495">
        <w:rPr>
          <w:rtl/>
        </w:rPr>
        <w:t xml:space="preserve">בעיריות שנבדקו לא קיים מסמך מדיניות </w:t>
      </w:r>
      <w:r>
        <w:rPr>
          <w:rFonts w:hint="cs"/>
          <w:rtl/>
        </w:rPr>
        <w:t>שישמש בסיס ל</w:t>
      </w:r>
      <w:r w:rsidRPr="00CE2495">
        <w:rPr>
          <w:rtl/>
        </w:rPr>
        <w:t>תכנית אב להתקנת שירותים ציבוריים ומתקני נוחות</w:t>
      </w:r>
      <w:r>
        <w:rPr>
          <w:rFonts w:hint="cs"/>
          <w:rtl/>
        </w:rPr>
        <w:t>,</w:t>
      </w:r>
      <w:r w:rsidRPr="00CE2495">
        <w:rPr>
          <w:rtl/>
        </w:rPr>
        <w:t xml:space="preserve"> </w:t>
      </w:r>
      <w:r>
        <w:rPr>
          <w:rFonts w:hint="cs"/>
          <w:rtl/>
        </w:rPr>
        <w:t xml:space="preserve">והן לא ערכו תכנית להוספת </w:t>
      </w:r>
      <w:r w:rsidRPr="00CE2495">
        <w:rPr>
          <w:rtl/>
        </w:rPr>
        <w:t>שירותים ומתקני</w:t>
      </w:r>
      <w:r>
        <w:rPr>
          <w:rFonts w:hint="cs"/>
          <w:rtl/>
        </w:rPr>
        <w:t xml:space="preserve"> נוחות </w:t>
      </w:r>
      <w:r w:rsidRPr="00CE2495">
        <w:rPr>
          <w:rtl/>
        </w:rPr>
        <w:t xml:space="preserve">ברחבי העיר. </w:t>
      </w:r>
      <w:r>
        <w:rPr>
          <w:rFonts w:hint="cs"/>
          <w:rtl/>
        </w:rPr>
        <w:t>כמו כן</w:t>
      </w:r>
      <w:r w:rsidRPr="00CE2495">
        <w:rPr>
          <w:rtl/>
        </w:rPr>
        <w:t>, פרט לעיריית תל אביב-יפו</w:t>
      </w:r>
      <w:r>
        <w:rPr>
          <w:rFonts w:hint="cs"/>
          <w:rtl/>
        </w:rPr>
        <w:t>,</w:t>
      </w:r>
      <w:r w:rsidRPr="00CE2495">
        <w:rPr>
          <w:rtl/>
        </w:rPr>
        <w:t xml:space="preserve"> אין </w:t>
      </w:r>
      <w:r>
        <w:rPr>
          <w:rFonts w:hint="cs"/>
          <w:rtl/>
        </w:rPr>
        <w:t>בידן</w:t>
      </w:r>
      <w:r w:rsidRPr="00CE2495">
        <w:rPr>
          <w:rtl/>
        </w:rPr>
        <w:t xml:space="preserve"> מסמך </w:t>
      </w:r>
      <w:r>
        <w:rPr>
          <w:rFonts w:hint="cs"/>
          <w:rtl/>
        </w:rPr>
        <w:t xml:space="preserve">הקובע </w:t>
      </w:r>
      <w:r w:rsidRPr="00CE2495">
        <w:rPr>
          <w:rtl/>
        </w:rPr>
        <w:t>מה</w:t>
      </w:r>
      <w:r>
        <w:rPr>
          <w:rFonts w:hint="cs"/>
          <w:rtl/>
        </w:rPr>
        <w:t>ו</w:t>
      </w:r>
      <w:r w:rsidRPr="00CE2495">
        <w:rPr>
          <w:rtl/>
        </w:rPr>
        <w:t xml:space="preserve"> מספרם הרצוי של השירותים </w:t>
      </w:r>
      <w:r>
        <w:rPr>
          <w:rFonts w:hint="cs"/>
          <w:rtl/>
        </w:rPr>
        <w:t>הציבוריים ומתקני הנוחות.</w:t>
      </w:r>
      <w:r w:rsidRPr="00F116F8" w:rsidR="00F116F8">
        <w:rPr>
          <w:szCs w:val="17"/>
          <w:rtl/>
        </w:rPr>
        <w:t xml:space="preserve"> </w:t>
      </w:r>
      <w:r w:rsidRPr="0012789B" w:rsidR="00F116F8">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F116F8" w:rsidRPr="00373C5D" w:rsidP="00F116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414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37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16F8" w:rsidRPr="001762F4" w:rsidP="00F116F8">
                            <w:pPr>
                              <w:spacing w:after="0" w:line="240" w:lineRule="auto"/>
                              <w:rPr>
                                <w:rFonts w:cs="Tahoma"/>
                                <w:color w:val="0B5294"/>
                                <w:spacing w:val="-4"/>
                                <w:sz w:val="24"/>
                                <w:szCs w:val="24"/>
                                <w:rtl/>
                                <w:cs/>
                              </w:rPr>
                            </w:pPr>
                            <w:r w:rsidRPr="00F116F8">
                              <w:rPr>
                                <w:rFonts w:cs="Tahoma" w:hint="eastAsia"/>
                                <w:color w:val="0B5294"/>
                                <w:spacing w:val="-4"/>
                                <w:sz w:val="24"/>
                                <w:szCs w:val="24"/>
                                <w:rtl/>
                              </w:rPr>
                              <w:t>בעיריות</w:t>
                            </w:r>
                            <w:r w:rsidRPr="00F116F8">
                              <w:rPr>
                                <w:rFonts w:cs="Tahoma"/>
                                <w:color w:val="0B5294"/>
                                <w:spacing w:val="-4"/>
                                <w:sz w:val="24"/>
                                <w:szCs w:val="24"/>
                                <w:rtl/>
                              </w:rPr>
                              <w:t xml:space="preserve"> </w:t>
                            </w:r>
                            <w:r w:rsidRPr="00F116F8">
                              <w:rPr>
                                <w:rFonts w:cs="Tahoma" w:hint="eastAsia"/>
                                <w:color w:val="0B5294"/>
                                <w:spacing w:val="-4"/>
                                <w:sz w:val="24"/>
                                <w:szCs w:val="24"/>
                                <w:rtl/>
                              </w:rPr>
                              <w:t>שנבדקו</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קיים</w:t>
                            </w:r>
                            <w:r w:rsidRPr="00F116F8">
                              <w:rPr>
                                <w:rFonts w:cs="Tahoma"/>
                                <w:color w:val="0B5294"/>
                                <w:spacing w:val="-4"/>
                                <w:sz w:val="24"/>
                                <w:szCs w:val="24"/>
                                <w:rtl/>
                              </w:rPr>
                              <w:t xml:space="preserve"> </w:t>
                            </w:r>
                            <w:r w:rsidRPr="00F116F8">
                              <w:rPr>
                                <w:rFonts w:cs="Tahoma" w:hint="eastAsia"/>
                                <w:color w:val="0B5294"/>
                                <w:spacing w:val="-4"/>
                                <w:sz w:val="24"/>
                                <w:szCs w:val="24"/>
                                <w:rtl/>
                              </w:rPr>
                              <w:t>מסמך</w:t>
                            </w:r>
                            <w:r w:rsidRPr="00F116F8">
                              <w:rPr>
                                <w:rFonts w:cs="Tahoma"/>
                                <w:color w:val="0B5294"/>
                                <w:spacing w:val="-4"/>
                                <w:sz w:val="24"/>
                                <w:szCs w:val="24"/>
                                <w:rtl/>
                              </w:rPr>
                              <w:t xml:space="preserve"> </w:t>
                            </w:r>
                            <w:r w:rsidRPr="00F116F8">
                              <w:rPr>
                                <w:rFonts w:cs="Tahoma" w:hint="eastAsia"/>
                                <w:color w:val="0B5294"/>
                                <w:spacing w:val="-4"/>
                                <w:sz w:val="24"/>
                                <w:szCs w:val="24"/>
                                <w:rtl/>
                              </w:rPr>
                              <w:t>מדיניות</w:t>
                            </w:r>
                            <w:r w:rsidRPr="00F116F8">
                              <w:rPr>
                                <w:rFonts w:cs="Tahoma"/>
                                <w:color w:val="0B5294"/>
                                <w:spacing w:val="-4"/>
                                <w:sz w:val="24"/>
                                <w:szCs w:val="24"/>
                                <w:rtl/>
                              </w:rPr>
                              <w:t xml:space="preserve"> </w:t>
                            </w:r>
                            <w:r w:rsidRPr="00F116F8">
                              <w:rPr>
                                <w:rFonts w:cs="Tahoma" w:hint="eastAsia"/>
                                <w:color w:val="0B5294"/>
                                <w:spacing w:val="-4"/>
                                <w:sz w:val="24"/>
                                <w:szCs w:val="24"/>
                                <w:rtl/>
                              </w:rPr>
                              <w:t>שישמש</w:t>
                            </w:r>
                            <w:r w:rsidRPr="00F116F8">
                              <w:rPr>
                                <w:rFonts w:cs="Tahoma"/>
                                <w:color w:val="0B5294"/>
                                <w:spacing w:val="-4"/>
                                <w:sz w:val="24"/>
                                <w:szCs w:val="24"/>
                                <w:rtl/>
                              </w:rPr>
                              <w:t xml:space="preserve"> </w:t>
                            </w:r>
                            <w:r w:rsidRPr="00F116F8">
                              <w:rPr>
                                <w:rFonts w:cs="Tahoma" w:hint="eastAsia"/>
                                <w:color w:val="0B5294"/>
                                <w:spacing w:val="-4"/>
                                <w:sz w:val="24"/>
                                <w:szCs w:val="24"/>
                                <w:rtl/>
                              </w:rPr>
                              <w:t>בסיס</w:t>
                            </w:r>
                            <w:r w:rsidRPr="00F116F8">
                              <w:rPr>
                                <w:rFonts w:cs="Tahoma"/>
                                <w:color w:val="0B5294"/>
                                <w:spacing w:val="-4"/>
                                <w:sz w:val="24"/>
                                <w:szCs w:val="24"/>
                                <w:rtl/>
                              </w:rPr>
                              <w:t xml:space="preserve"> </w:t>
                            </w:r>
                            <w:r w:rsidRPr="00F116F8">
                              <w:rPr>
                                <w:rFonts w:cs="Tahoma" w:hint="eastAsia"/>
                                <w:color w:val="0B5294"/>
                                <w:spacing w:val="-4"/>
                                <w:sz w:val="24"/>
                                <w:szCs w:val="24"/>
                                <w:rtl/>
                              </w:rPr>
                              <w:t>לתכנית</w:t>
                            </w:r>
                            <w:r w:rsidRPr="00F116F8">
                              <w:rPr>
                                <w:rFonts w:cs="Tahoma"/>
                                <w:color w:val="0B5294"/>
                                <w:spacing w:val="-4"/>
                                <w:sz w:val="24"/>
                                <w:szCs w:val="24"/>
                                <w:rtl/>
                              </w:rPr>
                              <w:t xml:space="preserve"> </w:t>
                            </w:r>
                            <w:r w:rsidRPr="00F116F8">
                              <w:rPr>
                                <w:rFonts w:cs="Tahoma" w:hint="eastAsia"/>
                                <w:color w:val="0B5294"/>
                                <w:spacing w:val="-4"/>
                                <w:sz w:val="24"/>
                                <w:szCs w:val="24"/>
                                <w:rtl/>
                              </w:rPr>
                              <w:t>אב</w:t>
                            </w:r>
                            <w:r w:rsidRPr="00F116F8">
                              <w:rPr>
                                <w:rFonts w:cs="Tahoma"/>
                                <w:color w:val="0B5294"/>
                                <w:spacing w:val="-4"/>
                                <w:sz w:val="24"/>
                                <w:szCs w:val="24"/>
                                <w:rtl/>
                              </w:rPr>
                              <w:t xml:space="preserve"> </w:t>
                            </w:r>
                            <w:r w:rsidRPr="00F116F8">
                              <w:rPr>
                                <w:rFonts w:cs="Tahoma" w:hint="eastAsia"/>
                                <w:color w:val="0B5294"/>
                                <w:spacing w:val="-4"/>
                                <w:sz w:val="24"/>
                                <w:szCs w:val="24"/>
                                <w:rtl/>
                              </w:rPr>
                              <w:t>להתקנת</w:t>
                            </w:r>
                            <w:r w:rsidRPr="00F116F8">
                              <w:rPr>
                                <w:rFonts w:cs="Tahoma"/>
                                <w:color w:val="0B5294"/>
                                <w:spacing w:val="-4"/>
                                <w:sz w:val="24"/>
                                <w:szCs w:val="24"/>
                                <w:rtl/>
                              </w:rPr>
                              <w:t xml:space="preserve"> </w:t>
                            </w:r>
                            <w:r w:rsidRPr="00F116F8">
                              <w:rPr>
                                <w:rFonts w:cs="Tahoma" w:hint="eastAsia"/>
                                <w:color w:val="0B5294"/>
                                <w:spacing w:val="-4"/>
                                <w:sz w:val="24"/>
                                <w:szCs w:val="24"/>
                                <w:rtl/>
                              </w:rPr>
                              <w:t>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ציבוריים</w:t>
                            </w:r>
                            <w:r w:rsidRPr="00F116F8">
                              <w:rPr>
                                <w:rFonts w:cs="Tahoma"/>
                                <w:color w:val="0B5294"/>
                                <w:spacing w:val="-4"/>
                                <w:sz w:val="24"/>
                                <w:szCs w:val="24"/>
                                <w:rtl/>
                              </w:rPr>
                              <w:t xml:space="preserve"> </w:t>
                            </w:r>
                            <w:r w:rsidRPr="00F116F8">
                              <w:rPr>
                                <w:rFonts w:cs="Tahoma" w:hint="eastAsia"/>
                                <w:color w:val="0B5294"/>
                                <w:spacing w:val="-4"/>
                                <w:sz w:val="24"/>
                                <w:szCs w:val="24"/>
                                <w:rtl/>
                              </w:rPr>
                              <w:t>ומתקני</w:t>
                            </w:r>
                            <w:r w:rsidRPr="00F116F8">
                              <w:rPr>
                                <w:rFonts w:cs="Tahoma"/>
                                <w:color w:val="0B5294"/>
                                <w:spacing w:val="-4"/>
                                <w:sz w:val="24"/>
                                <w:szCs w:val="24"/>
                                <w:rtl/>
                              </w:rPr>
                              <w:t xml:space="preserve"> </w:t>
                            </w:r>
                            <w:r w:rsidRPr="00F116F8">
                              <w:rPr>
                                <w:rFonts w:cs="Tahoma" w:hint="eastAsia"/>
                                <w:color w:val="0B5294"/>
                                <w:spacing w:val="-4"/>
                                <w:sz w:val="24"/>
                                <w:szCs w:val="24"/>
                                <w:rtl/>
                              </w:rPr>
                              <w:t>נוחות</w:t>
                            </w:r>
                            <w:r w:rsidRPr="00F116F8">
                              <w:rPr>
                                <w:rFonts w:cs="Tahoma"/>
                                <w:color w:val="0B5294"/>
                                <w:spacing w:val="-4"/>
                                <w:sz w:val="24"/>
                                <w:szCs w:val="24"/>
                                <w:rtl/>
                              </w:rPr>
                              <w:t xml:space="preserve">, </w:t>
                            </w:r>
                            <w:r w:rsidRPr="00F116F8">
                              <w:rPr>
                                <w:rFonts w:cs="Tahoma" w:hint="eastAsia"/>
                                <w:color w:val="0B5294"/>
                                <w:spacing w:val="-4"/>
                                <w:sz w:val="24"/>
                                <w:szCs w:val="24"/>
                                <w:rtl/>
                              </w:rPr>
                              <w:t>והן</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גיבשו</w:t>
                            </w:r>
                            <w:r w:rsidRPr="00F116F8">
                              <w:rPr>
                                <w:rFonts w:cs="Tahoma"/>
                                <w:color w:val="0B5294"/>
                                <w:spacing w:val="-4"/>
                                <w:sz w:val="24"/>
                                <w:szCs w:val="24"/>
                                <w:rtl/>
                              </w:rPr>
                              <w:t xml:space="preserve"> </w:t>
                            </w:r>
                            <w:r w:rsidRPr="00F116F8">
                              <w:rPr>
                                <w:rFonts w:cs="Tahoma" w:hint="eastAsia"/>
                                <w:color w:val="0B5294"/>
                                <w:spacing w:val="-4"/>
                                <w:sz w:val="24"/>
                                <w:szCs w:val="24"/>
                                <w:rtl/>
                              </w:rPr>
                              <w:t>תכנית</w:t>
                            </w:r>
                            <w:r w:rsidRPr="00F116F8">
                              <w:rPr>
                                <w:rFonts w:cs="Tahoma"/>
                                <w:color w:val="0B5294"/>
                                <w:spacing w:val="-4"/>
                                <w:sz w:val="24"/>
                                <w:szCs w:val="24"/>
                                <w:rtl/>
                              </w:rPr>
                              <w:t xml:space="preserve"> </w:t>
                            </w:r>
                            <w:r w:rsidRPr="00F116F8">
                              <w:rPr>
                                <w:rFonts w:cs="Tahoma" w:hint="eastAsia"/>
                                <w:color w:val="0B5294"/>
                                <w:spacing w:val="-4"/>
                                <w:sz w:val="24"/>
                                <w:szCs w:val="24"/>
                                <w:rtl/>
                              </w:rPr>
                              <w:t>להוספת</w:t>
                            </w:r>
                            <w:r w:rsidRPr="00F116F8">
                              <w:rPr>
                                <w:rFonts w:cs="Tahoma"/>
                                <w:color w:val="0B5294"/>
                                <w:spacing w:val="-4"/>
                                <w:sz w:val="24"/>
                                <w:szCs w:val="24"/>
                                <w:rtl/>
                              </w:rPr>
                              <w:t xml:space="preserve"> </w:t>
                            </w:r>
                            <w:r w:rsidRPr="00F116F8">
                              <w:rPr>
                                <w:rFonts w:cs="Tahoma" w:hint="eastAsia"/>
                                <w:color w:val="0B5294"/>
                                <w:spacing w:val="-4"/>
                                <w:sz w:val="24"/>
                                <w:szCs w:val="24"/>
                                <w:rtl/>
                              </w:rPr>
                              <w:t>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ומתקני</w:t>
                            </w:r>
                            <w:r w:rsidRPr="00F116F8">
                              <w:rPr>
                                <w:rFonts w:cs="Tahoma"/>
                                <w:color w:val="0B5294"/>
                                <w:spacing w:val="-4"/>
                                <w:sz w:val="24"/>
                                <w:szCs w:val="24"/>
                                <w:rtl/>
                              </w:rPr>
                              <w:t xml:space="preserve"> </w:t>
                            </w:r>
                            <w:r w:rsidRPr="00F116F8">
                              <w:rPr>
                                <w:rFonts w:cs="Tahoma" w:hint="eastAsia"/>
                                <w:color w:val="0B5294"/>
                                <w:spacing w:val="-4"/>
                                <w:sz w:val="24"/>
                                <w:szCs w:val="24"/>
                                <w:rtl/>
                              </w:rPr>
                              <w:t>נוחות</w:t>
                            </w:r>
                            <w:r w:rsidRPr="00F116F8">
                              <w:rPr>
                                <w:rFonts w:cs="Tahoma"/>
                                <w:color w:val="0B5294"/>
                                <w:spacing w:val="-4"/>
                                <w:sz w:val="24"/>
                                <w:szCs w:val="24"/>
                                <w:rtl/>
                              </w:rPr>
                              <w:t xml:space="preserve"> </w:t>
                            </w:r>
                            <w:r w:rsidRPr="00F116F8">
                              <w:rPr>
                                <w:rFonts w:cs="Tahoma" w:hint="eastAsia"/>
                                <w:color w:val="0B5294"/>
                                <w:spacing w:val="-4"/>
                                <w:sz w:val="24"/>
                                <w:szCs w:val="24"/>
                                <w:rtl/>
                              </w:rPr>
                              <w:t>ברחבי</w:t>
                            </w:r>
                            <w:r w:rsidRPr="00F116F8">
                              <w:rPr>
                                <w:rFonts w:cs="Tahoma"/>
                                <w:color w:val="0B5294"/>
                                <w:spacing w:val="-4"/>
                                <w:sz w:val="24"/>
                                <w:szCs w:val="24"/>
                                <w:rtl/>
                              </w:rPr>
                              <w:t xml:space="preserve"> </w:t>
                            </w:r>
                            <w:r w:rsidRPr="00F116F8">
                              <w:rPr>
                                <w:rFonts w:cs="Tahoma" w:hint="eastAsia"/>
                                <w:color w:val="0B5294"/>
                                <w:spacing w:val="-4"/>
                                <w:sz w:val="24"/>
                                <w:szCs w:val="24"/>
                                <w:rtl/>
                              </w:rPr>
                              <w:t>העיר</w:t>
                            </w:r>
                          </w:p>
                          <w:p w:rsidR="00F116F8" w:rsidRPr="00373C5D" w:rsidP="00F116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64982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331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F116F8" w:rsidRPr="00373C5D" w:rsidP="00F116F8">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46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16F8" w:rsidRPr="001762F4" w:rsidP="00F116F8">
                      <w:pPr>
                        <w:spacing w:after="0" w:line="240" w:lineRule="auto"/>
                        <w:rPr>
                          <w:rFonts w:cs="Tahoma"/>
                          <w:color w:val="0B5294"/>
                          <w:spacing w:val="-4"/>
                          <w:sz w:val="24"/>
                          <w:szCs w:val="24"/>
                          <w:rtl/>
                          <w:cs/>
                        </w:rPr>
                      </w:pPr>
                      <w:r w:rsidRPr="00F116F8">
                        <w:rPr>
                          <w:rFonts w:cs="Tahoma" w:hint="eastAsia"/>
                          <w:color w:val="0B5294"/>
                          <w:spacing w:val="-4"/>
                          <w:sz w:val="24"/>
                          <w:szCs w:val="24"/>
                          <w:rtl/>
                        </w:rPr>
                        <w:t>בעיריות</w:t>
                      </w:r>
                      <w:r w:rsidRPr="00F116F8">
                        <w:rPr>
                          <w:rFonts w:cs="Tahoma"/>
                          <w:color w:val="0B5294"/>
                          <w:spacing w:val="-4"/>
                          <w:sz w:val="24"/>
                          <w:szCs w:val="24"/>
                          <w:rtl/>
                        </w:rPr>
                        <w:t xml:space="preserve"> </w:t>
                      </w:r>
                      <w:r w:rsidRPr="00F116F8">
                        <w:rPr>
                          <w:rFonts w:cs="Tahoma" w:hint="eastAsia"/>
                          <w:color w:val="0B5294"/>
                          <w:spacing w:val="-4"/>
                          <w:sz w:val="24"/>
                          <w:szCs w:val="24"/>
                          <w:rtl/>
                        </w:rPr>
                        <w:t>שנבדקו</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קיים</w:t>
                      </w:r>
                      <w:r w:rsidRPr="00F116F8">
                        <w:rPr>
                          <w:rFonts w:cs="Tahoma"/>
                          <w:color w:val="0B5294"/>
                          <w:spacing w:val="-4"/>
                          <w:sz w:val="24"/>
                          <w:szCs w:val="24"/>
                          <w:rtl/>
                        </w:rPr>
                        <w:t xml:space="preserve"> </w:t>
                      </w:r>
                      <w:r w:rsidRPr="00F116F8">
                        <w:rPr>
                          <w:rFonts w:cs="Tahoma" w:hint="eastAsia"/>
                          <w:color w:val="0B5294"/>
                          <w:spacing w:val="-4"/>
                          <w:sz w:val="24"/>
                          <w:szCs w:val="24"/>
                          <w:rtl/>
                        </w:rPr>
                        <w:t>מסמך</w:t>
                      </w:r>
                      <w:r w:rsidRPr="00F116F8">
                        <w:rPr>
                          <w:rFonts w:cs="Tahoma"/>
                          <w:color w:val="0B5294"/>
                          <w:spacing w:val="-4"/>
                          <w:sz w:val="24"/>
                          <w:szCs w:val="24"/>
                          <w:rtl/>
                        </w:rPr>
                        <w:t xml:space="preserve"> </w:t>
                      </w:r>
                      <w:r w:rsidRPr="00F116F8">
                        <w:rPr>
                          <w:rFonts w:cs="Tahoma" w:hint="eastAsia"/>
                          <w:color w:val="0B5294"/>
                          <w:spacing w:val="-4"/>
                          <w:sz w:val="24"/>
                          <w:szCs w:val="24"/>
                          <w:rtl/>
                        </w:rPr>
                        <w:t>מדיניות</w:t>
                      </w:r>
                      <w:r w:rsidRPr="00F116F8">
                        <w:rPr>
                          <w:rFonts w:cs="Tahoma"/>
                          <w:color w:val="0B5294"/>
                          <w:spacing w:val="-4"/>
                          <w:sz w:val="24"/>
                          <w:szCs w:val="24"/>
                          <w:rtl/>
                        </w:rPr>
                        <w:t xml:space="preserve"> </w:t>
                      </w:r>
                      <w:r w:rsidRPr="00F116F8">
                        <w:rPr>
                          <w:rFonts w:cs="Tahoma" w:hint="eastAsia"/>
                          <w:color w:val="0B5294"/>
                          <w:spacing w:val="-4"/>
                          <w:sz w:val="24"/>
                          <w:szCs w:val="24"/>
                          <w:rtl/>
                        </w:rPr>
                        <w:t>שישמש</w:t>
                      </w:r>
                      <w:r w:rsidRPr="00F116F8">
                        <w:rPr>
                          <w:rFonts w:cs="Tahoma"/>
                          <w:color w:val="0B5294"/>
                          <w:spacing w:val="-4"/>
                          <w:sz w:val="24"/>
                          <w:szCs w:val="24"/>
                          <w:rtl/>
                        </w:rPr>
                        <w:t xml:space="preserve"> </w:t>
                      </w:r>
                      <w:r w:rsidRPr="00F116F8">
                        <w:rPr>
                          <w:rFonts w:cs="Tahoma" w:hint="eastAsia"/>
                          <w:color w:val="0B5294"/>
                          <w:spacing w:val="-4"/>
                          <w:sz w:val="24"/>
                          <w:szCs w:val="24"/>
                          <w:rtl/>
                        </w:rPr>
                        <w:t>בסיס</w:t>
                      </w:r>
                      <w:r w:rsidRPr="00F116F8">
                        <w:rPr>
                          <w:rFonts w:cs="Tahoma"/>
                          <w:color w:val="0B5294"/>
                          <w:spacing w:val="-4"/>
                          <w:sz w:val="24"/>
                          <w:szCs w:val="24"/>
                          <w:rtl/>
                        </w:rPr>
                        <w:t xml:space="preserve"> </w:t>
                      </w:r>
                      <w:r w:rsidRPr="00F116F8">
                        <w:rPr>
                          <w:rFonts w:cs="Tahoma" w:hint="eastAsia"/>
                          <w:color w:val="0B5294"/>
                          <w:spacing w:val="-4"/>
                          <w:sz w:val="24"/>
                          <w:szCs w:val="24"/>
                          <w:rtl/>
                        </w:rPr>
                        <w:t>לתכנית</w:t>
                      </w:r>
                      <w:r w:rsidRPr="00F116F8">
                        <w:rPr>
                          <w:rFonts w:cs="Tahoma"/>
                          <w:color w:val="0B5294"/>
                          <w:spacing w:val="-4"/>
                          <w:sz w:val="24"/>
                          <w:szCs w:val="24"/>
                          <w:rtl/>
                        </w:rPr>
                        <w:t xml:space="preserve"> </w:t>
                      </w:r>
                      <w:r w:rsidRPr="00F116F8">
                        <w:rPr>
                          <w:rFonts w:cs="Tahoma" w:hint="eastAsia"/>
                          <w:color w:val="0B5294"/>
                          <w:spacing w:val="-4"/>
                          <w:sz w:val="24"/>
                          <w:szCs w:val="24"/>
                          <w:rtl/>
                        </w:rPr>
                        <w:t>אב</w:t>
                      </w:r>
                      <w:r w:rsidRPr="00F116F8">
                        <w:rPr>
                          <w:rFonts w:cs="Tahoma"/>
                          <w:color w:val="0B5294"/>
                          <w:spacing w:val="-4"/>
                          <w:sz w:val="24"/>
                          <w:szCs w:val="24"/>
                          <w:rtl/>
                        </w:rPr>
                        <w:t xml:space="preserve"> </w:t>
                      </w:r>
                      <w:r w:rsidRPr="00F116F8">
                        <w:rPr>
                          <w:rFonts w:cs="Tahoma" w:hint="eastAsia"/>
                          <w:color w:val="0B5294"/>
                          <w:spacing w:val="-4"/>
                          <w:sz w:val="24"/>
                          <w:szCs w:val="24"/>
                          <w:rtl/>
                        </w:rPr>
                        <w:t>להתקנת</w:t>
                      </w:r>
                      <w:r w:rsidRPr="00F116F8">
                        <w:rPr>
                          <w:rFonts w:cs="Tahoma"/>
                          <w:color w:val="0B5294"/>
                          <w:spacing w:val="-4"/>
                          <w:sz w:val="24"/>
                          <w:szCs w:val="24"/>
                          <w:rtl/>
                        </w:rPr>
                        <w:t xml:space="preserve"> </w:t>
                      </w:r>
                      <w:r w:rsidRPr="00F116F8">
                        <w:rPr>
                          <w:rFonts w:cs="Tahoma" w:hint="eastAsia"/>
                          <w:color w:val="0B5294"/>
                          <w:spacing w:val="-4"/>
                          <w:sz w:val="24"/>
                          <w:szCs w:val="24"/>
                          <w:rtl/>
                        </w:rPr>
                        <w:t>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ציבוריים</w:t>
                      </w:r>
                      <w:r w:rsidRPr="00F116F8">
                        <w:rPr>
                          <w:rFonts w:cs="Tahoma"/>
                          <w:color w:val="0B5294"/>
                          <w:spacing w:val="-4"/>
                          <w:sz w:val="24"/>
                          <w:szCs w:val="24"/>
                          <w:rtl/>
                        </w:rPr>
                        <w:t xml:space="preserve"> </w:t>
                      </w:r>
                      <w:r w:rsidRPr="00F116F8">
                        <w:rPr>
                          <w:rFonts w:cs="Tahoma" w:hint="eastAsia"/>
                          <w:color w:val="0B5294"/>
                          <w:spacing w:val="-4"/>
                          <w:sz w:val="24"/>
                          <w:szCs w:val="24"/>
                          <w:rtl/>
                        </w:rPr>
                        <w:t>ומתקני</w:t>
                      </w:r>
                      <w:r w:rsidRPr="00F116F8">
                        <w:rPr>
                          <w:rFonts w:cs="Tahoma"/>
                          <w:color w:val="0B5294"/>
                          <w:spacing w:val="-4"/>
                          <w:sz w:val="24"/>
                          <w:szCs w:val="24"/>
                          <w:rtl/>
                        </w:rPr>
                        <w:t xml:space="preserve"> </w:t>
                      </w:r>
                      <w:r w:rsidRPr="00F116F8">
                        <w:rPr>
                          <w:rFonts w:cs="Tahoma" w:hint="eastAsia"/>
                          <w:color w:val="0B5294"/>
                          <w:spacing w:val="-4"/>
                          <w:sz w:val="24"/>
                          <w:szCs w:val="24"/>
                          <w:rtl/>
                        </w:rPr>
                        <w:t>נוחות</w:t>
                      </w:r>
                      <w:r w:rsidRPr="00F116F8">
                        <w:rPr>
                          <w:rFonts w:cs="Tahoma"/>
                          <w:color w:val="0B5294"/>
                          <w:spacing w:val="-4"/>
                          <w:sz w:val="24"/>
                          <w:szCs w:val="24"/>
                          <w:rtl/>
                        </w:rPr>
                        <w:t xml:space="preserve">, </w:t>
                      </w:r>
                      <w:r w:rsidRPr="00F116F8">
                        <w:rPr>
                          <w:rFonts w:cs="Tahoma" w:hint="eastAsia"/>
                          <w:color w:val="0B5294"/>
                          <w:spacing w:val="-4"/>
                          <w:sz w:val="24"/>
                          <w:szCs w:val="24"/>
                          <w:rtl/>
                        </w:rPr>
                        <w:t>והן</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גיבשו</w:t>
                      </w:r>
                      <w:r w:rsidRPr="00F116F8">
                        <w:rPr>
                          <w:rFonts w:cs="Tahoma"/>
                          <w:color w:val="0B5294"/>
                          <w:spacing w:val="-4"/>
                          <w:sz w:val="24"/>
                          <w:szCs w:val="24"/>
                          <w:rtl/>
                        </w:rPr>
                        <w:t xml:space="preserve"> </w:t>
                      </w:r>
                      <w:r w:rsidRPr="00F116F8">
                        <w:rPr>
                          <w:rFonts w:cs="Tahoma" w:hint="eastAsia"/>
                          <w:color w:val="0B5294"/>
                          <w:spacing w:val="-4"/>
                          <w:sz w:val="24"/>
                          <w:szCs w:val="24"/>
                          <w:rtl/>
                        </w:rPr>
                        <w:t>תכנית</w:t>
                      </w:r>
                      <w:r w:rsidRPr="00F116F8">
                        <w:rPr>
                          <w:rFonts w:cs="Tahoma"/>
                          <w:color w:val="0B5294"/>
                          <w:spacing w:val="-4"/>
                          <w:sz w:val="24"/>
                          <w:szCs w:val="24"/>
                          <w:rtl/>
                        </w:rPr>
                        <w:t xml:space="preserve"> </w:t>
                      </w:r>
                      <w:r w:rsidRPr="00F116F8">
                        <w:rPr>
                          <w:rFonts w:cs="Tahoma" w:hint="eastAsia"/>
                          <w:color w:val="0B5294"/>
                          <w:spacing w:val="-4"/>
                          <w:sz w:val="24"/>
                          <w:szCs w:val="24"/>
                          <w:rtl/>
                        </w:rPr>
                        <w:t>להוספת</w:t>
                      </w:r>
                      <w:r w:rsidRPr="00F116F8">
                        <w:rPr>
                          <w:rFonts w:cs="Tahoma"/>
                          <w:color w:val="0B5294"/>
                          <w:spacing w:val="-4"/>
                          <w:sz w:val="24"/>
                          <w:szCs w:val="24"/>
                          <w:rtl/>
                        </w:rPr>
                        <w:t xml:space="preserve"> </w:t>
                      </w:r>
                      <w:r w:rsidRPr="00F116F8">
                        <w:rPr>
                          <w:rFonts w:cs="Tahoma" w:hint="eastAsia"/>
                          <w:color w:val="0B5294"/>
                          <w:spacing w:val="-4"/>
                          <w:sz w:val="24"/>
                          <w:szCs w:val="24"/>
                          <w:rtl/>
                        </w:rPr>
                        <w:t>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ומתקני</w:t>
                      </w:r>
                      <w:r w:rsidRPr="00F116F8">
                        <w:rPr>
                          <w:rFonts w:cs="Tahoma"/>
                          <w:color w:val="0B5294"/>
                          <w:spacing w:val="-4"/>
                          <w:sz w:val="24"/>
                          <w:szCs w:val="24"/>
                          <w:rtl/>
                        </w:rPr>
                        <w:t xml:space="preserve"> </w:t>
                      </w:r>
                      <w:r w:rsidRPr="00F116F8">
                        <w:rPr>
                          <w:rFonts w:cs="Tahoma" w:hint="eastAsia"/>
                          <w:color w:val="0B5294"/>
                          <w:spacing w:val="-4"/>
                          <w:sz w:val="24"/>
                          <w:szCs w:val="24"/>
                          <w:rtl/>
                        </w:rPr>
                        <w:t>נוחות</w:t>
                      </w:r>
                      <w:r w:rsidRPr="00F116F8">
                        <w:rPr>
                          <w:rFonts w:cs="Tahoma"/>
                          <w:color w:val="0B5294"/>
                          <w:spacing w:val="-4"/>
                          <w:sz w:val="24"/>
                          <w:szCs w:val="24"/>
                          <w:rtl/>
                        </w:rPr>
                        <w:t xml:space="preserve"> </w:t>
                      </w:r>
                      <w:r w:rsidRPr="00F116F8">
                        <w:rPr>
                          <w:rFonts w:cs="Tahoma" w:hint="eastAsia"/>
                          <w:color w:val="0B5294"/>
                          <w:spacing w:val="-4"/>
                          <w:sz w:val="24"/>
                          <w:szCs w:val="24"/>
                          <w:rtl/>
                        </w:rPr>
                        <w:t>ברחבי</w:t>
                      </w:r>
                      <w:r w:rsidRPr="00F116F8">
                        <w:rPr>
                          <w:rFonts w:cs="Tahoma"/>
                          <w:color w:val="0B5294"/>
                          <w:spacing w:val="-4"/>
                          <w:sz w:val="24"/>
                          <w:szCs w:val="24"/>
                          <w:rtl/>
                        </w:rPr>
                        <w:t xml:space="preserve"> </w:t>
                      </w:r>
                      <w:r w:rsidRPr="00F116F8">
                        <w:rPr>
                          <w:rFonts w:cs="Tahoma" w:hint="eastAsia"/>
                          <w:color w:val="0B5294"/>
                          <w:spacing w:val="-4"/>
                          <w:sz w:val="24"/>
                          <w:szCs w:val="24"/>
                          <w:rtl/>
                        </w:rPr>
                        <w:t>העיר</w:t>
                      </w:r>
                    </w:p>
                    <w:p w:rsidR="00F116F8" w:rsidRPr="00373C5D" w:rsidP="00F116F8">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041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44A8F" w:rsidRPr="007E10DE" w:rsidP="00944A8F">
      <w:pPr>
        <w:pStyle w:val="takzir-text"/>
        <w:bidi/>
        <w:spacing w:line="260" w:lineRule="exact"/>
        <w:rPr>
          <w:rtl/>
        </w:rPr>
      </w:pPr>
      <w:r>
        <w:rPr>
          <w:rFonts w:hint="cs"/>
          <w:rtl/>
        </w:rPr>
        <w:t>העיריות שנבדקו לא פרסמו תכנית או נוהל ואף לא הנחיות או מדריך בדבר אופן התחזוקה השוטפת של השירותים הציבוריים ומתקני הנוחות העירוניים.</w:t>
      </w:r>
    </w:p>
    <w:p w:rsidR="00944A8F" w:rsidRPr="00944A8F" w:rsidP="00944A8F">
      <w:pPr>
        <w:pStyle w:val="takzir"/>
        <w:rPr>
          <w:rFonts w:ascii="Tahoma" w:hAnsi="Tahoma" w:cs="Tahoma"/>
          <w:b w:val="0"/>
          <w:bCs w:val="0"/>
          <w:noProof w:val="0"/>
          <w:sz w:val="28"/>
          <w:rtl/>
        </w:rPr>
      </w:pPr>
    </w:p>
    <w:p w:rsidR="00944A8F" w:rsidRPr="00126540" w:rsidP="00944A8F">
      <w:pPr>
        <w:pStyle w:val="KOT5T"/>
        <w:rPr>
          <w:rtl/>
        </w:rPr>
      </w:pPr>
      <w:r w:rsidRPr="00126540">
        <w:rPr>
          <w:rFonts w:hint="cs"/>
          <w:rtl/>
        </w:rPr>
        <w:t>אי-</w:t>
      </w:r>
      <w:r w:rsidRPr="00126540">
        <w:rPr>
          <w:rtl/>
        </w:rPr>
        <w:t xml:space="preserve">פרסום מיקום השירותים הציבוריים </w:t>
      </w:r>
      <w:r>
        <w:rPr>
          <w:rFonts w:hint="cs"/>
          <w:rtl/>
        </w:rPr>
        <w:br/>
      </w:r>
      <w:r w:rsidRPr="00126540">
        <w:rPr>
          <w:rtl/>
        </w:rPr>
        <w:t xml:space="preserve">ומתקני הנוחות </w:t>
      </w:r>
    </w:p>
    <w:p w:rsidR="00944A8F" w:rsidRPr="007E10DE" w:rsidP="00944A8F">
      <w:pPr>
        <w:pStyle w:val="takzir-text"/>
        <w:bidi/>
        <w:spacing w:line="260" w:lineRule="exact"/>
        <w:rPr>
          <w:rtl/>
        </w:rPr>
      </w:pPr>
      <w:r w:rsidRPr="003A1EDD">
        <w:rPr>
          <w:rtl/>
        </w:rPr>
        <w:t xml:space="preserve">הבדיקה העלתה כי עיריות </w:t>
      </w:r>
      <w:r w:rsidRPr="006A4512">
        <w:rPr>
          <w:rtl/>
        </w:rPr>
        <w:t>טבריה, נצרת ועכו</w:t>
      </w:r>
      <w:r w:rsidRPr="003A1EDD">
        <w:rPr>
          <w:rtl/>
        </w:rPr>
        <w:t xml:space="preserve"> לא פרסמו באתר האינטרנט שלהן את מיקום השירותים הציבוריים בתחומיהן ונתונים חשובים אחרים הכרוכים בכך (שעות </w:t>
      </w:r>
      <w:r>
        <w:rPr>
          <w:rFonts w:hint="cs"/>
          <w:rtl/>
        </w:rPr>
        <w:t>ה</w:t>
      </w:r>
      <w:r w:rsidRPr="003A1EDD">
        <w:rPr>
          <w:rtl/>
        </w:rPr>
        <w:t>פתיחה ו</w:t>
      </w:r>
      <w:r>
        <w:rPr>
          <w:rFonts w:hint="cs"/>
          <w:rtl/>
        </w:rPr>
        <w:t>ה</w:t>
      </w:r>
      <w:r w:rsidRPr="003A1EDD">
        <w:rPr>
          <w:rtl/>
        </w:rPr>
        <w:t xml:space="preserve">סגירה, עלות </w:t>
      </w:r>
      <w:r>
        <w:rPr>
          <w:rFonts w:hint="cs"/>
          <w:rtl/>
        </w:rPr>
        <w:t>השימוש</w:t>
      </w:r>
      <w:r w:rsidRPr="003A1EDD">
        <w:rPr>
          <w:rtl/>
        </w:rPr>
        <w:t>, נגישות וכד').</w:t>
      </w:r>
    </w:p>
    <w:p w:rsidR="00944A8F" w:rsidRPr="007E10DE" w:rsidP="00944A8F">
      <w:pPr>
        <w:pStyle w:val="takzir-text"/>
        <w:bidi/>
        <w:spacing w:line="260" w:lineRule="exact"/>
        <w:rPr>
          <w:rtl/>
        </w:rPr>
      </w:pPr>
      <w:r>
        <w:rPr>
          <w:rFonts w:hint="cs"/>
          <w:rtl/>
        </w:rPr>
        <w:t xml:space="preserve">בבדיקת אתר האינטרנט של </w:t>
      </w:r>
      <w:r w:rsidRPr="006A4512">
        <w:rPr>
          <w:rFonts w:hint="cs"/>
          <w:rtl/>
        </w:rPr>
        <w:t>עיריית</w:t>
      </w:r>
      <w:r w:rsidRPr="006A4512">
        <w:rPr>
          <w:rtl/>
        </w:rPr>
        <w:t xml:space="preserve"> </w:t>
      </w:r>
      <w:r w:rsidRPr="006A4512">
        <w:rPr>
          <w:rFonts w:hint="cs"/>
          <w:rtl/>
        </w:rPr>
        <w:t>תל</w:t>
      </w:r>
      <w:r w:rsidRPr="006A4512">
        <w:rPr>
          <w:rtl/>
        </w:rPr>
        <w:t xml:space="preserve"> </w:t>
      </w:r>
      <w:r w:rsidRPr="006A4512">
        <w:rPr>
          <w:rFonts w:hint="cs"/>
          <w:rtl/>
        </w:rPr>
        <w:t>אביב</w:t>
      </w:r>
      <w:r w:rsidRPr="006A4512">
        <w:rPr>
          <w:rtl/>
        </w:rPr>
        <w:t>-יפו</w:t>
      </w:r>
      <w:r>
        <w:rPr>
          <w:rFonts w:hint="cs"/>
          <w:rtl/>
        </w:rPr>
        <w:t xml:space="preserve"> הועלה כי אמנם יש בו מידע על השירותים הציבוריים שברחבי העיר, אך חלק מהמידע הנחוץ אינו מופיע באתר, וחלק מהמידע המופיע אינו מעודכן.</w:t>
      </w:r>
    </w:p>
    <w:p w:rsidR="00944A8F" w:rsidRPr="00944A8F" w:rsidP="00944A8F">
      <w:pPr>
        <w:pStyle w:val="takzir"/>
        <w:rPr>
          <w:rFonts w:ascii="Tahoma" w:hAnsi="Tahoma" w:cs="Tahoma"/>
          <w:b w:val="0"/>
          <w:bCs w:val="0"/>
          <w:noProof w:val="0"/>
          <w:sz w:val="28"/>
          <w:rtl/>
        </w:rPr>
      </w:pPr>
    </w:p>
    <w:p w:rsidR="00944A8F" w:rsidRPr="00126540" w:rsidP="00944A8F">
      <w:pPr>
        <w:pStyle w:val="KOT5T"/>
        <w:rPr>
          <w:rtl/>
        </w:rPr>
      </w:pPr>
      <w:r w:rsidRPr="00126540">
        <w:rPr>
          <w:rFonts w:hint="cs"/>
          <w:rtl/>
        </w:rPr>
        <w:t>השירותים הציבוריים בתל אביב-יפו</w:t>
      </w:r>
    </w:p>
    <w:p w:rsidR="00944A8F" w:rsidRPr="007E10DE" w:rsidP="00944A8F">
      <w:pPr>
        <w:pStyle w:val="takzir-text"/>
        <w:bidi/>
        <w:spacing w:line="260" w:lineRule="exact"/>
        <w:rPr>
          <w:rtl/>
        </w:rPr>
      </w:pPr>
      <w:r>
        <w:rPr>
          <w:rFonts w:hint="cs"/>
          <w:rtl/>
        </w:rPr>
        <w:t xml:space="preserve">בתל אביב-יפו פרוסים למעלה מ-1,000 תאי שירותים ציבוריים ביותר מ-100 מתקנים. הבדיקה העלתה כי ברוב המתחמים חסרים שלטים המכוונים </w:t>
      </w:r>
      <w:r w:rsidRPr="003A1EDD">
        <w:rPr>
          <w:rtl/>
        </w:rPr>
        <w:t>את המעוניינים אל השירותים הציבוריים</w:t>
      </w:r>
      <w:r>
        <w:rPr>
          <w:rFonts w:hint="cs"/>
          <w:rtl/>
        </w:rPr>
        <w:t>. במתקנים ספורים</w:t>
      </w:r>
      <w:r w:rsidRPr="003A1EDD">
        <w:rPr>
          <w:rtl/>
        </w:rPr>
        <w:t xml:space="preserve"> אין כלל תאי שירותים למוגבלי</w:t>
      </w:r>
      <w:r>
        <w:rPr>
          <w:rFonts w:hint="cs"/>
          <w:rtl/>
        </w:rPr>
        <w:t>ם</w:t>
      </w:r>
      <w:r w:rsidRPr="003A1EDD">
        <w:rPr>
          <w:rtl/>
        </w:rPr>
        <w:t xml:space="preserve"> </w:t>
      </w:r>
      <w:r>
        <w:rPr>
          <w:rFonts w:hint="cs"/>
          <w:rtl/>
        </w:rPr>
        <w:t>ב</w:t>
      </w:r>
      <w:r w:rsidRPr="003A1EDD">
        <w:rPr>
          <w:rtl/>
        </w:rPr>
        <w:t>ניידות</w:t>
      </w:r>
      <w:r>
        <w:rPr>
          <w:rFonts w:hint="cs"/>
          <w:rtl/>
        </w:rPr>
        <w:t>, ובמתקנים ספורים נוספים -</w:t>
      </w:r>
      <w:r w:rsidRPr="003A1EDD">
        <w:rPr>
          <w:rtl/>
        </w:rPr>
        <w:t xml:space="preserve"> למוגבלי</w:t>
      </w:r>
      <w:r>
        <w:rPr>
          <w:rFonts w:hint="cs"/>
          <w:rtl/>
        </w:rPr>
        <w:t>ם</w:t>
      </w:r>
      <w:r w:rsidRPr="003A1EDD">
        <w:rPr>
          <w:rtl/>
        </w:rPr>
        <w:t xml:space="preserve"> </w:t>
      </w:r>
      <w:r>
        <w:rPr>
          <w:rFonts w:hint="cs"/>
          <w:rtl/>
        </w:rPr>
        <w:t>ב</w:t>
      </w:r>
      <w:r w:rsidRPr="003A1EDD">
        <w:rPr>
          <w:rtl/>
        </w:rPr>
        <w:t xml:space="preserve">ניידות אין </w:t>
      </w:r>
      <w:r>
        <w:rPr>
          <w:rFonts w:hint="cs"/>
          <w:rtl/>
        </w:rPr>
        <w:t>גישה למבנה השירותים עצמו</w:t>
      </w:r>
      <w:r w:rsidRPr="003A1EDD">
        <w:rPr>
          <w:rtl/>
        </w:rPr>
        <w:t xml:space="preserve"> </w:t>
      </w:r>
      <w:r>
        <w:rPr>
          <w:rFonts w:hint="cs"/>
          <w:rtl/>
        </w:rPr>
        <w:t xml:space="preserve">או שחסרות </w:t>
      </w:r>
      <w:r w:rsidRPr="003A1EDD">
        <w:rPr>
          <w:rtl/>
        </w:rPr>
        <w:t xml:space="preserve">התאמות </w:t>
      </w:r>
      <w:r>
        <w:rPr>
          <w:rFonts w:hint="cs"/>
          <w:rtl/>
        </w:rPr>
        <w:t>עבורם</w:t>
      </w:r>
      <w:r w:rsidRPr="003A1EDD">
        <w:rPr>
          <w:rtl/>
        </w:rPr>
        <w:t xml:space="preserve">. </w:t>
      </w:r>
      <w:r>
        <w:rPr>
          <w:rFonts w:hint="cs"/>
          <w:rtl/>
        </w:rPr>
        <w:t xml:space="preserve">כמעט </w:t>
      </w:r>
      <w:r w:rsidRPr="003A1EDD">
        <w:rPr>
          <w:rtl/>
        </w:rPr>
        <w:t xml:space="preserve">בכל המתקנים אין פינות החתלה, </w:t>
      </w:r>
      <w:r>
        <w:rPr>
          <w:rFonts w:hint="cs"/>
          <w:rtl/>
        </w:rPr>
        <w:t>וברובם גם לא נמצאו</w:t>
      </w:r>
      <w:r w:rsidRPr="003A1EDD">
        <w:rPr>
          <w:rtl/>
        </w:rPr>
        <w:t xml:space="preserve"> בתאי השירותים </w:t>
      </w:r>
      <w:r>
        <w:rPr>
          <w:rtl/>
        </w:rPr>
        <w:t>מתקנים לתליית תיקים ומעילים.</w:t>
      </w:r>
      <w:r>
        <w:rPr>
          <w:rFonts w:hint="cs"/>
          <w:rtl/>
        </w:rPr>
        <w:t xml:space="preserve"> ברוב המתקנים חסרים שלטים המיידעים מיהו</w:t>
      </w:r>
      <w:r w:rsidRPr="003A1EDD">
        <w:rPr>
          <w:rtl/>
        </w:rPr>
        <w:t xml:space="preserve"> הגורם האחראי </w:t>
      </w:r>
      <w:r>
        <w:rPr>
          <w:rFonts w:hint="cs"/>
          <w:rtl/>
        </w:rPr>
        <w:t>ל</w:t>
      </w:r>
      <w:r w:rsidRPr="003A1EDD">
        <w:rPr>
          <w:rtl/>
        </w:rPr>
        <w:t xml:space="preserve">מקום </w:t>
      </w:r>
      <w:r>
        <w:rPr>
          <w:rFonts w:hint="cs"/>
          <w:rtl/>
        </w:rPr>
        <w:t xml:space="preserve">ומהם </w:t>
      </w:r>
      <w:r w:rsidRPr="003A1EDD">
        <w:rPr>
          <w:rtl/>
        </w:rPr>
        <w:t xml:space="preserve">מספרי </w:t>
      </w:r>
      <w:r>
        <w:rPr>
          <w:rFonts w:hint="cs"/>
          <w:rtl/>
        </w:rPr>
        <w:t>ה</w:t>
      </w:r>
      <w:r w:rsidRPr="003A1EDD">
        <w:rPr>
          <w:rtl/>
        </w:rPr>
        <w:t>טלפון לדיווח על תקלות ולמסירת תלונות.</w:t>
      </w:r>
      <w:r>
        <w:rPr>
          <w:rFonts w:hint="cs"/>
          <w:rtl/>
        </w:rPr>
        <w:t xml:space="preserve"> רמת התחזוקה של השירותים הציבוריים בחופים המוכרזים שנתונים באחריותם של זכייני מסעדות החופים ירודה, מכיוון שהיא מתבצעת על ידי </w:t>
      </w:r>
      <w:r>
        <w:rPr>
          <w:rFonts w:hint="cs"/>
          <w:rtl/>
        </w:rPr>
        <w:t>עובד "רב-שימושי" של הזכיין, ולא מתקיימת תחזוקה צמודה ורצופה במשך כל שעות הפעילות.</w:t>
      </w:r>
    </w:p>
    <w:p w:rsidR="00944A8F" w:rsidRPr="00944A8F" w:rsidP="00944A8F">
      <w:pPr>
        <w:pStyle w:val="takzir"/>
        <w:rPr>
          <w:rFonts w:ascii="Tahoma" w:hAnsi="Tahoma" w:cs="Tahoma"/>
          <w:b w:val="0"/>
          <w:bCs w:val="0"/>
          <w:noProof w:val="0"/>
          <w:sz w:val="28"/>
          <w:rtl/>
        </w:rPr>
      </w:pPr>
    </w:p>
    <w:p w:rsidR="00944A8F" w:rsidRPr="00126540" w:rsidP="00944A8F">
      <w:pPr>
        <w:pStyle w:val="KOT5T"/>
        <w:rPr>
          <w:rtl/>
        </w:rPr>
      </w:pPr>
      <w:r w:rsidRPr="00126540">
        <w:rPr>
          <w:rFonts w:hint="cs"/>
          <w:rtl/>
        </w:rPr>
        <w:t>השירותים הציבוריים ב</w:t>
      </w:r>
      <w:r w:rsidRPr="00126540">
        <w:rPr>
          <w:rtl/>
        </w:rPr>
        <w:t>עכו</w:t>
      </w:r>
    </w:p>
    <w:p w:rsidR="00944A8F" w:rsidRPr="007E10DE" w:rsidP="00944A8F">
      <w:pPr>
        <w:pStyle w:val="takzir-text"/>
        <w:bidi/>
        <w:spacing w:line="260" w:lineRule="exact"/>
        <w:rPr>
          <w:rtl/>
        </w:rPr>
      </w:pPr>
      <w:r>
        <w:rPr>
          <w:rFonts w:hint="cs"/>
          <w:rtl/>
        </w:rPr>
        <w:t xml:space="preserve">בעכו פרוסים 45 תאי שירותים ציבוריים בשישה מתחמים. בבניין </w:t>
      </w:r>
      <w:r w:rsidRPr="00875BC1">
        <w:rPr>
          <w:rFonts w:hint="cs"/>
          <w:rtl/>
        </w:rPr>
        <w:t>עיריית</w:t>
      </w:r>
      <w:r w:rsidRPr="00875BC1">
        <w:rPr>
          <w:rtl/>
        </w:rPr>
        <w:t xml:space="preserve"> </w:t>
      </w:r>
      <w:r w:rsidRPr="00875BC1">
        <w:rPr>
          <w:rFonts w:hint="cs"/>
          <w:rtl/>
        </w:rPr>
        <w:t>עכו</w:t>
      </w:r>
      <w:r>
        <w:rPr>
          <w:rFonts w:hint="cs"/>
          <w:rtl/>
        </w:rPr>
        <w:t xml:space="preserve"> יש רק שני תאים למוגבלים בניידות, וב</w:t>
      </w:r>
      <w:r w:rsidRPr="008B035D">
        <w:rPr>
          <w:rtl/>
        </w:rPr>
        <w:t>גן הבוטני</w:t>
      </w:r>
      <w:r>
        <w:rPr>
          <w:rFonts w:hint="cs"/>
          <w:rtl/>
        </w:rPr>
        <w:t xml:space="preserve"> מוצבים שלושה תאי שירותים בלבד, האמורים לתת מענה לכל באי הגן. כמו כן, אף על פי שהפעילות בגן מיועדת ומותאמת לילדים, לא נמצאו בשירותים סידורים והתאמות לילדים, ואין בהם פינת החתלה.</w:t>
      </w:r>
    </w:p>
    <w:p w:rsidR="00944A8F" w:rsidRPr="007E10DE" w:rsidP="00944A8F">
      <w:pPr>
        <w:pStyle w:val="takzir-text"/>
        <w:bidi/>
        <w:spacing w:line="260" w:lineRule="exact"/>
        <w:rPr>
          <w:rtl/>
        </w:rPr>
      </w:pPr>
      <w:r>
        <w:rPr>
          <w:rFonts w:hint="cs"/>
          <w:rtl/>
        </w:rPr>
        <w:t xml:space="preserve">כדי להגיע לתאים בשירותים הציבוריים שבמרכז </w:t>
      </w:r>
      <w:r>
        <w:t>MED</w:t>
      </w:r>
      <w:r>
        <w:rPr>
          <w:rStyle w:val="FootnoteReference0"/>
          <w:rtl/>
        </w:rPr>
        <w:footnoteReference w:id="3"/>
      </w:r>
      <w:r>
        <w:rPr>
          <w:rFonts w:hint="cs"/>
          <w:rtl/>
        </w:rPr>
        <w:t xml:space="preserve">, יש צורך לרדת כ-20 מדרגות. לפיכך תאי השירותים - אשר מכל מקום לא יועדו לאנשים עם מוגבלות - הם מחוץ לתחום למוגבלים בניידות. אין בתאי השירותים מתקנים להחתלה ומתקנים לתליית תיקים ומעילים. </w:t>
      </w:r>
    </w:p>
    <w:p w:rsidR="00944A8F" w:rsidRPr="002911C4" w:rsidP="00944A8F">
      <w:pPr>
        <w:pStyle w:val="takzir-text"/>
        <w:bidi/>
        <w:spacing w:line="260" w:lineRule="exact"/>
        <w:rPr>
          <w:rtl/>
        </w:rPr>
      </w:pPr>
      <w:r>
        <w:rPr>
          <w:rFonts w:hint="cs"/>
          <w:rtl/>
        </w:rPr>
        <w:t>בשירותים הציבוריים שבשוק העירוני חסרו אביזרים, לרבות אביזרי אחיזה למוגבלים בניידות.</w:t>
      </w:r>
    </w:p>
    <w:p w:rsidR="00944A8F" w:rsidRPr="00AE0125" w:rsidP="00944A8F">
      <w:pPr>
        <w:pStyle w:val="takzir-text"/>
        <w:bidi/>
        <w:spacing w:line="260" w:lineRule="exact"/>
        <w:rPr>
          <w:rtl/>
        </w:rPr>
      </w:pPr>
      <w:r>
        <w:rPr>
          <w:rFonts w:hint="cs"/>
          <w:rtl/>
        </w:rPr>
        <w:t>בעכו העתיקה שניים מחמשת מתחמי השירותים נמצאו נעולים ללא סיבה,</w:t>
      </w:r>
      <w:r w:rsidRPr="00AE0125">
        <w:rPr>
          <w:rtl/>
        </w:rPr>
        <w:t xml:space="preserve"> </w:t>
      </w:r>
      <w:r>
        <w:rPr>
          <w:rFonts w:hint="cs"/>
          <w:rtl/>
        </w:rPr>
        <w:t xml:space="preserve">ללא מידע מי יכול </w:t>
      </w:r>
      <w:r>
        <w:rPr>
          <w:rFonts w:hint="cs"/>
          <w:rtl/>
        </w:rPr>
        <w:t>לפותחם</w:t>
      </w:r>
      <w:r>
        <w:rPr>
          <w:rFonts w:hint="cs"/>
          <w:rtl/>
        </w:rPr>
        <w:t xml:space="preserve">. לכן </w:t>
      </w:r>
      <w:r w:rsidRPr="00AE0125">
        <w:rPr>
          <w:rtl/>
        </w:rPr>
        <w:t>בפועל לא ניתן להשתמש בהם</w:t>
      </w:r>
      <w:r>
        <w:rPr>
          <w:rFonts w:hint="cs"/>
          <w:rtl/>
        </w:rPr>
        <w:t>.</w:t>
      </w:r>
      <w:r w:rsidRPr="00AE0125">
        <w:rPr>
          <w:rtl/>
        </w:rPr>
        <w:t xml:space="preserve"> </w:t>
      </w:r>
      <w:r>
        <w:rPr>
          <w:rFonts w:hint="cs"/>
          <w:rtl/>
        </w:rPr>
        <w:t xml:space="preserve">במתחם שבשוק העירוני השירותים נמצאים במבנה מיושן, שמתוחזק ברמה נמוכה. התאים לנשים נמצאו נעולים, ובתאי הגברים והנשים לא היו סידורים למוגבלים בניידות ולא נמצא בהם הציוד המינימלי הנדרש. עיריית עכו והחברה לפיתוח עכו העתיקה התנערו כל אחת מהאחריות לשירותים האלה והטילו אותה זו על זו. </w:t>
      </w:r>
    </w:p>
    <w:p w:rsidR="00944A8F" w:rsidRPr="00944A8F" w:rsidP="00944A8F">
      <w:pPr>
        <w:pStyle w:val="takzir"/>
        <w:rPr>
          <w:rFonts w:ascii="Tahoma" w:hAnsi="Tahoma" w:cs="Tahoma"/>
          <w:b w:val="0"/>
          <w:bCs w:val="0"/>
          <w:noProof w:val="0"/>
          <w:sz w:val="28"/>
          <w:rtl/>
        </w:rPr>
      </w:pPr>
    </w:p>
    <w:p w:rsidR="00944A8F" w:rsidRPr="00126540" w:rsidP="00944A8F">
      <w:pPr>
        <w:pStyle w:val="KOT5T"/>
        <w:rPr>
          <w:rtl/>
        </w:rPr>
      </w:pPr>
      <w:r w:rsidRPr="00126540">
        <w:rPr>
          <w:rFonts w:hint="cs"/>
          <w:rtl/>
        </w:rPr>
        <w:t>השירותים הציבוריים</w:t>
      </w:r>
      <w:r w:rsidRPr="00126540">
        <w:rPr>
          <w:rtl/>
        </w:rPr>
        <w:t xml:space="preserve"> </w:t>
      </w:r>
      <w:r w:rsidRPr="00126540">
        <w:rPr>
          <w:rFonts w:hint="cs"/>
          <w:rtl/>
        </w:rPr>
        <w:t>ב</w:t>
      </w:r>
      <w:r w:rsidRPr="00126540">
        <w:rPr>
          <w:rtl/>
        </w:rPr>
        <w:t>טבריה</w:t>
      </w:r>
    </w:p>
    <w:p w:rsidR="00944A8F" w:rsidRPr="007E10DE" w:rsidP="00944A8F">
      <w:pPr>
        <w:pStyle w:val="takzir-text"/>
        <w:bidi/>
        <w:spacing w:line="260" w:lineRule="exact"/>
        <w:rPr>
          <w:rtl/>
        </w:rPr>
      </w:pPr>
      <w:r>
        <w:rPr>
          <w:rFonts w:hint="cs"/>
          <w:rtl/>
        </w:rPr>
        <w:t xml:space="preserve">בטבריה, </w:t>
      </w:r>
      <w:r w:rsidRPr="00447409">
        <w:rPr>
          <w:rtl/>
        </w:rPr>
        <w:t xml:space="preserve">עיר תיירות </w:t>
      </w:r>
      <w:r>
        <w:rPr>
          <w:rFonts w:hint="cs"/>
          <w:rtl/>
        </w:rPr>
        <w:t xml:space="preserve">מובהקת, קיימים מתקני שירותים ציבוריים בבנייני העירייה ובמתחמים אחרים ספורים. הבדיקה העלתה כי בבניין </w:t>
      </w:r>
      <w:r w:rsidRPr="0000360B">
        <w:rPr>
          <w:rFonts w:hint="cs"/>
          <w:rtl/>
        </w:rPr>
        <w:t>עיריית</w:t>
      </w:r>
      <w:r w:rsidRPr="0000360B">
        <w:rPr>
          <w:rtl/>
        </w:rPr>
        <w:t xml:space="preserve"> </w:t>
      </w:r>
      <w:r w:rsidRPr="0000360B">
        <w:rPr>
          <w:rFonts w:hint="cs"/>
          <w:rtl/>
        </w:rPr>
        <w:t>טבריה</w:t>
      </w:r>
      <w:r>
        <w:rPr>
          <w:rFonts w:hint="cs"/>
          <w:rtl/>
        </w:rPr>
        <w:t xml:space="preserve"> אין כלל תאי שירותים המיועדים למוגבלים בניידות, אין שלטים המנחים לחדרי השירותים בקומות השונות ואין מתקנים לתליית תיקים ומעילים בתאי השירותים.</w:t>
      </w:r>
    </w:p>
    <w:p w:rsidR="00944A8F" w:rsidRPr="007E10DE" w:rsidP="00944A8F">
      <w:pPr>
        <w:pStyle w:val="takzir-text"/>
        <w:bidi/>
        <w:spacing w:line="260" w:lineRule="exact"/>
        <w:rPr>
          <w:rtl/>
        </w:rPr>
      </w:pPr>
      <w:r>
        <w:rPr>
          <w:rFonts w:hint="cs"/>
          <w:rtl/>
        </w:rPr>
        <w:t xml:space="preserve">בבניין שבו שוכנים אגפי החינוך והתרבות של העירייה אין בשירותים פינת החתלה ואין סידורים והתאמות לילדים, אף על פי שבבניין שוהים ילדים </w:t>
      </w:r>
      <w:r>
        <w:rPr>
          <w:rFonts w:hint="cs"/>
          <w:rtl/>
        </w:rPr>
        <w:t>רבים. כמו כן, בכל תאי השירותים שבבניין אגף הרווחה אין פינת החתלה ואין מתקנים לתליית מעילים ותיקים.</w:t>
      </w:r>
    </w:p>
    <w:p w:rsidR="00944A8F" w:rsidRPr="00002777" w:rsidP="00944A8F">
      <w:pPr>
        <w:pStyle w:val="takzir-text"/>
        <w:bidi/>
        <w:spacing w:line="260" w:lineRule="exact"/>
        <w:rPr>
          <w:rtl/>
        </w:rPr>
      </w:pPr>
      <w:r>
        <w:rPr>
          <w:rFonts w:hint="cs"/>
          <w:rtl/>
        </w:rPr>
        <w:t>בשירותים הציבוריים בשלושה מתחמים אחרים אין בכלל תאי שירותים למוגבלים בניידות, ובשני מתחמים נוספים התאים למוגבלים בניידות היו נעולים. בשניים מהמתחמים אף גבה גורם פרטי דמי כניסה לשירותים הציבוריים.</w:t>
      </w:r>
    </w:p>
    <w:p w:rsidR="00944A8F" w:rsidRPr="00944A8F" w:rsidP="00944A8F">
      <w:pPr>
        <w:pStyle w:val="takzir"/>
        <w:rPr>
          <w:rFonts w:ascii="Tahoma" w:hAnsi="Tahoma" w:cs="Tahoma"/>
          <w:b w:val="0"/>
          <w:bCs w:val="0"/>
          <w:noProof w:val="0"/>
          <w:sz w:val="28"/>
          <w:rtl/>
        </w:rPr>
      </w:pPr>
    </w:p>
    <w:p w:rsidR="00944A8F" w:rsidRPr="00126540" w:rsidP="00944A8F">
      <w:pPr>
        <w:pStyle w:val="KOT5T"/>
        <w:rPr>
          <w:rtl/>
        </w:rPr>
      </w:pPr>
      <w:r w:rsidRPr="00126540">
        <w:rPr>
          <w:rFonts w:hint="cs"/>
          <w:rtl/>
        </w:rPr>
        <w:t>השירותים הציבוריים בנצרת</w:t>
      </w:r>
    </w:p>
    <w:p w:rsidR="00944A8F" w:rsidRPr="007E10DE" w:rsidP="00F116F8">
      <w:pPr>
        <w:pStyle w:val="takzir-text"/>
        <w:bidi/>
        <w:spacing w:line="260" w:lineRule="exact"/>
        <w:rPr>
          <w:rtl/>
        </w:rPr>
      </w:pPr>
      <w:r>
        <w:rPr>
          <w:rFonts w:hint="cs"/>
          <w:rtl/>
        </w:rPr>
        <w:t xml:space="preserve">בנצרת - שגם היא עיר תיירות מובהקת - מצויים שירותים ציבוריים אך ורק בבניין העירייה, בשוק העירוני ובמתחם נוסף. הבדיקה העלתה כי בבניין </w:t>
      </w:r>
      <w:r w:rsidRPr="000B4EFE">
        <w:rPr>
          <w:rFonts w:hint="cs"/>
          <w:rtl/>
        </w:rPr>
        <w:t>עיריית</w:t>
      </w:r>
      <w:r w:rsidRPr="000B4EFE">
        <w:rPr>
          <w:rtl/>
        </w:rPr>
        <w:t xml:space="preserve"> </w:t>
      </w:r>
      <w:r w:rsidRPr="000B4EFE">
        <w:rPr>
          <w:rFonts w:hint="cs"/>
          <w:rtl/>
        </w:rPr>
        <w:t>נצרת</w:t>
      </w:r>
      <w:r>
        <w:rPr>
          <w:rFonts w:hint="cs"/>
          <w:rtl/>
        </w:rPr>
        <w:t xml:space="preserve"> אין שום אפשרות למוגבלים בניידות להיכנס לשלושת מתקני השירותים. לדוגמה, למתקן השירותים הצמוד ללשכת המנכ"ל מובילות 36 מדרגות, ואין אליהם גישה במעלית או במעבר משופע, והוא הדין בשאר המתקנים. במתקנים גם אין התאמות למוגבלים בניידות, ובתאים עצמם אין מתקנים לתליית תיקים ומעילים. הכיורים והאסלות ברמת תחזוקה בינונית, ורמת הניקיון משביעה רצון.</w:t>
      </w:r>
      <w:r w:rsidRPr="00F116F8" w:rsidR="00F116F8">
        <w:rPr>
          <w:szCs w:val="17"/>
          <w:rtl/>
        </w:rPr>
        <w:t xml:space="preserve"> </w:t>
      </w:r>
      <w:r w:rsidRPr="0012789B" w:rsidR="00F116F8">
        <w:rPr>
          <w:noProof/>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F116F8" w:rsidRPr="00373C5D" w:rsidP="00F116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56339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633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16F8" w:rsidRPr="001762F4" w:rsidP="00F116F8">
                            <w:pPr>
                              <w:spacing w:after="0" w:line="240" w:lineRule="auto"/>
                              <w:rPr>
                                <w:rFonts w:cs="Tahoma"/>
                                <w:color w:val="0B5294"/>
                                <w:spacing w:val="-4"/>
                                <w:sz w:val="24"/>
                                <w:szCs w:val="24"/>
                                <w:rtl/>
                                <w:cs/>
                              </w:rPr>
                            </w:pPr>
                            <w:r w:rsidRPr="00F116F8">
                              <w:rPr>
                                <w:rFonts w:cs="Tahoma" w:hint="eastAsia"/>
                                <w:color w:val="0B5294"/>
                                <w:spacing w:val="-4"/>
                                <w:sz w:val="24"/>
                                <w:szCs w:val="24"/>
                                <w:rtl/>
                              </w:rPr>
                              <w:t>למוגבלים</w:t>
                            </w:r>
                            <w:r w:rsidRPr="00F116F8">
                              <w:rPr>
                                <w:rFonts w:cs="Tahoma"/>
                                <w:color w:val="0B5294"/>
                                <w:spacing w:val="-4"/>
                                <w:sz w:val="24"/>
                                <w:szCs w:val="24"/>
                                <w:rtl/>
                              </w:rPr>
                              <w:t xml:space="preserve"> </w:t>
                            </w:r>
                            <w:r w:rsidRPr="00F116F8">
                              <w:rPr>
                                <w:rFonts w:cs="Tahoma" w:hint="eastAsia"/>
                                <w:color w:val="0B5294"/>
                                <w:spacing w:val="-4"/>
                                <w:sz w:val="24"/>
                                <w:szCs w:val="24"/>
                                <w:rtl/>
                              </w:rPr>
                              <w:t>בניידות</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שום</w:t>
                            </w:r>
                            <w:r w:rsidRPr="00F116F8">
                              <w:rPr>
                                <w:rFonts w:cs="Tahoma"/>
                                <w:color w:val="0B5294"/>
                                <w:spacing w:val="-4"/>
                                <w:sz w:val="24"/>
                                <w:szCs w:val="24"/>
                                <w:rtl/>
                              </w:rPr>
                              <w:t xml:space="preserve"> </w:t>
                            </w:r>
                            <w:r w:rsidRPr="00F116F8">
                              <w:rPr>
                                <w:rFonts w:cs="Tahoma" w:hint="eastAsia"/>
                                <w:color w:val="0B5294"/>
                                <w:spacing w:val="-4"/>
                                <w:sz w:val="24"/>
                                <w:szCs w:val="24"/>
                                <w:rtl/>
                              </w:rPr>
                              <w:t>אפשרות</w:t>
                            </w:r>
                            <w:r w:rsidRPr="00F116F8">
                              <w:rPr>
                                <w:rFonts w:cs="Tahoma"/>
                                <w:color w:val="0B5294"/>
                                <w:spacing w:val="-4"/>
                                <w:sz w:val="24"/>
                                <w:szCs w:val="24"/>
                                <w:rtl/>
                              </w:rPr>
                              <w:t xml:space="preserve"> </w:t>
                            </w:r>
                            <w:r w:rsidRPr="00F116F8">
                              <w:rPr>
                                <w:rFonts w:cs="Tahoma" w:hint="eastAsia"/>
                                <w:color w:val="0B5294"/>
                                <w:spacing w:val="-4"/>
                                <w:sz w:val="24"/>
                                <w:szCs w:val="24"/>
                                <w:rtl/>
                              </w:rPr>
                              <w:t>להיכנס</w:t>
                            </w:r>
                            <w:r w:rsidRPr="00F116F8">
                              <w:rPr>
                                <w:rFonts w:cs="Tahoma"/>
                                <w:color w:val="0B5294"/>
                                <w:spacing w:val="-4"/>
                                <w:sz w:val="24"/>
                                <w:szCs w:val="24"/>
                                <w:rtl/>
                              </w:rPr>
                              <w:t xml:space="preserve"> </w:t>
                            </w:r>
                            <w:r w:rsidRPr="00F116F8">
                              <w:rPr>
                                <w:rFonts w:cs="Tahoma" w:hint="eastAsia"/>
                                <w:color w:val="0B5294"/>
                                <w:spacing w:val="-4"/>
                                <w:sz w:val="24"/>
                                <w:szCs w:val="24"/>
                                <w:rtl/>
                              </w:rPr>
                              <w:t>לשלושת</w:t>
                            </w:r>
                            <w:r w:rsidRPr="00F116F8">
                              <w:rPr>
                                <w:rFonts w:cs="Tahoma"/>
                                <w:color w:val="0B5294"/>
                                <w:spacing w:val="-4"/>
                                <w:sz w:val="24"/>
                                <w:szCs w:val="24"/>
                                <w:rtl/>
                              </w:rPr>
                              <w:t xml:space="preserve"> </w:t>
                            </w:r>
                            <w:r w:rsidRPr="00F116F8">
                              <w:rPr>
                                <w:rFonts w:cs="Tahoma" w:hint="eastAsia"/>
                                <w:color w:val="0B5294"/>
                                <w:spacing w:val="-4"/>
                                <w:sz w:val="24"/>
                                <w:szCs w:val="24"/>
                                <w:rtl/>
                              </w:rPr>
                              <w:t>מתקני</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שבבניין</w:t>
                            </w:r>
                            <w:r w:rsidRPr="00F116F8">
                              <w:rPr>
                                <w:rFonts w:cs="Tahoma"/>
                                <w:color w:val="0B5294"/>
                                <w:spacing w:val="-4"/>
                                <w:sz w:val="24"/>
                                <w:szCs w:val="24"/>
                                <w:rtl/>
                              </w:rPr>
                              <w:t xml:space="preserve"> </w:t>
                            </w:r>
                            <w:r w:rsidRPr="00F116F8">
                              <w:rPr>
                                <w:rFonts w:cs="Tahoma" w:hint="eastAsia"/>
                                <w:color w:val="0B5294"/>
                                <w:spacing w:val="-4"/>
                                <w:sz w:val="24"/>
                                <w:szCs w:val="24"/>
                                <w:rtl/>
                              </w:rPr>
                              <w:t>עיריית</w:t>
                            </w:r>
                            <w:r w:rsidRPr="00F116F8">
                              <w:rPr>
                                <w:rFonts w:cs="Tahoma"/>
                                <w:color w:val="0B5294"/>
                                <w:spacing w:val="-4"/>
                                <w:sz w:val="24"/>
                                <w:szCs w:val="24"/>
                                <w:rtl/>
                              </w:rPr>
                              <w:t xml:space="preserve"> </w:t>
                            </w:r>
                            <w:r w:rsidRPr="00F116F8">
                              <w:rPr>
                                <w:rFonts w:cs="Tahoma" w:hint="eastAsia"/>
                                <w:color w:val="0B5294"/>
                                <w:spacing w:val="-4"/>
                                <w:sz w:val="24"/>
                                <w:szCs w:val="24"/>
                                <w:rtl/>
                              </w:rPr>
                              <w:t>נצרת</w:t>
                            </w:r>
                            <w:r w:rsidRPr="00F116F8">
                              <w:rPr>
                                <w:rFonts w:cs="Tahoma"/>
                                <w:color w:val="0B5294"/>
                                <w:spacing w:val="-4"/>
                                <w:sz w:val="24"/>
                                <w:szCs w:val="24"/>
                                <w:rtl/>
                              </w:rPr>
                              <w:t xml:space="preserve">. </w:t>
                            </w:r>
                            <w:r w:rsidRPr="00F116F8">
                              <w:rPr>
                                <w:rFonts w:cs="Tahoma" w:hint="eastAsia"/>
                                <w:color w:val="0B5294"/>
                                <w:spacing w:val="-4"/>
                                <w:sz w:val="24"/>
                                <w:szCs w:val="24"/>
                                <w:rtl/>
                              </w:rPr>
                              <w:t>לדוגמה</w:t>
                            </w:r>
                            <w:r w:rsidRPr="00F116F8">
                              <w:rPr>
                                <w:rFonts w:cs="Tahoma"/>
                                <w:color w:val="0B5294"/>
                                <w:spacing w:val="-4"/>
                                <w:sz w:val="24"/>
                                <w:szCs w:val="24"/>
                                <w:rtl/>
                              </w:rPr>
                              <w:t xml:space="preserve">, </w:t>
                            </w:r>
                            <w:r w:rsidRPr="00F116F8">
                              <w:rPr>
                                <w:rFonts w:cs="Tahoma" w:hint="eastAsia"/>
                                <w:color w:val="0B5294"/>
                                <w:spacing w:val="-4"/>
                                <w:sz w:val="24"/>
                                <w:szCs w:val="24"/>
                                <w:rtl/>
                              </w:rPr>
                              <w:t>למתקן</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הצמוד</w:t>
                            </w:r>
                            <w:r w:rsidRPr="00F116F8">
                              <w:rPr>
                                <w:rFonts w:cs="Tahoma"/>
                                <w:color w:val="0B5294"/>
                                <w:spacing w:val="-4"/>
                                <w:sz w:val="24"/>
                                <w:szCs w:val="24"/>
                                <w:rtl/>
                              </w:rPr>
                              <w:t xml:space="preserve"> </w:t>
                            </w:r>
                            <w:r w:rsidRPr="00F116F8">
                              <w:rPr>
                                <w:rFonts w:cs="Tahoma" w:hint="eastAsia"/>
                                <w:color w:val="0B5294"/>
                                <w:spacing w:val="-4"/>
                                <w:sz w:val="24"/>
                                <w:szCs w:val="24"/>
                                <w:rtl/>
                              </w:rPr>
                              <w:t>ללשכת</w:t>
                            </w:r>
                            <w:r w:rsidRPr="00F116F8">
                              <w:rPr>
                                <w:rFonts w:cs="Tahoma"/>
                                <w:color w:val="0B5294"/>
                                <w:spacing w:val="-4"/>
                                <w:sz w:val="24"/>
                                <w:szCs w:val="24"/>
                                <w:rtl/>
                              </w:rPr>
                              <w:t xml:space="preserve"> </w:t>
                            </w:r>
                            <w:r w:rsidRPr="00F116F8">
                              <w:rPr>
                                <w:rFonts w:cs="Tahoma" w:hint="eastAsia"/>
                                <w:color w:val="0B5294"/>
                                <w:spacing w:val="-4"/>
                                <w:sz w:val="24"/>
                                <w:szCs w:val="24"/>
                                <w:rtl/>
                              </w:rPr>
                              <w:t>המנכ</w:t>
                            </w:r>
                            <w:r w:rsidRPr="00F116F8">
                              <w:rPr>
                                <w:rFonts w:cs="Tahoma"/>
                                <w:color w:val="0B5294"/>
                                <w:spacing w:val="-4"/>
                                <w:sz w:val="24"/>
                                <w:szCs w:val="24"/>
                                <w:rtl/>
                              </w:rPr>
                              <w:t>"</w:t>
                            </w:r>
                            <w:r w:rsidRPr="00F116F8">
                              <w:rPr>
                                <w:rFonts w:cs="Tahoma" w:hint="eastAsia"/>
                                <w:color w:val="0B5294"/>
                                <w:spacing w:val="-4"/>
                                <w:sz w:val="24"/>
                                <w:szCs w:val="24"/>
                                <w:rtl/>
                              </w:rPr>
                              <w:t>ל</w:t>
                            </w:r>
                            <w:r w:rsidRPr="00F116F8">
                              <w:rPr>
                                <w:rFonts w:cs="Tahoma"/>
                                <w:color w:val="0B5294"/>
                                <w:spacing w:val="-4"/>
                                <w:sz w:val="24"/>
                                <w:szCs w:val="24"/>
                                <w:rtl/>
                              </w:rPr>
                              <w:t xml:space="preserve"> </w:t>
                            </w:r>
                            <w:r w:rsidRPr="00F116F8">
                              <w:rPr>
                                <w:rFonts w:cs="Tahoma" w:hint="eastAsia"/>
                                <w:color w:val="0B5294"/>
                                <w:spacing w:val="-4"/>
                                <w:sz w:val="24"/>
                                <w:szCs w:val="24"/>
                                <w:rtl/>
                              </w:rPr>
                              <w:t>מוליכות</w:t>
                            </w:r>
                            <w:r w:rsidRPr="00F116F8">
                              <w:rPr>
                                <w:rFonts w:cs="Tahoma"/>
                                <w:color w:val="0B5294"/>
                                <w:spacing w:val="-4"/>
                                <w:sz w:val="24"/>
                                <w:szCs w:val="24"/>
                                <w:rtl/>
                              </w:rPr>
                              <w:t xml:space="preserve"> 36 </w:t>
                            </w:r>
                            <w:r w:rsidRPr="00F116F8">
                              <w:rPr>
                                <w:rFonts w:cs="Tahoma" w:hint="eastAsia"/>
                                <w:color w:val="0B5294"/>
                                <w:spacing w:val="-4"/>
                                <w:sz w:val="24"/>
                                <w:szCs w:val="24"/>
                                <w:rtl/>
                              </w:rPr>
                              <w:t>מדרגות</w:t>
                            </w:r>
                            <w:r w:rsidRPr="00F116F8">
                              <w:rPr>
                                <w:rFonts w:cs="Tahoma"/>
                                <w:color w:val="0B5294"/>
                                <w:spacing w:val="-4"/>
                                <w:sz w:val="24"/>
                                <w:szCs w:val="24"/>
                                <w:rtl/>
                              </w:rPr>
                              <w:t xml:space="preserve">, </w:t>
                            </w:r>
                            <w:r w:rsidRPr="00F116F8">
                              <w:rPr>
                                <w:rFonts w:cs="Tahoma" w:hint="eastAsia"/>
                                <w:color w:val="0B5294"/>
                                <w:spacing w:val="-4"/>
                                <w:sz w:val="24"/>
                                <w:szCs w:val="24"/>
                                <w:rtl/>
                              </w:rPr>
                              <w:t>ואין</w:t>
                            </w:r>
                            <w:r w:rsidRPr="00F116F8">
                              <w:rPr>
                                <w:rFonts w:cs="Tahoma"/>
                                <w:color w:val="0B5294"/>
                                <w:spacing w:val="-4"/>
                                <w:sz w:val="24"/>
                                <w:szCs w:val="24"/>
                                <w:rtl/>
                              </w:rPr>
                              <w:t xml:space="preserve"> </w:t>
                            </w:r>
                            <w:r w:rsidRPr="00F116F8">
                              <w:rPr>
                                <w:rFonts w:cs="Tahoma" w:hint="eastAsia"/>
                                <w:color w:val="0B5294"/>
                                <w:spacing w:val="-4"/>
                                <w:sz w:val="24"/>
                                <w:szCs w:val="24"/>
                                <w:rtl/>
                              </w:rPr>
                              <w:t>אליהן</w:t>
                            </w:r>
                            <w:r w:rsidRPr="00F116F8">
                              <w:rPr>
                                <w:rFonts w:cs="Tahoma"/>
                                <w:color w:val="0B5294"/>
                                <w:spacing w:val="-4"/>
                                <w:sz w:val="24"/>
                                <w:szCs w:val="24"/>
                                <w:rtl/>
                              </w:rPr>
                              <w:t xml:space="preserve"> </w:t>
                            </w:r>
                            <w:r w:rsidRPr="00F116F8">
                              <w:rPr>
                                <w:rFonts w:cs="Tahoma" w:hint="eastAsia"/>
                                <w:color w:val="0B5294"/>
                                <w:spacing w:val="-4"/>
                                <w:sz w:val="24"/>
                                <w:szCs w:val="24"/>
                                <w:rtl/>
                              </w:rPr>
                              <w:t>גישה</w:t>
                            </w:r>
                            <w:r w:rsidRPr="00F116F8">
                              <w:rPr>
                                <w:rFonts w:cs="Tahoma"/>
                                <w:color w:val="0B5294"/>
                                <w:spacing w:val="-4"/>
                                <w:sz w:val="24"/>
                                <w:szCs w:val="24"/>
                                <w:rtl/>
                              </w:rPr>
                              <w:t xml:space="preserve"> </w:t>
                            </w:r>
                            <w:r w:rsidRPr="00F116F8">
                              <w:rPr>
                                <w:rFonts w:cs="Tahoma" w:hint="eastAsia"/>
                                <w:color w:val="0B5294"/>
                                <w:spacing w:val="-4"/>
                                <w:sz w:val="24"/>
                                <w:szCs w:val="24"/>
                                <w:rtl/>
                              </w:rPr>
                              <w:t>במעלית</w:t>
                            </w:r>
                            <w:r w:rsidRPr="00F116F8">
                              <w:rPr>
                                <w:rFonts w:cs="Tahoma"/>
                                <w:color w:val="0B5294"/>
                                <w:spacing w:val="-4"/>
                                <w:sz w:val="24"/>
                                <w:szCs w:val="24"/>
                                <w:rtl/>
                              </w:rPr>
                              <w:t xml:space="preserve"> </w:t>
                            </w:r>
                            <w:r w:rsidRPr="00F116F8">
                              <w:rPr>
                                <w:rFonts w:cs="Tahoma" w:hint="eastAsia"/>
                                <w:color w:val="0B5294"/>
                                <w:spacing w:val="-4"/>
                                <w:sz w:val="24"/>
                                <w:szCs w:val="24"/>
                                <w:rtl/>
                              </w:rPr>
                              <w:t>או</w:t>
                            </w:r>
                            <w:r w:rsidRPr="00F116F8">
                              <w:rPr>
                                <w:rFonts w:cs="Tahoma"/>
                                <w:color w:val="0B5294"/>
                                <w:spacing w:val="-4"/>
                                <w:sz w:val="24"/>
                                <w:szCs w:val="24"/>
                                <w:rtl/>
                              </w:rPr>
                              <w:t xml:space="preserve"> </w:t>
                            </w:r>
                            <w:r w:rsidRPr="00F116F8">
                              <w:rPr>
                                <w:rFonts w:cs="Tahoma" w:hint="eastAsia"/>
                                <w:color w:val="0B5294"/>
                                <w:spacing w:val="-4"/>
                                <w:sz w:val="24"/>
                                <w:szCs w:val="24"/>
                                <w:rtl/>
                              </w:rPr>
                              <w:t>במעבר</w:t>
                            </w:r>
                            <w:r w:rsidRPr="00F116F8">
                              <w:rPr>
                                <w:rFonts w:cs="Tahoma"/>
                                <w:color w:val="0B5294"/>
                                <w:spacing w:val="-4"/>
                                <w:sz w:val="24"/>
                                <w:szCs w:val="24"/>
                                <w:rtl/>
                              </w:rPr>
                              <w:t xml:space="preserve"> </w:t>
                            </w:r>
                            <w:r w:rsidRPr="00F116F8">
                              <w:rPr>
                                <w:rFonts w:cs="Tahoma" w:hint="eastAsia"/>
                                <w:color w:val="0B5294"/>
                                <w:spacing w:val="-4"/>
                                <w:sz w:val="24"/>
                                <w:szCs w:val="24"/>
                                <w:rtl/>
                              </w:rPr>
                              <w:t>משופע</w:t>
                            </w:r>
                          </w:p>
                          <w:p w:rsidR="00F116F8" w:rsidRPr="00373C5D" w:rsidP="00F116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87398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359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F116F8" w:rsidRPr="00373C5D" w:rsidP="00F116F8">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7831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16F8" w:rsidRPr="001762F4" w:rsidP="00F116F8">
                      <w:pPr>
                        <w:spacing w:after="0" w:line="240" w:lineRule="auto"/>
                        <w:rPr>
                          <w:rFonts w:cs="Tahoma"/>
                          <w:color w:val="0B5294"/>
                          <w:spacing w:val="-4"/>
                          <w:sz w:val="24"/>
                          <w:szCs w:val="24"/>
                          <w:rtl/>
                          <w:cs/>
                        </w:rPr>
                      </w:pPr>
                      <w:r w:rsidRPr="00F116F8">
                        <w:rPr>
                          <w:rFonts w:cs="Tahoma" w:hint="eastAsia"/>
                          <w:color w:val="0B5294"/>
                          <w:spacing w:val="-4"/>
                          <w:sz w:val="24"/>
                          <w:szCs w:val="24"/>
                          <w:rtl/>
                        </w:rPr>
                        <w:t>למוגבלים</w:t>
                      </w:r>
                      <w:r w:rsidRPr="00F116F8">
                        <w:rPr>
                          <w:rFonts w:cs="Tahoma"/>
                          <w:color w:val="0B5294"/>
                          <w:spacing w:val="-4"/>
                          <w:sz w:val="24"/>
                          <w:szCs w:val="24"/>
                          <w:rtl/>
                        </w:rPr>
                        <w:t xml:space="preserve"> </w:t>
                      </w:r>
                      <w:r w:rsidRPr="00F116F8">
                        <w:rPr>
                          <w:rFonts w:cs="Tahoma" w:hint="eastAsia"/>
                          <w:color w:val="0B5294"/>
                          <w:spacing w:val="-4"/>
                          <w:sz w:val="24"/>
                          <w:szCs w:val="24"/>
                          <w:rtl/>
                        </w:rPr>
                        <w:t>בניידות</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שום</w:t>
                      </w:r>
                      <w:r w:rsidRPr="00F116F8">
                        <w:rPr>
                          <w:rFonts w:cs="Tahoma"/>
                          <w:color w:val="0B5294"/>
                          <w:spacing w:val="-4"/>
                          <w:sz w:val="24"/>
                          <w:szCs w:val="24"/>
                          <w:rtl/>
                        </w:rPr>
                        <w:t xml:space="preserve"> </w:t>
                      </w:r>
                      <w:r w:rsidRPr="00F116F8">
                        <w:rPr>
                          <w:rFonts w:cs="Tahoma" w:hint="eastAsia"/>
                          <w:color w:val="0B5294"/>
                          <w:spacing w:val="-4"/>
                          <w:sz w:val="24"/>
                          <w:szCs w:val="24"/>
                          <w:rtl/>
                        </w:rPr>
                        <w:t>אפשרות</w:t>
                      </w:r>
                      <w:r w:rsidRPr="00F116F8">
                        <w:rPr>
                          <w:rFonts w:cs="Tahoma"/>
                          <w:color w:val="0B5294"/>
                          <w:spacing w:val="-4"/>
                          <w:sz w:val="24"/>
                          <w:szCs w:val="24"/>
                          <w:rtl/>
                        </w:rPr>
                        <w:t xml:space="preserve"> </w:t>
                      </w:r>
                      <w:r w:rsidRPr="00F116F8">
                        <w:rPr>
                          <w:rFonts w:cs="Tahoma" w:hint="eastAsia"/>
                          <w:color w:val="0B5294"/>
                          <w:spacing w:val="-4"/>
                          <w:sz w:val="24"/>
                          <w:szCs w:val="24"/>
                          <w:rtl/>
                        </w:rPr>
                        <w:t>להיכנס</w:t>
                      </w:r>
                      <w:r w:rsidRPr="00F116F8">
                        <w:rPr>
                          <w:rFonts w:cs="Tahoma"/>
                          <w:color w:val="0B5294"/>
                          <w:spacing w:val="-4"/>
                          <w:sz w:val="24"/>
                          <w:szCs w:val="24"/>
                          <w:rtl/>
                        </w:rPr>
                        <w:t xml:space="preserve"> </w:t>
                      </w:r>
                      <w:r w:rsidRPr="00F116F8">
                        <w:rPr>
                          <w:rFonts w:cs="Tahoma" w:hint="eastAsia"/>
                          <w:color w:val="0B5294"/>
                          <w:spacing w:val="-4"/>
                          <w:sz w:val="24"/>
                          <w:szCs w:val="24"/>
                          <w:rtl/>
                        </w:rPr>
                        <w:t>לשלושת</w:t>
                      </w:r>
                      <w:r w:rsidRPr="00F116F8">
                        <w:rPr>
                          <w:rFonts w:cs="Tahoma"/>
                          <w:color w:val="0B5294"/>
                          <w:spacing w:val="-4"/>
                          <w:sz w:val="24"/>
                          <w:szCs w:val="24"/>
                          <w:rtl/>
                        </w:rPr>
                        <w:t xml:space="preserve"> </w:t>
                      </w:r>
                      <w:r w:rsidRPr="00F116F8">
                        <w:rPr>
                          <w:rFonts w:cs="Tahoma" w:hint="eastAsia"/>
                          <w:color w:val="0B5294"/>
                          <w:spacing w:val="-4"/>
                          <w:sz w:val="24"/>
                          <w:szCs w:val="24"/>
                          <w:rtl/>
                        </w:rPr>
                        <w:t>מתקני</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שבבניין</w:t>
                      </w:r>
                      <w:r w:rsidRPr="00F116F8">
                        <w:rPr>
                          <w:rFonts w:cs="Tahoma"/>
                          <w:color w:val="0B5294"/>
                          <w:spacing w:val="-4"/>
                          <w:sz w:val="24"/>
                          <w:szCs w:val="24"/>
                          <w:rtl/>
                        </w:rPr>
                        <w:t xml:space="preserve"> </w:t>
                      </w:r>
                      <w:r w:rsidRPr="00F116F8">
                        <w:rPr>
                          <w:rFonts w:cs="Tahoma" w:hint="eastAsia"/>
                          <w:color w:val="0B5294"/>
                          <w:spacing w:val="-4"/>
                          <w:sz w:val="24"/>
                          <w:szCs w:val="24"/>
                          <w:rtl/>
                        </w:rPr>
                        <w:t>עיריית</w:t>
                      </w:r>
                      <w:r w:rsidRPr="00F116F8">
                        <w:rPr>
                          <w:rFonts w:cs="Tahoma"/>
                          <w:color w:val="0B5294"/>
                          <w:spacing w:val="-4"/>
                          <w:sz w:val="24"/>
                          <w:szCs w:val="24"/>
                          <w:rtl/>
                        </w:rPr>
                        <w:t xml:space="preserve"> </w:t>
                      </w:r>
                      <w:r w:rsidRPr="00F116F8">
                        <w:rPr>
                          <w:rFonts w:cs="Tahoma" w:hint="eastAsia"/>
                          <w:color w:val="0B5294"/>
                          <w:spacing w:val="-4"/>
                          <w:sz w:val="24"/>
                          <w:szCs w:val="24"/>
                          <w:rtl/>
                        </w:rPr>
                        <w:t>נצרת</w:t>
                      </w:r>
                      <w:r w:rsidRPr="00F116F8">
                        <w:rPr>
                          <w:rFonts w:cs="Tahoma"/>
                          <w:color w:val="0B5294"/>
                          <w:spacing w:val="-4"/>
                          <w:sz w:val="24"/>
                          <w:szCs w:val="24"/>
                          <w:rtl/>
                        </w:rPr>
                        <w:t xml:space="preserve">. </w:t>
                      </w:r>
                      <w:r w:rsidRPr="00F116F8">
                        <w:rPr>
                          <w:rFonts w:cs="Tahoma" w:hint="eastAsia"/>
                          <w:color w:val="0B5294"/>
                          <w:spacing w:val="-4"/>
                          <w:sz w:val="24"/>
                          <w:szCs w:val="24"/>
                          <w:rtl/>
                        </w:rPr>
                        <w:t>לדוגמה</w:t>
                      </w:r>
                      <w:r w:rsidRPr="00F116F8">
                        <w:rPr>
                          <w:rFonts w:cs="Tahoma"/>
                          <w:color w:val="0B5294"/>
                          <w:spacing w:val="-4"/>
                          <w:sz w:val="24"/>
                          <w:szCs w:val="24"/>
                          <w:rtl/>
                        </w:rPr>
                        <w:t xml:space="preserve">, </w:t>
                      </w:r>
                      <w:r w:rsidRPr="00F116F8">
                        <w:rPr>
                          <w:rFonts w:cs="Tahoma" w:hint="eastAsia"/>
                          <w:color w:val="0B5294"/>
                          <w:spacing w:val="-4"/>
                          <w:sz w:val="24"/>
                          <w:szCs w:val="24"/>
                          <w:rtl/>
                        </w:rPr>
                        <w:t>למתקן</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הצמוד</w:t>
                      </w:r>
                      <w:r w:rsidRPr="00F116F8">
                        <w:rPr>
                          <w:rFonts w:cs="Tahoma"/>
                          <w:color w:val="0B5294"/>
                          <w:spacing w:val="-4"/>
                          <w:sz w:val="24"/>
                          <w:szCs w:val="24"/>
                          <w:rtl/>
                        </w:rPr>
                        <w:t xml:space="preserve"> </w:t>
                      </w:r>
                      <w:r w:rsidRPr="00F116F8">
                        <w:rPr>
                          <w:rFonts w:cs="Tahoma" w:hint="eastAsia"/>
                          <w:color w:val="0B5294"/>
                          <w:spacing w:val="-4"/>
                          <w:sz w:val="24"/>
                          <w:szCs w:val="24"/>
                          <w:rtl/>
                        </w:rPr>
                        <w:t>ללשכת</w:t>
                      </w:r>
                      <w:r w:rsidRPr="00F116F8">
                        <w:rPr>
                          <w:rFonts w:cs="Tahoma"/>
                          <w:color w:val="0B5294"/>
                          <w:spacing w:val="-4"/>
                          <w:sz w:val="24"/>
                          <w:szCs w:val="24"/>
                          <w:rtl/>
                        </w:rPr>
                        <w:t xml:space="preserve"> </w:t>
                      </w:r>
                      <w:r w:rsidRPr="00F116F8">
                        <w:rPr>
                          <w:rFonts w:cs="Tahoma" w:hint="eastAsia"/>
                          <w:color w:val="0B5294"/>
                          <w:spacing w:val="-4"/>
                          <w:sz w:val="24"/>
                          <w:szCs w:val="24"/>
                          <w:rtl/>
                        </w:rPr>
                        <w:t>המנכ</w:t>
                      </w:r>
                      <w:r w:rsidRPr="00F116F8">
                        <w:rPr>
                          <w:rFonts w:cs="Tahoma"/>
                          <w:color w:val="0B5294"/>
                          <w:spacing w:val="-4"/>
                          <w:sz w:val="24"/>
                          <w:szCs w:val="24"/>
                          <w:rtl/>
                        </w:rPr>
                        <w:t>"</w:t>
                      </w:r>
                      <w:r w:rsidRPr="00F116F8">
                        <w:rPr>
                          <w:rFonts w:cs="Tahoma" w:hint="eastAsia"/>
                          <w:color w:val="0B5294"/>
                          <w:spacing w:val="-4"/>
                          <w:sz w:val="24"/>
                          <w:szCs w:val="24"/>
                          <w:rtl/>
                        </w:rPr>
                        <w:t>ל</w:t>
                      </w:r>
                      <w:r w:rsidRPr="00F116F8">
                        <w:rPr>
                          <w:rFonts w:cs="Tahoma"/>
                          <w:color w:val="0B5294"/>
                          <w:spacing w:val="-4"/>
                          <w:sz w:val="24"/>
                          <w:szCs w:val="24"/>
                          <w:rtl/>
                        </w:rPr>
                        <w:t xml:space="preserve"> </w:t>
                      </w:r>
                      <w:r w:rsidRPr="00F116F8">
                        <w:rPr>
                          <w:rFonts w:cs="Tahoma" w:hint="eastAsia"/>
                          <w:color w:val="0B5294"/>
                          <w:spacing w:val="-4"/>
                          <w:sz w:val="24"/>
                          <w:szCs w:val="24"/>
                          <w:rtl/>
                        </w:rPr>
                        <w:t>מוליכות</w:t>
                      </w:r>
                      <w:r w:rsidRPr="00F116F8">
                        <w:rPr>
                          <w:rFonts w:cs="Tahoma"/>
                          <w:color w:val="0B5294"/>
                          <w:spacing w:val="-4"/>
                          <w:sz w:val="24"/>
                          <w:szCs w:val="24"/>
                          <w:rtl/>
                        </w:rPr>
                        <w:t xml:space="preserve"> 36 </w:t>
                      </w:r>
                      <w:r w:rsidRPr="00F116F8">
                        <w:rPr>
                          <w:rFonts w:cs="Tahoma" w:hint="eastAsia"/>
                          <w:color w:val="0B5294"/>
                          <w:spacing w:val="-4"/>
                          <w:sz w:val="24"/>
                          <w:szCs w:val="24"/>
                          <w:rtl/>
                        </w:rPr>
                        <w:t>מדרגות</w:t>
                      </w:r>
                      <w:r w:rsidRPr="00F116F8">
                        <w:rPr>
                          <w:rFonts w:cs="Tahoma"/>
                          <w:color w:val="0B5294"/>
                          <w:spacing w:val="-4"/>
                          <w:sz w:val="24"/>
                          <w:szCs w:val="24"/>
                          <w:rtl/>
                        </w:rPr>
                        <w:t xml:space="preserve">, </w:t>
                      </w:r>
                      <w:r w:rsidRPr="00F116F8">
                        <w:rPr>
                          <w:rFonts w:cs="Tahoma" w:hint="eastAsia"/>
                          <w:color w:val="0B5294"/>
                          <w:spacing w:val="-4"/>
                          <w:sz w:val="24"/>
                          <w:szCs w:val="24"/>
                          <w:rtl/>
                        </w:rPr>
                        <w:t>ואין</w:t>
                      </w:r>
                      <w:r w:rsidRPr="00F116F8">
                        <w:rPr>
                          <w:rFonts w:cs="Tahoma"/>
                          <w:color w:val="0B5294"/>
                          <w:spacing w:val="-4"/>
                          <w:sz w:val="24"/>
                          <w:szCs w:val="24"/>
                          <w:rtl/>
                        </w:rPr>
                        <w:t xml:space="preserve"> </w:t>
                      </w:r>
                      <w:r w:rsidRPr="00F116F8">
                        <w:rPr>
                          <w:rFonts w:cs="Tahoma" w:hint="eastAsia"/>
                          <w:color w:val="0B5294"/>
                          <w:spacing w:val="-4"/>
                          <w:sz w:val="24"/>
                          <w:szCs w:val="24"/>
                          <w:rtl/>
                        </w:rPr>
                        <w:t>אליהן</w:t>
                      </w:r>
                      <w:r w:rsidRPr="00F116F8">
                        <w:rPr>
                          <w:rFonts w:cs="Tahoma"/>
                          <w:color w:val="0B5294"/>
                          <w:spacing w:val="-4"/>
                          <w:sz w:val="24"/>
                          <w:szCs w:val="24"/>
                          <w:rtl/>
                        </w:rPr>
                        <w:t xml:space="preserve"> </w:t>
                      </w:r>
                      <w:r w:rsidRPr="00F116F8">
                        <w:rPr>
                          <w:rFonts w:cs="Tahoma" w:hint="eastAsia"/>
                          <w:color w:val="0B5294"/>
                          <w:spacing w:val="-4"/>
                          <w:sz w:val="24"/>
                          <w:szCs w:val="24"/>
                          <w:rtl/>
                        </w:rPr>
                        <w:t>גישה</w:t>
                      </w:r>
                      <w:r w:rsidRPr="00F116F8">
                        <w:rPr>
                          <w:rFonts w:cs="Tahoma"/>
                          <w:color w:val="0B5294"/>
                          <w:spacing w:val="-4"/>
                          <w:sz w:val="24"/>
                          <w:szCs w:val="24"/>
                          <w:rtl/>
                        </w:rPr>
                        <w:t xml:space="preserve"> </w:t>
                      </w:r>
                      <w:r w:rsidRPr="00F116F8">
                        <w:rPr>
                          <w:rFonts w:cs="Tahoma" w:hint="eastAsia"/>
                          <w:color w:val="0B5294"/>
                          <w:spacing w:val="-4"/>
                          <w:sz w:val="24"/>
                          <w:szCs w:val="24"/>
                          <w:rtl/>
                        </w:rPr>
                        <w:t>במעלית</w:t>
                      </w:r>
                      <w:r w:rsidRPr="00F116F8">
                        <w:rPr>
                          <w:rFonts w:cs="Tahoma"/>
                          <w:color w:val="0B5294"/>
                          <w:spacing w:val="-4"/>
                          <w:sz w:val="24"/>
                          <w:szCs w:val="24"/>
                          <w:rtl/>
                        </w:rPr>
                        <w:t xml:space="preserve"> </w:t>
                      </w:r>
                      <w:r w:rsidRPr="00F116F8">
                        <w:rPr>
                          <w:rFonts w:cs="Tahoma" w:hint="eastAsia"/>
                          <w:color w:val="0B5294"/>
                          <w:spacing w:val="-4"/>
                          <w:sz w:val="24"/>
                          <w:szCs w:val="24"/>
                          <w:rtl/>
                        </w:rPr>
                        <w:t>או</w:t>
                      </w:r>
                      <w:r w:rsidRPr="00F116F8">
                        <w:rPr>
                          <w:rFonts w:cs="Tahoma"/>
                          <w:color w:val="0B5294"/>
                          <w:spacing w:val="-4"/>
                          <w:sz w:val="24"/>
                          <w:szCs w:val="24"/>
                          <w:rtl/>
                        </w:rPr>
                        <w:t xml:space="preserve"> </w:t>
                      </w:r>
                      <w:r w:rsidRPr="00F116F8">
                        <w:rPr>
                          <w:rFonts w:cs="Tahoma" w:hint="eastAsia"/>
                          <w:color w:val="0B5294"/>
                          <w:spacing w:val="-4"/>
                          <w:sz w:val="24"/>
                          <w:szCs w:val="24"/>
                          <w:rtl/>
                        </w:rPr>
                        <w:t>במעבר</w:t>
                      </w:r>
                      <w:r w:rsidRPr="00F116F8">
                        <w:rPr>
                          <w:rFonts w:cs="Tahoma"/>
                          <w:color w:val="0B5294"/>
                          <w:spacing w:val="-4"/>
                          <w:sz w:val="24"/>
                          <w:szCs w:val="24"/>
                          <w:rtl/>
                        </w:rPr>
                        <w:t xml:space="preserve"> </w:t>
                      </w:r>
                      <w:r w:rsidRPr="00F116F8">
                        <w:rPr>
                          <w:rFonts w:cs="Tahoma" w:hint="eastAsia"/>
                          <w:color w:val="0B5294"/>
                          <w:spacing w:val="-4"/>
                          <w:sz w:val="24"/>
                          <w:szCs w:val="24"/>
                          <w:rtl/>
                        </w:rPr>
                        <w:t>משופע</w:t>
                      </w:r>
                    </w:p>
                    <w:p w:rsidR="00F116F8" w:rsidRPr="00373C5D" w:rsidP="00F116F8">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207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44A8F" w:rsidRPr="007E10DE" w:rsidP="00944A8F">
      <w:pPr>
        <w:pStyle w:val="takzir-text"/>
        <w:bidi/>
        <w:spacing w:line="260" w:lineRule="exact"/>
        <w:rPr>
          <w:rtl/>
        </w:rPr>
      </w:pPr>
      <w:r>
        <w:rPr>
          <w:rFonts w:hint="cs"/>
          <w:rtl/>
        </w:rPr>
        <w:t>בשוק העירוני אין שלטים חיצוניים המנחים אל מבנה השירותים. בשלטים שבמבנה עצמו לא מצוין הגורם המפעיל והמתחזק את השירותים, ולא מצוינות בו שעות הפעילות. במבנה ובתאים הממוקמים בו אין כלל סידורים למוגבלים בניידות, ובעת הבדיקה לא היו מצויים בתאי השירותים אביזרים כנדרש. המתקנים במבנה עצמו (אסלות וכיורים) ברמת תחזוקה בינונית ומטה, ורמת הניקיון בתוך המבנה ובתאים הייתה נמוכה ואף למטה מכך.</w:t>
      </w:r>
    </w:p>
    <w:p w:rsidR="00944A8F" w:rsidRPr="007E10DE" w:rsidP="00944A8F">
      <w:pPr>
        <w:pStyle w:val="takzir-text"/>
        <w:bidi/>
        <w:spacing w:line="260" w:lineRule="exact"/>
        <w:rPr>
          <w:rtl/>
        </w:rPr>
      </w:pPr>
      <w:r>
        <w:rPr>
          <w:rFonts w:hint="cs"/>
          <w:rtl/>
        </w:rPr>
        <w:t xml:space="preserve">בשירותים הציבוריים שבכיכר המעיין לא צוינו שעות הפעילות והדרך לדיווח על תקלות ולהגשת תלונות. כמו כן, אין בהם מתקנים לתליית תיקים ומעילים, ובתא למוגבלים בניידות חסרים אביזרי אחיזה. </w:t>
      </w:r>
    </w:p>
    <w:p w:rsidR="00944A8F" w:rsidRPr="00944A8F" w:rsidP="00944A8F">
      <w:pPr>
        <w:pStyle w:val="takzir"/>
        <w:rPr>
          <w:rFonts w:ascii="Tahoma" w:hAnsi="Tahoma" w:cs="Tahoma"/>
          <w:b w:val="0"/>
          <w:bCs w:val="0"/>
          <w:noProof w:val="0"/>
          <w:sz w:val="28"/>
          <w:rtl/>
        </w:rPr>
      </w:pPr>
    </w:p>
    <w:p w:rsidR="00944A8F" w:rsidRPr="00126540" w:rsidP="00944A8F">
      <w:pPr>
        <w:pStyle w:val="KOT5T"/>
        <w:rPr>
          <w:rtl/>
        </w:rPr>
      </w:pPr>
      <w:r w:rsidRPr="00126540">
        <w:rPr>
          <w:rFonts w:hint="cs"/>
          <w:rtl/>
        </w:rPr>
        <w:t>מתקני נוחות</w:t>
      </w:r>
    </w:p>
    <w:p w:rsidR="00944A8F" w:rsidRPr="007E10DE" w:rsidP="00944A8F">
      <w:pPr>
        <w:pStyle w:val="takzir-text"/>
        <w:bidi/>
        <w:spacing w:line="260" w:lineRule="exact"/>
        <w:rPr>
          <w:rtl/>
        </w:rPr>
      </w:pPr>
      <w:r>
        <w:rPr>
          <w:rFonts w:hint="cs"/>
          <w:rtl/>
        </w:rPr>
        <w:t xml:space="preserve">הבדיקה העלתה כי רמת התחזוקה והניקיון של מתקני הנוחות ברחובות </w:t>
      </w:r>
      <w:r w:rsidRPr="00E92832">
        <w:rPr>
          <w:rFonts w:hint="cs"/>
          <w:rtl/>
        </w:rPr>
        <w:t>תל אביב-יפו</w:t>
      </w:r>
      <w:r>
        <w:rPr>
          <w:rFonts w:hint="cs"/>
          <w:rtl/>
        </w:rPr>
        <w:t xml:space="preserve"> משביעה רצון. עם זאת, מספר הברזיות המונגשות למוגבלים בניידות ולילדים קטן ביותר. </w:t>
      </w:r>
      <w:r w:rsidRPr="00E92832">
        <w:rPr>
          <w:rFonts w:hint="cs"/>
          <w:rtl/>
        </w:rPr>
        <w:t>בעכו</w:t>
      </w:r>
      <w:r>
        <w:rPr>
          <w:rFonts w:hint="cs"/>
          <w:rtl/>
        </w:rPr>
        <w:t xml:space="preserve"> מצויות רק 37 ברזיות, שבכל אחת מהן פיית שתייה אחת בלבד, וחמש מהן אינן פועלות. הברזיות המונגשות למוגבלים בניידות ולילדים הן מועטות ביותר. </w:t>
      </w:r>
      <w:r w:rsidRPr="00E92832">
        <w:rPr>
          <w:rFonts w:hint="cs"/>
          <w:rtl/>
        </w:rPr>
        <w:t>בעכו</w:t>
      </w:r>
      <w:r>
        <w:rPr>
          <w:rFonts w:hint="cs"/>
          <w:rtl/>
        </w:rPr>
        <w:t xml:space="preserve"> העתיקה אין ברזיות כלל. ברחבי העיר </w:t>
      </w:r>
      <w:r w:rsidRPr="00E92832">
        <w:rPr>
          <w:rFonts w:hint="cs"/>
          <w:rtl/>
        </w:rPr>
        <w:t>טבריה</w:t>
      </w:r>
      <w:r>
        <w:rPr>
          <w:rFonts w:hint="cs"/>
          <w:rtl/>
        </w:rPr>
        <w:t xml:space="preserve"> שלוש ברזיות בלבד, ושתיים מהן סתומות ואינן ניתנות לשימוש. </w:t>
      </w:r>
      <w:r w:rsidRPr="00E92832">
        <w:rPr>
          <w:rFonts w:hint="cs"/>
          <w:rtl/>
        </w:rPr>
        <w:t>בנצרת</w:t>
      </w:r>
      <w:r>
        <w:rPr>
          <w:rFonts w:hint="cs"/>
          <w:rtl/>
        </w:rPr>
        <w:t xml:space="preserve"> </w:t>
      </w:r>
      <w:r>
        <w:rPr>
          <w:rFonts w:hint="cs"/>
          <w:rtl/>
        </w:rPr>
        <w:t xml:space="preserve">לא קיימות ברזיות כלל. ברחבי העיר ישנם ספסלים אחדים שהוצבו לאורך דרך הצליינים לרגל ביקור האפיפיור בנצרת בשנת 2000. בעת הבדיקה שנעשתה לא היה מידע זמין בידי עיריות טבריה ועכו כמה ספסלים ציבוריים מצויים בתחומן, מיקומם ומצבם. </w:t>
      </w:r>
    </w:p>
    <w:p w:rsidR="00C65C4E" w:rsidRPr="00492C38" w:rsidP="00EF67B6">
      <w:pPr>
        <w:pStyle w:val="takzir"/>
        <w:rPr>
          <w:rFonts w:ascii="Tahoma" w:hAnsi="Tahoma" w:cs="Tahoma"/>
          <w:noProof w:val="0"/>
          <w:sz w:val="28"/>
          <w:rtl/>
        </w:rPr>
      </w:pPr>
    </w:p>
    <w:p w:rsidR="00384065" w:rsidRPr="00132FFC" w:rsidP="00EF67B6">
      <w:pPr>
        <w:pStyle w:val="KOT4T"/>
        <w:rPr>
          <w:rtl/>
        </w:rPr>
      </w:pPr>
      <w:r w:rsidRPr="00132FFC">
        <w:rPr>
          <w:rtl/>
        </w:rPr>
        <w:t>ההמלצות העיקריות</w:t>
      </w:r>
    </w:p>
    <w:p w:rsidR="00944A8F" w:rsidRPr="005E6916" w:rsidP="00944A8F">
      <w:pPr>
        <w:pStyle w:val="takzir-text"/>
        <w:bidi/>
        <w:spacing w:line="260" w:lineRule="exact"/>
        <w:rPr>
          <w:rtl/>
        </w:rPr>
      </w:pPr>
      <w:r w:rsidRPr="005E6916">
        <w:rPr>
          <w:rFonts w:hint="cs"/>
          <w:rtl/>
        </w:rPr>
        <w:t>על</w:t>
      </w:r>
      <w:r w:rsidRPr="005E6916">
        <w:rPr>
          <w:rtl/>
        </w:rPr>
        <w:t xml:space="preserve"> </w:t>
      </w:r>
      <w:r w:rsidRPr="005E6916">
        <w:rPr>
          <w:rFonts w:hint="cs"/>
          <w:rtl/>
        </w:rPr>
        <w:t>העיריות</w:t>
      </w:r>
      <w:r w:rsidRPr="005E6916">
        <w:rPr>
          <w:rtl/>
        </w:rPr>
        <w:t xml:space="preserve"> </w:t>
      </w:r>
      <w:r w:rsidRPr="005E6916">
        <w:rPr>
          <w:rFonts w:hint="cs"/>
          <w:rtl/>
        </w:rPr>
        <w:t>שנבדקו</w:t>
      </w:r>
      <w:r w:rsidRPr="005E6916">
        <w:rPr>
          <w:rtl/>
        </w:rPr>
        <w:t xml:space="preserve"> </w:t>
      </w:r>
      <w:r w:rsidRPr="005E6916">
        <w:rPr>
          <w:rFonts w:hint="cs"/>
          <w:rtl/>
        </w:rPr>
        <w:t>לקבוע</w:t>
      </w:r>
      <w:r w:rsidRPr="005E6916">
        <w:rPr>
          <w:rtl/>
        </w:rPr>
        <w:t xml:space="preserve"> </w:t>
      </w:r>
      <w:r w:rsidRPr="005E6916">
        <w:rPr>
          <w:rFonts w:hint="cs"/>
          <w:rtl/>
        </w:rPr>
        <w:t>נהלים</w:t>
      </w:r>
      <w:r w:rsidRPr="005E6916">
        <w:rPr>
          <w:rtl/>
        </w:rPr>
        <w:t xml:space="preserve"> או הנחיות בעניין התקנת שירותים ציבוריים </w:t>
      </w:r>
      <w:r w:rsidRPr="005E6916">
        <w:rPr>
          <w:rFonts w:hint="cs"/>
          <w:rtl/>
        </w:rPr>
        <w:t>והצבת</w:t>
      </w:r>
      <w:r w:rsidRPr="005E6916">
        <w:rPr>
          <w:rtl/>
        </w:rPr>
        <w:t xml:space="preserve"> </w:t>
      </w:r>
      <w:r w:rsidRPr="005E6916">
        <w:rPr>
          <w:rFonts w:hint="cs"/>
          <w:rtl/>
        </w:rPr>
        <w:t>מתקני</w:t>
      </w:r>
      <w:r w:rsidRPr="005E6916">
        <w:rPr>
          <w:rtl/>
        </w:rPr>
        <w:t xml:space="preserve"> </w:t>
      </w:r>
      <w:r w:rsidRPr="005E6916">
        <w:rPr>
          <w:rFonts w:hint="cs"/>
          <w:rtl/>
        </w:rPr>
        <w:t>נוחות</w:t>
      </w:r>
      <w:r w:rsidRPr="005E6916">
        <w:rPr>
          <w:rtl/>
        </w:rPr>
        <w:t xml:space="preserve"> </w:t>
      </w:r>
      <w:r w:rsidRPr="005E6916">
        <w:rPr>
          <w:rFonts w:hint="cs"/>
          <w:rtl/>
        </w:rPr>
        <w:t>לטובת</w:t>
      </w:r>
      <w:r w:rsidRPr="005E6916">
        <w:rPr>
          <w:rtl/>
        </w:rPr>
        <w:t xml:space="preserve"> </w:t>
      </w:r>
      <w:r w:rsidRPr="005E6916">
        <w:rPr>
          <w:rFonts w:hint="cs"/>
          <w:rtl/>
        </w:rPr>
        <w:t>תושביהן</w:t>
      </w:r>
      <w:r w:rsidRPr="005E6916">
        <w:rPr>
          <w:rtl/>
        </w:rPr>
        <w:t xml:space="preserve">, </w:t>
      </w:r>
      <w:r w:rsidRPr="005E6916">
        <w:rPr>
          <w:rFonts w:hint="cs"/>
          <w:rtl/>
        </w:rPr>
        <w:t>עוברי</w:t>
      </w:r>
      <w:r w:rsidRPr="005E6916">
        <w:rPr>
          <w:rtl/>
        </w:rPr>
        <w:t xml:space="preserve"> </w:t>
      </w:r>
      <w:r w:rsidRPr="005E6916">
        <w:rPr>
          <w:rFonts w:hint="cs"/>
          <w:rtl/>
        </w:rPr>
        <w:t>אורח</w:t>
      </w:r>
      <w:r w:rsidRPr="005E6916">
        <w:rPr>
          <w:rtl/>
        </w:rPr>
        <w:t xml:space="preserve"> </w:t>
      </w:r>
      <w:r w:rsidRPr="005E6916">
        <w:rPr>
          <w:rFonts w:hint="cs"/>
          <w:rtl/>
        </w:rPr>
        <w:t>והמבקרים</w:t>
      </w:r>
      <w:r w:rsidRPr="005E6916">
        <w:rPr>
          <w:rtl/>
        </w:rPr>
        <w:t xml:space="preserve"> </w:t>
      </w:r>
      <w:r w:rsidRPr="005E6916">
        <w:rPr>
          <w:rFonts w:hint="cs"/>
          <w:rtl/>
        </w:rPr>
        <w:t>בתחומיהן</w:t>
      </w:r>
      <w:r w:rsidRPr="005E6916">
        <w:rPr>
          <w:rtl/>
        </w:rPr>
        <w:t>.</w:t>
      </w:r>
    </w:p>
    <w:p w:rsidR="00944A8F" w:rsidRPr="005E6916" w:rsidP="00944A8F">
      <w:pPr>
        <w:pStyle w:val="takzir-text"/>
        <w:bidi/>
        <w:spacing w:line="260" w:lineRule="exact"/>
        <w:rPr>
          <w:rtl/>
        </w:rPr>
      </w:pPr>
      <w:r>
        <w:rPr>
          <w:rFonts w:hint="cs"/>
          <w:rtl/>
        </w:rPr>
        <w:t>על</w:t>
      </w:r>
      <w:r w:rsidRPr="005E6916">
        <w:rPr>
          <w:rtl/>
        </w:rPr>
        <w:t xml:space="preserve"> העיריות שנבדקו </w:t>
      </w:r>
      <w:r>
        <w:rPr>
          <w:rFonts w:hint="cs"/>
          <w:rtl/>
        </w:rPr>
        <w:t xml:space="preserve">לפרסם </w:t>
      </w:r>
      <w:r w:rsidRPr="005E6916">
        <w:rPr>
          <w:rtl/>
        </w:rPr>
        <w:t xml:space="preserve">מידע </w:t>
      </w:r>
      <w:r w:rsidRPr="005E6916">
        <w:rPr>
          <w:rFonts w:hint="cs"/>
          <w:rtl/>
        </w:rPr>
        <w:t>מעודכן</w:t>
      </w:r>
      <w:r w:rsidRPr="005E6916">
        <w:rPr>
          <w:rtl/>
        </w:rPr>
        <w:t xml:space="preserve"> באתר</w:t>
      </w:r>
      <w:r w:rsidRPr="005E6916">
        <w:rPr>
          <w:rFonts w:hint="cs"/>
          <w:rtl/>
        </w:rPr>
        <w:t>י</w:t>
      </w:r>
      <w:r w:rsidRPr="005E6916">
        <w:rPr>
          <w:rtl/>
        </w:rPr>
        <w:t xml:space="preserve"> האינטרנט של</w:t>
      </w:r>
      <w:r w:rsidRPr="005E6916">
        <w:rPr>
          <w:rFonts w:hint="cs"/>
          <w:rtl/>
        </w:rPr>
        <w:t>הן</w:t>
      </w:r>
      <w:r w:rsidRPr="005E6916">
        <w:rPr>
          <w:rtl/>
        </w:rPr>
        <w:t xml:space="preserve"> </w:t>
      </w:r>
      <w:r w:rsidRPr="005E6916">
        <w:rPr>
          <w:rFonts w:hint="cs"/>
          <w:rtl/>
        </w:rPr>
        <w:t>על</w:t>
      </w:r>
      <w:r w:rsidRPr="005E6916">
        <w:rPr>
          <w:rtl/>
        </w:rPr>
        <w:t xml:space="preserve"> מיקום </w:t>
      </w:r>
      <w:r w:rsidRPr="005E6916">
        <w:rPr>
          <w:rFonts w:hint="cs"/>
          <w:rtl/>
        </w:rPr>
        <w:t>השירותים</w:t>
      </w:r>
      <w:r w:rsidRPr="005E6916">
        <w:rPr>
          <w:rtl/>
        </w:rPr>
        <w:t xml:space="preserve"> הציבוריים ומתקני הנוחות, </w:t>
      </w:r>
      <w:r w:rsidRPr="005E6916">
        <w:rPr>
          <w:rFonts w:hint="cs"/>
          <w:rtl/>
        </w:rPr>
        <w:t>פריסתם</w:t>
      </w:r>
      <w:r w:rsidRPr="005E6916">
        <w:rPr>
          <w:rtl/>
        </w:rPr>
        <w:t xml:space="preserve"> </w:t>
      </w:r>
      <w:r w:rsidRPr="005E6916">
        <w:rPr>
          <w:rFonts w:hint="cs"/>
          <w:rtl/>
        </w:rPr>
        <w:t>ונתוני</w:t>
      </w:r>
      <w:r w:rsidRPr="005E6916">
        <w:rPr>
          <w:rtl/>
        </w:rPr>
        <w:t xml:space="preserve"> </w:t>
      </w:r>
      <w:r w:rsidRPr="005E6916">
        <w:rPr>
          <w:rFonts w:hint="cs"/>
          <w:rtl/>
        </w:rPr>
        <w:t>עזר</w:t>
      </w:r>
      <w:r w:rsidRPr="005E6916">
        <w:rPr>
          <w:rtl/>
        </w:rPr>
        <w:t xml:space="preserve"> </w:t>
      </w:r>
      <w:r w:rsidRPr="005E6916">
        <w:rPr>
          <w:rFonts w:hint="cs"/>
          <w:rtl/>
        </w:rPr>
        <w:t>נוספים</w:t>
      </w:r>
      <w:r w:rsidRPr="005E6916">
        <w:rPr>
          <w:rtl/>
        </w:rPr>
        <w:t>.</w:t>
      </w:r>
    </w:p>
    <w:p w:rsidR="00944A8F" w:rsidRPr="005E6916" w:rsidP="00944A8F">
      <w:pPr>
        <w:pStyle w:val="takzir-text"/>
        <w:bidi/>
        <w:spacing w:line="260" w:lineRule="exact"/>
        <w:rPr>
          <w:rtl/>
        </w:rPr>
      </w:pPr>
      <w:r w:rsidRPr="005E6916">
        <w:rPr>
          <w:rFonts w:hint="cs"/>
          <w:rtl/>
        </w:rPr>
        <w:t xml:space="preserve">מעמדן של העיריות שנבדקו כערי תיירות מחייב שכלל השירותים הניתנים לבאים בשעריהן יהיו ברמה נאותה. מוטלת עליהן החובה </w:t>
      </w:r>
      <w:r w:rsidRPr="005E6916">
        <w:rPr>
          <w:rFonts w:hint="cs"/>
          <w:rtl/>
        </w:rPr>
        <w:t>להנגיש</w:t>
      </w:r>
      <w:r w:rsidRPr="005E6916">
        <w:rPr>
          <w:rtl/>
        </w:rPr>
        <w:t xml:space="preserve"> </w:t>
      </w:r>
      <w:r w:rsidRPr="005E6916">
        <w:rPr>
          <w:rFonts w:hint="cs"/>
          <w:rtl/>
        </w:rPr>
        <w:t>בהקדם</w:t>
      </w:r>
      <w:r w:rsidRPr="005E6916">
        <w:rPr>
          <w:rtl/>
        </w:rPr>
        <w:t xml:space="preserve"> תאי שירותים למוגבלי</w:t>
      </w:r>
      <w:r w:rsidRPr="005E6916">
        <w:rPr>
          <w:rFonts w:hint="cs"/>
          <w:rtl/>
        </w:rPr>
        <w:t>ם</w:t>
      </w:r>
      <w:r w:rsidRPr="005E6916">
        <w:rPr>
          <w:rtl/>
        </w:rPr>
        <w:t xml:space="preserve"> </w:t>
      </w:r>
      <w:r w:rsidRPr="005E6916">
        <w:rPr>
          <w:rFonts w:hint="cs"/>
          <w:rtl/>
        </w:rPr>
        <w:t>בניידות</w:t>
      </w:r>
      <w:r w:rsidRPr="005E6916">
        <w:rPr>
          <w:rtl/>
        </w:rPr>
        <w:t xml:space="preserve"> במקומות </w:t>
      </w:r>
      <w:r w:rsidRPr="005E6916">
        <w:rPr>
          <w:rFonts w:hint="cs"/>
          <w:rtl/>
        </w:rPr>
        <w:t>ש</w:t>
      </w:r>
      <w:r w:rsidRPr="005E6916">
        <w:rPr>
          <w:rtl/>
        </w:rPr>
        <w:t xml:space="preserve">אין בהם שירותים </w:t>
      </w:r>
      <w:r w:rsidRPr="005E6916">
        <w:rPr>
          <w:rFonts w:hint="cs"/>
          <w:rtl/>
        </w:rPr>
        <w:t>מסוג</w:t>
      </w:r>
      <w:r w:rsidRPr="005E6916">
        <w:rPr>
          <w:rtl/>
        </w:rPr>
        <w:t xml:space="preserve"> </w:t>
      </w:r>
      <w:r w:rsidRPr="005E6916">
        <w:rPr>
          <w:rFonts w:hint="cs"/>
          <w:rtl/>
        </w:rPr>
        <w:t>זה,</w:t>
      </w:r>
      <w:r w:rsidRPr="005E6916">
        <w:rPr>
          <w:rtl/>
        </w:rPr>
        <w:t xml:space="preserve"> </w:t>
      </w:r>
      <w:r w:rsidRPr="005E6916">
        <w:rPr>
          <w:rFonts w:hint="cs"/>
          <w:rtl/>
        </w:rPr>
        <w:t>להשלים</w:t>
      </w:r>
      <w:r w:rsidRPr="005E6916">
        <w:rPr>
          <w:rtl/>
        </w:rPr>
        <w:t xml:space="preserve"> </w:t>
      </w:r>
      <w:r w:rsidRPr="005E6916">
        <w:rPr>
          <w:rFonts w:hint="cs"/>
          <w:rtl/>
        </w:rPr>
        <w:t>את</w:t>
      </w:r>
      <w:r w:rsidRPr="005E6916">
        <w:rPr>
          <w:rtl/>
        </w:rPr>
        <w:t xml:space="preserve"> </w:t>
      </w:r>
      <w:r w:rsidRPr="005E6916">
        <w:rPr>
          <w:rFonts w:hint="cs"/>
          <w:rtl/>
        </w:rPr>
        <w:t>האביזרים</w:t>
      </w:r>
      <w:r w:rsidRPr="005E6916">
        <w:rPr>
          <w:rtl/>
        </w:rPr>
        <w:t xml:space="preserve"> </w:t>
      </w:r>
      <w:r w:rsidRPr="005E6916">
        <w:rPr>
          <w:rFonts w:hint="cs"/>
          <w:rtl/>
        </w:rPr>
        <w:t>החסרים</w:t>
      </w:r>
      <w:r w:rsidRPr="005E6916">
        <w:rPr>
          <w:rtl/>
        </w:rPr>
        <w:t xml:space="preserve"> </w:t>
      </w:r>
      <w:r w:rsidRPr="005E6916">
        <w:rPr>
          <w:rFonts w:hint="cs"/>
          <w:rtl/>
        </w:rPr>
        <w:t>במתחמי</w:t>
      </w:r>
      <w:r w:rsidRPr="005E6916">
        <w:rPr>
          <w:rtl/>
        </w:rPr>
        <w:t xml:space="preserve"> </w:t>
      </w:r>
      <w:r w:rsidRPr="005E6916">
        <w:rPr>
          <w:rFonts w:hint="cs"/>
          <w:rtl/>
        </w:rPr>
        <w:t>השירותים</w:t>
      </w:r>
      <w:r w:rsidRPr="005E6916">
        <w:rPr>
          <w:rtl/>
        </w:rPr>
        <w:t xml:space="preserve"> </w:t>
      </w:r>
      <w:r w:rsidRPr="005E6916">
        <w:rPr>
          <w:rFonts w:hint="cs"/>
          <w:rtl/>
        </w:rPr>
        <w:t>הציבוריים</w:t>
      </w:r>
      <w:r w:rsidRPr="005E6916">
        <w:rPr>
          <w:rtl/>
        </w:rPr>
        <w:t xml:space="preserve"> </w:t>
      </w:r>
      <w:r w:rsidRPr="005E6916">
        <w:rPr>
          <w:rFonts w:hint="cs"/>
          <w:rtl/>
        </w:rPr>
        <w:t>ולדאוג לתחזוק</w:t>
      </w:r>
      <w:r>
        <w:rPr>
          <w:rFonts w:hint="cs"/>
          <w:rtl/>
        </w:rPr>
        <w:t>ת</w:t>
      </w:r>
      <w:r w:rsidRPr="005E6916">
        <w:rPr>
          <w:rFonts w:hint="cs"/>
          <w:rtl/>
        </w:rPr>
        <w:t>ם ולניקיונם</w:t>
      </w:r>
      <w:r w:rsidRPr="005E6916">
        <w:rPr>
          <w:rtl/>
        </w:rPr>
        <w:t>.</w:t>
      </w:r>
    </w:p>
    <w:p w:rsidR="00944A8F" w:rsidRPr="005E6916" w:rsidP="00944A8F">
      <w:pPr>
        <w:pStyle w:val="takzir-text"/>
        <w:bidi/>
        <w:spacing w:line="260" w:lineRule="exact"/>
        <w:rPr>
          <w:rtl/>
        </w:rPr>
      </w:pPr>
      <w:r>
        <w:rPr>
          <w:rFonts w:hint="cs"/>
          <w:rtl/>
        </w:rPr>
        <w:t xml:space="preserve">על </w:t>
      </w:r>
      <w:r w:rsidRPr="005E6916">
        <w:rPr>
          <w:rtl/>
        </w:rPr>
        <w:t xml:space="preserve">עיריית תל אביב-יפו </w:t>
      </w:r>
      <w:r>
        <w:rPr>
          <w:rFonts w:hint="cs"/>
          <w:rtl/>
        </w:rPr>
        <w:t>ל</w:t>
      </w:r>
      <w:r w:rsidRPr="005E6916">
        <w:rPr>
          <w:rtl/>
        </w:rPr>
        <w:t>ייחד ברחבי העיר, לאחר מיפוי שתעשה, מתקני נוחות שיהיו מונגשים למוגבלים בניידות ולילדים.</w:t>
      </w:r>
    </w:p>
    <w:p w:rsidR="00944A8F" w:rsidRPr="005E6916" w:rsidP="00944A8F">
      <w:pPr>
        <w:pStyle w:val="takzir-text"/>
        <w:bidi/>
        <w:spacing w:line="260" w:lineRule="exact"/>
        <w:rPr>
          <w:rtl/>
        </w:rPr>
      </w:pPr>
      <w:r w:rsidRPr="005E6916">
        <w:rPr>
          <w:rtl/>
        </w:rPr>
        <w:t>על עירי</w:t>
      </w:r>
      <w:r w:rsidRPr="005E6916">
        <w:rPr>
          <w:rFonts w:hint="cs"/>
          <w:rtl/>
        </w:rPr>
        <w:t>ו</w:t>
      </w:r>
      <w:r w:rsidRPr="005E6916">
        <w:rPr>
          <w:rtl/>
        </w:rPr>
        <w:t>ת עכו</w:t>
      </w:r>
      <w:r w:rsidRPr="005E6916">
        <w:rPr>
          <w:rFonts w:hint="cs"/>
          <w:rtl/>
        </w:rPr>
        <w:t>, טבריה ונצרת</w:t>
      </w:r>
      <w:r w:rsidRPr="005E6916">
        <w:rPr>
          <w:rtl/>
        </w:rPr>
        <w:t xml:space="preserve"> למפות בעיר מקומות שבהם יש להציב ברזיות ומתקני נוחות אחרים, בדגש על מתקני נוחות המונגשים למוגבלים בניידות ולילדים, </w:t>
      </w:r>
      <w:r w:rsidRPr="005E6916">
        <w:rPr>
          <w:rFonts w:hint="cs"/>
          <w:rtl/>
        </w:rPr>
        <w:t>ולפעול להתקנתם. על עיריית טבריה למנוע מגורמים פרטיים לגבות כסף</w:t>
      </w:r>
      <w:r w:rsidRPr="005E6916">
        <w:rPr>
          <w:rtl/>
        </w:rPr>
        <w:t xml:space="preserve"> </w:t>
      </w:r>
      <w:r w:rsidRPr="005E6916">
        <w:rPr>
          <w:rFonts w:hint="cs"/>
          <w:rtl/>
        </w:rPr>
        <w:t xml:space="preserve">תמורת </w:t>
      </w:r>
      <w:r>
        <w:rPr>
          <w:rFonts w:hint="cs"/>
          <w:rtl/>
        </w:rPr>
        <w:t>הכניסה</w:t>
      </w:r>
      <w:r w:rsidRPr="005E6916">
        <w:rPr>
          <w:rFonts w:hint="cs"/>
          <w:rtl/>
        </w:rPr>
        <w:t xml:space="preserve"> </w:t>
      </w:r>
      <w:r>
        <w:rPr>
          <w:rFonts w:hint="cs"/>
          <w:rtl/>
        </w:rPr>
        <w:t>ל</w:t>
      </w:r>
      <w:r w:rsidRPr="005E6916">
        <w:rPr>
          <w:rFonts w:hint="cs"/>
          <w:rtl/>
        </w:rPr>
        <w:t>מתקני השירותים</w:t>
      </w:r>
      <w:r w:rsidRPr="005E6916">
        <w:rPr>
          <w:rtl/>
        </w:rPr>
        <w:t xml:space="preserve"> הציבוריים</w:t>
      </w:r>
      <w:r w:rsidRPr="005E6916">
        <w:rPr>
          <w:rFonts w:hint="cs"/>
          <w:rtl/>
        </w:rPr>
        <w:t xml:space="preserve"> בתחומה,</w:t>
      </w:r>
      <w:r w:rsidRPr="005E6916">
        <w:rPr>
          <w:rtl/>
        </w:rPr>
        <w:t xml:space="preserve"> </w:t>
      </w:r>
      <w:r>
        <w:rPr>
          <w:rFonts w:hint="cs"/>
          <w:rtl/>
        </w:rPr>
        <w:t>שהשימוש בהם אמור להיות ללא תשלום</w:t>
      </w:r>
      <w:r w:rsidRPr="005E6916">
        <w:rPr>
          <w:rFonts w:hint="cs"/>
          <w:rtl/>
        </w:rPr>
        <w:t>.</w:t>
      </w:r>
    </w:p>
    <w:p w:rsidR="00944A8F" w:rsidRPr="005E6916" w:rsidP="00944A8F">
      <w:pPr>
        <w:pStyle w:val="takzir-text"/>
        <w:bidi/>
        <w:spacing w:line="260" w:lineRule="exact"/>
        <w:rPr>
          <w:rtl/>
        </w:rPr>
      </w:pPr>
      <w:r w:rsidRPr="005E6916">
        <w:rPr>
          <w:rFonts w:hint="cs"/>
          <w:rtl/>
        </w:rPr>
        <w:t>הקמתם</w:t>
      </w:r>
      <w:r w:rsidRPr="005E6916">
        <w:rPr>
          <w:rtl/>
        </w:rPr>
        <w:t xml:space="preserve"> </w:t>
      </w:r>
      <w:r w:rsidRPr="005E6916">
        <w:rPr>
          <w:rFonts w:hint="cs"/>
          <w:rtl/>
        </w:rPr>
        <w:t>ופיתוחם</w:t>
      </w:r>
      <w:r w:rsidRPr="005E6916">
        <w:rPr>
          <w:rtl/>
        </w:rPr>
        <w:t xml:space="preserve"> של מתחמי תיירות </w:t>
      </w:r>
      <w:r w:rsidRPr="005E6916">
        <w:rPr>
          <w:rFonts w:hint="cs"/>
          <w:rtl/>
        </w:rPr>
        <w:t>משפיע</w:t>
      </w:r>
      <w:r>
        <w:rPr>
          <w:rFonts w:hint="cs"/>
          <w:rtl/>
        </w:rPr>
        <w:t>ים</w:t>
      </w:r>
      <w:r w:rsidRPr="005E6916">
        <w:rPr>
          <w:rtl/>
        </w:rPr>
        <w:t xml:space="preserve"> </w:t>
      </w:r>
      <w:r w:rsidRPr="005E6916">
        <w:rPr>
          <w:rFonts w:hint="cs"/>
          <w:rtl/>
        </w:rPr>
        <w:t>במישרין</w:t>
      </w:r>
      <w:r w:rsidRPr="005E6916">
        <w:rPr>
          <w:rtl/>
        </w:rPr>
        <w:t xml:space="preserve"> </w:t>
      </w:r>
      <w:r w:rsidRPr="005E6916">
        <w:rPr>
          <w:rFonts w:hint="cs"/>
          <w:rtl/>
        </w:rPr>
        <w:t>על</w:t>
      </w:r>
      <w:r w:rsidRPr="005E6916">
        <w:rPr>
          <w:rtl/>
        </w:rPr>
        <w:t xml:space="preserve"> </w:t>
      </w:r>
      <w:r w:rsidRPr="005E6916">
        <w:rPr>
          <w:rFonts w:hint="cs"/>
          <w:rtl/>
        </w:rPr>
        <w:t>היקף</w:t>
      </w:r>
      <w:r w:rsidRPr="005E6916">
        <w:rPr>
          <w:rtl/>
        </w:rPr>
        <w:t xml:space="preserve"> </w:t>
      </w:r>
      <w:r w:rsidRPr="005E6916">
        <w:rPr>
          <w:rFonts w:hint="cs"/>
          <w:rtl/>
        </w:rPr>
        <w:t>התיירות</w:t>
      </w:r>
      <w:r w:rsidRPr="005E6916">
        <w:rPr>
          <w:rtl/>
        </w:rPr>
        <w:t xml:space="preserve">, </w:t>
      </w:r>
      <w:r w:rsidRPr="005E6916">
        <w:rPr>
          <w:rFonts w:hint="cs"/>
          <w:rtl/>
        </w:rPr>
        <w:t>התורמת</w:t>
      </w:r>
      <w:r w:rsidRPr="005E6916">
        <w:rPr>
          <w:rtl/>
        </w:rPr>
        <w:t xml:space="preserve"> </w:t>
      </w:r>
      <w:r w:rsidRPr="005E6916">
        <w:rPr>
          <w:rFonts w:hint="cs"/>
          <w:rtl/>
        </w:rPr>
        <w:t>לאיכות</w:t>
      </w:r>
      <w:r w:rsidRPr="005E6916">
        <w:rPr>
          <w:rtl/>
        </w:rPr>
        <w:t xml:space="preserve"> </w:t>
      </w:r>
      <w:r w:rsidRPr="005E6916">
        <w:rPr>
          <w:rFonts w:hint="cs"/>
          <w:rtl/>
        </w:rPr>
        <w:t>החיים</w:t>
      </w:r>
      <w:r w:rsidRPr="005E6916">
        <w:rPr>
          <w:rtl/>
        </w:rPr>
        <w:t xml:space="preserve"> </w:t>
      </w:r>
      <w:r w:rsidRPr="005E6916">
        <w:rPr>
          <w:rFonts w:hint="cs"/>
          <w:rtl/>
        </w:rPr>
        <w:t>ו</w:t>
      </w:r>
      <w:r>
        <w:rPr>
          <w:rFonts w:hint="cs"/>
          <w:rtl/>
        </w:rPr>
        <w:t>ל</w:t>
      </w:r>
      <w:r w:rsidRPr="005E6916">
        <w:rPr>
          <w:rFonts w:hint="cs"/>
          <w:rtl/>
        </w:rPr>
        <w:t>שביעות רצונם</w:t>
      </w:r>
      <w:r w:rsidRPr="005E6916">
        <w:rPr>
          <w:rtl/>
        </w:rPr>
        <w:t xml:space="preserve"> של </w:t>
      </w:r>
      <w:r w:rsidRPr="005E6916">
        <w:rPr>
          <w:rFonts w:hint="cs"/>
          <w:rtl/>
        </w:rPr>
        <w:t>התושבים</w:t>
      </w:r>
      <w:r>
        <w:rPr>
          <w:rFonts w:hint="cs"/>
          <w:rtl/>
        </w:rPr>
        <w:t xml:space="preserve"> והתיירים.</w:t>
      </w:r>
      <w:r w:rsidRPr="005E6916">
        <w:rPr>
          <w:rtl/>
        </w:rPr>
        <w:t xml:space="preserve"> </w:t>
      </w:r>
      <w:r>
        <w:rPr>
          <w:rFonts w:hint="cs"/>
          <w:rtl/>
        </w:rPr>
        <w:t>לכן על עיריית נצרת לבחון בחיוב לאשר</w:t>
      </w:r>
      <w:r w:rsidRPr="005E6916">
        <w:rPr>
          <w:rtl/>
        </w:rPr>
        <w:t xml:space="preserve"> ביצוע הפרויקטים </w:t>
      </w:r>
      <w:r w:rsidRPr="005E6916">
        <w:rPr>
          <w:rFonts w:hint="cs"/>
          <w:rtl/>
        </w:rPr>
        <w:t>התברואתיים</w:t>
      </w:r>
      <w:r w:rsidRPr="005E6916">
        <w:rPr>
          <w:rtl/>
        </w:rPr>
        <w:t>-</w:t>
      </w:r>
      <w:r w:rsidRPr="005E6916">
        <w:rPr>
          <w:rFonts w:hint="cs"/>
          <w:rtl/>
        </w:rPr>
        <w:t>התיירותיים</w:t>
      </w:r>
      <w:r w:rsidRPr="005E6916">
        <w:rPr>
          <w:rtl/>
        </w:rPr>
        <w:t xml:space="preserve"> </w:t>
      </w:r>
      <w:r w:rsidRPr="005E6916">
        <w:rPr>
          <w:rFonts w:hint="cs"/>
          <w:rtl/>
        </w:rPr>
        <w:t>שתוכננו</w:t>
      </w:r>
      <w:r w:rsidRPr="005E6916">
        <w:rPr>
          <w:rtl/>
        </w:rPr>
        <w:t xml:space="preserve"> </w:t>
      </w:r>
      <w:r w:rsidRPr="005E6916">
        <w:rPr>
          <w:rFonts w:hint="cs"/>
          <w:rtl/>
        </w:rPr>
        <w:t>בעיר</w:t>
      </w:r>
      <w:r w:rsidRPr="005E6916">
        <w:rPr>
          <w:rtl/>
        </w:rPr>
        <w:t xml:space="preserve">. </w:t>
      </w:r>
      <w:r>
        <w:rPr>
          <w:rFonts w:hint="cs"/>
          <w:rtl/>
        </w:rPr>
        <w:t>במקביל,</w:t>
      </w:r>
      <w:r w:rsidRPr="005E6916">
        <w:rPr>
          <w:rtl/>
        </w:rPr>
        <w:t xml:space="preserve"> על משרד התיירות </w:t>
      </w:r>
      <w:r w:rsidRPr="005E6916">
        <w:rPr>
          <w:rFonts w:hint="cs"/>
          <w:rtl/>
        </w:rPr>
        <w:t>לפעול</w:t>
      </w:r>
      <w:r w:rsidRPr="005E6916">
        <w:rPr>
          <w:rtl/>
        </w:rPr>
        <w:t xml:space="preserve"> </w:t>
      </w:r>
      <w:r w:rsidRPr="005E6916">
        <w:rPr>
          <w:rFonts w:hint="cs"/>
          <w:rtl/>
        </w:rPr>
        <w:t>במידה</w:t>
      </w:r>
      <w:r w:rsidRPr="005E6916">
        <w:rPr>
          <w:rtl/>
        </w:rPr>
        <w:t xml:space="preserve"> </w:t>
      </w:r>
      <w:r w:rsidRPr="005E6916">
        <w:rPr>
          <w:rFonts w:hint="cs"/>
          <w:rtl/>
        </w:rPr>
        <w:t>מרבית</w:t>
      </w:r>
      <w:r w:rsidRPr="005E6916">
        <w:rPr>
          <w:rtl/>
        </w:rPr>
        <w:t xml:space="preserve"> כדי לקיים את החלטת הממשלה - </w:t>
      </w:r>
      <w:r w:rsidRPr="005E6916">
        <w:rPr>
          <w:rFonts w:hint="cs"/>
          <w:rtl/>
        </w:rPr>
        <w:t>שהחברה</w:t>
      </w:r>
      <w:r w:rsidRPr="005E6916">
        <w:rPr>
          <w:rtl/>
        </w:rPr>
        <w:t xml:space="preserve"> לפיתוח עכו העתיקה תפעל </w:t>
      </w:r>
      <w:r w:rsidRPr="005E6916">
        <w:rPr>
          <w:rFonts w:hint="cs"/>
          <w:rtl/>
        </w:rPr>
        <w:t>גם</w:t>
      </w:r>
      <w:r w:rsidRPr="005E6916">
        <w:rPr>
          <w:rtl/>
        </w:rPr>
        <w:t xml:space="preserve"> </w:t>
      </w:r>
      <w:r w:rsidRPr="005E6916">
        <w:rPr>
          <w:rFonts w:hint="cs"/>
          <w:rtl/>
        </w:rPr>
        <w:t>לתכנון</w:t>
      </w:r>
      <w:r w:rsidRPr="005E6916">
        <w:rPr>
          <w:rtl/>
        </w:rPr>
        <w:t xml:space="preserve">, </w:t>
      </w:r>
      <w:r w:rsidRPr="005E6916">
        <w:rPr>
          <w:rFonts w:hint="cs"/>
          <w:rtl/>
        </w:rPr>
        <w:t>לפיתוח</w:t>
      </w:r>
      <w:r w:rsidRPr="005E6916">
        <w:rPr>
          <w:rtl/>
        </w:rPr>
        <w:t xml:space="preserve">, </w:t>
      </w:r>
      <w:r w:rsidRPr="005E6916">
        <w:rPr>
          <w:rFonts w:hint="cs"/>
          <w:rtl/>
        </w:rPr>
        <w:t>להקמה</w:t>
      </w:r>
      <w:r w:rsidRPr="005E6916">
        <w:rPr>
          <w:rtl/>
        </w:rPr>
        <w:t xml:space="preserve"> </w:t>
      </w:r>
      <w:r w:rsidRPr="005E6916">
        <w:rPr>
          <w:rFonts w:hint="cs"/>
          <w:rtl/>
        </w:rPr>
        <w:t>ולתחזוקה</w:t>
      </w:r>
      <w:r w:rsidRPr="005E6916">
        <w:rPr>
          <w:rtl/>
        </w:rPr>
        <w:t xml:space="preserve"> </w:t>
      </w:r>
      <w:r w:rsidRPr="005E6916">
        <w:rPr>
          <w:rFonts w:hint="cs"/>
          <w:rtl/>
        </w:rPr>
        <w:t>של</w:t>
      </w:r>
      <w:r w:rsidRPr="005E6916">
        <w:rPr>
          <w:rtl/>
        </w:rPr>
        <w:t xml:space="preserve"> </w:t>
      </w:r>
      <w:r w:rsidRPr="005E6916">
        <w:rPr>
          <w:rFonts w:hint="cs"/>
          <w:rtl/>
        </w:rPr>
        <w:t>מתחמי</w:t>
      </w:r>
      <w:r w:rsidRPr="005E6916">
        <w:rPr>
          <w:rtl/>
        </w:rPr>
        <w:t xml:space="preserve"> </w:t>
      </w:r>
      <w:r w:rsidRPr="005E6916">
        <w:rPr>
          <w:rFonts w:hint="cs"/>
          <w:rtl/>
        </w:rPr>
        <w:t>תיירות</w:t>
      </w:r>
      <w:r w:rsidRPr="005E6916">
        <w:rPr>
          <w:rtl/>
        </w:rPr>
        <w:t xml:space="preserve"> </w:t>
      </w:r>
      <w:r w:rsidRPr="005E6916">
        <w:rPr>
          <w:rFonts w:hint="cs"/>
          <w:rtl/>
        </w:rPr>
        <w:t>בעיר</w:t>
      </w:r>
      <w:r w:rsidRPr="005E6916">
        <w:rPr>
          <w:rtl/>
        </w:rPr>
        <w:t xml:space="preserve"> </w:t>
      </w:r>
      <w:r w:rsidRPr="005E6916">
        <w:rPr>
          <w:rFonts w:hint="cs"/>
          <w:rtl/>
        </w:rPr>
        <w:t>נצרת</w:t>
      </w:r>
      <w:r w:rsidRPr="005E6916">
        <w:rPr>
          <w:rtl/>
        </w:rPr>
        <w:t xml:space="preserve"> </w:t>
      </w:r>
      <w:r w:rsidRPr="005E6916">
        <w:rPr>
          <w:rFonts w:hint="cs"/>
          <w:rtl/>
        </w:rPr>
        <w:t>-</w:t>
      </w:r>
      <w:r w:rsidRPr="005E6916">
        <w:rPr>
          <w:rtl/>
        </w:rPr>
        <w:t xml:space="preserve"> </w:t>
      </w:r>
      <w:r w:rsidRPr="005E6916">
        <w:rPr>
          <w:rFonts w:hint="cs"/>
          <w:rtl/>
        </w:rPr>
        <w:t>תוך</w:t>
      </w:r>
      <w:r w:rsidRPr="005E6916">
        <w:rPr>
          <w:rtl/>
        </w:rPr>
        <w:t xml:space="preserve"> </w:t>
      </w:r>
      <w:r w:rsidRPr="005E6916">
        <w:rPr>
          <w:rFonts w:hint="cs"/>
          <w:rtl/>
        </w:rPr>
        <w:t>קביעת</w:t>
      </w:r>
      <w:r w:rsidRPr="005E6916">
        <w:rPr>
          <w:rtl/>
        </w:rPr>
        <w:t xml:space="preserve"> המסגרת התקציבית הנדרשת.</w:t>
      </w:r>
      <w:r w:rsidRPr="005E6916">
        <w:rPr>
          <w:rFonts w:hint="cs"/>
          <w:rtl/>
        </w:rPr>
        <w:t xml:space="preserve"> </w:t>
      </w:r>
    </w:p>
    <w:p w:rsidR="00A90478" w:rsidRPr="00492C38" w:rsidP="00EF67B6">
      <w:pPr>
        <w:pStyle w:val="takzir"/>
        <w:rPr>
          <w:rFonts w:ascii="Tahoma" w:hAnsi="Tahoma" w:cs="Tahoma"/>
          <w:noProof w:val="0"/>
          <w:sz w:val="28"/>
          <w:rtl/>
        </w:rPr>
      </w:pPr>
    </w:p>
    <w:p w:rsidR="00384065" w:rsidRPr="00132FFC" w:rsidP="00EF67B6">
      <w:pPr>
        <w:pStyle w:val="KOT4S"/>
        <w:rPr>
          <w:rtl/>
        </w:rPr>
      </w:pPr>
      <w:r w:rsidRPr="00132FFC">
        <w:rPr>
          <w:rtl/>
        </w:rPr>
        <w:t>סיכום</w:t>
      </w:r>
    </w:p>
    <w:p w:rsidR="00944A8F" w:rsidRPr="00F30B5D" w:rsidP="00131944">
      <w:pPr>
        <w:pStyle w:val="takzir-text"/>
        <w:bidi/>
        <w:spacing w:line="250" w:lineRule="exact"/>
        <w:rPr>
          <w:rtl/>
        </w:rPr>
      </w:pPr>
      <w:r w:rsidRPr="00F30B5D">
        <w:rPr>
          <w:rFonts w:hint="cs"/>
          <w:rtl/>
        </w:rPr>
        <w:t>ניקיון ורמת תברואה גבוהה במרחב הציבורי, ובכלל זה הצבה נרחבת של מתקני שירותים ציבוריים, מעלים את רווחת התושבים באורח ניכר ותורמים לשמירה על בריאות הציבור. כמו כן, יש בהם כדי לעודד את התיירות הנכנסת. לכן חשוב ביותר שרשויות מקומיות יהיו ערות לחשיבות הנושא ויפעלו בהתמדה להקמה ולתחזוקה נאותה של מתקני השירותים הציבוריים ומתקני הנוחות שבתחומיהן.</w:t>
      </w:r>
    </w:p>
    <w:p w:rsidR="00944A8F" w:rsidRPr="00F30B5D" w:rsidP="00131944">
      <w:pPr>
        <w:pStyle w:val="takzir-text"/>
        <w:bidi/>
        <w:spacing w:line="250" w:lineRule="exact"/>
        <w:rPr>
          <w:rtl/>
        </w:rPr>
      </w:pPr>
      <w:r w:rsidRPr="00F30B5D">
        <w:rPr>
          <w:rFonts w:hint="cs"/>
          <w:rtl/>
        </w:rPr>
        <w:t>ממצאי הביקורת העלו ליקויים רבים במתקני השירותים הציבוריים המצויים בתחומי הערים שנבדקו. במיוחד חמור מצבם של השירותים הציבוריים בטבריה ובנצרת. ליקויים אלה עלולים לפגוע בבריאות הציבור המשתמש בשירותים. עם זאת, ליקויים רבים אינם דורשים אלא תשומות נמוכות ותשומת לב כדי לתקנם. כמו כן, מספרם הדל של מתקני הנוחות ברחובות ובאתרי התיירות של עכו, טבריה ונצרת דורש תיקון מידי. גם מבחינה זו המצב חמור במיוחד בטבריה ובנצרת.</w:t>
      </w:r>
    </w:p>
    <w:p w:rsidR="00944A8F" w:rsidRPr="00F30B5D" w:rsidP="00131944">
      <w:pPr>
        <w:pStyle w:val="takzir-text"/>
        <w:bidi/>
        <w:spacing w:line="250" w:lineRule="exact"/>
        <w:rPr>
          <w:rtl/>
        </w:rPr>
      </w:pPr>
      <w:r w:rsidRPr="00F30B5D">
        <w:rPr>
          <w:rFonts w:hint="cs"/>
          <w:rtl/>
        </w:rPr>
        <w:t>הערים שנבדקו הן ערי תיירות חשובות ומעמדן זה מחייב שהן יאירו את פניהן לתושביהן ולבאים בשעריהן. על העיריות להוסיף בתחומיהן בהקדם מתקני שירותים ציבוריים התואמים לתקן, בדגש על מיתקנים המותאמים למוגבלים בניידות, כנדרש בדין וכן לשפר ולשדרג את התאים הקיימים. כמו כן עליהן לפעול ככל הניתן כדי להתקין מתקני נוחות לרווחת התושבים והמבקרים, ובכלל זה מתקני נוחות המונגשים למוגבלים בניידות, לילדים ולקשישים. ויפה שעה אחת קודם.</w:t>
      </w:r>
    </w:p>
    <w:p w:rsidR="00944A8F" w:rsidRPr="00F30B5D" w:rsidP="00131944">
      <w:pPr>
        <w:pStyle w:val="takzir-text"/>
        <w:bidi/>
        <w:spacing w:line="250" w:lineRule="exact"/>
        <w:rPr>
          <w:rtl/>
        </w:rPr>
      </w:pPr>
      <w:r w:rsidRPr="00F30B5D">
        <w:rPr>
          <w:rFonts w:hint="cs"/>
          <w:rtl/>
        </w:rPr>
        <w:t xml:space="preserve">בדוח זה </w:t>
      </w:r>
      <w:r w:rsidRPr="00F30B5D">
        <w:rPr>
          <w:rFonts w:hint="cs"/>
          <w:rtl/>
        </w:rPr>
        <w:t>הוצבע</w:t>
      </w:r>
      <w:r w:rsidRPr="00F30B5D">
        <w:rPr>
          <w:rFonts w:hint="cs"/>
          <w:rtl/>
        </w:rPr>
        <w:t xml:space="preserve"> גם על רמתם הגבוהה מאוד של מתקני השירותים הציבוריים המצויים ב"מרכז הפארק" (בפארק הירקון), אשר חברת "גני יהושע" אחראית להם. הביקורת מבקשת לציין לחיוב גם את עיריית תל אביב-יפו ואת חברת "גני יהושע" על תגובה מהירה לממצאי הביקורת בכל הנוגע להשלמת האבזור החסר בפארקים ובגני הטבע ועל שדיווח על כך למשרד מבקר המדינה, דיווח שלווה בתמונות. נוסף על כך, עיריית</w:t>
      </w:r>
      <w:r w:rsidRPr="00F30B5D">
        <w:rPr>
          <w:rtl/>
        </w:rPr>
        <w:t xml:space="preserve"> </w:t>
      </w:r>
      <w:r w:rsidRPr="00F30B5D">
        <w:rPr>
          <w:rFonts w:hint="cs"/>
          <w:rtl/>
        </w:rPr>
        <w:t>תל</w:t>
      </w:r>
      <w:r w:rsidRPr="00F30B5D">
        <w:rPr>
          <w:rtl/>
        </w:rPr>
        <w:t xml:space="preserve"> </w:t>
      </w:r>
      <w:r w:rsidRPr="00F30B5D">
        <w:rPr>
          <w:rFonts w:hint="cs"/>
          <w:rtl/>
        </w:rPr>
        <w:t>אביב</w:t>
      </w:r>
      <w:r w:rsidRPr="00F30B5D">
        <w:rPr>
          <w:rtl/>
        </w:rPr>
        <w:t>-</w:t>
      </w:r>
      <w:r w:rsidRPr="00F30B5D">
        <w:rPr>
          <w:rFonts w:hint="cs"/>
          <w:rtl/>
        </w:rPr>
        <w:t>יפו</w:t>
      </w:r>
      <w:r w:rsidRPr="00F30B5D">
        <w:rPr>
          <w:rtl/>
        </w:rPr>
        <w:t xml:space="preserve"> </w:t>
      </w:r>
      <w:r w:rsidRPr="00F30B5D">
        <w:rPr>
          <w:rFonts w:hint="cs"/>
          <w:rtl/>
        </w:rPr>
        <w:t>וחברת</w:t>
      </w:r>
      <w:r w:rsidRPr="00F30B5D">
        <w:rPr>
          <w:rtl/>
        </w:rPr>
        <w:t xml:space="preserve"> "אתרים"</w:t>
      </w:r>
      <w:r w:rsidRPr="00F30B5D">
        <w:rPr>
          <w:rFonts w:hint="cs"/>
          <w:rtl/>
        </w:rPr>
        <w:t xml:space="preserve"> תיקנו אף הן את הליקויים שהועלו בביקורת והנוגעים לנמל תל אביב, ואף צירפו לתשובותיהן תמונות</w:t>
      </w:r>
      <w:r>
        <w:rPr>
          <w:rFonts w:hint="cs"/>
          <w:rtl/>
        </w:rPr>
        <w:t xml:space="preserve"> </w:t>
      </w:r>
      <w:r w:rsidRPr="00F30B5D">
        <w:rPr>
          <w:rFonts w:hint="cs"/>
          <w:rtl/>
        </w:rPr>
        <w:t xml:space="preserve">המעידות על כך. כן הושלמו אביזרים חסרים במרכזים הקהילתיים שבאחריות </w:t>
      </w:r>
      <w:r w:rsidRPr="00F30B5D">
        <w:rPr>
          <w:rFonts w:hint="cs"/>
          <w:rtl/>
        </w:rPr>
        <w:t>מינהל</w:t>
      </w:r>
      <w:r w:rsidRPr="00F30B5D">
        <w:rPr>
          <w:rFonts w:hint="cs"/>
          <w:rtl/>
        </w:rPr>
        <w:t xml:space="preserve"> קהילה, תרבות וספורט.</w:t>
      </w:r>
    </w:p>
    <w:p w:rsidR="00944A8F" w:rsidRPr="00F30B5D" w:rsidP="00F116F8">
      <w:pPr>
        <w:pStyle w:val="takzir-text"/>
        <w:bidi/>
        <w:spacing w:line="250" w:lineRule="exact"/>
        <w:rPr>
          <w:rtl/>
        </w:rPr>
      </w:pPr>
      <w:r w:rsidRPr="00F30B5D">
        <w:rPr>
          <w:rFonts w:hint="cs"/>
          <w:rtl/>
        </w:rPr>
        <w:t>נוכח הליקויים הרבים שהועלו בבדיקת מצבם, תחזוקתם, ניקיונם ונגישותם של מתקני השירותים הציבוריים, ולאור חשיבותם של מתקנים אלה לבריאותם ולרווחתם של התושבים ושל המבקרים ברשויות המקומיות, מן הראוי שמשרד הפנים ישקול להמליץ לכל ראשי הרשויות המקומיות להנחות את מבקרי הרשויות המקומיות לתת עדיפות גבוהה לבדיקת מתקני השירותים הציבוריים בתחומי שיפוטן ובפרט במוקדי תיירות, בכפוף לשיקולים העצמאיים של המבקרים ולסדר הקדימות בתכנית העבודה.</w:t>
      </w:r>
      <w:r w:rsidRPr="00F116F8" w:rsidR="00F116F8">
        <w:rPr>
          <w:szCs w:val="17"/>
          <w:rtl/>
        </w:rPr>
        <w:t xml:space="preserve"> </w:t>
      </w:r>
      <w:r w:rsidRPr="0012789B" w:rsidR="00F116F8">
        <w:rPr>
          <w:noProof/>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F116F8" w:rsidRPr="00373C5D" w:rsidP="00F116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33019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138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16F8" w:rsidRPr="001762F4" w:rsidP="00F116F8">
                            <w:pPr>
                              <w:spacing w:after="0" w:line="240" w:lineRule="auto"/>
                              <w:rPr>
                                <w:rFonts w:cs="Tahoma"/>
                                <w:color w:val="0B5294"/>
                                <w:spacing w:val="-4"/>
                                <w:sz w:val="24"/>
                                <w:szCs w:val="24"/>
                                <w:rtl/>
                                <w:cs/>
                              </w:rPr>
                            </w:pPr>
                            <w:r w:rsidRPr="00F116F8">
                              <w:rPr>
                                <w:rFonts w:cs="Tahoma" w:hint="eastAsia"/>
                                <w:color w:val="0B5294"/>
                                <w:spacing w:val="-4"/>
                                <w:sz w:val="24"/>
                                <w:szCs w:val="24"/>
                                <w:rtl/>
                              </w:rPr>
                              <w:t>מן</w:t>
                            </w:r>
                            <w:r w:rsidRPr="00F116F8">
                              <w:rPr>
                                <w:rFonts w:cs="Tahoma"/>
                                <w:color w:val="0B5294"/>
                                <w:spacing w:val="-4"/>
                                <w:sz w:val="24"/>
                                <w:szCs w:val="24"/>
                                <w:rtl/>
                              </w:rPr>
                              <w:t xml:space="preserve"> </w:t>
                            </w:r>
                            <w:r w:rsidRPr="00F116F8">
                              <w:rPr>
                                <w:rFonts w:cs="Tahoma" w:hint="eastAsia"/>
                                <w:color w:val="0B5294"/>
                                <w:spacing w:val="-4"/>
                                <w:sz w:val="24"/>
                                <w:szCs w:val="24"/>
                                <w:rtl/>
                              </w:rPr>
                              <w:t>הראוי</w:t>
                            </w:r>
                            <w:r w:rsidRPr="00F116F8">
                              <w:rPr>
                                <w:rFonts w:cs="Tahoma"/>
                                <w:color w:val="0B5294"/>
                                <w:spacing w:val="-4"/>
                                <w:sz w:val="24"/>
                                <w:szCs w:val="24"/>
                                <w:rtl/>
                              </w:rPr>
                              <w:t xml:space="preserve"> </w:t>
                            </w:r>
                            <w:r w:rsidRPr="00F116F8">
                              <w:rPr>
                                <w:rFonts w:cs="Tahoma" w:hint="eastAsia"/>
                                <w:color w:val="0B5294"/>
                                <w:spacing w:val="-4"/>
                                <w:sz w:val="24"/>
                                <w:szCs w:val="24"/>
                                <w:rtl/>
                              </w:rPr>
                              <w:t>שמשרד</w:t>
                            </w:r>
                            <w:r w:rsidRPr="00F116F8">
                              <w:rPr>
                                <w:rFonts w:cs="Tahoma"/>
                                <w:color w:val="0B5294"/>
                                <w:spacing w:val="-4"/>
                                <w:sz w:val="24"/>
                                <w:szCs w:val="24"/>
                                <w:rtl/>
                              </w:rPr>
                              <w:t xml:space="preserve"> </w:t>
                            </w:r>
                            <w:r w:rsidRPr="00F116F8">
                              <w:rPr>
                                <w:rFonts w:cs="Tahoma" w:hint="eastAsia"/>
                                <w:color w:val="0B5294"/>
                                <w:spacing w:val="-4"/>
                                <w:sz w:val="24"/>
                                <w:szCs w:val="24"/>
                                <w:rtl/>
                              </w:rPr>
                              <w:t>הפנים</w:t>
                            </w:r>
                            <w:r w:rsidRPr="00F116F8">
                              <w:rPr>
                                <w:rFonts w:cs="Tahoma"/>
                                <w:color w:val="0B5294"/>
                                <w:spacing w:val="-4"/>
                                <w:sz w:val="24"/>
                                <w:szCs w:val="24"/>
                                <w:rtl/>
                              </w:rPr>
                              <w:t xml:space="preserve"> </w:t>
                            </w:r>
                            <w:r w:rsidRPr="00F116F8">
                              <w:rPr>
                                <w:rFonts w:cs="Tahoma" w:hint="eastAsia"/>
                                <w:color w:val="0B5294"/>
                                <w:spacing w:val="-4"/>
                                <w:sz w:val="24"/>
                                <w:szCs w:val="24"/>
                                <w:rtl/>
                              </w:rPr>
                              <w:t>ישקול</w:t>
                            </w:r>
                            <w:r w:rsidRPr="00F116F8">
                              <w:rPr>
                                <w:rFonts w:cs="Tahoma"/>
                                <w:color w:val="0B5294"/>
                                <w:spacing w:val="-4"/>
                                <w:sz w:val="24"/>
                                <w:szCs w:val="24"/>
                                <w:rtl/>
                              </w:rPr>
                              <w:t xml:space="preserve"> </w:t>
                            </w:r>
                            <w:r w:rsidRPr="00F116F8">
                              <w:rPr>
                                <w:rFonts w:cs="Tahoma" w:hint="eastAsia"/>
                                <w:color w:val="0B5294"/>
                                <w:spacing w:val="-4"/>
                                <w:sz w:val="24"/>
                                <w:szCs w:val="24"/>
                                <w:rtl/>
                              </w:rPr>
                              <w:t>להמליץ</w:t>
                            </w:r>
                            <w:r w:rsidRPr="00F116F8">
                              <w:rPr>
                                <w:rFonts w:cs="Tahoma"/>
                                <w:color w:val="0B5294"/>
                                <w:spacing w:val="-4"/>
                                <w:sz w:val="24"/>
                                <w:szCs w:val="24"/>
                                <w:rtl/>
                              </w:rPr>
                              <w:t xml:space="preserve"> </w:t>
                            </w:r>
                            <w:r w:rsidRPr="00F116F8">
                              <w:rPr>
                                <w:rFonts w:cs="Tahoma" w:hint="eastAsia"/>
                                <w:color w:val="0B5294"/>
                                <w:spacing w:val="-4"/>
                                <w:sz w:val="24"/>
                                <w:szCs w:val="24"/>
                                <w:rtl/>
                              </w:rPr>
                              <w:t>לכל</w:t>
                            </w:r>
                            <w:r w:rsidRPr="00F116F8">
                              <w:rPr>
                                <w:rFonts w:cs="Tahoma"/>
                                <w:color w:val="0B5294"/>
                                <w:spacing w:val="-4"/>
                                <w:sz w:val="24"/>
                                <w:szCs w:val="24"/>
                                <w:rtl/>
                              </w:rPr>
                              <w:t xml:space="preserve"> </w:t>
                            </w:r>
                            <w:r w:rsidRPr="00F116F8">
                              <w:rPr>
                                <w:rFonts w:cs="Tahoma" w:hint="eastAsia"/>
                                <w:color w:val="0B5294"/>
                                <w:spacing w:val="-4"/>
                                <w:sz w:val="24"/>
                                <w:szCs w:val="24"/>
                                <w:rtl/>
                              </w:rPr>
                              <w:t>ראשי</w:t>
                            </w:r>
                            <w:r w:rsidRPr="00F116F8">
                              <w:rPr>
                                <w:rFonts w:cs="Tahoma"/>
                                <w:color w:val="0B5294"/>
                                <w:spacing w:val="-4"/>
                                <w:sz w:val="24"/>
                                <w:szCs w:val="24"/>
                                <w:rtl/>
                              </w:rPr>
                              <w:t xml:space="preserve"> </w:t>
                            </w:r>
                            <w:r w:rsidRPr="00F116F8">
                              <w:rPr>
                                <w:rFonts w:cs="Tahoma" w:hint="eastAsia"/>
                                <w:color w:val="0B5294"/>
                                <w:spacing w:val="-4"/>
                                <w:sz w:val="24"/>
                                <w:szCs w:val="24"/>
                                <w:rtl/>
                              </w:rPr>
                              <w:t>הרשויות</w:t>
                            </w:r>
                            <w:r w:rsidRPr="00F116F8">
                              <w:rPr>
                                <w:rFonts w:cs="Tahoma"/>
                                <w:color w:val="0B5294"/>
                                <w:spacing w:val="-4"/>
                                <w:sz w:val="24"/>
                                <w:szCs w:val="24"/>
                                <w:rtl/>
                              </w:rPr>
                              <w:t xml:space="preserve"> </w:t>
                            </w:r>
                            <w:r w:rsidRPr="00F116F8">
                              <w:rPr>
                                <w:rFonts w:cs="Tahoma" w:hint="eastAsia"/>
                                <w:color w:val="0B5294"/>
                                <w:spacing w:val="-4"/>
                                <w:sz w:val="24"/>
                                <w:szCs w:val="24"/>
                                <w:rtl/>
                              </w:rPr>
                              <w:t>המקומיות</w:t>
                            </w:r>
                            <w:r w:rsidRPr="00F116F8">
                              <w:rPr>
                                <w:rFonts w:cs="Tahoma"/>
                                <w:color w:val="0B5294"/>
                                <w:spacing w:val="-4"/>
                                <w:sz w:val="24"/>
                                <w:szCs w:val="24"/>
                                <w:rtl/>
                              </w:rPr>
                              <w:t xml:space="preserve"> </w:t>
                            </w:r>
                            <w:r w:rsidRPr="00F116F8">
                              <w:rPr>
                                <w:rFonts w:cs="Tahoma" w:hint="eastAsia"/>
                                <w:color w:val="0B5294"/>
                                <w:spacing w:val="-4"/>
                                <w:sz w:val="24"/>
                                <w:szCs w:val="24"/>
                                <w:rtl/>
                              </w:rPr>
                              <w:t>להנחות</w:t>
                            </w:r>
                            <w:r w:rsidRPr="00F116F8">
                              <w:rPr>
                                <w:rFonts w:cs="Tahoma"/>
                                <w:color w:val="0B5294"/>
                                <w:spacing w:val="-4"/>
                                <w:sz w:val="24"/>
                                <w:szCs w:val="24"/>
                                <w:rtl/>
                              </w:rPr>
                              <w:t xml:space="preserve"> </w:t>
                            </w:r>
                            <w:r w:rsidRPr="00F116F8">
                              <w:rPr>
                                <w:rFonts w:cs="Tahoma" w:hint="eastAsia"/>
                                <w:color w:val="0B5294"/>
                                <w:spacing w:val="-4"/>
                                <w:sz w:val="24"/>
                                <w:szCs w:val="24"/>
                                <w:rtl/>
                              </w:rPr>
                              <w:t>את</w:t>
                            </w:r>
                            <w:r w:rsidRPr="00F116F8">
                              <w:rPr>
                                <w:rFonts w:cs="Tahoma"/>
                                <w:color w:val="0B5294"/>
                                <w:spacing w:val="-4"/>
                                <w:sz w:val="24"/>
                                <w:szCs w:val="24"/>
                                <w:rtl/>
                              </w:rPr>
                              <w:t xml:space="preserve"> </w:t>
                            </w:r>
                            <w:r w:rsidRPr="00F116F8">
                              <w:rPr>
                                <w:rFonts w:cs="Tahoma" w:hint="eastAsia"/>
                                <w:color w:val="0B5294"/>
                                <w:spacing w:val="-4"/>
                                <w:sz w:val="24"/>
                                <w:szCs w:val="24"/>
                                <w:rtl/>
                              </w:rPr>
                              <w:t>מבקרי</w:t>
                            </w:r>
                            <w:r w:rsidRPr="00F116F8">
                              <w:rPr>
                                <w:rFonts w:cs="Tahoma"/>
                                <w:color w:val="0B5294"/>
                                <w:spacing w:val="-4"/>
                                <w:sz w:val="24"/>
                                <w:szCs w:val="24"/>
                                <w:rtl/>
                              </w:rPr>
                              <w:t xml:space="preserve"> </w:t>
                            </w:r>
                            <w:r w:rsidRPr="00F116F8">
                              <w:rPr>
                                <w:rFonts w:cs="Tahoma" w:hint="eastAsia"/>
                                <w:color w:val="0B5294"/>
                                <w:spacing w:val="-4"/>
                                <w:sz w:val="24"/>
                                <w:szCs w:val="24"/>
                                <w:rtl/>
                              </w:rPr>
                              <w:t>הרשויות</w:t>
                            </w:r>
                            <w:r w:rsidRPr="00F116F8">
                              <w:rPr>
                                <w:rFonts w:cs="Tahoma"/>
                                <w:color w:val="0B5294"/>
                                <w:spacing w:val="-4"/>
                                <w:sz w:val="24"/>
                                <w:szCs w:val="24"/>
                                <w:rtl/>
                              </w:rPr>
                              <w:t xml:space="preserve"> </w:t>
                            </w:r>
                            <w:r w:rsidRPr="00F116F8">
                              <w:rPr>
                                <w:rFonts w:cs="Tahoma" w:hint="eastAsia"/>
                                <w:color w:val="0B5294"/>
                                <w:spacing w:val="-4"/>
                                <w:sz w:val="24"/>
                                <w:szCs w:val="24"/>
                                <w:rtl/>
                              </w:rPr>
                              <w:t>לתת</w:t>
                            </w:r>
                            <w:r w:rsidRPr="00F116F8">
                              <w:rPr>
                                <w:rFonts w:cs="Tahoma"/>
                                <w:color w:val="0B5294"/>
                                <w:spacing w:val="-4"/>
                                <w:sz w:val="24"/>
                                <w:szCs w:val="24"/>
                                <w:rtl/>
                              </w:rPr>
                              <w:t xml:space="preserve"> </w:t>
                            </w:r>
                            <w:r w:rsidRPr="00F116F8">
                              <w:rPr>
                                <w:rFonts w:cs="Tahoma" w:hint="eastAsia"/>
                                <w:color w:val="0B5294"/>
                                <w:spacing w:val="-4"/>
                                <w:sz w:val="24"/>
                                <w:szCs w:val="24"/>
                                <w:rtl/>
                              </w:rPr>
                              <w:t>עדיפות</w:t>
                            </w:r>
                            <w:r w:rsidRPr="00F116F8">
                              <w:rPr>
                                <w:rFonts w:cs="Tahoma"/>
                                <w:color w:val="0B5294"/>
                                <w:spacing w:val="-4"/>
                                <w:sz w:val="24"/>
                                <w:szCs w:val="24"/>
                                <w:rtl/>
                              </w:rPr>
                              <w:t xml:space="preserve"> </w:t>
                            </w:r>
                            <w:r w:rsidRPr="00F116F8">
                              <w:rPr>
                                <w:rFonts w:cs="Tahoma" w:hint="eastAsia"/>
                                <w:color w:val="0B5294"/>
                                <w:spacing w:val="-4"/>
                                <w:sz w:val="24"/>
                                <w:szCs w:val="24"/>
                                <w:rtl/>
                              </w:rPr>
                              <w:t>גבוהה</w:t>
                            </w:r>
                            <w:r w:rsidRPr="00F116F8">
                              <w:rPr>
                                <w:rFonts w:cs="Tahoma"/>
                                <w:color w:val="0B5294"/>
                                <w:spacing w:val="-4"/>
                                <w:sz w:val="24"/>
                                <w:szCs w:val="24"/>
                                <w:rtl/>
                              </w:rPr>
                              <w:t xml:space="preserve"> </w:t>
                            </w:r>
                            <w:r w:rsidRPr="00F116F8">
                              <w:rPr>
                                <w:rFonts w:cs="Tahoma" w:hint="eastAsia"/>
                                <w:color w:val="0B5294"/>
                                <w:spacing w:val="-4"/>
                                <w:sz w:val="24"/>
                                <w:szCs w:val="24"/>
                                <w:rtl/>
                              </w:rPr>
                              <w:t>לבדיקת</w:t>
                            </w:r>
                            <w:r w:rsidRPr="00F116F8">
                              <w:rPr>
                                <w:rFonts w:cs="Tahoma"/>
                                <w:color w:val="0B5294"/>
                                <w:spacing w:val="-4"/>
                                <w:sz w:val="24"/>
                                <w:szCs w:val="24"/>
                                <w:rtl/>
                              </w:rPr>
                              <w:t xml:space="preserve"> </w:t>
                            </w:r>
                            <w:r w:rsidRPr="00F116F8">
                              <w:rPr>
                                <w:rFonts w:cs="Tahoma" w:hint="eastAsia"/>
                                <w:color w:val="0B5294"/>
                                <w:spacing w:val="-4"/>
                                <w:sz w:val="24"/>
                                <w:szCs w:val="24"/>
                                <w:rtl/>
                              </w:rPr>
                              <w:t>מתקני</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הציבוריים</w:t>
                            </w:r>
                            <w:r w:rsidRPr="00F116F8">
                              <w:rPr>
                                <w:rFonts w:cs="Tahoma"/>
                                <w:color w:val="0B5294"/>
                                <w:spacing w:val="-4"/>
                                <w:sz w:val="24"/>
                                <w:szCs w:val="24"/>
                                <w:rtl/>
                              </w:rPr>
                              <w:t xml:space="preserve"> </w:t>
                            </w:r>
                            <w:r w:rsidRPr="00F116F8">
                              <w:rPr>
                                <w:rFonts w:cs="Tahoma" w:hint="eastAsia"/>
                                <w:color w:val="0B5294"/>
                                <w:spacing w:val="-4"/>
                                <w:sz w:val="24"/>
                                <w:szCs w:val="24"/>
                                <w:rtl/>
                              </w:rPr>
                              <w:t>שבתחומי</w:t>
                            </w:r>
                            <w:r w:rsidRPr="00F116F8">
                              <w:rPr>
                                <w:rFonts w:cs="Tahoma"/>
                                <w:color w:val="0B5294"/>
                                <w:spacing w:val="-4"/>
                                <w:sz w:val="24"/>
                                <w:szCs w:val="24"/>
                                <w:rtl/>
                              </w:rPr>
                              <w:t xml:space="preserve"> </w:t>
                            </w:r>
                            <w:r w:rsidRPr="00F116F8">
                              <w:rPr>
                                <w:rFonts w:cs="Tahoma" w:hint="eastAsia"/>
                                <w:color w:val="0B5294"/>
                                <w:spacing w:val="-4"/>
                                <w:sz w:val="24"/>
                                <w:szCs w:val="24"/>
                                <w:rtl/>
                              </w:rPr>
                              <w:t>שיפוטן</w:t>
                            </w:r>
                            <w:r w:rsidRPr="00F116F8">
                              <w:rPr>
                                <w:rFonts w:cs="Tahoma"/>
                                <w:color w:val="0B5294"/>
                                <w:spacing w:val="-4"/>
                                <w:sz w:val="24"/>
                                <w:szCs w:val="24"/>
                                <w:rtl/>
                              </w:rPr>
                              <w:t xml:space="preserve"> </w:t>
                            </w:r>
                            <w:r w:rsidRPr="00F116F8">
                              <w:rPr>
                                <w:rFonts w:cs="Tahoma" w:hint="eastAsia"/>
                                <w:color w:val="0B5294"/>
                                <w:spacing w:val="-4"/>
                                <w:sz w:val="24"/>
                                <w:szCs w:val="24"/>
                                <w:rtl/>
                              </w:rPr>
                              <w:t>של</w:t>
                            </w:r>
                            <w:r w:rsidRPr="00F116F8">
                              <w:rPr>
                                <w:rFonts w:cs="Tahoma"/>
                                <w:color w:val="0B5294"/>
                                <w:spacing w:val="-4"/>
                                <w:sz w:val="24"/>
                                <w:szCs w:val="24"/>
                                <w:rtl/>
                              </w:rPr>
                              <w:t xml:space="preserve"> </w:t>
                            </w:r>
                            <w:r w:rsidRPr="00F116F8">
                              <w:rPr>
                                <w:rFonts w:cs="Tahoma" w:hint="eastAsia"/>
                                <w:color w:val="0B5294"/>
                                <w:spacing w:val="-4"/>
                                <w:sz w:val="24"/>
                                <w:szCs w:val="24"/>
                                <w:rtl/>
                              </w:rPr>
                              <w:t>הרשויות</w:t>
                            </w:r>
                            <w:r w:rsidRPr="00F116F8">
                              <w:rPr>
                                <w:rFonts w:cs="Tahoma"/>
                                <w:color w:val="0B5294"/>
                                <w:spacing w:val="-4"/>
                                <w:sz w:val="24"/>
                                <w:szCs w:val="24"/>
                                <w:rtl/>
                              </w:rPr>
                              <w:t xml:space="preserve">, </w:t>
                            </w:r>
                            <w:r w:rsidRPr="00F116F8">
                              <w:rPr>
                                <w:rFonts w:cs="Tahoma" w:hint="eastAsia"/>
                                <w:color w:val="0B5294"/>
                                <w:spacing w:val="-4"/>
                                <w:sz w:val="24"/>
                                <w:szCs w:val="24"/>
                                <w:rtl/>
                              </w:rPr>
                              <w:t>ובפרט</w:t>
                            </w:r>
                            <w:r w:rsidRPr="00F116F8">
                              <w:rPr>
                                <w:rFonts w:cs="Tahoma"/>
                                <w:color w:val="0B5294"/>
                                <w:spacing w:val="-4"/>
                                <w:sz w:val="24"/>
                                <w:szCs w:val="24"/>
                                <w:rtl/>
                              </w:rPr>
                              <w:t xml:space="preserve"> </w:t>
                            </w:r>
                            <w:r w:rsidRPr="00F116F8">
                              <w:rPr>
                                <w:rFonts w:cs="Tahoma" w:hint="eastAsia"/>
                                <w:color w:val="0B5294"/>
                                <w:spacing w:val="-4"/>
                                <w:sz w:val="24"/>
                                <w:szCs w:val="24"/>
                                <w:rtl/>
                              </w:rPr>
                              <w:t>לבדיקת</w:t>
                            </w:r>
                            <w:r w:rsidRPr="00F116F8">
                              <w:rPr>
                                <w:rFonts w:cs="Tahoma"/>
                                <w:color w:val="0B5294"/>
                                <w:spacing w:val="-4"/>
                                <w:sz w:val="24"/>
                                <w:szCs w:val="24"/>
                                <w:rtl/>
                              </w:rPr>
                              <w:t xml:space="preserve"> </w:t>
                            </w:r>
                            <w:r w:rsidRPr="00F116F8">
                              <w:rPr>
                                <w:rFonts w:cs="Tahoma" w:hint="eastAsia"/>
                                <w:color w:val="0B5294"/>
                                <w:spacing w:val="-4"/>
                                <w:sz w:val="24"/>
                                <w:szCs w:val="24"/>
                                <w:rtl/>
                              </w:rPr>
                              <w:t>המתקנים</w:t>
                            </w:r>
                            <w:r w:rsidRPr="00F116F8">
                              <w:rPr>
                                <w:rFonts w:cs="Tahoma"/>
                                <w:color w:val="0B5294"/>
                                <w:spacing w:val="-4"/>
                                <w:sz w:val="24"/>
                                <w:szCs w:val="24"/>
                                <w:rtl/>
                              </w:rPr>
                              <w:t xml:space="preserve"> </w:t>
                            </w:r>
                            <w:r w:rsidRPr="00F116F8">
                              <w:rPr>
                                <w:rFonts w:cs="Tahoma" w:hint="eastAsia"/>
                                <w:color w:val="0B5294"/>
                                <w:spacing w:val="-4"/>
                                <w:sz w:val="24"/>
                                <w:szCs w:val="24"/>
                                <w:rtl/>
                              </w:rPr>
                              <w:t>המצויים</w:t>
                            </w:r>
                            <w:r w:rsidRPr="00F116F8">
                              <w:rPr>
                                <w:rFonts w:cs="Tahoma"/>
                                <w:color w:val="0B5294"/>
                                <w:spacing w:val="-4"/>
                                <w:sz w:val="24"/>
                                <w:szCs w:val="24"/>
                                <w:rtl/>
                              </w:rPr>
                              <w:t xml:space="preserve"> </w:t>
                            </w:r>
                            <w:r w:rsidRPr="00F116F8">
                              <w:rPr>
                                <w:rFonts w:cs="Tahoma" w:hint="eastAsia"/>
                                <w:color w:val="0B5294"/>
                                <w:spacing w:val="-4"/>
                                <w:sz w:val="24"/>
                                <w:szCs w:val="24"/>
                                <w:rtl/>
                              </w:rPr>
                              <w:t>במוקדי</w:t>
                            </w:r>
                            <w:r w:rsidRPr="00F116F8">
                              <w:rPr>
                                <w:rFonts w:cs="Tahoma"/>
                                <w:color w:val="0B5294"/>
                                <w:spacing w:val="-4"/>
                                <w:sz w:val="24"/>
                                <w:szCs w:val="24"/>
                                <w:rtl/>
                              </w:rPr>
                              <w:t xml:space="preserve"> </w:t>
                            </w:r>
                            <w:r w:rsidRPr="00F116F8">
                              <w:rPr>
                                <w:rFonts w:cs="Tahoma" w:hint="eastAsia"/>
                                <w:color w:val="0B5294"/>
                                <w:spacing w:val="-4"/>
                                <w:sz w:val="24"/>
                                <w:szCs w:val="24"/>
                                <w:rtl/>
                              </w:rPr>
                              <w:t>תיירות</w:t>
                            </w:r>
                          </w:p>
                          <w:p w:rsidR="00F116F8" w:rsidRPr="00373C5D" w:rsidP="00F116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88141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221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F116F8" w:rsidRPr="00373C5D" w:rsidP="00F116F8">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57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16F8" w:rsidRPr="001762F4" w:rsidP="00F116F8">
                      <w:pPr>
                        <w:spacing w:after="0" w:line="240" w:lineRule="auto"/>
                        <w:rPr>
                          <w:rFonts w:cs="Tahoma"/>
                          <w:color w:val="0B5294"/>
                          <w:spacing w:val="-4"/>
                          <w:sz w:val="24"/>
                          <w:szCs w:val="24"/>
                          <w:rtl/>
                          <w:cs/>
                        </w:rPr>
                      </w:pPr>
                      <w:r w:rsidRPr="00F116F8">
                        <w:rPr>
                          <w:rFonts w:cs="Tahoma" w:hint="eastAsia"/>
                          <w:color w:val="0B5294"/>
                          <w:spacing w:val="-4"/>
                          <w:sz w:val="24"/>
                          <w:szCs w:val="24"/>
                          <w:rtl/>
                        </w:rPr>
                        <w:t>מן</w:t>
                      </w:r>
                      <w:r w:rsidRPr="00F116F8">
                        <w:rPr>
                          <w:rFonts w:cs="Tahoma"/>
                          <w:color w:val="0B5294"/>
                          <w:spacing w:val="-4"/>
                          <w:sz w:val="24"/>
                          <w:szCs w:val="24"/>
                          <w:rtl/>
                        </w:rPr>
                        <w:t xml:space="preserve"> </w:t>
                      </w:r>
                      <w:r w:rsidRPr="00F116F8">
                        <w:rPr>
                          <w:rFonts w:cs="Tahoma" w:hint="eastAsia"/>
                          <w:color w:val="0B5294"/>
                          <w:spacing w:val="-4"/>
                          <w:sz w:val="24"/>
                          <w:szCs w:val="24"/>
                          <w:rtl/>
                        </w:rPr>
                        <w:t>הראוי</w:t>
                      </w:r>
                      <w:r w:rsidRPr="00F116F8">
                        <w:rPr>
                          <w:rFonts w:cs="Tahoma"/>
                          <w:color w:val="0B5294"/>
                          <w:spacing w:val="-4"/>
                          <w:sz w:val="24"/>
                          <w:szCs w:val="24"/>
                          <w:rtl/>
                        </w:rPr>
                        <w:t xml:space="preserve"> </w:t>
                      </w:r>
                      <w:r w:rsidRPr="00F116F8">
                        <w:rPr>
                          <w:rFonts w:cs="Tahoma" w:hint="eastAsia"/>
                          <w:color w:val="0B5294"/>
                          <w:spacing w:val="-4"/>
                          <w:sz w:val="24"/>
                          <w:szCs w:val="24"/>
                          <w:rtl/>
                        </w:rPr>
                        <w:t>שמשרד</w:t>
                      </w:r>
                      <w:r w:rsidRPr="00F116F8">
                        <w:rPr>
                          <w:rFonts w:cs="Tahoma"/>
                          <w:color w:val="0B5294"/>
                          <w:spacing w:val="-4"/>
                          <w:sz w:val="24"/>
                          <w:szCs w:val="24"/>
                          <w:rtl/>
                        </w:rPr>
                        <w:t xml:space="preserve"> </w:t>
                      </w:r>
                      <w:r w:rsidRPr="00F116F8">
                        <w:rPr>
                          <w:rFonts w:cs="Tahoma" w:hint="eastAsia"/>
                          <w:color w:val="0B5294"/>
                          <w:spacing w:val="-4"/>
                          <w:sz w:val="24"/>
                          <w:szCs w:val="24"/>
                          <w:rtl/>
                        </w:rPr>
                        <w:t>הפנים</w:t>
                      </w:r>
                      <w:r w:rsidRPr="00F116F8">
                        <w:rPr>
                          <w:rFonts w:cs="Tahoma"/>
                          <w:color w:val="0B5294"/>
                          <w:spacing w:val="-4"/>
                          <w:sz w:val="24"/>
                          <w:szCs w:val="24"/>
                          <w:rtl/>
                        </w:rPr>
                        <w:t xml:space="preserve"> </w:t>
                      </w:r>
                      <w:r w:rsidRPr="00F116F8">
                        <w:rPr>
                          <w:rFonts w:cs="Tahoma" w:hint="eastAsia"/>
                          <w:color w:val="0B5294"/>
                          <w:spacing w:val="-4"/>
                          <w:sz w:val="24"/>
                          <w:szCs w:val="24"/>
                          <w:rtl/>
                        </w:rPr>
                        <w:t>ישקול</w:t>
                      </w:r>
                      <w:r w:rsidRPr="00F116F8">
                        <w:rPr>
                          <w:rFonts w:cs="Tahoma"/>
                          <w:color w:val="0B5294"/>
                          <w:spacing w:val="-4"/>
                          <w:sz w:val="24"/>
                          <w:szCs w:val="24"/>
                          <w:rtl/>
                        </w:rPr>
                        <w:t xml:space="preserve"> </w:t>
                      </w:r>
                      <w:r w:rsidRPr="00F116F8">
                        <w:rPr>
                          <w:rFonts w:cs="Tahoma" w:hint="eastAsia"/>
                          <w:color w:val="0B5294"/>
                          <w:spacing w:val="-4"/>
                          <w:sz w:val="24"/>
                          <w:szCs w:val="24"/>
                          <w:rtl/>
                        </w:rPr>
                        <w:t>להמליץ</w:t>
                      </w:r>
                      <w:r w:rsidRPr="00F116F8">
                        <w:rPr>
                          <w:rFonts w:cs="Tahoma"/>
                          <w:color w:val="0B5294"/>
                          <w:spacing w:val="-4"/>
                          <w:sz w:val="24"/>
                          <w:szCs w:val="24"/>
                          <w:rtl/>
                        </w:rPr>
                        <w:t xml:space="preserve"> </w:t>
                      </w:r>
                      <w:r w:rsidRPr="00F116F8">
                        <w:rPr>
                          <w:rFonts w:cs="Tahoma" w:hint="eastAsia"/>
                          <w:color w:val="0B5294"/>
                          <w:spacing w:val="-4"/>
                          <w:sz w:val="24"/>
                          <w:szCs w:val="24"/>
                          <w:rtl/>
                        </w:rPr>
                        <w:t>לכל</w:t>
                      </w:r>
                      <w:r w:rsidRPr="00F116F8">
                        <w:rPr>
                          <w:rFonts w:cs="Tahoma"/>
                          <w:color w:val="0B5294"/>
                          <w:spacing w:val="-4"/>
                          <w:sz w:val="24"/>
                          <w:szCs w:val="24"/>
                          <w:rtl/>
                        </w:rPr>
                        <w:t xml:space="preserve"> </w:t>
                      </w:r>
                      <w:r w:rsidRPr="00F116F8">
                        <w:rPr>
                          <w:rFonts w:cs="Tahoma" w:hint="eastAsia"/>
                          <w:color w:val="0B5294"/>
                          <w:spacing w:val="-4"/>
                          <w:sz w:val="24"/>
                          <w:szCs w:val="24"/>
                          <w:rtl/>
                        </w:rPr>
                        <w:t>ראשי</w:t>
                      </w:r>
                      <w:r w:rsidRPr="00F116F8">
                        <w:rPr>
                          <w:rFonts w:cs="Tahoma"/>
                          <w:color w:val="0B5294"/>
                          <w:spacing w:val="-4"/>
                          <w:sz w:val="24"/>
                          <w:szCs w:val="24"/>
                          <w:rtl/>
                        </w:rPr>
                        <w:t xml:space="preserve"> </w:t>
                      </w:r>
                      <w:r w:rsidRPr="00F116F8">
                        <w:rPr>
                          <w:rFonts w:cs="Tahoma" w:hint="eastAsia"/>
                          <w:color w:val="0B5294"/>
                          <w:spacing w:val="-4"/>
                          <w:sz w:val="24"/>
                          <w:szCs w:val="24"/>
                          <w:rtl/>
                        </w:rPr>
                        <w:t>הרשויות</w:t>
                      </w:r>
                      <w:r w:rsidRPr="00F116F8">
                        <w:rPr>
                          <w:rFonts w:cs="Tahoma"/>
                          <w:color w:val="0B5294"/>
                          <w:spacing w:val="-4"/>
                          <w:sz w:val="24"/>
                          <w:szCs w:val="24"/>
                          <w:rtl/>
                        </w:rPr>
                        <w:t xml:space="preserve"> </w:t>
                      </w:r>
                      <w:r w:rsidRPr="00F116F8">
                        <w:rPr>
                          <w:rFonts w:cs="Tahoma" w:hint="eastAsia"/>
                          <w:color w:val="0B5294"/>
                          <w:spacing w:val="-4"/>
                          <w:sz w:val="24"/>
                          <w:szCs w:val="24"/>
                          <w:rtl/>
                        </w:rPr>
                        <w:t>המקומיות</w:t>
                      </w:r>
                      <w:r w:rsidRPr="00F116F8">
                        <w:rPr>
                          <w:rFonts w:cs="Tahoma"/>
                          <w:color w:val="0B5294"/>
                          <w:spacing w:val="-4"/>
                          <w:sz w:val="24"/>
                          <w:szCs w:val="24"/>
                          <w:rtl/>
                        </w:rPr>
                        <w:t xml:space="preserve"> </w:t>
                      </w:r>
                      <w:r w:rsidRPr="00F116F8">
                        <w:rPr>
                          <w:rFonts w:cs="Tahoma" w:hint="eastAsia"/>
                          <w:color w:val="0B5294"/>
                          <w:spacing w:val="-4"/>
                          <w:sz w:val="24"/>
                          <w:szCs w:val="24"/>
                          <w:rtl/>
                        </w:rPr>
                        <w:t>להנחות</w:t>
                      </w:r>
                      <w:r w:rsidRPr="00F116F8">
                        <w:rPr>
                          <w:rFonts w:cs="Tahoma"/>
                          <w:color w:val="0B5294"/>
                          <w:spacing w:val="-4"/>
                          <w:sz w:val="24"/>
                          <w:szCs w:val="24"/>
                          <w:rtl/>
                        </w:rPr>
                        <w:t xml:space="preserve"> </w:t>
                      </w:r>
                      <w:r w:rsidRPr="00F116F8">
                        <w:rPr>
                          <w:rFonts w:cs="Tahoma" w:hint="eastAsia"/>
                          <w:color w:val="0B5294"/>
                          <w:spacing w:val="-4"/>
                          <w:sz w:val="24"/>
                          <w:szCs w:val="24"/>
                          <w:rtl/>
                        </w:rPr>
                        <w:t>את</w:t>
                      </w:r>
                      <w:r w:rsidRPr="00F116F8">
                        <w:rPr>
                          <w:rFonts w:cs="Tahoma"/>
                          <w:color w:val="0B5294"/>
                          <w:spacing w:val="-4"/>
                          <w:sz w:val="24"/>
                          <w:szCs w:val="24"/>
                          <w:rtl/>
                        </w:rPr>
                        <w:t xml:space="preserve"> </w:t>
                      </w:r>
                      <w:r w:rsidRPr="00F116F8">
                        <w:rPr>
                          <w:rFonts w:cs="Tahoma" w:hint="eastAsia"/>
                          <w:color w:val="0B5294"/>
                          <w:spacing w:val="-4"/>
                          <w:sz w:val="24"/>
                          <w:szCs w:val="24"/>
                          <w:rtl/>
                        </w:rPr>
                        <w:t>מבקרי</w:t>
                      </w:r>
                      <w:r w:rsidRPr="00F116F8">
                        <w:rPr>
                          <w:rFonts w:cs="Tahoma"/>
                          <w:color w:val="0B5294"/>
                          <w:spacing w:val="-4"/>
                          <w:sz w:val="24"/>
                          <w:szCs w:val="24"/>
                          <w:rtl/>
                        </w:rPr>
                        <w:t xml:space="preserve"> </w:t>
                      </w:r>
                      <w:r w:rsidRPr="00F116F8">
                        <w:rPr>
                          <w:rFonts w:cs="Tahoma" w:hint="eastAsia"/>
                          <w:color w:val="0B5294"/>
                          <w:spacing w:val="-4"/>
                          <w:sz w:val="24"/>
                          <w:szCs w:val="24"/>
                          <w:rtl/>
                        </w:rPr>
                        <w:t>הרשויות</w:t>
                      </w:r>
                      <w:r w:rsidRPr="00F116F8">
                        <w:rPr>
                          <w:rFonts w:cs="Tahoma"/>
                          <w:color w:val="0B5294"/>
                          <w:spacing w:val="-4"/>
                          <w:sz w:val="24"/>
                          <w:szCs w:val="24"/>
                          <w:rtl/>
                        </w:rPr>
                        <w:t xml:space="preserve"> </w:t>
                      </w:r>
                      <w:r w:rsidRPr="00F116F8">
                        <w:rPr>
                          <w:rFonts w:cs="Tahoma" w:hint="eastAsia"/>
                          <w:color w:val="0B5294"/>
                          <w:spacing w:val="-4"/>
                          <w:sz w:val="24"/>
                          <w:szCs w:val="24"/>
                          <w:rtl/>
                        </w:rPr>
                        <w:t>לתת</w:t>
                      </w:r>
                      <w:r w:rsidRPr="00F116F8">
                        <w:rPr>
                          <w:rFonts w:cs="Tahoma"/>
                          <w:color w:val="0B5294"/>
                          <w:spacing w:val="-4"/>
                          <w:sz w:val="24"/>
                          <w:szCs w:val="24"/>
                          <w:rtl/>
                        </w:rPr>
                        <w:t xml:space="preserve"> </w:t>
                      </w:r>
                      <w:r w:rsidRPr="00F116F8">
                        <w:rPr>
                          <w:rFonts w:cs="Tahoma" w:hint="eastAsia"/>
                          <w:color w:val="0B5294"/>
                          <w:spacing w:val="-4"/>
                          <w:sz w:val="24"/>
                          <w:szCs w:val="24"/>
                          <w:rtl/>
                        </w:rPr>
                        <w:t>עדיפות</w:t>
                      </w:r>
                      <w:r w:rsidRPr="00F116F8">
                        <w:rPr>
                          <w:rFonts w:cs="Tahoma"/>
                          <w:color w:val="0B5294"/>
                          <w:spacing w:val="-4"/>
                          <w:sz w:val="24"/>
                          <w:szCs w:val="24"/>
                          <w:rtl/>
                        </w:rPr>
                        <w:t xml:space="preserve"> </w:t>
                      </w:r>
                      <w:r w:rsidRPr="00F116F8">
                        <w:rPr>
                          <w:rFonts w:cs="Tahoma" w:hint="eastAsia"/>
                          <w:color w:val="0B5294"/>
                          <w:spacing w:val="-4"/>
                          <w:sz w:val="24"/>
                          <w:szCs w:val="24"/>
                          <w:rtl/>
                        </w:rPr>
                        <w:t>גבוהה</w:t>
                      </w:r>
                      <w:r w:rsidRPr="00F116F8">
                        <w:rPr>
                          <w:rFonts w:cs="Tahoma"/>
                          <w:color w:val="0B5294"/>
                          <w:spacing w:val="-4"/>
                          <w:sz w:val="24"/>
                          <w:szCs w:val="24"/>
                          <w:rtl/>
                        </w:rPr>
                        <w:t xml:space="preserve"> </w:t>
                      </w:r>
                      <w:r w:rsidRPr="00F116F8">
                        <w:rPr>
                          <w:rFonts w:cs="Tahoma" w:hint="eastAsia"/>
                          <w:color w:val="0B5294"/>
                          <w:spacing w:val="-4"/>
                          <w:sz w:val="24"/>
                          <w:szCs w:val="24"/>
                          <w:rtl/>
                        </w:rPr>
                        <w:t>לבדיקת</w:t>
                      </w:r>
                      <w:r w:rsidRPr="00F116F8">
                        <w:rPr>
                          <w:rFonts w:cs="Tahoma"/>
                          <w:color w:val="0B5294"/>
                          <w:spacing w:val="-4"/>
                          <w:sz w:val="24"/>
                          <w:szCs w:val="24"/>
                          <w:rtl/>
                        </w:rPr>
                        <w:t xml:space="preserve"> </w:t>
                      </w:r>
                      <w:r w:rsidRPr="00F116F8">
                        <w:rPr>
                          <w:rFonts w:cs="Tahoma" w:hint="eastAsia"/>
                          <w:color w:val="0B5294"/>
                          <w:spacing w:val="-4"/>
                          <w:sz w:val="24"/>
                          <w:szCs w:val="24"/>
                          <w:rtl/>
                        </w:rPr>
                        <w:t>מתקני</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הציבוריים</w:t>
                      </w:r>
                      <w:r w:rsidRPr="00F116F8">
                        <w:rPr>
                          <w:rFonts w:cs="Tahoma"/>
                          <w:color w:val="0B5294"/>
                          <w:spacing w:val="-4"/>
                          <w:sz w:val="24"/>
                          <w:szCs w:val="24"/>
                          <w:rtl/>
                        </w:rPr>
                        <w:t xml:space="preserve"> </w:t>
                      </w:r>
                      <w:r w:rsidRPr="00F116F8">
                        <w:rPr>
                          <w:rFonts w:cs="Tahoma" w:hint="eastAsia"/>
                          <w:color w:val="0B5294"/>
                          <w:spacing w:val="-4"/>
                          <w:sz w:val="24"/>
                          <w:szCs w:val="24"/>
                          <w:rtl/>
                        </w:rPr>
                        <w:t>שבתחומי</w:t>
                      </w:r>
                      <w:r w:rsidRPr="00F116F8">
                        <w:rPr>
                          <w:rFonts w:cs="Tahoma"/>
                          <w:color w:val="0B5294"/>
                          <w:spacing w:val="-4"/>
                          <w:sz w:val="24"/>
                          <w:szCs w:val="24"/>
                          <w:rtl/>
                        </w:rPr>
                        <w:t xml:space="preserve"> </w:t>
                      </w:r>
                      <w:r w:rsidRPr="00F116F8">
                        <w:rPr>
                          <w:rFonts w:cs="Tahoma" w:hint="eastAsia"/>
                          <w:color w:val="0B5294"/>
                          <w:spacing w:val="-4"/>
                          <w:sz w:val="24"/>
                          <w:szCs w:val="24"/>
                          <w:rtl/>
                        </w:rPr>
                        <w:t>שיפוטן</w:t>
                      </w:r>
                      <w:r w:rsidRPr="00F116F8">
                        <w:rPr>
                          <w:rFonts w:cs="Tahoma"/>
                          <w:color w:val="0B5294"/>
                          <w:spacing w:val="-4"/>
                          <w:sz w:val="24"/>
                          <w:szCs w:val="24"/>
                          <w:rtl/>
                        </w:rPr>
                        <w:t xml:space="preserve"> </w:t>
                      </w:r>
                      <w:r w:rsidRPr="00F116F8">
                        <w:rPr>
                          <w:rFonts w:cs="Tahoma" w:hint="eastAsia"/>
                          <w:color w:val="0B5294"/>
                          <w:spacing w:val="-4"/>
                          <w:sz w:val="24"/>
                          <w:szCs w:val="24"/>
                          <w:rtl/>
                        </w:rPr>
                        <w:t>של</w:t>
                      </w:r>
                      <w:r w:rsidRPr="00F116F8">
                        <w:rPr>
                          <w:rFonts w:cs="Tahoma"/>
                          <w:color w:val="0B5294"/>
                          <w:spacing w:val="-4"/>
                          <w:sz w:val="24"/>
                          <w:szCs w:val="24"/>
                          <w:rtl/>
                        </w:rPr>
                        <w:t xml:space="preserve"> </w:t>
                      </w:r>
                      <w:r w:rsidRPr="00F116F8">
                        <w:rPr>
                          <w:rFonts w:cs="Tahoma" w:hint="eastAsia"/>
                          <w:color w:val="0B5294"/>
                          <w:spacing w:val="-4"/>
                          <w:sz w:val="24"/>
                          <w:szCs w:val="24"/>
                          <w:rtl/>
                        </w:rPr>
                        <w:t>הרשויות</w:t>
                      </w:r>
                      <w:r w:rsidRPr="00F116F8">
                        <w:rPr>
                          <w:rFonts w:cs="Tahoma"/>
                          <w:color w:val="0B5294"/>
                          <w:spacing w:val="-4"/>
                          <w:sz w:val="24"/>
                          <w:szCs w:val="24"/>
                          <w:rtl/>
                        </w:rPr>
                        <w:t xml:space="preserve">, </w:t>
                      </w:r>
                      <w:r w:rsidRPr="00F116F8">
                        <w:rPr>
                          <w:rFonts w:cs="Tahoma" w:hint="eastAsia"/>
                          <w:color w:val="0B5294"/>
                          <w:spacing w:val="-4"/>
                          <w:sz w:val="24"/>
                          <w:szCs w:val="24"/>
                          <w:rtl/>
                        </w:rPr>
                        <w:t>ובפרט</w:t>
                      </w:r>
                      <w:r w:rsidRPr="00F116F8">
                        <w:rPr>
                          <w:rFonts w:cs="Tahoma"/>
                          <w:color w:val="0B5294"/>
                          <w:spacing w:val="-4"/>
                          <w:sz w:val="24"/>
                          <w:szCs w:val="24"/>
                          <w:rtl/>
                        </w:rPr>
                        <w:t xml:space="preserve"> </w:t>
                      </w:r>
                      <w:r w:rsidRPr="00F116F8">
                        <w:rPr>
                          <w:rFonts w:cs="Tahoma" w:hint="eastAsia"/>
                          <w:color w:val="0B5294"/>
                          <w:spacing w:val="-4"/>
                          <w:sz w:val="24"/>
                          <w:szCs w:val="24"/>
                          <w:rtl/>
                        </w:rPr>
                        <w:t>לבדיקת</w:t>
                      </w:r>
                      <w:r w:rsidRPr="00F116F8">
                        <w:rPr>
                          <w:rFonts w:cs="Tahoma"/>
                          <w:color w:val="0B5294"/>
                          <w:spacing w:val="-4"/>
                          <w:sz w:val="24"/>
                          <w:szCs w:val="24"/>
                          <w:rtl/>
                        </w:rPr>
                        <w:t xml:space="preserve"> </w:t>
                      </w:r>
                      <w:r w:rsidRPr="00F116F8">
                        <w:rPr>
                          <w:rFonts w:cs="Tahoma" w:hint="eastAsia"/>
                          <w:color w:val="0B5294"/>
                          <w:spacing w:val="-4"/>
                          <w:sz w:val="24"/>
                          <w:szCs w:val="24"/>
                          <w:rtl/>
                        </w:rPr>
                        <w:t>המתקנים</w:t>
                      </w:r>
                      <w:r w:rsidRPr="00F116F8">
                        <w:rPr>
                          <w:rFonts w:cs="Tahoma"/>
                          <w:color w:val="0B5294"/>
                          <w:spacing w:val="-4"/>
                          <w:sz w:val="24"/>
                          <w:szCs w:val="24"/>
                          <w:rtl/>
                        </w:rPr>
                        <w:t xml:space="preserve"> </w:t>
                      </w:r>
                      <w:r w:rsidRPr="00F116F8">
                        <w:rPr>
                          <w:rFonts w:cs="Tahoma" w:hint="eastAsia"/>
                          <w:color w:val="0B5294"/>
                          <w:spacing w:val="-4"/>
                          <w:sz w:val="24"/>
                          <w:szCs w:val="24"/>
                          <w:rtl/>
                        </w:rPr>
                        <w:t>המצויים</w:t>
                      </w:r>
                      <w:r w:rsidRPr="00F116F8">
                        <w:rPr>
                          <w:rFonts w:cs="Tahoma"/>
                          <w:color w:val="0B5294"/>
                          <w:spacing w:val="-4"/>
                          <w:sz w:val="24"/>
                          <w:szCs w:val="24"/>
                          <w:rtl/>
                        </w:rPr>
                        <w:t xml:space="preserve"> </w:t>
                      </w:r>
                      <w:r w:rsidRPr="00F116F8">
                        <w:rPr>
                          <w:rFonts w:cs="Tahoma" w:hint="eastAsia"/>
                          <w:color w:val="0B5294"/>
                          <w:spacing w:val="-4"/>
                          <w:sz w:val="24"/>
                          <w:szCs w:val="24"/>
                          <w:rtl/>
                        </w:rPr>
                        <w:t>במוקדי</w:t>
                      </w:r>
                      <w:r w:rsidRPr="00F116F8">
                        <w:rPr>
                          <w:rFonts w:cs="Tahoma"/>
                          <w:color w:val="0B5294"/>
                          <w:spacing w:val="-4"/>
                          <w:sz w:val="24"/>
                          <w:szCs w:val="24"/>
                          <w:rtl/>
                        </w:rPr>
                        <w:t xml:space="preserve"> </w:t>
                      </w:r>
                      <w:r w:rsidRPr="00F116F8">
                        <w:rPr>
                          <w:rFonts w:cs="Tahoma" w:hint="eastAsia"/>
                          <w:color w:val="0B5294"/>
                          <w:spacing w:val="-4"/>
                          <w:sz w:val="24"/>
                          <w:szCs w:val="24"/>
                          <w:rtl/>
                        </w:rPr>
                        <w:t>תיירות</w:t>
                      </w:r>
                    </w:p>
                    <w:p w:rsidR="00F116F8" w:rsidRPr="00373C5D" w:rsidP="00F116F8">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4595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27FBF" w:rsidRPr="0010599F" w:rsidP="00EF67B6">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452A50" w:rsidRPr="007E10DE" w:rsidP="00EF67B6">
      <w:pPr>
        <w:pStyle w:val="KOT4"/>
        <w:rPr>
          <w:rtl/>
        </w:rPr>
      </w:pPr>
      <w:bookmarkEnd w:id="0"/>
      <w:bookmarkEnd w:id="1"/>
      <w:bookmarkEnd w:id="2"/>
      <w:bookmarkEnd w:id="3"/>
      <w:bookmarkEnd w:id="4"/>
      <w:r w:rsidRPr="007E10DE">
        <w:rPr>
          <w:rFonts w:hint="cs"/>
          <w:rtl/>
        </w:rPr>
        <w:t>מבוא</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sz w:val="18"/>
          <w:szCs w:val="18"/>
          <w:rtl/>
        </w:rPr>
        <w:t xml:space="preserve">השימושים השונים הנעשים בקרקע מוגדרים בתוכניות סטטוטוריות כשימושי קרקע כגון: מגורים, מלאכה ותעשייה, מסחר, משרדים, תחבורה, מבני ציבור ושטחים פתוחים. לכל שימוש קרקע יש שטח לשימוש עיקרי </w:t>
      </w:r>
      <w:r w:rsidRPr="00EF67B6">
        <w:rPr>
          <w:rFonts w:ascii="Tahoma" w:hAnsi="Tahoma" w:cs="Tahoma" w:hint="cs"/>
          <w:sz w:val="18"/>
          <w:szCs w:val="18"/>
          <w:rtl/>
        </w:rPr>
        <w:t xml:space="preserve">(עבור </w:t>
      </w:r>
      <w:r w:rsidRPr="00EF67B6">
        <w:rPr>
          <w:rFonts w:ascii="Tahoma" w:hAnsi="Tahoma" w:cs="Tahoma"/>
          <w:sz w:val="18"/>
          <w:szCs w:val="18"/>
          <w:rtl/>
        </w:rPr>
        <w:t>מה הו</w:t>
      </w:r>
      <w:r w:rsidRPr="00EF67B6">
        <w:rPr>
          <w:rFonts w:ascii="Tahoma" w:hAnsi="Tahoma" w:cs="Tahoma" w:hint="cs"/>
          <w:sz w:val="18"/>
          <w:szCs w:val="18"/>
          <w:rtl/>
        </w:rPr>
        <w:t>א</w:t>
      </w:r>
      <w:r w:rsidRPr="00EF67B6">
        <w:rPr>
          <w:rFonts w:ascii="Tahoma" w:hAnsi="Tahoma" w:cs="Tahoma"/>
          <w:sz w:val="18"/>
          <w:szCs w:val="18"/>
          <w:rtl/>
        </w:rPr>
        <w:t xml:space="preserve"> נועד</w:t>
      </w:r>
      <w:r w:rsidRPr="00EF67B6">
        <w:rPr>
          <w:rFonts w:ascii="Tahoma" w:hAnsi="Tahoma" w:cs="Tahoma" w:hint="cs"/>
          <w:sz w:val="18"/>
          <w:szCs w:val="18"/>
          <w:rtl/>
        </w:rPr>
        <w:t>)</w:t>
      </w:r>
      <w:r w:rsidRPr="00EF67B6">
        <w:rPr>
          <w:rFonts w:ascii="Tahoma" w:hAnsi="Tahoma" w:cs="Tahoma"/>
          <w:sz w:val="18"/>
          <w:szCs w:val="18"/>
          <w:rtl/>
        </w:rPr>
        <w:t xml:space="preserve"> </w:t>
      </w:r>
      <w:r w:rsidRPr="00EF67B6">
        <w:rPr>
          <w:rFonts w:ascii="Tahoma" w:hAnsi="Tahoma" w:cs="Tahoma" w:hint="cs"/>
          <w:sz w:val="18"/>
          <w:szCs w:val="18"/>
          <w:rtl/>
        </w:rPr>
        <w:t>ו</w:t>
      </w:r>
      <w:r w:rsidRPr="00EF67B6">
        <w:rPr>
          <w:rFonts w:ascii="Tahoma" w:hAnsi="Tahoma" w:cs="Tahoma"/>
          <w:sz w:val="18"/>
          <w:szCs w:val="18"/>
          <w:rtl/>
        </w:rPr>
        <w:t xml:space="preserve">שטח שירות. שטחי </w:t>
      </w:r>
      <w:r w:rsidRPr="00EF67B6">
        <w:rPr>
          <w:rFonts w:ascii="Tahoma" w:hAnsi="Tahoma" w:cs="Tahoma" w:hint="cs"/>
          <w:sz w:val="18"/>
          <w:szCs w:val="18"/>
          <w:rtl/>
        </w:rPr>
        <w:t>ה</w:t>
      </w:r>
      <w:r w:rsidRPr="00EF67B6">
        <w:rPr>
          <w:rFonts w:ascii="Tahoma" w:hAnsi="Tahoma" w:cs="Tahoma"/>
          <w:sz w:val="18"/>
          <w:szCs w:val="18"/>
          <w:rtl/>
        </w:rPr>
        <w:t>שירות כוללים מתקנים שונים</w:t>
      </w:r>
      <w:r w:rsidRPr="00EF67B6">
        <w:rPr>
          <w:rFonts w:ascii="Tahoma" w:hAnsi="Tahoma" w:cs="Tahoma" w:hint="cs"/>
          <w:sz w:val="18"/>
          <w:szCs w:val="18"/>
          <w:rtl/>
        </w:rPr>
        <w:t>,</w:t>
      </w:r>
      <w:r w:rsidRPr="00EF67B6">
        <w:rPr>
          <w:rFonts w:ascii="Tahoma" w:hAnsi="Tahoma" w:cs="Tahoma"/>
          <w:sz w:val="18"/>
          <w:szCs w:val="18"/>
          <w:rtl/>
        </w:rPr>
        <w:t xml:space="preserve"> </w:t>
      </w:r>
      <w:r w:rsidRPr="00EF67B6">
        <w:rPr>
          <w:rFonts w:ascii="Tahoma" w:hAnsi="Tahoma" w:cs="Tahoma" w:hint="cs"/>
          <w:sz w:val="18"/>
          <w:szCs w:val="18"/>
          <w:rtl/>
        </w:rPr>
        <w:t>לרבות</w:t>
      </w:r>
      <w:r w:rsidRPr="00EF67B6">
        <w:rPr>
          <w:rFonts w:ascii="Tahoma" w:hAnsi="Tahoma" w:cs="Tahoma"/>
          <w:sz w:val="18"/>
          <w:szCs w:val="18"/>
          <w:rtl/>
        </w:rPr>
        <w:t xml:space="preserve"> מתקני תברואה</w:t>
      </w:r>
      <w:r w:rsidRPr="00EF67B6">
        <w:rPr>
          <w:rFonts w:ascii="Tahoma" w:hAnsi="Tahoma" w:cs="Tahoma" w:hint="cs"/>
          <w:sz w:val="18"/>
          <w:szCs w:val="18"/>
          <w:rtl/>
        </w:rPr>
        <w:t>.</w:t>
      </w:r>
      <w:r w:rsidRPr="00EF67B6">
        <w:rPr>
          <w:rFonts w:ascii="Tahoma" w:hAnsi="Tahoma" w:cs="Tahoma"/>
          <w:sz w:val="18"/>
          <w:szCs w:val="18"/>
          <w:rtl/>
        </w:rPr>
        <w:t xml:space="preserve"> שימוש</w:t>
      </w:r>
      <w:r w:rsidRPr="00EF67B6">
        <w:rPr>
          <w:rFonts w:ascii="Tahoma" w:hAnsi="Tahoma" w:cs="Tahoma" w:hint="cs"/>
          <w:sz w:val="18"/>
          <w:szCs w:val="18"/>
          <w:rtl/>
        </w:rPr>
        <w:t>י</w:t>
      </w:r>
      <w:r w:rsidRPr="00EF67B6">
        <w:rPr>
          <w:rFonts w:ascii="Tahoma" w:hAnsi="Tahoma" w:cs="Tahoma"/>
          <w:sz w:val="18"/>
          <w:szCs w:val="18"/>
          <w:rtl/>
        </w:rPr>
        <w:t xml:space="preserve"> קרקע שנועדו </w:t>
      </w:r>
      <w:r w:rsidRPr="00EF67B6">
        <w:rPr>
          <w:rFonts w:ascii="Tahoma" w:hAnsi="Tahoma" w:cs="Tahoma" w:hint="cs"/>
          <w:sz w:val="18"/>
          <w:szCs w:val="18"/>
          <w:rtl/>
        </w:rPr>
        <w:t>ל</w:t>
      </w:r>
      <w:r w:rsidRPr="00EF67B6">
        <w:rPr>
          <w:rFonts w:ascii="Tahoma" w:hAnsi="Tahoma" w:cs="Tahoma"/>
          <w:sz w:val="18"/>
          <w:szCs w:val="18"/>
          <w:rtl/>
        </w:rPr>
        <w:t xml:space="preserve">ציבור </w:t>
      </w:r>
      <w:r w:rsidRPr="00EF67B6">
        <w:rPr>
          <w:rFonts w:ascii="Tahoma" w:hAnsi="Tahoma" w:cs="Tahoma" w:hint="cs"/>
          <w:sz w:val="18"/>
          <w:szCs w:val="18"/>
          <w:rtl/>
        </w:rPr>
        <w:t>הרחב יוצרים</w:t>
      </w:r>
      <w:r w:rsidRPr="00EF67B6">
        <w:rPr>
          <w:rFonts w:ascii="Tahoma" w:hAnsi="Tahoma" w:cs="Tahoma"/>
          <w:sz w:val="18"/>
          <w:szCs w:val="18"/>
          <w:rtl/>
        </w:rPr>
        <w:t xml:space="preserve"> מרחב ציבורי</w:t>
      </w:r>
      <w:r w:rsidRPr="00EF67B6">
        <w:rPr>
          <w:rFonts w:ascii="Tahoma" w:hAnsi="Tahoma" w:cs="Tahoma" w:hint="cs"/>
          <w:sz w:val="18"/>
          <w:szCs w:val="18"/>
          <w:rtl/>
        </w:rPr>
        <w:t>,</w:t>
      </w:r>
      <w:r w:rsidRPr="00EF67B6">
        <w:rPr>
          <w:rFonts w:ascii="Tahoma" w:hAnsi="Tahoma" w:cs="Tahoma"/>
          <w:sz w:val="18"/>
          <w:szCs w:val="18"/>
          <w:rtl/>
        </w:rPr>
        <w:t xml:space="preserve"> </w:t>
      </w:r>
      <w:r w:rsidRPr="00EF67B6">
        <w:rPr>
          <w:rFonts w:ascii="Tahoma" w:hAnsi="Tahoma" w:cs="Tahoma" w:hint="cs"/>
          <w:sz w:val="18"/>
          <w:szCs w:val="18"/>
          <w:rtl/>
        </w:rPr>
        <w:t>וב</w:t>
      </w:r>
      <w:r w:rsidRPr="00EF67B6">
        <w:rPr>
          <w:rFonts w:ascii="Tahoma" w:hAnsi="Tahoma" w:cs="Tahoma"/>
          <w:sz w:val="18"/>
          <w:szCs w:val="18"/>
          <w:rtl/>
        </w:rPr>
        <w:t xml:space="preserve">שטחי </w:t>
      </w:r>
      <w:r w:rsidRPr="00EF67B6">
        <w:rPr>
          <w:rFonts w:ascii="Tahoma" w:hAnsi="Tahoma" w:cs="Tahoma" w:hint="cs"/>
          <w:sz w:val="18"/>
          <w:szCs w:val="18"/>
          <w:rtl/>
        </w:rPr>
        <w:t>ה</w:t>
      </w:r>
      <w:r w:rsidRPr="00EF67B6">
        <w:rPr>
          <w:rFonts w:ascii="Tahoma" w:hAnsi="Tahoma" w:cs="Tahoma"/>
          <w:sz w:val="18"/>
          <w:szCs w:val="18"/>
          <w:rtl/>
        </w:rPr>
        <w:t xml:space="preserve">שירות </w:t>
      </w:r>
      <w:r w:rsidRPr="00EF67B6">
        <w:rPr>
          <w:rFonts w:ascii="Tahoma" w:hAnsi="Tahoma" w:cs="Tahoma" w:hint="cs"/>
          <w:sz w:val="18"/>
          <w:szCs w:val="18"/>
          <w:rtl/>
        </w:rPr>
        <w:t>שלהם מצויים בתי שימוש ציבוריים (להלן - שירותים ציבוריים) ומתקני נוחות, כגון ברזי מים לשתייה, סוככים, סככות, פינות מנוחה וספסלים (להלן - מתקני נוחות). מתקנים אלה נועדו לספק את צורכיהם של תושבים, עוברי אורח ומבקרים השוהים בתחום המרחב העירוני הציבורי בדרכם לעבודה, ללימודים, לקניות, לבילויים ועוד</w:t>
      </w:r>
      <w:r>
        <w:rPr>
          <w:rStyle w:val="FootnoteReference0"/>
          <w:rFonts w:ascii="Tahoma" w:hAnsi="Tahoma" w:cs="Tahoma"/>
          <w:sz w:val="18"/>
          <w:szCs w:val="18"/>
          <w:rtl/>
        </w:rPr>
        <w:footnoteReference w:id="4"/>
      </w:r>
      <w:r w:rsidRPr="00EF67B6">
        <w:rPr>
          <w:rFonts w:ascii="Tahoma" w:hAnsi="Tahoma" w:cs="Tahoma" w:hint="cs"/>
          <w:sz w:val="18"/>
          <w:szCs w:val="18"/>
          <w:rtl/>
        </w:rPr>
        <w:t>.</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השירותים הציבוריים ומתקני הנוחות הנוספים הם שירותים בסיסיים התורמים לרווחת הציבור וגם מעודדים תיירות פנים וחוץ. בעידן הנוכחי, בו הן מוסדות החינוך והבריאות והן אמצעי התקשורת, מסיבים את תשומת לב הציבור לחשיבות שתיית מים, בייחוד בימי הקיץ, לרבות הצורך בנשיאת בקבוקי מים אישיים לשתייה, חשיבותם של השירותים הציבוריים אף מתעצמת. מן הצד האחר, היעדרם של שירותים ציבוריים ו</w:t>
      </w:r>
      <w:r w:rsidRPr="00EF67B6">
        <w:rPr>
          <w:rFonts w:ascii="Tahoma" w:hAnsi="Tahoma" w:cs="Tahoma"/>
          <w:sz w:val="18"/>
          <w:szCs w:val="18"/>
          <w:rtl/>
        </w:rPr>
        <w:t>תחזוקה וניקיון ירודים</w:t>
      </w:r>
      <w:r w:rsidRPr="00EF67B6">
        <w:rPr>
          <w:rFonts w:ascii="Tahoma" w:hAnsi="Tahoma" w:cs="Tahoma" w:hint="cs"/>
          <w:sz w:val="18"/>
          <w:szCs w:val="18"/>
          <w:rtl/>
        </w:rPr>
        <w:t xml:space="preserve"> של השירותים הקיימים</w:t>
      </w:r>
      <w:r w:rsidRPr="00EF67B6">
        <w:rPr>
          <w:rFonts w:ascii="Tahoma" w:hAnsi="Tahoma" w:cs="Tahoma"/>
          <w:sz w:val="18"/>
          <w:szCs w:val="18"/>
          <w:rtl/>
        </w:rPr>
        <w:t xml:space="preserve"> </w:t>
      </w:r>
      <w:r w:rsidRPr="00EF67B6">
        <w:rPr>
          <w:rFonts w:ascii="Tahoma" w:hAnsi="Tahoma" w:cs="Tahoma" w:hint="cs"/>
          <w:sz w:val="18"/>
          <w:szCs w:val="18"/>
          <w:rtl/>
        </w:rPr>
        <w:t>יש בהם כדי לפגוע במישרין בבריאות הציבור ואף ליצור מפגעים תברואתיים סביבתיים - הן לתושבי הרשות המקומית והן למבקרים לשעה במרחב הציבורי העירוני, לרבות תיירים</w:t>
      </w:r>
      <w:r w:rsidRPr="00EF67B6">
        <w:rPr>
          <w:rFonts w:ascii="Tahoma" w:hAnsi="Tahoma" w:cs="Tahoma"/>
          <w:sz w:val="18"/>
          <w:szCs w:val="18"/>
          <w:rtl/>
        </w:rPr>
        <w:t xml:space="preserve">. </w:t>
      </w:r>
      <w:r w:rsidRPr="00EF67B6">
        <w:rPr>
          <w:rFonts w:ascii="Tahoma" w:hAnsi="Tahoma" w:cs="Tahoma" w:hint="cs"/>
          <w:sz w:val="18"/>
          <w:szCs w:val="18"/>
          <w:rtl/>
        </w:rPr>
        <w:t>לפיכך נדרשת - לבד מהתקנת מערך שירותים ציבוריים, נגישים לאנשים עם מוגבלות, ברחבי הארץ ובמוסדות ובאתרים שהציבור מרבה לפקוד ופיזורם על פי צורכי האוכלוסייה - גם שמירה על רמת תברואה וניקיון גבוהה בשירותים ובמתקני הנוחות הקיימים במטרה למנוע זיהומים למיניהם.</w:t>
      </w:r>
    </w:p>
    <w:p w:rsidR="00452A50" w:rsidP="00EC6ABA">
      <w:pPr>
        <w:tabs>
          <w:tab w:val="left" w:pos="1278"/>
        </w:tabs>
        <w:spacing w:line="260" w:lineRule="exact"/>
        <w:ind w:right="2268"/>
        <w:jc w:val="both"/>
        <w:rPr>
          <w:rFonts w:ascii="Tahoma" w:hAnsi="Tahoma" w:cs="Tahoma"/>
          <w:sz w:val="18"/>
          <w:szCs w:val="18"/>
          <w:rtl/>
        </w:rPr>
      </w:pPr>
    </w:p>
    <w:p w:rsidR="00131944" w:rsidRPr="00EF67B6" w:rsidP="00EC6ABA">
      <w:pPr>
        <w:tabs>
          <w:tab w:val="left" w:pos="1278"/>
        </w:tabs>
        <w:spacing w:line="260" w:lineRule="exact"/>
        <w:ind w:right="2268"/>
        <w:jc w:val="both"/>
        <w:rPr>
          <w:rFonts w:ascii="Tahoma" w:hAnsi="Tahoma" w:cs="Tahoma"/>
          <w:sz w:val="18"/>
          <w:szCs w:val="18"/>
          <w:rtl/>
        </w:rPr>
      </w:pPr>
    </w:p>
    <w:p w:rsidR="00452A50" w:rsidRPr="0029086D" w:rsidP="00EF67B6">
      <w:pPr>
        <w:pStyle w:val="KOT4"/>
        <w:rPr>
          <w:rtl/>
        </w:rPr>
      </w:pPr>
      <w:r>
        <w:rPr>
          <w:rFonts w:hint="cs"/>
          <w:rtl/>
        </w:rPr>
        <w:t>פעולות הביקורת</w:t>
      </w:r>
    </w:p>
    <w:p w:rsidR="00452A50" w:rsidRPr="00EF67B6" w:rsidP="00131944">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בחודשים אוקטובר 2016 עד מרץ 2017 בדק משרד מבקר המדינה את השירותים במרחב העירוני הציבורי שהעמידו ארבע עיריות, 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 xml:space="preserve">-יפו, </w:t>
      </w:r>
      <w:r w:rsidRPr="00EF67B6">
        <w:rPr>
          <w:rFonts w:ascii="Tahoma" w:hAnsi="Tahoma" w:cs="Tahoma" w:hint="cs"/>
          <w:sz w:val="18"/>
          <w:szCs w:val="18"/>
          <w:rtl/>
        </w:rPr>
        <w:t>עכו</w:t>
      </w:r>
      <w:r w:rsidRPr="00EF67B6">
        <w:rPr>
          <w:rFonts w:ascii="Tahoma" w:hAnsi="Tahoma" w:cs="Tahoma"/>
          <w:sz w:val="18"/>
          <w:szCs w:val="18"/>
          <w:rtl/>
        </w:rPr>
        <w:t xml:space="preserve">, </w:t>
      </w:r>
      <w:r w:rsidRPr="00EF67B6">
        <w:rPr>
          <w:rFonts w:ascii="Tahoma" w:hAnsi="Tahoma" w:cs="Tahoma" w:hint="cs"/>
          <w:sz w:val="18"/>
          <w:szCs w:val="18"/>
          <w:rtl/>
        </w:rPr>
        <w:t>טבריה</w:t>
      </w:r>
      <w:r w:rsidRPr="00EF67B6">
        <w:rPr>
          <w:rFonts w:ascii="Tahoma" w:hAnsi="Tahoma" w:cs="Tahoma"/>
          <w:sz w:val="18"/>
          <w:szCs w:val="18"/>
          <w:rtl/>
        </w:rPr>
        <w:t xml:space="preserve"> </w:t>
      </w:r>
      <w:r w:rsidRPr="00EF67B6">
        <w:rPr>
          <w:rFonts w:ascii="Tahoma" w:hAnsi="Tahoma" w:cs="Tahoma" w:hint="cs"/>
          <w:sz w:val="18"/>
          <w:szCs w:val="18"/>
          <w:rtl/>
        </w:rPr>
        <w:t>ונצרת</w:t>
      </w:r>
      <w:r>
        <w:rPr>
          <w:rStyle w:val="FootnoteReference0"/>
          <w:rFonts w:ascii="Tahoma" w:hAnsi="Tahoma" w:cs="Tahoma"/>
          <w:sz w:val="18"/>
          <w:szCs w:val="18"/>
          <w:rtl/>
        </w:rPr>
        <w:footnoteReference w:id="5"/>
      </w:r>
      <w:r w:rsidRPr="00EF67B6">
        <w:rPr>
          <w:rFonts w:ascii="Tahoma" w:hAnsi="Tahoma" w:cs="Tahoma" w:hint="cs"/>
          <w:sz w:val="18"/>
          <w:szCs w:val="18"/>
          <w:rtl/>
        </w:rPr>
        <w:t xml:space="preserve"> (להלן- העיריות שנבדקו), לרווחת ציבור המשתמשים בהם. </w:t>
      </w:r>
      <w:r w:rsidRPr="00EF67B6">
        <w:rPr>
          <w:rFonts w:ascii="Tahoma" w:hAnsi="Tahoma" w:cs="Tahoma" w:hint="cs"/>
          <w:sz w:val="18"/>
          <w:szCs w:val="18"/>
          <w:rtl/>
        </w:rPr>
        <w:t>הבדיקה נעשתה בעיקר באמצעות סיורים בשטח במתקני שירותים ציבוריים ובמתקני נוחות. בסיורים נבדקו המתקנים לפי מדדים שונים, כגון שלטים חיצוניים המכוונים למבנה השירותים והמידע שנמסר בהם; התאמות וסידורים שנעשו במבנה השירותים עבור אוכלוסיות ייחודיות (בני אדם מוגבלים בניידות, ילדים); האביזרים העומדים לטובת המשתמש (כגון מתקן לתליית תיקים ומעילים, סבון לשטיפת ידיים, נייר טואלט, אמצעים לייבוש ידיים); רמת התחזוקה והניקיון.</w:t>
      </w:r>
    </w:p>
    <w:p w:rsidR="00452A50" w:rsidRPr="00EF67B6" w:rsidP="00747EAD">
      <w:pPr>
        <w:pStyle w:val="RESHET"/>
        <w:spacing w:line="260" w:lineRule="atLeast"/>
        <w:rPr>
          <w:rtl/>
        </w:rPr>
      </w:pPr>
      <w:r w:rsidRPr="00EF67B6">
        <w:rPr>
          <w:rFonts w:hint="cs"/>
          <w:rtl/>
        </w:rPr>
        <w:t>ראשי עיריות טבריה ונצרת לא השיבו על טיוטת דוח הביקורת שהועברה אליהם באפריל 2017. הם לא השיבו על הטיוטה גם בעקבות תזכורת שנשלחה אליהם במאי 2017, אף לא על נוסח מעודכן שנשלח אליהם ביולי 2017.</w:t>
      </w:r>
    </w:p>
    <w:p w:rsidR="00452A50" w:rsidRPr="00EF67B6" w:rsidP="00747EAD">
      <w:pPr>
        <w:pStyle w:val="RESHET"/>
        <w:spacing w:line="260" w:lineRule="atLeast"/>
        <w:rPr>
          <w:rtl/>
        </w:rPr>
      </w:pPr>
      <w:r w:rsidRPr="00EF67B6">
        <w:rPr>
          <w:rFonts w:hint="cs"/>
          <w:rtl/>
        </w:rPr>
        <w:t>משרד מבקר המדינה מעיר בחומרה לראשי עיריות טבריה ונצרת כי באי-התייחסותם לליקויים שהובאו לידיעתם, באי-המענה על טיוטות לדוח הביקורת ובאי-הדיווח על האופן שבו הם מתכוונים לתקן את הטעון תיקון, הם לא מילאו את חובתם כלפי ציבור בוחריהם, שנושא זה חשוב לו במיוחד.</w:t>
      </w:r>
    </w:p>
    <w:p w:rsidR="00452A50" w:rsidP="00EC6ABA">
      <w:pPr>
        <w:tabs>
          <w:tab w:val="left" w:pos="1278"/>
        </w:tabs>
        <w:spacing w:line="260" w:lineRule="exact"/>
        <w:ind w:right="2268"/>
        <w:jc w:val="both"/>
        <w:rPr>
          <w:rFonts w:ascii="Tahoma" w:hAnsi="Tahoma" w:cs="Tahoma"/>
          <w:sz w:val="18"/>
          <w:szCs w:val="18"/>
          <w:rtl/>
        </w:rPr>
      </w:pPr>
    </w:p>
    <w:p w:rsidR="00131944" w:rsidRPr="00EF67B6" w:rsidP="00EC6ABA">
      <w:pPr>
        <w:tabs>
          <w:tab w:val="left" w:pos="1278"/>
        </w:tabs>
        <w:spacing w:line="260" w:lineRule="exact"/>
        <w:ind w:right="2268"/>
        <w:jc w:val="both"/>
        <w:rPr>
          <w:rFonts w:ascii="Tahoma" w:hAnsi="Tahoma" w:cs="Tahoma"/>
          <w:sz w:val="18"/>
          <w:szCs w:val="18"/>
          <w:rtl/>
        </w:rPr>
      </w:pPr>
    </w:p>
    <w:p w:rsidR="00452A50" w:rsidP="00EF67B6">
      <w:pPr>
        <w:pStyle w:val="KOT4"/>
        <w:rPr>
          <w:rtl/>
        </w:rPr>
      </w:pPr>
      <w:r>
        <w:rPr>
          <w:rFonts w:hint="cs"/>
          <w:rtl/>
        </w:rPr>
        <w:t>הגורמים המטפלים בשירותים הציבוריים ובמתקני הנוחות האחרים בעיריות שנבדקו</w:t>
      </w:r>
    </w:p>
    <w:p w:rsidR="00452A50" w:rsidP="00EF67B6">
      <w:pPr>
        <w:pStyle w:val="KOT5"/>
        <w:rPr>
          <w:rtl/>
        </w:rPr>
      </w:pPr>
      <w:r>
        <w:rPr>
          <w:rFonts w:hint="cs"/>
          <w:rtl/>
        </w:rPr>
        <w:t>הקמה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אגף תכנון העיר </w:t>
      </w:r>
      <w:r w:rsidRPr="00EF67B6">
        <w:rPr>
          <w:rFonts w:ascii="Tahoma" w:hAnsi="Tahoma" w:cs="Tahoma" w:hint="cs"/>
          <w:sz w:val="18"/>
          <w:szCs w:val="18"/>
          <w:rtl/>
        </w:rPr>
        <w:t>שבמינהל</w:t>
      </w:r>
      <w:r w:rsidRPr="00EF67B6">
        <w:rPr>
          <w:rFonts w:ascii="Tahoma" w:hAnsi="Tahoma" w:cs="Tahoma" w:hint="cs"/>
          <w:sz w:val="18"/>
          <w:szCs w:val="18"/>
          <w:rtl/>
        </w:rPr>
        <w:t xml:space="preserve"> ההנדסה בעיריית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אחראי לניהול ולקידום של מערך התכנון העירוני, ובכלל זאת תכניות מתאר ותכניות בניין עיר, ולרבות הסדרים להקמת שירותים ציבוריים בעיר.</w:t>
      </w:r>
      <w:r w:rsidRPr="00EF67B6">
        <w:rPr>
          <w:rFonts w:ascii="Tahoma" w:hAnsi="Tahoma" w:cs="Tahoma" w:hint="cs"/>
          <w:bCs/>
          <w:sz w:val="18"/>
          <w:szCs w:val="18"/>
          <w:rtl/>
        </w:rPr>
        <w:t xml:space="preserve"> </w:t>
      </w:r>
      <w:r w:rsidRPr="00EF67B6">
        <w:rPr>
          <w:rFonts w:ascii="Tahoma" w:hAnsi="Tahoma" w:cs="Tahoma" w:hint="cs"/>
          <w:b/>
          <w:sz w:val="18"/>
          <w:szCs w:val="18"/>
          <w:rtl/>
        </w:rPr>
        <w:t>אגף רישוי ופיקוח על הבנייה</w:t>
      </w:r>
      <w:r w:rsidRPr="00EF67B6">
        <w:rPr>
          <w:rFonts w:ascii="Tahoma" w:hAnsi="Tahoma" w:cs="Tahoma" w:hint="cs"/>
          <w:sz w:val="18"/>
          <w:szCs w:val="18"/>
          <w:rtl/>
        </w:rPr>
        <w:t xml:space="preserve"> </w:t>
      </w:r>
      <w:r w:rsidRPr="00EF67B6">
        <w:rPr>
          <w:rFonts w:ascii="Tahoma" w:hAnsi="Tahoma" w:cs="Tahoma" w:hint="cs"/>
          <w:sz w:val="18"/>
          <w:szCs w:val="18"/>
          <w:rtl/>
        </w:rPr>
        <w:t>במינהל</w:t>
      </w:r>
      <w:r w:rsidRPr="00EF67B6">
        <w:rPr>
          <w:rFonts w:ascii="Tahoma" w:hAnsi="Tahoma" w:cs="Tahoma" w:hint="cs"/>
          <w:sz w:val="18"/>
          <w:szCs w:val="18"/>
          <w:rtl/>
        </w:rPr>
        <w:t xml:space="preserve"> ההנדסה מטפל בין היתר במתן היתרי בנייה ובפיקוח על הבנייה, ובכללה בנייה של מתקני שירותים ציבוריים.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אגפי ההנדסה בעיריות טבריה</w:t>
      </w:r>
      <w:r w:rsidRPr="00EF67B6">
        <w:rPr>
          <w:rFonts w:ascii="Tahoma" w:hAnsi="Tahoma" w:cs="Tahoma"/>
          <w:sz w:val="18"/>
          <w:szCs w:val="18"/>
          <w:rtl/>
        </w:rPr>
        <w:t xml:space="preserve">, </w:t>
      </w:r>
      <w:r w:rsidRPr="00EF67B6">
        <w:rPr>
          <w:rFonts w:ascii="Tahoma" w:hAnsi="Tahoma" w:cs="Tahoma" w:hint="cs"/>
          <w:sz w:val="18"/>
          <w:szCs w:val="18"/>
          <w:rtl/>
        </w:rPr>
        <w:t>עכו</w:t>
      </w:r>
      <w:r w:rsidRPr="00EF67B6">
        <w:rPr>
          <w:rFonts w:ascii="Tahoma" w:hAnsi="Tahoma" w:cs="Tahoma"/>
          <w:sz w:val="18"/>
          <w:szCs w:val="18"/>
          <w:rtl/>
        </w:rPr>
        <w:t xml:space="preserve"> </w:t>
      </w:r>
      <w:r w:rsidRPr="00EF67B6">
        <w:rPr>
          <w:rFonts w:ascii="Tahoma" w:hAnsi="Tahoma" w:cs="Tahoma" w:hint="cs"/>
          <w:sz w:val="18"/>
          <w:szCs w:val="18"/>
          <w:rtl/>
        </w:rPr>
        <w:t xml:space="preserve">ונצרת אחראיים להקמתם ומפקחים על בנייתם ועל </w:t>
      </w:r>
      <w:r w:rsidRPr="00EF67B6">
        <w:rPr>
          <w:rFonts w:ascii="Tahoma" w:hAnsi="Tahoma" w:cs="Tahoma" w:hint="cs"/>
          <w:sz w:val="18"/>
          <w:szCs w:val="18"/>
          <w:rtl/>
        </w:rPr>
        <w:t>הנגשתם</w:t>
      </w:r>
      <w:r w:rsidRPr="00EF67B6">
        <w:rPr>
          <w:rFonts w:ascii="Tahoma" w:hAnsi="Tahoma" w:cs="Tahoma" w:hint="cs"/>
          <w:sz w:val="18"/>
          <w:szCs w:val="18"/>
          <w:rtl/>
        </w:rPr>
        <w:t xml:space="preserve"> של מבנים ציבוריים חדשים, ובכלל זה שירותים ציבוריים ומתקני נוחות, לאנשים עם מוגבלות. </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5"/>
        <w:rPr>
          <w:rtl/>
        </w:rPr>
      </w:pPr>
      <w:r>
        <w:rPr>
          <w:rFonts w:hint="cs"/>
          <w:rtl/>
        </w:rPr>
        <w:t>תחזוקה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אחראים שבע יחידות עירוניות שונות (אגף רישוי עסקים, אגף החופים, אגף התברואה, אגף שיפור פני העיר, </w:t>
      </w:r>
      <w:r w:rsidRPr="00EF67B6">
        <w:rPr>
          <w:rFonts w:ascii="Tahoma" w:hAnsi="Tahoma" w:cs="Tahoma" w:hint="cs"/>
          <w:sz w:val="18"/>
          <w:szCs w:val="18"/>
          <w:rtl/>
        </w:rPr>
        <w:t>מינהל</w:t>
      </w:r>
      <w:r w:rsidRPr="00EF67B6">
        <w:rPr>
          <w:rFonts w:ascii="Tahoma" w:hAnsi="Tahoma" w:cs="Tahoma" w:hint="cs"/>
          <w:sz w:val="18"/>
          <w:szCs w:val="18"/>
          <w:rtl/>
        </w:rPr>
        <w:t xml:space="preserve"> אגף קהילה תרבות </w:t>
      </w:r>
      <w:r w:rsidRPr="00EF67B6">
        <w:rPr>
          <w:rFonts w:ascii="Tahoma" w:hAnsi="Tahoma" w:cs="Tahoma" w:hint="cs"/>
          <w:sz w:val="18"/>
          <w:szCs w:val="18"/>
          <w:rtl/>
        </w:rPr>
        <w:t xml:space="preserve">וספורט, </w:t>
      </w:r>
      <w:r w:rsidRPr="00EF67B6">
        <w:rPr>
          <w:rFonts w:ascii="Tahoma" w:hAnsi="Tahoma" w:cs="Tahoma" w:hint="cs"/>
          <w:sz w:val="18"/>
          <w:szCs w:val="18"/>
          <w:rtl/>
        </w:rPr>
        <w:t>מינהל</w:t>
      </w:r>
      <w:r w:rsidRPr="00EF67B6">
        <w:rPr>
          <w:rFonts w:ascii="Tahoma" w:hAnsi="Tahoma" w:cs="Tahoma" w:hint="cs"/>
          <w:sz w:val="18"/>
          <w:szCs w:val="18"/>
          <w:rtl/>
        </w:rPr>
        <w:t xml:space="preserve"> שירותים חברתיים ואגף הפיקוח העירוני) וכמה תאגידים עירוניים להפעלתם ולתחזוקתם של השירותים הציבוריים ומתקני הנוחות.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בעיריות</w:t>
      </w:r>
      <w:r w:rsidRPr="00EF67B6">
        <w:rPr>
          <w:rFonts w:ascii="Tahoma" w:hAnsi="Tahoma" w:cs="Tahoma"/>
          <w:sz w:val="18"/>
          <w:szCs w:val="18"/>
          <w:rtl/>
        </w:rPr>
        <w:t xml:space="preserve"> </w:t>
      </w:r>
      <w:r w:rsidRPr="00EF67B6">
        <w:rPr>
          <w:rFonts w:ascii="Tahoma" w:hAnsi="Tahoma" w:cs="Tahoma" w:hint="cs"/>
          <w:sz w:val="18"/>
          <w:szCs w:val="18"/>
          <w:rtl/>
        </w:rPr>
        <w:t>טבריה</w:t>
      </w:r>
      <w:r w:rsidRPr="00EF67B6">
        <w:rPr>
          <w:rFonts w:ascii="Tahoma" w:hAnsi="Tahoma" w:cs="Tahoma"/>
          <w:sz w:val="18"/>
          <w:szCs w:val="18"/>
          <w:rtl/>
        </w:rPr>
        <w:t xml:space="preserve">, </w:t>
      </w:r>
      <w:r w:rsidRPr="00EF67B6">
        <w:rPr>
          <w:rFonts w:ascii="Tahoma" w:hAnsi="Tahoma" w:cs="Tahoma" w:hint="cs"/>
          <w:sz w:val="18"/>
          <w:szCs w:val="18"/>
          <w:rtl/>
        </w:rPr>
        <w:t>נצרת</w:t>
      </w:r>
      <w:r w:rsidRPr="00EF67B6">
        <w:rPr>
          <w:rFonts w:ascii="Tahoma" w:hAnsi="Tahoma" w:cs="Tahoma"/>
          <w:sz w:val="18"/>
          <w:szCs w:val="18"/>
          <w:rtl/>
        </w:rPr>
        <w:t xml:space="preserve"> </w:t>
      </w:r>
      <w:r w:rsidRPr="00EF67B6">
        <w:rPr>
          <w:rFonts w:ascii="Tahoma" w:hAnsi="Tahoma" w:cs="Tahoma" w:hint="cs"/>
          <w:sz w:val="18"/>
          <w:szCs w:val="18"/>
          <w:rtl/>
        </w:rPr>
        <w:t>ועכו אחראים אגפי שפ"ע (שיפור פני העיר) וחברות עירוניות שונות לתחזוקת השירותים הציבוריים המצויים בהן.</w:t>
      </w:r>
    </w:p>
    <w:p w:rsidR="00452A50" w:rsidP="00EC6ABA">
      <w:pPr>
        <w:tabs>
          <w:tab w:val="left" w:pos="1278"/>
        </w:tabs>
        <w:spacing w:line="260" w:lineRule="exact"/>
        <w:ind w:right="2268"/>
        <w:jc w:val="both"/>
        <w:rPr>
          <w:rFonts w:ascii="Tahoma" w:hAnsi="Tahoma" w:cs="Tahoma"/>
          <w:sz w:val="18"/>
          <w:szCs w:val="18"/>
          <w:rtl/>
        </w:rPr>
      </w:pPr>
    </w:p>
    <w:p w:rsidR="00131944" w:rsidRPr="00EF67B6" w:rsidP="00EC6ABA">
      <w:pPr>
        <w:tabs>
          <w:tab w:val="left" w:pos="1278"/>
        </w:tabs>
        <w:spacing w:line="260" w:lineRule="exact"/>
        <w:ind w:right="2268"/>
        <w:jc w:val="both"/>
        <w:rPr>
          <w:rFonts w:ascii="Tahoma" w:hAnsi="Tahoma" w:cs="Tahoma"/>
          <w:sz w:val="18"/>
          <w:szCs w:val="18"/>
        </w:rPr>
      </w:pPr>
    </w:p>
    <w:p w:rsidR="00452A50" w:rsidP="00EF67B6">
      <w:pPr>
        <w:pStyle w:val="KOT4"/>
        <w:rPr>
          <w:rtl/>
        </w:rPr>
      </w:pPr>
      <w:r>
        <w:rPr>
          <w:rFonts w:hint="cs"/>
          <w:rtl/>
        </w:rPr>
        <w:t>הבסיס הנורמטיבי להתקנה ולפריסה של שירותים ציבוריים ומתקני נוחות</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הנורמות הרלוונטיות לעניין הקמתם ותחזוקתם של שירותים ציבוריים ומתקני נוחות במרחב העירוני מצויות בחלקן בהוראות הדין הישראלי, בחלקן במדריכי תכנון של משרדי הממשלה ובחלקן בהמלצות ובהנחיות למתכננים:</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 xml:space="preserve">בסעיף 242 לפקודת העיריות [נוסח חדש] (להלן - פקודת העיריות), מעוגנות חובותיה של עירייה לדאוג לתברואה, כלהלן: </w:t>
      </w:r>
      <w:r w:rsidRPr="003E25D1">
        <w:rPr>
          <w:sz w:val="18"/>
          <w:rtl/>
        </w:rPr>
        <w:t xml:space="preserve">"בעניין תברואה, בריאות הציבור ונוחותו, תעשה העירייה פעולות אלה: ... (3) תורה בדבר בדיקתם, הסדרתם, החזקתם, ניקוים והרקתם של ביבים, נקזים, בתי </w:t>
      </w:r>
      <w:r w:rsidRPr="003E25D1">
        <w:rPr>
          <w:sz w:val="18"/>
          <w:rtl/>
        </w:rPr>
        <w:t>כסא</w:t>
      </w:r>
      <w:r w:rsidRPr="003E25D1">
        <w:rPr>
          <w:sz w:val="18"/>
          <w:rtl/>
        </w:rPr>
        <w:t xml:space="preserve">, אסלות, בורות שופכין, </w:t>
      </w:r>
      <w:r w:rsidRPr="003E25D1">
        <w:rPr>
          <w:sz w:val="18"/>
          <w:rtl/>
        </w:rPr>
        <w:t>מיפלשים</w:t>
      </w:r>
      <w:r w:rsidRPr="003E25D1">
        <w:rPr>
          <w:sz w:val="18"/>
          <w:rtl/>
        </w:rPr>
        <w:t xml:space="preserve">, מזחילות, </w:t>
      </w:r>
      <w:r w:rsidRPr="003E25D1">
        <w:rPr>
          <w:sz w:val="18"/>
          <w:rtl/>
        </w:rPr>
        <w:t>מירוצי</w:t>
      </w:r>
      <w:r w:rsidRPr="003E25D1">
        <w:rPr>
          <w:sz w:val="18"/>
          <w:rtl/>
        </w:rPr>
        <w:t xml:space="preserve"> מים, בורות אפר ואביזרים סניטריים; ... (5) תתקין ותקיים במצב טוב, מחראות</w:t>
      </w:r>
      <w:r w:rsidRPr="003E25D1">
        <w:rPr>
          <w:rFonts w:hint="cs"/>
          <w:sz w:val="18"/>
          <w:rtl/>
        </w:rPr>
        <w:t xml:space="preserve">, </w:t>
      </w:r>
      <w:r w:rsidRPr="003E25D1">
        <w:rPr>
          <w:sz w:val="18"/>
          <w:rtl/>
        </w:rPr>
        <w:t xml:space="preserve">משתנות ובורות שופכין ציבוריים ותדאג שיהיו בנויים ומוחזקים באופן שלא יהוו מטרד </w:t>
      </w:r>
      <w:r w:rsidRPr="003E25D1">
        <w:rPr>
          <w:rFonts w:hint="cs"/>
          <w:sz w:val="18"/>
          <w:rtl/>
        </w:rPr>
        <w:t>א</w:t>
      </w:r>
      <w:r w:rsidRPr="003E25D1">
        <w:rPr>
          <w:sz w:val="18"/>
          <w:rtl/>
        </w:rPr>
        <w:t>ו</w:t>
      </w:r>
      <w:r w:rsidRPr="003E25D1">
        <w:rPr>
          <w:rFonts w:hint="cs"/>
          <w:sz w:val="18"/>
          <w:rtl/>
        </w:rPr>
        <w:t xml:space="preserve"> </w:t>
      </w:r>
      <w:r w:rsidRPr="003E25D1">
        <w:rPr>
          <w:sz w:val="18"/>
          <w:rtl/>
        </w:rPr>
        <w:t>מפגע לבריאות".</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sz w:val="18"/>
          <w:rtl/>
        </w:rPr>
        <w:t>חוק בנינים ציבוריים (</w:t>
      </w:r>
      <w:r w:rsidRPr="003E25D1">
        <w:rPr>
          <w:sz w:val="18"/>
          <w:rtl/>
        </w:rPr>
        <w:t>מ</w:t>
      </w:r>
      <w:r w:rsidRPr="003E25D1">
        <w:rPr>
          <w:rFonts w:hint="cs"/>
          <w:sz w:val="18"/>
          <w:rtl/>
        </w:rPr>
        <w:t>י</w:t>
      </w:r>
      <w:r w:rsidRPr="003E25D1">
        <w:rPr>
          <w:sz w:val="18"/>
          <w:rtl/>
        </w:rPr>
        <w:t>תקני</w:t>
      </w:r>
      <w:r w:rsidRPr="003E25D1">
        <w:rPr>
          <w:sz w:val="18"/>
          <w:rtl/>
        </w:rPr>
        <w:t xml:space="preserve"> שתיה למים צוננים), </w:t>
      </w:r>
      <w:r w:rsidRPr="003E25D1">
        <w:rPr>
          <w:rFonts w:hint="cs"/>
          <w:sz w:val="18"/>
          <w:rtl/>
        </w:rPr>
        <w:t>ה</w:t>
      </w:r>
      <w:r w:rsidRPr="003E25D1">
        <w:rPr>
          <w:sz w:val="18"/>
          <w:rtl/>
        </w:rPr>
        <w:t>תשמ"ז-1986</w:t>
      </w:r>
      <w:r w:rsidRPr="003E25D1">
        <w:rPr>
          <w:rFonts w:hint="cs"/>
          <w:sz w:val="18"/>
          <w:rtl/>
        </w:rPr>
        <w:t>,</w:t>
      </w:r>
      <w:r w:rsidRPr="003E25D1">
        <w:rPr>
          <w:sz w:val="18"/>
          <w:rtl/>
        </w:rPr>
        <w:t xml:space="preserve"> קובע חובת התקנת מתקן שתי</w:t>
      </w:r>
      <w:r w:rsidRPr="003E25D1">
        <w:rPr>
          <w:rFonts w:hint="cs"/>
          <w:sz w:val="18"/>
          <w:rtl/>
        </w:rPr>
        <w:t>י</w:t>
      </w:r>
      <w:r w:rsidRPr="003E25D1">
        <w:rPr>
          <w:sz w:val="18"/>
          <w:rtl/>
        </w:rPr>
        <w:t>ה בבנ</w:t>
      </w:r>
      <w:r w:rsidRPr="003E25D1">
        <w:rPr>
          <w:rFonts w:hint="cs"/>
          <w:sz w:val="18"/>
          <w:rtl/>
        </w:rPr>
        <w:t>י</w:t>
      </w:r>
      <w:r w:rsidRPr="003E25D1">
        <w:rPr>
          <w:sz w:val="18"/>
          <w:rtl/>
        </w:rPr>
        <w:t>ין ציבורי</w:t>
      </w:r>
      <w:r>
        <w:rPr>
          <w:rStyle w:val="FootnoteReference0"/>
          <w:sz w:val="18"/>
          <w:rtl/>
        </w:rPr>
        <w:footnoteReference w:id="6"/>
      </w:r>
      <w:r w:rsidRPr="003E25D1">
        <w:rPr>
          <w:sz w:val="18"/>
          <w:rtl/>
        </w:rPr>
        <w:t>.</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ב</w:t>
      </w:r>
      <w:r w:rsidRPr="003E25D1">
        <w:rPr>
          <w:sz w:val="18"/>
          <w:rtl/>
        </w:rPr>
        <w:t>חוק הסדרת מקומות</w:t>
      </w:r>
      <w:r w:rsidRPr="003E25D1">
        <w:rPr>
          <w:rFonts w:hint="cs"/>
          <w:sz w:val="18"/>
          <w:rtl/>
        </w:rPr>
        <w:t xml:space="preserve"> </w:t>
      </w:r>
      <w:r w:rsidRPr="003E25D1">
        <w:rPr>
          <w:sz w:val="18"/>
          <w:rtl/>
        </w:rPr>
        <w:t xml:space="preserve">רחצה, </w:t>
      </w:r>
      <w:r w:rsidRPr="003E25D1">
        <w:rPr>
          <w:rFonts w:hint="cs"/>
          <w:sz w:val="18"/>
          <w:rtl/>
        </w:rPr>
        <w:t>ה</w:t>
      </w:r>
      <w:r w:rsidRPr="003E25D1">
        <w:rPr>
          <w:sz w:val="18"/>
          <w:rtl/>
        </w:rPr>
        <w:t xml:space="preserve">תשכ"ד-1964, </w:t>
      </w:r>
      <w:r w:rsidRPr="003E25D1">
        <w:rPr>
          <w:rFonts w:hint="cs"/>
          <w:sz w:val="18"/>
          <w:rtl/>
        </w:rPr>
        <w:t>נקבע</w:t>
      </w:r>
      <w:r w:rsidRPr="003E25D1">
        <w:rPr>
          <w:sz w:val="18"/>
          <w:rtl/>
        </w:rPr>
        <w:t xml:space="preserve"> כי "רשות מקומית שבתחומה נמצא מקום</w:t>
      </w:r>
      <w:r w:rsidRPr="003E25D1">
        <w:rPr>
          <w:rFonts w:hint="cs"/>
          <w:sz w:val="18"/>
          <w:rtl/>
        </w:rPr>
        <w:t xml:space="preserve"> </w:t>
      </w:r>
      <w:r w:rsidRPr="003E25D1">
        <w:rPr>
          <w:sz w:val="18"/>
          <w:rtl/>
        </w:rPr>
        <w:t>רחצה מוכרז חייבת לקיים בו את הוראות שר הפנים</w:t>
      </w:r>
      <w:r w:rsidRPr="003E25D1">
        <w:rPr>
          <w:rFonts w:hint="cs"/>
          <w:sz w:val="18"/>
          <w:rtl/>
        </w:rPr>
        <w:t xml:space="preserve"> בצו</w:t>
      </w:r>
      <w:r w:rsidRPr="003E25D1">
        <w:rPr>
          <w:sz w:val="18"/>
          <w:rtl/>
        </w:rPr>
        <w:t>"</w:t>
      </w:r>
      <w:r w:rsidRPr="003E25D1">
        <w:rPr>
          <w:rFonts w:hint="cs"/>
          <w:sz w:val="18"/>
          <w:rtl/>
        </w:rPr>
        <w:t>.</w:t>
      </w:r>
      <w:r w:rsidRPr="003E25D1">
        <w:rPr>
          <w:sz w:val="18"/>
          <w:rtl/>
        </w:rPr>
        <w:t xml:space="preserve"> </w:t>
      </w:r>
      <w:r w:rsidRPr="003E25D1">
        <w:rPr>
          <w:rFonts w:hint="cs"/>
          <w:sz w:val="18"/>
          <w:rtl/>
        </w:rPr>
        <w:t>עוד נקבע בחוק כי ה</w:t>
      </w:r>
      <w:r w:rsidRPr="003E25D1">
        <w:rPr>
          <w:sz w:val="18"/>
          <w:rtl/>
        </w:rPr>
        <w:t xml:space="preserve">שר יקבע בצו הוראות </w:t>
      </w:r>
      <w:r w:rsidRPr="003E25D1">
        <w:rPr>
          <w:rFonts w:hint="cs"/>
          <w:sz w:val="18"/>
          <w:rtl/>
        </w:rPr>
        <w:t xml:space="preserve">ובין היתר בדבר </w:t>
      </w:r>
      <w:r w:rsidRPr="003E25D1">
        <w:rPr>
          <w:sz w:val="18"/>
          <w:rtl/>
        </w:rPr>
        <w:t>"אמצעים לשמירת הבטיחות והתברואה במקום</w:t>
      </w:r>
      <w:r w:rsidRPr="003E25D1">
        <w:rPr>
          <w:rFonts w:hint="cs"/>
          <w:sz w:val="18"/>
          <w:rtl/>
        </w:rPr>
        <w:t xml:space="preserve"> </w:t>
      </w:r>
      <w:r w:rsidRPr="003E25D1">
        <w:rPr>
          <w:sz w:val="18"/>
          <w:rtl/>
        </w:rPr>
        <w:t xml:space="preserve">רחצה, לרבות מיתקנים ומבנים הדרושים בקשר לכך". </w:t>
      </w:r>
      <w:r w:rsidRPr="003E25D1">
        <w:rPr>
          <w:rFonts w:hint="cs"/>
          <w:sz w:val="18"/>
          <w:rtl/>
        </w:rPr>
        <w:t>עוד נקבע ב</w:t>
      </w:r>
      <w:r w:rsidRPr="003E25D1">
        <w:rPr>
          <w:sz w:val="18"/>
          <w:rtl/>
        </w:rPr>
        <w:t>חוק כי</w:t>
      </w:r>
      <w:r w:rsidRPr="003E25D1">
        <w:rPr>
          <w:rFonts w:hint="cs"/>
          <w:sz w:val="18"/>
          <w:rtl/>
        </w:rPr>
        <w:t xml:space="preserve"> הגם שניתן לקבוע </w:t>
      </w:r>
      <w:r w:rsidRPr="003E25D1">
        <w:rPr>
          <w:sz w:val="18"/>
          <w:rtl/>
        </w:rPr>
        <w:t>דמי כניסה למקום רחצה שאיננו בריכת שח</w:t>
      </w:r>
      <w:r w:rsidRPr="003E25D1">
        <w:rPr>
          <w:rFonts w:hint="cs"/>
          <w:sz w:val="18"/>
          <w:rtl/>
        </w:rPr>
        <w:t>י</w:t>
      </w:r>
      <w:r w:rsidRPr="003E25D1">
        <w:rPr>
          <w:sz w:val="18"/>
          <w:rtl/>
        </w:rPr>
        <w:t>יה בעד השירותים הניתנים בו, נוכחותו של מציל, נ</w:t>
      </w:r>
      <w:r w:rsidRPr="003E25D1">
        <w:rPr>
          <w:rFonts w:hint="cs"/>
          <w:sz w:val="18"/>
          <w:rtl/>
        </w:rPr>
        <w:t>י</w:t>
      </w:r>
      <w:r w:rsidRPr="003E25D1">
        <w:rPr>
          <w:sz w:val="18"/>
          <w:rtl/>
        </w:rPr>
        <w:t>קיון</w:t>
      </w:r>
      <w:r w:rsidRPr="003E25D1">
        <w:rPr>
          <w:rFonts w:hint="cs"/>
          <w:sz w:val="18"/>
          <w:rtl/>
        </w:rPr>
        <w:t xml:space="preserve">, בתי שימוש </w:t>
      </w:r>
      <w:r w:rsidRPr="003E25D1">
        <w:rPr>
          <w:sz w:val="18"/>
          <w:rtl/>
        </w:rPr>
        <w:t>והספקת מים לשתי</w:t>
      </w:r>
      <w:r w:rsidRPr="003E25D1">
        <w:rPr>
          <w:rFonts w:hint="cs"/>
          <w:sz w:val="18"/>
          <w:rtl/>
        </w:rPr>
        <w:t>י</w:t>
      </w:r>
      <w:r w:rsidRPr="003E25D1">
        <w:rPr>
          <w:sz w:val="18"/>
          <w:rtl/>
        </w:rPr>
        <w:t>ה לא ייחשבו כשירותים לעני</w:t>
      </w:r>
      <w:r w:rsidRPr="003E25D1">
        <w:rPr>
          <w:rFonts w:hint="cs"/>
          <w:sz w:val="18"/>
          <w:rtl/>
        </w:rPr>
        <w:t>י</w:t>
      </w:r>
      <w:r w:rsidRPr="003E25D1">
        <w:rPr>
          <w:sz w:val="18"/>
          <w:rtl/>
        </w:rPr>
        <w:t>ן ז</w:t>
      </w:r>
      <w:r w:rsidRPr="003E25D1">
        <w:rPr>
          <w:rFonts w:hint="cs"/>
          <w:sz w:val="18"/>
          <w:rtl/>
        </w:rPr>
        <w:t>ה.</w:t>
      </w:r>
    </w:p>
    <w:p w:rsidR="00452A50" w:rsidRPr="003E25D1" w:rsidP="008C540D">
      <w:pPr>
        <w:pStyle w:val="ListParagraph"/>
        <w:keepNext/>
        <w:keepLines/>
        <w:numPr>
          <w:ilvl w:val="0"/>
          <w:numId w:val="10"/>
        </w:numPr>
        <w:tabs>
          <w:tab w:val="left" w:pos="1278"/>
        </w:tabs>
        <w:autoSpaceDE/>
        <w:autoSpaceDN/>
        <w:adjustRightInd/>
        <w:spacing w:line="260" w:lineRule="exact"/>
        <w:ind w:right="2268"/>
        <w:rPr>
          <w:sz w:val="18"/>
        </w:rPr>
      </w:pPr>
      <w:r w:rsidRPr="003E25D1">
        <w:rPr>
          <w:rFonts w:hint="cs"/>
          <w:sz w:val="18"/>
          <w:rtl/>
        </w:rPr>
        <w:t>בצו</w:t>
      </w:r>
      <w:r w:rsidRPr="003E25D1">
        <w:rPr>
          <w:sz w:val="18"/>
          <w:rtl/>
        </w:rPr>
        <w:t xml:space="preserve"> </w:t>
      </w:r>
      <w:r w:rsidRPr="003E25D1">
        <w:rPr>
          <w:rFonts w:hint="cs"/>
          <w:sz w:val="18"/>
          <w:rtl/>
        </w:rPr>
        <w:t>הסדרת</w:t>
      </w:r>
      <w:r w:rsidRPr="003E25D1">
        <w:rPr>
          <w:sz w:val="18"/>
          <w:rtl/>
        </w:rPr>
        <w:t xml:space="preserve"> </w:t>
      </w:r>
      <w:r w:rsidRPr="003E25D1">
        <w:rPr>
          <w:rFonts w:hint="cs"/>
          <w:sz w:val="18"/>
          <w:rtl/>
        </w:rPr>
        <w:t>מקומות</w:t>
      </w:r>
      <w:r w:rsidRPr="003E25D1">
        <w:rPr>
          <w:sz w:val="18"/>
          <w:rtl/>
        </w:rPr>
        <w:t xml:space="preserve"> </w:t>
      </w:r>
      <w:r w:rsidRPr="003E25D1">
        <w:rPr>
          <w:rFonts w:hint="cs"/>
          <w:sz w:val="18"/>
          <w:rtl/>
        </w:rPr>
        <w:t>רחצה</w:t>
      </w:r>
      <w:r w:rsidRPr="003E25D1">
        <w:rPr>
          <w:sz w:val="18"/>
          <w:rtl/>
        </w:rPr>
        <w:t xml:space="preserve"> (סדרים </w:t>
      </w:r>
      <w:r w:rsidRPr="003E25D1">
        <w:rPr>
          <w:rFonts w:hint="cs"/>
          <w:sz w:val="18"/>
          <w:rtl/>
        </w:rPr>
        <w:t>ואיסורים</w:t>
      </w:r>
      <w:r w:rsidRPr="003E25D1">
        <w:rPr>
          <w:sz w:val="18"/>
          <w:rtl/>
        </w:rPr>
        <w:t xml:space="preserve"> </w:t>
      </w:r>
      <w:r w:rsidRPr="003E25D1">
        <w:rPr>
          <w:rFonts w:hint="cs"/>
          <w:sz w:val="18"/>
          <w:rtl/>
        </w:rPr>
        <w:t>במקומות</w:t>
      </w:r>
      <w:r w:rsidRPr="003E25D1">
        <w:rPr>
          <w:sz w:val="18"/>
          <w:rtl/>
        </w:rPr>
        <w:t xml:space="preserve"> </w:t>
      </w:r>
      <w:r w:rsidRPr="003E25D1">
        <w:rPr>
          <w:rFonts w:hint="cs"/>
          <w:sz w:val="18"/>
          <w:rtl/>
        </w:rPr>
        <w:t>רחצה</w:t>
      </w:r>
      <w:r w:rsidRPr="003E25D1">
        <w:rPr>
          <w:sz w:val="18"/>
          <w:rtl/>
        </w:rPr>
        <w:t xml:space="preserve"> </w:t>
      </w:r>
      <w:r w:rsidRPr="003E25D1">
        <w:rPr>
          <w:rFonts w:hint="cs"/>
          <w:sz w:val="18"/>
          <w:rtl/>
        </w:rPr>
        <w:t>מוכרזים</w:t>
      </w:r>
      <w:r w:rsidRPr="003E25D1">
        <w:rPr>
          <w:sz w:val="18"/>
          <w:rtl/>
        </w:rPr>
        <w:t xml:space="preserve">), </w:t>
      </w:r>
      <w:r w:rsidRPr="003E25D1">
        <w:rPr>
          <w:rFonts w:hint="cs"/>
          <w:sz w:val="18"/>
          <w:rtl/>
        </w:rPr>
        <w:t>התשע</w:t>
      </w:r>
      <w:r w:rsidRPr="003E25D1">
        <w:rPr>
          <w:sz w:val="18"/>
          <w:rtl/>
        </w:rPr>
        <w:t xml:space="preserve">"ו-2016, </w:t>
      </w:r>
      <w:r w:rsidRPr="003E25D1">
        <w:rPr>
          <w:rFonts w:hint="cs"/>
          <w:sz w:val="18"/>
          <w:rtl/>
        </w:rPr>
        <w:t>נקבע</w:t>
      </w:r>
      <w:r w:rsidRPr="003E25D1">
        <w:rPr>
          <w:sz w:val="18"/>
          <w:rtl/>
        </w:rPr>
        <w:t xml:space="preserve"> </w:t>
      </w:r>
      <w:r w:rsidRPr="003E25D1">
        <w:rPr>
          <w:rFonts w:hint="cs"/>
          <w:sz w:val="18"/>
          <w:rtl/>
        </w:rPr>
        <w:t>לגבי</w:t>
      </w:r>
      <w:r w:rsidRPr="003E25D1">
        <w:rPr>
          <w:sz w:val="18"/>
          <w:rtl/>
        </w:rPr>
        <w:t xml:space="preserve"> </w:t>
      </w:r>
      <w:r w:rsidRPr="003E25D1">
        <w:rPr>
          <w:rFonts w:hint="cs"/>
          <w:sz w:val="18"/>
          <w:rtl/>
        </w:rPr>
        <w:t>מתקני</w:t>
      </w:r>
      <w:r w:rsidRPr="003E25D1">
        <w:rPr>
          <w:sz w:val="18"/>
          <w:rtl/>
        </w:rPr>
        <w:t xml:space="preserve"> </w:t>
      </w:r>
      <w:r w:rsidRPr="003E25D1">
        <w:rPr>
          <w:rFonts w:hint="cs"/>
          <w:sz w:val="18"/>
          <w:rtl/>
        </w:rPr>
        <w:t>תברואה</w:t>
      </w:r>
      <w:r w:rsidRPr="003E25D1">
        <w:rPr>
          <w:sz w:val="18"/>
          <w:rtl/>
        </w:rPr>
        <w:t xml:space="preserve"> </w:t>
      </w:r>
      <w:r w:rsidRPr="003E25D1">
        <w:rPr>
          <w:rFonts w:hint="cs"/>
          <w:sz w:val="18"/>
          <w:rtl/>
        </w:rPr>
        <w:t>כלהלן</w:t>
      </w:r>
      <w:r>
        <w:rPr>
          <w:rStyle w:val="FootnoteReference0"/>
          <w:sz w:val="18"/>
          <w:rtl/>
        </w:rPr>
        <w:footnoteReference w:id="7"/>
      </w:r>
      <w:r w:rsidRPr="003E25D1">
        <w:rPr>
          <w:rFonts w:hint="cs"/>
          <w:sz w:val="18"/>
          <w:rtl/>
        </w:rPr>
        <w:t>: "בלי לגרוע מהוראות כל דין, במקום רחצה מוכרז יותקנו - (1) ברזי מים לשתייה; (2) פחי אשפה; (3) בתי שימוש; (4) ברזי מים לשטיפת רגליים; (5) מקלחות פתוחות; והכול במספר מספיק בהתחשב בשטח מקום הרחצה המוכרז ובהיקף האוכלוסייה המבקרת במקום הרחצה המוכרז, ובאופן שייתן מענה ויבטיח את השמירה על בריאות הציבור".</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 xml:space="preserve">החוק שמסדיר תכנון ובנייה במדינת ישראל הוא חוק התכנון והבניה, התשכ"ה-1965 (להלן - חוק התכנון והבנייה). בחוק התכנון והבנייה נקבע כי שר האוצר רשאי, לאחר התייעצות עם המועצה הארצית לתכנון ולבנייה, להתקין תקנות בכל הנוגע לביצוע החוק, ובין השאר בנושא מתקני תברואה. </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 xml:space="preserve">תקנה 1 לתקנות התכנון והבניה (בקשה להיתר, תנאיו ואגרות) התש"ל-1970 (להלן - תקנות התכנון והבנייה), הגדירה הוראות למתקני תברואה (להלן - </w:t>
      </w:r>
      <w:r w:rsidRPr="00EF67B6">
        <w:rPr>
          <w:rFonts w:ascii="Tahoma" w:hAnsi="Tahoma" w:cs="Tahoma" w:hint="cs"/>
          <w:sz w:val="18"/>
          <w:szCs w:val="18"/>
          <w:rtl/>
        </w:rPr>
        <w:t>הל"ת</w:t>
      </w:r>
      <w:r w:rsidRPr="00EF67B6">
        <w:rPr>
          <w:rFonts w:ascii="Tahoma" w:hAnsi="Tahoma" w:cs="Tahoma" w:hint="cs"/>
          <w:sz w:val="18"/>
          <w:szCs w:val="18"/>
          <w:rtl/>
        </w:rPr>
        <w:t>). בהוראות למתקני תברואה (</w:t>
      </w:r>
      <w:r w:rsidRPr="00EF67B6">
        <w:rPr>
          <w:rFonts w:ascii="Tahoma" w:hAnsi="Tahoma" w:cs="Tahoma" w:hint="cs"/>
          <w:sz w:val="18"/>
          <w:szCs w:val="18"/>
          <w:rtl/>
        </w:rPr>
        <w:t>הל"ת</w:t>
      </w:r>
      <w:r w:rsidRPr="00EF67B6">
        <w:rPr>
          <w:rFonts w:ascii="Tahoma" w:hAnsi="Tahoma" w:cs="Tahoma" w:hint="cs"/>
          <w:sz w:val="18"/>
          <w:szCs w:val="18"/>
          <w:rtl/>
        </w:rPr>
        <w:t>), עדכונים, התשס"ז-2007</w:t>
      </w:r>
      <w:r>
        <w:rPr>
          <w:rStyle w:val="FootnoteReference0"/>
          <w:rFonts w:ascii="Tahoma" w:hAnsi="Tahoma" w:cs="Tahoma"/>
          <w:sz w:val="18"/>
          <w:szCs w:val="18"/>
          <w:rtl/>
        </w:rPr>
        <w:footnoteReference w:id="8"/>
      </w:r>
      <w:r w:rsidRPr="00EF67B6">
        <w:rPr>
          <w:rFonts w:ascii="Tahoma" w:hAnsi="Tahoma" w:cs="Tahoma" w:hint="cs"/>
          <w:sz w:val="18"/>
          <w:szCs w:val="18"/>
          <w:rtl/>
        </w:rPr>
        <w:t>, נקבעו הדרישות המחייבות לעניין הקמת מתקנים סניטריים ומספר התאים בחדרי השירותים בבניינים ציבוריים, הנגזרות מכמות המבקרים בהם.</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 xml:space="preserve">בחלק ח1 לתוספת השנייה של תקנות התכנון והבנייה נקבעו ההתאמות הנדרשות לשם </w:t>
      </w:r>
      <w:r w:rsidRPr="003E25D1">
        <w:rPr>
          <w:rFonts w:hint="cs"/>
          <w:sz w:val="18"/>
          <w:rtl/>
        </w:rPr>
        <w:t>הנגשתו</w:t>
      </w:r>
      <w:r w:rsidRPr="003E25D1">
        <w:rPr>
          <w:rFonts w:hint="cs"/>
          <w:sz w:val="18"/>
          <w:rtl/>
        </w:rPr>
        <w:t xml:space="preserve"> של בניין ציבורי חדש לאנשים עם מוגבלות, ובהן </w:t>
      </w:r>
      <w:r w:rsidRPr="003E25D1">
        <w:rPr>
          <w:rFonts w:hint="cs"/>
          <w:sz w:val="18"/>
          <w:rtl/>
        </w:rPr>
        <w:t>הנגשת</w:t>
      </w:r>
      <w:r w:rsidRPr="003E25D1">
        <w:rPr>
          <w:rFonts w:hint="cs"/>
          <w:sz w:val="18"/>
          <w:rtl/>
        </w:rPr>
        <w:t xml:space="preserve"> הכניסה לבניין והתקנת תאי שירותים מיוחדים. ההתאמות הנדרשות לשם </w:t>
      </w:r>
      <w:r w:rsidRPr="003E25D1">
        <w:rPr>
          <w:rFonts w:hint="cs"/>
          <w:sz w:val="18"/>
          <w:rtl/>
        </w:rPr>
        <w:t>הנגשתו</w:t>
      </w:r>
      <w:r w:rsidRPr="003E25D1">
        <w:rPr>
          <w:rFonts w:hint="cs"/>
          <w:sz w:val="18"/>
          <w:rtl/>
        </w:rPr>
        <w:t xml:space="preserve"> של בניין קיים נקבעו ב</w:t>
      </w:r>
      <w:r w:rsidRPr="003E25D1">
        <w:rPr>
          <w:sz w:val="18"/>
          <w:rtl/>
        </w:rPr>
        <w:t xml:space="preserve">תקנות שוויון זכויות לאנשים עם מוגבלות (התאמות נגישות למקום ציבורי שהוא בניין קיים), </w:t>
      </w:r>
      <w:r w:rsidRPr="003E25D1">
        <w:rPr>
          <w:rFonts w:hint="cs"/>
          <w:sz w:val="18"/>
          <w:rtl/>
        </w:rPr>
        <w:t>ה</w:t>
      </w:r>
      <w:r w:rsidRPr="003E25D1">
        <w:rPr>
          <w:sz w:val="18"/>
          <w:rtl/>
        </w:rPr>
        <w:t>תשע"ב-2011</w:t>
      </w:r>
      <w:r>
        <w:rPr>
          <w:rStyle w:val="FootnoteReference0"/>
          <w:sz w:val="18"/>
          <w:rtl/>
        </w:rPr>
        <w:footnoteReference w:id="9"/>
      </w:r>
      <w:r w:rsidRPr="003E25D1">
        <w:rPr>
          <w:rFonts w:hint="cs"/>
          <w:sz w:val="18"/>
          <w:rtl/>
        </w:rPr>
        <w:t>.</w:t>
      </w:r>
      <w:r w:rsidRPr="003E25D1">
        <w:rPr>
          <w:sz w:val="18"/>
          <w:rtl/>
        </w:rPr>
        <w:t xml:space="preserve"> חוק שוויון זכויות לאנשים עם מוגבלות, </w:t>
      </w:r>
      <w:r w:rsidRPr="003E25D1">
        <w:rPr>
          <w:rFonts w:hint="cs"/>
          <w:sz w:val="18"/>
          <w:rtl/>
        </w:rPr>
        <w:t>ה</w:t>
      </w:r>
      <w:r w:rsidRPr="003E25D1">
        <w:rPr>
          <w:sz w:val="18"/>
          <w:rtl/>
        </w:rPr>
        <w:t xml:space="preserve">תשנ"ח-1998, קובע </w:t>
      </w:r>
      <w:r w:rsidRPr="003E25D1">
        <w:rPr>
          <w:rFonts w:hint="cs"/>
          <w:sz w:val="18"/>
          <w:rtl/>
        </w:rPr>
        <w:t xml:space="preserve">את החובה </w:t>
      </w:r>
      <w:r w:rsidRPr="003E25D1">
        <w:rPr>
          <w:rFonts w:hint="cs"/>
          <w:sz w:val="18"/>
          <w:rtl/>
        </w:rPr>
        <w:t>להנגיש</w:t>
      </w:r>
      <w:r w:rsidRPr="003E25D1">
        <w:rPr>
          <w:sz w:val="18"/>
          <w:rtl/>
        </w:rPr>
        <w:t xml:space="preserve"> </w:t>
      </w:r>
      <w:r w:rsidRPr="003E25D1">
        <w:rPr>
          <w:rFonts w:hint="cs"/>
          <w:sz w:val="18"/>
          <w:rtl/>
        </w:rPr>
        <w:t>מקומות ציבוריים, ובכללם שירותים ציבוריים,</w:t>
      </w:r>
      <w:r w:rsidRPr="003E25D1">
        <w:rPr>
          <w:sz w:val="18"/>
          <w:rtl/>
        </w:rPr>
        <w:t xml:space="preserve"> לאנשים עם מוגבלות</w:t>
      </w:r>
      <w:r w:rsidRPr="003E25D1">
        <w:rPr>
          <w:rFonts w:hint="cs"/>
          <w:sz w:val="18"/>
          <w:rtl/>
        </w:rPr>
        <w:t xml:space="preserve">. שירותים ציבוריים נגישים הם שירותים ציבוריים </w:t>
      </w:r>
      <w:r w:rsidRPr="003E25D1">
        <w:rPr>
          <w:sz w:val="18"/>
          <w:rtl/>
        </w:rPr>
        <w:t xml:space="preserve">שניתן להיכנס לתוכם בכיסא גלגלים, </w:t>
      </w:r>
      <w:r w:rsidRPr="003E25D1">
        <w:rPr>
          <w:rFonts w:hint="cs"/>
          <w:sz w:val="18"/>
          <w:rtl/>
        </w:rPr>
        <w:t xml:space="preserve">בעזרת </w:t>
      </w:r>
      <w:r w:rsidRPr="003E25D1">
        <w:rPr>
          <w:sz w:val="18"/>
          <w:rtl/>
        </w:rPr>
        <w:t>הליכון או עם כלב נחי</w:t>
      </w:r>
      <w:r w:rsidRPr="003E25D1">
        <w:rPr>
          <w:rFonts w:hint="cs"/>
          <w:sz w:val="18"/>
          <w:rtl/>
        </w:rPr>
        <w:t>י</w:t>
      </w:r>
      <w:r w:rsidRPr="003E25D1">
        <w:rPr>
          <w:sz w:val="18"/>
          <w:rtl/>
        </w:rPr>
        <w:t xml:space="preserve">ה, ולתפקד בתוכם </w:t>
      </w:r>
      <w:r w:rsidRPr="003E25D1">
        <w:rPr>
          <w:rFonts w:hint="cs"/>
          <w:sz w:val="18"/>
          <w:rtl/>
        </w:rPr>
        <w:t>באופן שוויוני, מכובד, עצמאי ובטיחותי.</w:t>
      </w:r>
    </w:p>
    <w:p w:rsidR="00452A50" w:rsidRPr="003E25D1" w:rsidP="008C540D">
      <w:pPr>
        <w:pStyle w:val="ListParagraph"/>
        <w:keepNext/>
        <w:keepLines/>
        <w:numPr>
          <w:ilvl w:val="0"/>
          <w:numId w:val="10"/>
        </w:numPr>
        <w:tabs>
          <w:tab w:val="left" w:pos="1278"/>
        </w:tabs>
        <w:autoSpaceDE/>
        <w:autoSpaceDN/>
        <w:adjustRightInd/>
        <w:spacing w:line="260" w:lineRule="exact"/>
        <w:ind w:right="2268"/>
        <w:rPr>
          <w:sz w:val="18"/>
        </w:rPr>
      </w:pPr>
      <w:r w:rsidRPr="003E25D1">
        <w:rPr>
          <w:rFonts w:hint="cs"/>
          <w:sz w:val="18"/>
          <w:rtl/>
        </w:rPr>
        <w:t xml:space="preserve">עוד נקבע בתקנות התכנון והבנייה כי בבניין ציבורי יותקנו לפחות שני תאי שירותים המיועדים לנכים (בדוח זה - מוגבלים בניידות), אחד לנשים ואחד לגברים. בתקנות צוינו מידותיהם של תאים אלה, אופן פתיחת הדלת בהם ואמצעים שונים הנדרשים בהם, כגון מוטות אחיזה אנכיים ואופקיים. </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 xml:space="preserve">במסגרת </w:t>
      </w:r>
      <w:r w:rsidRPr="003E25D1">
        <w:rPr>
          <w:sz w:val="18"/>
          <w:rtl/>
        </w:rPr>
        <w:t xml:space="preserve">תיקון </w:t>
      </w:r>
      <w:r w:rsidRPr="003E25D1">
        <w:rPr>
          <w:rFonts w:hint="cs"/>
          <w:sz w:val="18"/>
          <w:rtl/>
        </w:rPr>
        <w:t>לתקנות התכנון והבנייה ב</w:t>
      </w:r>
      <w:r w:rsidRPr="003E25D1">
        <w:rPr>
          <w:sz w:val="18"/>
          <w:rtl/>
        </w:rPr>
        <w:t>שנת 2007</w:t>
      </w:r>
      <w:r>
        <w:rPr>
          <w:rStyle w:val="FootnoteReference0"/>
          <w:sz w:val="18"/>
          <w:rtl/>
        </w:rPr>
        <w:footnoteReference w:id="10"/>
      </w:r>
      <w:r w:rsidRPr="003E25D1">
        <w:rPr>
          <w:rFonts w:hint="cs"/>
          <w:sz w:val="18"/>
          <w:rtl/>
        </w:rPr>
        <w:t xml:space="preserve"> נקבע כי</w:t>
      </w:r>
      <w:r w:rsidRPr="003E25D1">
        <w:rPr>
          <w:sz w:val="18"/>
          <w:rtl/>
        </w:rPr>
        <w:t xml:space="preserve"> "בבית שימוש ציבורי, המצוי בחלקו של בנין הפתוח לקהל הרחב, תותקן יחידת החתלה לשימוש הציבור בהתאם לתקן הישראלי</w:t>
      </w:r>
      <w:r w:rsidRPr="003E25D1">
        <w:rPr>
          <w:rFonts w:hint="cs"/>
          <w:sz w:val="18"/>
          <w:rtl/>
        </w:rPr>
        <w:t xml:space="preserve"> ...</w:t>
      </w:r>
      <w:r w:rsidRPr="003E25D1">
        <w:rPr>
          <w:sz w:val="18"/>
          <w:rtl/>
        </w:rPr>
        <w:t xml:space="preserve"> יחידת ההחתלה תותקן במדור המיועד לגברים ובמדור המיועד לנשים ובאופן שיהיה נגיש גם לאדם עם מוגבלות; בבית שימוש כאמור שבו קיים גם מדור לגברים ולנשים כאחד, ניתן להסתפק בהתקנת יחידת ההחתלה בו בלבד ובתנאי שלא תיפגע האפשרות להשתמש בתא לפי ייעודו".</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 xml:space="preserve">בשנת 2008 הוספו לתקנות התכנון והבנייה בפרקים המתייחסים למבני </w:t>
      </w:r>
      <w:r w:rsidRPr="008C540D">
        <w:rPr>
          <w:rFonts w:hint="cs"/>
          <w:spacing w:val="-2"/>
          <w:sz w:val="18"/>
          <w:rtl/>
        </w:rPr>
        <w:t>ציבור לסוגיהם הוראות בדבר סידורים תברואתיים המתייחסים גם לצורך בהתאמות הנחוצות לשימושם של ילדים בשירותים ציבוריים בבריכות שחייה</w:t>
      </w:r>
      <w:r>
        <w:rPr>
          <w:rStyle w:val="FootnoteReference0"/>
          <w:spacing w:val="-2"/>
          <w:sz w:val="18"/>
          <w:rtl/>
        </w:rPr>
        <w:footnoteReference w:id="11"/>
      </w:r>
      <w:r w:rsidRPr="008C540D">
        <w:rPr>
          <w:rFonts w:hint="cs"/>
          <w:spacing w:val="-2"/>
          <w:sz w:val="18"/>
          <w:rtl/>
        </w:rPr>
        <w:t>.</w:t>
      </w:r>
      <w:r w:rsidRPr="008C540D">
        <w:rPr>
          <w:rFonts w:hint="cs"/>
          <w:sz w:val="18"/>
          <w:rtl/>
        </w:rPr>
        <w:t xml:space="preserve"> גם בהוראות למתקני תברואה "סידורים תברואתיים מינימליים למתקני</w:t>
      </w:r>
      <w:r w:rsidRPr="003E25D1">
        <w:rPr>
          <w:rFonts w:hint="cs"/>
          <w:sz w:val="18"/>
          <w:rtl/>
        </w:rPr>
        <w:t xml:space="preserve"> ספורט", המוגדרים כ"אולם ספורט מקורה, מגרש ספורט ואצטדיון" והוראות למתקני תברואה "סידורים תברואתיים באולמות התעמלות" (בצמוד למגרש ספורט של מוסד לילדים או מיתקן חינוך) הוספו הוראות בדבר הצורך בהתאמות הנחוצות בשירותים ציבוריים לשימושם של ילדים.</w:t>
      </w:r>
    </w:p>
    <w:p w:rsidR="00452A50" w:rsidRPr="003E25D1" w:rsidP="00EC6ABA">
      <w:pPr>
        <w:pStyle w:val="ListParagraph"/>
        <w:numPr>
          <w:ilvl w:val="0"/>
          <w:numId w:val="10"/>
        </w:numPr>
        <w:autoSpaceDE/>
        <w:autoSpaceDN/>
        <w:adjustRightInd/>
        <w:spacing w:line="260" w:lineRule="exact"/>
        <w:ind w:right="2268"/>
        <w:rPr>
          <w:sz w:val="18"/>
        </w:rPr>
      </w:pPr>
      <w:r w:rsidRPr="003E25D1">
        <w:rPr>
          <w:sz w:val="18"/>
          <w:rtl/>
        </w:rPr>
        <w:t xml:space="preserve">חוק רישוי עסקים, התשכ"ח-1968, </w:t>
      </w:r>
      <w:r w:rsidRPr="003E25D1">
        <w:rPr>
          <w:rFonts w:hint="cs"/>
          <w:sz w:val="18"/>
          <w:rtl/>
        </w:rPr>
        <w:t>מקנה לשר הפנים סמכות לקבוע עסקים טעוני רישוי במטרה להבטיח</w:t>
      </w:r>
      <w:r w:rsidRPr="003E25D1">
        <w:rPr>
          <w:sz w:val="18"/>
          <w:rtl/>
        </w:rPr>
        <w:t xml:space="preserve"> את המטרות המוגדר</w:t>
      </w:r>
      <w:r w:rsidRPr="003E25D1">
        <w:rPr>
          <w:rFonts w:hint="cs"/>
          <w:sz w:val="18"/>
          <w:rtl/>
        </w:rPr>
        <w:t>ו</w:t>
      </w:r>
      <w:r w:rsidRPr="003E25D1">
        <w:rPr>
          <w:sz w:val="18"/>
          <w:rtl/>
        </w:rPr>
        <w:t xml:space="preserve">ת בו, </w:t>
      </w:r>
      <w:r w:rsidRPr="003E25D1">
        <w:rPr>
          <w:rFonts w:hint="cs"/>
          <w:sz w:val="18"/>
          <w:rtl/>
        </w:rPr>
        <w:t>ובכללן</w:t>
      </w:r>
      <w:r w:rsidRPr="003E25D1">
        <w:rPr>
          <w:sz w:val="18"/>
          <w:rtl/>
        </w:rPr>
        <w:t xml:space="preserve"> בריאות הציבור</w:t>
      </w:r>
      <w:r w:rsidRPr="003E25D1">
        <w:rPr>
          <w:rFonts w:hint="cs"/>
          <w:sz w:val="18"/>
          <w:rtl/>
        </w:rPr>
        <w:t>, לרבות תנאי תברואה נאותים.</w:t>
      </w:r>
      <w:r w:rsidRPr="003E25D1">
        <w:rPr>
          <w:sz w:val="18"/>
          <w:rtl/>
        </w:rPr>
        <w:t xml:space="preserve"> </w:t>
      </w:r>
      <w:r w:rsidRPr="003E25D1">
        <w:rPr>
          <w:rFonts w:hint="cs"/>
          <w:sz w:val="18"/>
          <w:rtl/>
        </w:rPr>
        <w:t>ה</w:t>
      </w:r>
      <w:r w:rsidRPr="003E25D1">
        <w:rPr>
          <w:sz w:val="18"/>
          <w:rtl/>
        </w:rPr>
        <w:t>כמות ו</w:t>
      </w:r>
      <w:r w:rsidRPr="003E25D1">
        <w:rPr>
          <w:rFonts w:hint="cs"/>
          <w:sz w:val="18"/>
          <w:rtl/>
        </w:rPr>
        <w:t>ה</w:t>
      </w:r>
      <w:r w:rsidRPr="003E25D1">
        <w:rPr>
          <w:sz w:val="18"/>
          <w:rtl/>
        </w:rPr>
        <w:t xml:space="preserve">גודל </w:t>
      </w:r>
      <w:r w:rsidRPr="003E25D1">
        <w:rPr>
          <w:rFonts w:hint="cs"/>
          <w:sz w:val="18"/>
          <w:rtl/>
        </w:rPr>
        <w:t xml:space="preserve">של </w:t>
      </w:r>
      <w:r w:rsidRPr="003E25D1">
        <w:rPr>
          <w:sz w:val="18"/>
          <w:rtl/>
        </w:rPr>
        <w:t>בתי שימוש בעסק, הנבדק בהליך הרישוי, נקבע</w:t>
      </w:r>
      <w:r w:rsidRPr="003E25D1">
        <w:rPr>
          <w:rFonts w:hint="cs"/>
          <w:sz w:val="18"/>
          <w:rtl/>
        </w:rPr>
        <w:t>ו</w:t>
      </w:r>
      <w:r w:rsidRPr="003E25D1">
        <w:rPr>
          <w:sz w:val="18"/>
          <w:rtl/>
        </w:rPr>
        <w:t xml:space="preserve"> בחוק התכנון והבנ</w:t>
      </w:r>
      <w:r w:rsidRPr="003E25D1">
        <w:rPr>
          <w:rFonts w:hint="cs"/>
          <w:sz w:val="18"/>
          <w:rtl/>
        </w:rPr>
        <w:t>י</w:t>
      </w:r>
      <w:r w:rsidRPr="003E25D1">
        <w:rPr>
          <w:sz w:val="18"/>
          <w:rtl/>
        </w:rPr>
        <w:t>יה</w:t>
      </w:r>
      <w:r w:rsidRPr="003E25D1">
        <w:rPr>
          <w:rFonts w:hint="cs"/>
          <w:sz w:val="18"/>
          <w:rtl/>
        </w:rPr>
        <w:t xml:space="preserve"> ובתקנות שהותקנו מכוחו</w:t>
      </w:r>
      <w:r w:rsidRPr="003E25D1">
        <w:rPr>
          <w:sz w:val="18"/>
          <w:rtl/>
        </w:rPr>
        <w:t>.</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sz w:val="18"/>
          <w:rtl/>
        </w:rPr>
        <w:t>במאי 2008 פרסמו המשרד להגנת הסביבה (אגף סביבה עירונית באשכול מדיניות ותכנון), משרד הפנים (</w:t>
      </w:r>
      <w:r w:rsidRPr="003E25D1">
        <w:rPr>
          <w:sz w:val="18"/>
          <w:rtl/>
        </w:rPr>
        <w:t>מינהל</w:t>
      </w:r>
      <w:r w:rsidRPr="003E25D1">
        <w:rPr>
          <w:sz w:val="18"/>
          <w:rtl/>
        </w:rPr>
        <w:t xml:space="preserve"> התכנון)</w:t>
      </w:r>
      <w:r w:rsidRPr="003E25D1">
        <w:rPr>
          <w:rFonts w:hint="cs"/>
          <w:sz w:val="18"/>
          <w:rtl/>
        </w:rPr>
        <w:t xml:space="preserve"> </w:t>
      </w:r>
      <w:r w:rsidRPr="003E25D1">
        <w:rPr>
          <w:sz w:val="18"/>
          <w:rtl/>
        </w:rPr>
        <w:t xml:space="preserve">ומשרד הבינוי והשיכון (אגף האדריכל הראשי </w:t>
      </w:r>
      <w:r w:rsidRPr="003E25D1">
        <w:rPr>
          <w:sz w:val="18"/>
          <w:rtl/>
        </w:rPr>
        <w:t>במינהל</w:t>
      </w:r>
      <w:r w:rsidRPr="003E25D1">
        <w:rPr>
          <w:sz w:val="18"/>
          <w:rtl/>
        </w:rPr>
        <w:t xml:space="preserve"> תכנון והנדסה) "מדריך לתכנון שטחים ציבוריים פתוחים בערים". במדריך נקבע, בין היתר, כי בגן שכונתי שגודלו מעל 30 דונם, בפארק רובעי ובפארק עירוני יש להתקין מתקני מי שתייה ושירותים ציבוריים. במדריך עצמו לא נקבעו פרמטרים להצבת מתקנים</w:t>
      </w:r>
      <w:r w:rsidRPr="003E25D1">
        <w:rPr>
          <w:rFonts w:hint="cs"/>
          <w:sz w:val="18"/>
          <w:rtl/>
        </w:rPr>
        <w:t>,</w:t>
      </w:r>
      <w:r w:rsidRPr="003E25D1">
        <w:rPr>
          <w:sz w:val="18"/>
          <w:rtl/>
        </w:rPr>
        <w:t xml:space="preserve"> לרבות פריסתם.</w:t>
      </w:r>
    </w:p>
    <w:p w:rsidR="00452A50" w:rsidRPr="003E25D1" w:rsidP="00EC6ABA">
      <w:pPr>
        <w:pStyle w:val="ListParagraph"/>
        <w:numPr>
          <w:ilvl w:val="0"/>
          <w:numId w:val="10"/>
        </w:numPr>
        <w:tabs>
          <w:tab w:val="left" w:pos="1278"/>
        </w:tabs>
        <w:autoSpaceDE/>
        <w:autoSpaceDN/>
        <w:adjustRightInd/>
        <w:spacing w:line="260" w:lineRule="exact"/>
        <w:ind w:right="2268"/>
        <w:rPr>
          <w:sz w:val="18"/>
        </w:rPr>
      </w:pPr>
      <w:r w:rsidRPr="003E25D1">
        <w:rPr>
          <w:rFonts w:hint="cs"/>
          <w:sz w:val="18"/>
          <w:rtl/>
        </w:rPr>
        <w:t>ב"</w:t>
      </w:r>
      <w:r w:rsidRPr="003E25D1">
        <w:rPr>
          <w:sz w:val="18"/>
          <w:rtl/>
        </w:rPr>
        <w:t>הנחיות לתכנון רחובות ערים</w:t>
      </w:r>
      <w:r w:rsidRPr="003E25D1">
        <w:rPr>
          <w:rFonts w:hint="cs"/>
          <w:sz w:val="18"/>
          <w:rtl/>
        </w:rPr>
        <w:t>"</w:t>
      </w:r>
      <w:r>
        <w:rPr>
          <w:rStyle w:val="FootnoteReference0"/>
          <w:sz w:val="18"/>
          <w:rtl/>
        </w:rPr>
        <w:footnoteReference w:id="12"/>
      </w:r>
      <w:r w:rsidRPr="003E25D1">
        <w:rPr>
          <w:sz w:val="18"/>
          <w:rtl/>
        </w:rPr>
        <w:t xml:space="preserve"> </w:t>
      </w:r>
      <w:r w:rsidRPr="003E25D1">
        <w:rPr>
          <w:rFonts w:hint="cs"/>
          <w:sz w:val="18"/>
          <w:rtl/>
        </w:rPr>
        <w:t xml:space="preserve">נקבע </w:t>
      </w:r>
      <w:r w:rsidRPr="003E25D1">
        <w:rPr>
          <w:sz w:val="18"/>
          <w:rtl/>
        </w:rPr>
        <w:t xml:space="preserve">כי ברחובות </w:t>
      </w:r>
      <w:r w:rsidRPr="003E25D1">
        <w:rPr>
          <w:rFonts w:hint="cs"/>
          <w:sz w:val="18"/>
          <w:rtl/>
        </w:rPr>
        <w:t>ש</w:t>
      </w:r>
      <w:r w:rsidRPr="003E25D1">
        <w:rPr>
          <w:sz w:val="18"/>
          <w:rtl/>
        </w:rPr>
        <w:t xml:space="preserve">בהם </w:t>
      </w:r>
      <w:r w:rsidRPr="003E25D1">
        <w:rPr>
          <w:rFonts w:hint="cs"/>
          <w:sz w:val="18"/>
          <w:rtl/>
        </w:rPr>
        <w:t>די</w:t>
      </w:r>
      <w:r w:rsidRPr="003E25D1">
        <w:rPr>
          <w:sz w:val="18"/>
          <w:rtl/>
        </w:rPr>
        <w:t xml:space="preserve"> מקום יותקנו "מרכיבי ריהוט ואביזרים המשפרים את תפקודו של הרחוב ומסייעים לרווחת התנועה בו, כגון: ספסלי רחוב ופינות ישיבה מסודרות, פחי אשפה קטנים, מתקני שתייה, לוחות ועמודי מודעות, שלטי הכוונה מקומיים".</w:t>
      </w:r>
    </w:p>
    <w:p w:rsidR="00452A50" w:rsidRPr="00EF67B6" w:rsidP="00EC6ABA">
      <w:pPr>
        <w:tabs>
          <w:tab w:val="left" w:pos="1278"/>
        </w:tabs>
        <w:spacing w:line="260" w:lineRule="exact"/>
        <w:ind w:right="2268"/>
        <w:jc w:val="both"/>
        <w:rPr>
          <w:rFonts w:ascii="Tahoma" w:hAnsi="Tahoma" w:cs="Tahoma"/>
          <w:b/>
          <w:sz w:val="18"/>
          <w:szCs w:val="18"/>
          <w:rtl/>
        </w:rPr>
      </w:pPr>
      <w:r w:rsidRPr="00EF67B6">
        <w:rPr>
          <w:rFonts w:ascii="Tahoma" w:hAnsi="Tahoma" w:cs="Tahoma" w:hint="cs"/>
          <w:b/>
          <w:sz w:val="18"/>
          <w:szCs w:val="18"/>
          <w:rtl/>
        </w:rPr>
        <w:t xml:space="preserve">בדין הישראלי אין אסדרה כוללת בנוגע לפריסת שירותים ציבוריים ומתקני נוחות במרחב הציבורי. האסדרה הקיימת מתייחסת ברובה למידות, לאביזרים ולהתאמת השירותים הציבוריים לסוגי אוכלוסייה מסוימים, כגון אנשים עם מוגבלויות.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b/>
          <w:sz w:val="18"/>
          <w:szCs w:val="18"/>
          <w:rtl/>
        </w:rPr>
        <w:t>מוסדות</w:t>
      </w:r>
      <w:r w:rsidRPr="00EF67B6">
        <w:rPr>
          <w:rFonts w:ascii="Tahoma" w:hAnsi="Tahoma" w:cs="Tahoma"/>
          <w:b/>
          <w:sz w:val="18"/>
          <w:szCs w:val="18"/>
          <w:rtl/>
        </w:rPr>
        <w:t xml:space="preserve"> </w:t>
      </w:r>
      <w:r w:rsidRPr="00EF67B6">
        <w:rPr>
          <w:rFonts w:ascii="Tahoma" w:hAnsi="Tahoma" w:cs="Tahoma" w:hint="cs"/>
          <w:b/>
          <w:sz w:val="18"/>
          <w:szCs w:val="18"/>
          <w:rtl/>
        </w:rPr>
        <w:t>תכנון בחו"ל</w:t>
      </w:r>
      <w:r w:rsidRPr="00EF67B6">
        <w:rPr>
          <w:rFonts w:ascii="Tahoma" w:hAnsi="Tahoma" w:cs="Tahoma"/>
          <w:b/>
          <w:sz w:val="18"/>
          <w:szCs w:val="18"/>
          <w:rtl/>
        </w:rPr>
        <w:t xml:space="preserve"> ממליצ</w:t>
      </w:r>
      <w:r w:rsidRPr="00EF67B6">
        <w:rPr>
          <w:rFonts w:ascii="Tahoma" w:hAnsi="Tahoma" w:cs="Tahoma" w:hint="cs"/>
          <w:b/>
          <w:sz w:val="18"/>
          <w:szCs w:val="18"/>
          <w:rtl/>
        </w:rPr>
        <w:t>ים</w:t>
      </w:r>
      <w:r>
        <w:rPr>
          <w:rStyle w:val="FootnoteReference0"/>
          <w:rFonts w:ascii="Tahoma" w:hAnsi="Tahoma" w:cs="Tahoma"/>
          <w:b/>
          <w:sz w:val="18"/>
          <w:szCs w:val="18"/>
          <w:rtl/>
        </w:rPr>
        <w:footnoteReference w:id="13"/>
      </w:r>
      <w:r w:rsidRPr="00EF67B6">
        <w:rPr>
          <w:rFonts w:ascii="Tahoma" w:hAnsi="Tahoma" w:cs="Tahoma"/>
          <w:b/>
          <w:sz w:val="18"/>
          <w:szCs w:val="18"/>
          <w:rtl/>
        </w:rPr>
        <w:t xml:space="preserve"> להתקין </w:t>
      </w:r>
      <w:r w:rsidRPr="00EF67B6">
        <w:rPr>
          <w:rFonts w:ascii="Tahoma" w:hAnsi="Tahoma" w:cs="Tahoma" w:hint="cs"/>
          <w:b/>
          <w:sz w:val="18"/>
          <w:szCs w:val="18"/>
          <w:rtl/>
        </w:rPr>
        <w:t>שירותים</w:t>
      </w:r>
      <w:r w:rsidRPr="00EF67B6">
        <w:rPr>
          <w:rFonts w:ascii="Tahoma" w:hAnsi="Tahoma" w:cs="Tahoma"/>
          <w:b/>
          <w:sz w:val="18"/>
          <w:szCs w:val="18"/>
          <w:rtl/>
        </w:rPr>
        <w:t xml:space="preserve"> ציבוריים</w:t>
      </w:r>
      <w:r w:rsidRPr="00EF67B6">
        <w:rPr>
          <w:rFonts w:ascii="Tahoma" w:hAnsi="Tahoma" w:cs="Tahoma" w:hint="cs"/>
          <w:b/>
          <w:sz w:val="18"/>
          <w:szCs w:val="18"/>
          <w:rtl/>
        </w:rPr>
        <w:t xml:space="preserve"> </w:t>
      </w:r>
      <w:r w:rsidRPr="00EF67B6">
        <w:rPr>
          <w:rFonts w:ascii="Tahoma" w:hAnsi="Tahoma" w:cs="Tahoma"/>
          <w:b/>
          <w:sz w:val="18"/>
          <w:szCs w:val="18"/>
          <w:rtl/>
        </w:rPr>
        <w:t xml:space="preserve">במקומות </w:t>
      </w:r>
      <w:r w:rsidRPr="00EF67B6">
        <w:rPr>
          <w:rFonts w:ascii="Tahoma" w:hAnsi="Tahoma" w:cs="Tahoma" w:hint="cs"/>
          <w:b/>
          <w:sz w:val="18"/>
          <w:szCs w:val="18"/>
          <w:rtl/>
        </w:rPr>
        <w:t>שבהם</w:t>
      </w:r>
      <w:r w:rsidRPr="00EF67B6">
        <w:rPr>
          <w:rFonts w:ascii="Tahoma" w:hAnsi="Tahoma" w:cs="Tahoma"/>
          <w:b/>
          <w:sz w:val="18"/>
          <w:szCs w:val="18"/>
          <w:rtl/>
        </w:rPr>
        <w:t xml:space="preserve"> ריכוז גדול של הולכי רגל; בתחנות נוסעים: רכבת, נמלי </w:t>
      </w:r>
      <w:r w:rsidRPr="00EF67B6">
        <w:rPr>
          <w:rFonts w:ascii="Tahoma" w:hAnsi="Tahoma" w:cs="Tahoma" w:hint="cs"/>
          <w:b/>
          <w:sz w:val="18"/>
          <w:szCs w:val="18"/>
          <w:rtl/>
        </w:rPr>
        <w:t>ה</w:t>
      </w:r>
      <w:r w:rsidRPr="00EF67B6">
        <w:rPr>
          <w:rFonts w:ascii="Tahoma" w:hAnsi="Tahoma" w:cs="Tahoma"/>
          <w:b/>
          <w:sz w:val="18"/>
          <w:szCs w:val="18"/>
          <w:rtl/>
        </w:rPr>
        <w:t xml:space="preserve">ים והתעופה, תחנות אוטובוסים מרכזיות; באזורי נופש: גנים שכונתיים, פארקים </w:t>
      </w:r>
      <w:r w:rsidRPr="00EF67B6">
        <w:rPr>
          <w:rFonts w:ascii="Tahoma" w:hAnsi="Tahoma" w:cs="Tahoma"/>
          <w:b/>
          <w:sz w:val="18"/>
          <w:szCs w:val="18"/>
          <w:rtl/>
        </w:rPr>
        <w:t>רובע</w:t>
      </w:r>
      <w:r w:rsidRPr="00EF67B6">
        <w:rPr>
          <w:rFonts w:ascii="Tahoma" w:hAnsi="Tahoma" w:cs="Tahoma" w:hint="cs"/>
          <w:b/>
          <w:sz w:val="18"/>
          <w:szCs w:val="18"/>
          <w:rtl/>
        </w:rPr>
        <w:t>י</w:t>
      </w:r>
      <w:r w:rsidRPr="00EF67B6">
        <w:rPr>
          <w:rFonts w:ascii="Tahoma" w:hAnsi="Tahoma" w:cs="Tahoma"/>
          <w:b/>
          <w:sz w:val="18"/>
          <w:szCs w:val="18"/>
          <w:rtl/>
        </w:rPr>
        <w:t>ים</w:t>
      </w:r>
      <w:r w:rsidRPr="00EF67B6">
        <w:rPr>
          <w:rFonts w:ascii="Tahoma" w:hAnsi="Tahoma" w:cs="Tahoma"/>
          <w:b/>
          <w:sz w:val="18"/>
          <w:szCs w:val="18"/>
          <w:rtl/>
        </w:rPr>
        <w:t xml:space="preserve"> ועירוניים; </w:t>
      </w:r>
      <w:r w:rsidRPr="00EF67B6">
        <w:rPr>
          <w:rFonts w:ascii="Tahoma" w:hAnsi="Tahoma" w:cs="Tahoma" w:hint="cs"/>
          <w:b/>
          <w:sz w:val="18"/>
          <w:szCs w:val="18"/>
          <w:rtl/>
        </w:rPr>
        <w:t>ב</w:t>
      </w:r>
      <w:r w:rsidRPr="00EF67B6">
        <w:rPr>
          <w:rFonts w:ascii="Tahoma" w:hAnsi="Tahoma" w:cs="Tahoma"/>
          <w:b/>
          <w:sz w:val="18"/>
          <w:szCs w:val="18"/>
          <w:rtl/>
        </w:rPr>
        <w:t>מרכזי מסחר ו</w:t>
      </w:r>
      <w:r w:rsidRPr="00EF67B6">
        <w:rPr>
          <w:rFonts w:ascii="Tahoma" w:hAnsi="Tahoma" w:cs="Tahoma" w:hint="cs"/>
          <w:b/>
          <w:sz w:val="18"/>
          <w:szCs w:val="18"/>
          <w:rtl/>
        </w:rPr>
        <w:t>ב</w:t>
      </w:r>
      <w:r w:rsidRPr="00EF67B6">
        <w:rPr>
          <w:rFonts w:ascii="Tahoma" w:hAnsi="Tahoma" w:cs="Tahoma"/>
          <w:b/>
          <w:sz w:val="18"/>
          <w:szCs w:val="18"/>
          <w:rtl/>
        </w:rPr>
        <w:t>שווקים</w:t>
      </w:r>
      <w:r w:rsidRPr="00EF67B6">
        <w:rPr>
          <w:rFonts w:ascii="Tahoma" w:hAnsi="Tahoma" w:cs="Tahoma" w:hint="cs"/>
          <w:b/>
          <w:sz w:val="18"/>
          <w:szCs w:val="18"/>
          <w:rtl/>
        </w:rPr>
        <w:t>;</w:t>
      </w:r>
      <w:r w:rsidRPr="00EF67B6">
        <w:rPr>
          <w:rFonts w:ascii="Tahoma" w:hAnsi="Tahoma" w:cs="Tahoma"/>
          <w:b/>
          <w:sz w:val="18"/>
          <w:szCs w:val="18"/>
          <w:rtl/>
        </w:rPr>
        <w:t xml:space="preserve"> ליד מתקני ספורט וחופי רחצה</w:t>
      </w:r>
      <w:r w:rsidRPr="00EF67B6">
        <w:rPr>
          <w:rFonts w:ascii="Tahoma" w:hAnsi="Tahoma" w:cs="Tahoma" w:hint="cs"/>
          <w:b/>
          <w:sz w:val="18"/>
          <w:szCs w:val="18"/>
          <w:rtl/>
        </w:rPr>
        <w:t>;</w:t>
      </w:r>
      <w:r w:rsidRPr="00EF67B6">
        <w:rPr>
          <w:rFonts w:ascii="Tahoma" w:hAnsi="Tahoma" w:cs="Tahoma"/>
          <w:b/>
          <w:sz w:val="18"/>
          <w:szCs w:val="18"/>
          <w:rtl/>
        </w:rPr>
        <w:t xml:space="preserve"> </w:t>
      </w:r>
      <w:r w:rsidRPr="00EF67B6">
        <w:rPr>
          <w:rFonts w:ascii="Tahoma" w:hAnsi="Tahoma" w:cs="Tahoma" w:hint="cs"/>
          <w:b/>
          <w:sz w:val="18"/>
          <w:szCs w:val="18"/>
          <w:rtl/>
        </w:rPr>
        <w:t>ו</w:t>
      </w:r>
      <w:r w:rsidRPr="00EF67B6">
        <w:rPr>
          <w:rFonts w:ascii="Tahoma" w:hAnsi="Tahoma" w:cs="Tahoma"/>
          <w:b/>
          <w:sz w:val="18"/>
          <w:szCs w:val="18"/>
          <w:rtl/>
        </w:rPr>
        <w:t>כן בריכוזי קהל זמניים, כגון תערוכות ופסטיבלים</w:t>
      </w:r>
      <w:r w:rsidRPr="00EF67B6">
        <w:rPr>
          <w:rFonts w:ascii="Tahoma" w:hAnsi="Tahoma" w:cs="Tahoma" w:hint="cs"/>
          <w:b/>
          <w:sz w:val="18"/>
          <w:szCs w:val="18"/>
          <w:rtl/>
        </w:rPr>
        <w:t>.</w:t>
      </w:r>
      <w:r w:rsidRPr="00EF67B6">
        <w:rPr>
          <w:rFonts w:ascii="Tahoma" w:hAnsi="Tahoma" w:cs="Tahoma"/>
          <w:b/>
          <w:sz w:val="18"/>
          <w:szCs w:val="18"/>
          <w:rtl/>
        </w:rPr>
        <w:t xml:space="preserve"> טווח </w:t>
      </w:r>
      <w:r w:rsidRPr="00EF67B6">
        <w:rPr>
          <w:rFonts w:ascii="Tahoma" w:hAnsi="Tahoma" w:cs="Tahoma" w:hint="cs"/>
          <w:b/>
          <w:sz w:val="18"/>
          <w:szCs w:val="18"/>
          <w:rtl/>
        </w:rPr>
        <w:t>ה</w:t>
      </w:r>
      <w:r w:rsidRPr="00EF67B6">
        <w:rPr>
          <w:rFonts w:ascii="Tahoma" w:hAnsi="Tahoma" w:cs="Tahoma"/>
          <w:b/>
          <w:sz w:val="18"/>
          <w:szCs w:val="18"/>
          <w:rtl/>
        </w:rPr>
        <w:t>שירות</w:t>
      </w:r>
      <w:r>
        <w:rPr>
          <w:rStyle w:val="FootnoteReference0"/>
          <w:rFonts w:ascii="Tahoma" w:hAnsi="Tahoma" w:cs="Tahoma"/>
          <w:b/>
          <w:sz w:val="18"/>
          <w:szCs w:val="18"/>
          <w:rtl/>
        </w:rPr>
        <w:footnoteReference w:id="14"/>
      </w:r>
      <w:r w:rsidRPr="00EF67B6">
        <w:rPr>
          <w:rFonts w:ascii="Tahoma" w:hAnsi="Tahoma" w:cs="Tahoma"/>
          <w:b/>
          <w:sz w:val="18"/>
          <w:szCs w:val="18"/>
          <w:rtl/>
        </w:rPr>
        <w:t xml:space="preserve"> </w:t>
      </w:r>
      <w:r w:rsidRPr="00EF67B6">
        <w:rPr>
          <w:rFonts w:ascii="Tahoma" w:hAnsi="Tahoma" w:cs="Tahoma" w:hint="cs"/>
          <w:b/>
          <w:sz w:val="18"/>
          <w:szCs w:val="18"/>
          <w:rtl/>
        </w:rPr>
        <w:t>ה</w:t>
      </w:r>
      <w:r w:rsidRPr="00EF67B6">
        <w:rPr>
          <w:rFonts w:ascii="Tahoma" w:hAnsi="Tahoma" w:cs="Tahoma"/>
          <w:b/>
          <w:sz w:val="18"/>
          <w:szCs w:val="18"/>
          <w:rtl/>
        </w:rPr>
        <w:t xml:space="preserve">מומלץ של השירותים הוא 700-500 מ'. ספסלים, ברזיות ומתקני נוחות אחרים מומלץ להתקין לאורך מסלולי הליכה. </w:t>
      </w:r>
      <w:r w:rsidRPr="00EF67B6">
        <w:rPr>
          <w:rFonts w:ascii="Tahoma" w:hAnsi="Tahoma" w:cs="Tahoma" w:hint="cs"/>
          <w:b/>
          <w:sz w:val="18"/>
          <w:szCs w:val="18"/>
          <w:rtl/>
        </w:rPr>
        <w:t>את ה</w:t>
      </w:r>
      <w:r w:rsidRPr="00EF67B6">
        <w:rPr>
          <w:rFonts w:ascii="Tahoma" w:hAnsi="Tahoma" w:cs="Tahoma"/>
          <w:b/>
          <w:sz w:val="18"/>
          <w:szCs w:val="18"/>
          <w:rtl/>
        </w:rPr>
        <w:t>ברזיות מומלץ לפזר במרחקים של 700-500 מ'</w:t>
      </w:r>
      <w:r w:rsidRPr="00EF67B6">
        <w:rPr>
          <w:rFonts w:ascii="Tahoma" w:hAnsi="Tahoma" w:cs="Tahoma" w:hint="cs"/>
          <w:b/>
          <w:sz w:val="18"/>
          <w:szCs w:val="18"/>
          <w:rtl/>
        </w:rPr>
        <w:t>,</w:t>
      </w:r>
      <w:r w:rsidRPr="00EF67B6">
        <w:rPr>
          <w:rFonts w:ascii="Tahoma" w:hAnsi="Tahoma" w:cs="Tahoma"/>
          <w:b/>
          <w:sz w:val="18"/>
          <w:szCs w:val="18"/>
          <w:rtl/>
        </w:rPr>
        <w:t xml:space="preserve"> עם הכוונה </w:t>
      </w:r>
      <w:r w:rsidRPr="00EF67B6">
        <w:rPr>
          <w:rFonts w:ascii="Tahoma" w:hAnsi="Tahoma" w:cs="Tahoma" w:hint="cs"/>
          <w:b/>
          <w:sz w:val="18"/>
          <w:szCs w:val="18"/>
          <w:rtl/>
        </w:rPr>
        <w:t>על ידי שלטים</w:t>
      </w:r>
      <w:r w:rsidRPr="00EF67B6">
        <w:rPr>
          <w:rFonts w:ascii="Tahoma" w:hAnsi="Tahoma" w:cs="Tahoma"/>
          <w:b/>
          <w:sz w:val="18"/>
          <w:szCs w:val="18"/>
          <w:rtl/>
        </w:rPr>
        <w:t xml:space="preserve"> מיוחד</w:t>
      </w:r>
      <w:r w:rsidRPr="00EF67B6">
        <w:rPr>
          <w:rFonts w:ascii="Tahoma" w:hAnsi="Tahoma" w:cs="Tahoma" w:hint="cs"/>
          <w:b/>
          <w:sz w:val="18"/>
          <w:szCs w:val="18"/>
          <w:rtl/>
        </w:rPr>
        <w:t>ים,</w:t>
      </w:r>
      <w:r w:rsidRPr="00EF67B6">
        <w:rPr>
          <w:rFonts w:ascii="Tahoma" w:hAnsi="Tahoma" w:cs="Tahoma"/>
          <w:b/>
          <w:sz w:val="18"/>
          <w:szCs w:val="18"/>
          <w:rtl/>
        </w:rPr>
        <w:t xml:space="preserve"> </w:t>
      </w:r>
      <w:r w:rsidRPr="00EF67B6">
        <w:rPr>
          <w:rFonts w:ascii="Tahoma" w:hAnsi="Tahoma" w:cs="Tahoma" w:hint="cs"/>
          <w:b/>
          <w:sz w:val="18"/>
          <w:szCs w:val="18"/>
          <w:rtl/>
        </w:rPr>
        <w:t>ו</w:t>
      </w:r>
      <w:r w:rsidRPr="00EF67B6">
        <w:rPr>
          <w:rFonts w:ascii="Tahoma" w:hAnsi="Tahoma" w:cs="Tahoma"/>
          <w:b/>
          <w:sz w:val="18"/>
          <w:szCs w:val="18"/>
          <w:rtl/>
        </w:rPr>
        <w:t>גובה</w:t>
      </w:r>
      <w:r w:rsidRPr="00EF67B6">
        <w:rPr>
          <w:rFonts w:ascii="Tahoma" w:hAnsi="Tahoma" w:cs="Tahoma" w:hint="cs"/>
          <w:b/>
          <w:sz w:val="18"/>
          <w:szCs w:val="18"/>
          <w:rtl/>
        </w:rPr>
        <w:t>ן</w:t>
      </w:r>
      <w:r w:rsidRPr="00EF67B6">
        <w:rPr>
          <w:rFonts w:ascii="Tahoma" w:hAnsi="Tahoma" w:cs="Tahoma"/>
          <w:b/>
          <w:sz w:val="18"/>
          <w:szCs w:val="18"/>
          <w:rtl/>
        </w:rPr>
        <w:t xml:space="preserve"> חייב להיות עד 90 ס"מ </w:t>
      </w:r>
      <w:r w:rsidRPr="00EF67B6">
        <w:rPr>
          <w:rFonts w:ascii="Tahoma" w:hAnsi="Tahoma" w:cs="Tahoma" w:hint="cs"/>
          <w:b/>
          <w:sz w:val="18"/>
          <w:szCs w:val="18"/>
          <w:rtl/>
        </w:rPr>
        <w:t xml:space="preserve">אם הן מיועדות </w:t>
      </w:r>
      <w:r w:rsidRPr="00EF67B6">
        <w:rPr>
          <w:rFonts w:ascii="Tahoma" w:hAnsi="Tahoma" w:cs="Tahoma"/>
          <w:b/>
          <w:sz w:val="18"/>
          <w:szCs w:val="18"/>
          <w:rtl/>
        </w:rPr>
        <w:t xml:space="preserve">למבוגרים ולא יותר מ-70 ס"מ </w:t>
      </w:r>
      <w:r w:rsidRPr="00EF67B6">
        <w:rPr>
          <w:rFonts w:ascii="Tahoma" w:hAnsi="Tahoma" w:cs="Tahoma" w:hint="cs"/>
          <w:b/>
          <w:sz w:val="18"/>
          <w:szCs w:val="18"/>
          <w:rtl/>
        </w:rPr>
        <w:t xml:space="preserve">אם הן מיועדות </w:t>
      </w:r>
      <w:r w:rsidRPr="00EF67B6">
        <w:rPr>
          <w:rFonts w:ascii="Tahoma" w:hAnsi="Tahoma" w:cs="Tahoma"/>
          <w:b/>
          <w:sz w:val="18"/>
          <w:szCs w:val="18"/>
          <w:rtl/>
        </w:rPr>
        <w:t xml:space="preserve">לילדים </w:t>
      </w:r>
      <w:r w:rsidRPr="00EF67B6">
        <w:rPr>
          <w:rFonts w:ascii="Tahoma" w:hAnsi="Tahoma" w:cs="Tahoma" w:hint="cs"/>
          <w:b/>
          <w:sz w:val="18"/>
          <w:szCs w:val="18"/>
          <w:rtl/>
        </w:rPr>
        <w:t>ולמוגבלים בניידות</w:t>
      </w:r>
      <w:r w:rsidRPr="00EF67B6">
        <w:rPr>
          <w:rFonts w:ascii="Tahoma" w:hAnsi="Tahoma" w:cs="Tahoma"/>
          <w:b/>
          <w:sz w:val="18"/>
          <w:szCs w:val="18"/>
          <w:rtl/>
        </w:rPr>
        <w:t>.</w:t>
      </w:r>
      <w:r w:rsidRPr="00EF67B6">
        <w:rPr>
          <w:rFonts w:ascii="Tahoma" w:hAnsi="Tahoma" w:cs="Tahoma" w:hint="cs"/>
          <w:b/>
          <w:sz w:val="18"/>
          <w:szCs w:val="18"/>
          <w:rtl/>
        </w:rPr>
        <w:t xml:space="preserve"> את</w:t>
      </w:r>
      <w:r w:rsidRPr="00EF67B6">
        <w:rPr>
          <w:rFonts w:ascii="Tahoma" w:hAnsi="Tahoma" w:cs="Tahoma"/>
          <w:b/>
          <w:sz w:val="18"/>
          <w:szCs w:val="18"/>
          <w:rtl/>
        </w:rPr>
        <w:t xml:space="preserve"> </w:t>
      </w:r>
      <w:r w:rsidRPr="00EF67B6">
        <w:rPr>
          <w:rFonts w:ascii="Tahoma" w:hAnsi="Tahoma" w:cs="Tahoma" w:hint="cs"/>
          <w:b/>
          <w:sz w:val="18"/>
          <w:szCs w:val="18"/>
          <w:rtl/>
        </w:rPr>
        <w:t>ה</w:t>
      </w:r>
      <w:r w:rsidRPr="00EF67B6">
        <w:rPr>
          <w:rFonts w:ascii="Tahoma" w:hAnsi="Tahoma" w:cs="Tahoma"/>
          <w:b/>
          <w:sz w:val="18"/>
          <w:szCs w:val="18"/>
          <w:rtl/>
        </w:rPr>
        <w:t>ספסלים מומלץ להתקין במקומות מוצלים.</w:t>
      </w:r>
    </w:p>
    <w:p w:rsidR="00452A50" w:rsidP="00EC6ABA">
      <w:pPr>
        <w:tabs>
          <w:tab w:val="left" w:pos="1278"/>
        </w:tabs>
        <w:spacing w:line="260" w:lineRule="exact"/>
        <w:ind w:right="2268"/>
        <w:jc w:val="both"/>
        <w:rPr>
          <w:rFonts w:ascii="Tahoma" w:hAnsi="Tahoma" w:cs="Tahoma"/>
          <w:sz w:val="18"/>
          <w:szCs w:val="18"/>
          <w:rtl/>
        </w:rPr>
      </w:pPr>
    </w:p>
    <w:p w:rsidR="00131944" w:rsidRPr="00EF67B6" w:rsidP="00EC6ABA">
      <w:pPr>
        <w:tabs>
          <w:tab w:val="left" w:pos="1278"/>
        </w:tabs>
        <w:spacing w:line="260" w:lineRule="exact"/>
        <w:ind w:right="2268"/>
        <w:jc w:val="both"/>
        <w:rPr>
          <w:rFonts w:ascii="Tahoma" w:hAnsi="Tahoma" w:cs="Tahoma"/>
          <w:sz w:val="18"/>
          <w:szCs w:val="18"/>
          <w:rtl/>
        </w:rPr>
      </w:pPr>
    </w:p>
    <w:p w:rsidR="00452A50" w:rsidP="00EF67B6">
      <w:pPr>
        <w:pStyle w:val="KOT4"/>
        <w:rPr>
          <w:rtl/>
        </w:rPr>
      </w:pPr>
      <w:r w:rsidRPr="00B04BD0">
        <w:rPr>
          <w:rtl/>
        </w:rPr>
        <w:t>תכנית אב</w:t>
      </w:r>
      <w:r>
        <w:rPr>
          <w:rFonts w:hint="cs"/>
          <w:rtl/>
        </w:rPr>
        <w:t xml:space="preserve">, נהלים והנחיות </w:t>
      </w:r>
      <w:r w:rsidRPr="00B04BD0">
        <w:rPr>
          <w:rtl/>
        </w:rPr>
        <w:t>להתקנת שירותים ציבוריים ומתקני נוחות</w:t>
      </w:r>
      <w:r>
        <w:rPr>
          <w:rFonts w:hint="cs"/>
          <w:rtl/>
        </w:rPr>
        <w:t xml:space="preserve"> ולתחזוקתם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בעיריות</w:t>
      </w:r>
      <w:r w:rsidRPr="00EF67B6">
        <w:rPr>
          <w:rFonts w:ascii="Tahoma" w:hAnsi="Tahoma" w:cs="Tahoma"/>
          <w:sz w:val="18"/>
          <w:szCs w:val="18"/>
          <w:rtl/>
        </w:rPr>
        <w:t xml:space="preserve"> </w:t>
      </w:r>
      <w:r w:rsidRPr="00EF67B6">
        <w:rPr>
          <w:rFonts w:ascii="Tahoma" w:hAnsi="Tahoma" w:cs="Tahoma" w:hint="cs"/>
          <w:sz w:val="18"/>
          <w:szCs w:val="18"/>
          <w:rtl/>
        </w:rPr>
        <w:t>שנבדקו לא קיים מסמך מדיניות שישמש בסיס לתכנית אב להתקנת שירותים ציבוריים ומתקני נוחות, והן לא ערכו תכנית להוספת שירותים ציבוריים ומתקני נוחות ברחבי העיר. כמו כן, בידי העיריות, פרט לעיריית 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אין מסמך שממנו עולה כי נעשה ניסיון לקבוע את מספרם הרצוי של השירותים ומתקני הנוחות, מיקומם וסדר העדיפויות לפריסתם בשכונות העיר השונות.</w:t>
      </w:r>
    </w:p>
    <w:p w:rsidR="00452A50" w:rsidRPr="00EF67B6" w:rsidP="008C540D">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כל העיריות</w:t>
      </w:r>
      <w:r w:rsidRPr="00EF67B6">
        <w:rPr>
          <w:rFonts w:ascii="Tahoma" w:hAnsi="Tahoma" w:cs="Tahoma"/>
          <w:sz w:val="18"/>
          <w:szCs w:val="18"/>
          <w:rtl/>
        </w:rPr>
        <w:t xml:space="preserve"> שנבדקו</w:t>
      </w:r>
      <w:r w:rsidRPr="00EF67B6">
        <w:rPr>
          <w:rFonts w:ascii="Tahoma" w:hAnsi="Tahoma" w:cs="Tahoma" w:hint="cs"/>
          <w:sz w:val="18"/>
          <w:szCs w:val="18"/>
          <w:rtl/>
        </w:rPr>
        <w:t xml:space="preserve"> לא פרסמו תכנית או נוהל ואף לא הנחיות או מדריך בדבר אופן התחזוקה השוטפת של השירותים הציבוריים ומתקני הנוחות העירוניים.</w:t>
      </w:r>
    </w:p>
    <w:p w:rsidR="00452A50" w:rsidP="00747EAD">
      <w:pPr>
        <w:pStyle w:val="RESHET"/>
        <w:spacing w:line="260" w:lineRule="atLeast"/>
        <w:rPr>
          <w:rtl/>
        </w:rPr>
      </w:pPr>
      <w:r w:rsidRPr="00EF67B6">
        <w:rPr>
          <w:rFonts w:hint="cs"/>
          <w:rtl/>
        </w:rPr>
        <w:t>משרד מבקר המדינה מעיר לעיריות תל אביב-יפו, עכו, נצרת וטבריה כי עליהן לקיים דיון ולקבוע תכנית אב בעניין התקנת שירותים ציבוריים ומתקני נוחות ונהלים והנחיות לאופן תחזוקתם לטובת תושביהן, עוברי אורח והמבקרים בתחומיהן.</w:t>
      </w:r>
    </w:p>
    <w:p w:rsidR="008C540D" w:rsidP="008C540D">
      <w:pPr>
        <w:tabs>
          <w:tab w:val="left" w:pos="1278"/>
        </w:tabs>
        <w:spacing w:line="260" w:lineRule="exact"/>
        <w:ind w:right="2268"/>
        <w:jc w:val="both"/>
        <w:rPr>
          <w:rFonts w:ascii="Tahoma" w:hAnsi="Tahoma" w:cs="Tahoma"/>
          <w:sz w:val="18"/>
          <w:szCs w:val="18"/>
          <w:rtl/>
        </w:rPr>
      </w:pPr>
    </w:p>
    <w:p w:rsidR="008C540D" w:rsidRPr="008C540D" w:rsidP="008C540D">
      <w:pPr>
        <w:tabs>
          <w:tab w:val="left" w:pos="1278"/>
        </w:tabs>
        <w:spacing w:line="260" w:lineRule="exact"/>
        <w:ind w:right="2268"/>
        <w:jc w:val="both"/>
        <w:rPr>
          <w:rFonts w:ascii="Tahoma" w:hAnsi="Tahoma" w:cs="Tahoma"/>
          <w:sz w:val="18"/>
          <w:szCs w:val="18"/>
          <w:rtl/>
        </w:rPr>
      </w:pPr>
    </w:p>
    <w:p w:rsidR="00452A50" w:rsidRPr="005E08B2" w:rsidP="00EF67B6">
      <w:pPr>
        <w:pStyle w:val="KOT4"/>
        <w:rPr>
          <w:rtl/>
        </w:rPr>
      </w:pPr>
      <w:r w:rsidRPr="005E08B2">
        <w:rPr>
          <w:rFonts w:hint="eastAsia"/>
          <w:rtl/>
        </w:rPr>
        <w:t>פרסום</w:t>
      </w:r>
      <w:r w:rsidRPr="005E08B2">
        <w:rPr>
          <w:rtl/>
        </w:rPr>
        <w:t xml:space="preserve"> </w:t>
      </w:r>
      <w:r>
        <w:rPr>
          <w:rFonts w:hint="cs"/>
          <w:rtl/>
        </w:rPr>
        <w:t xml:space="preserve">מיקום השירותים הציבוריים </w:t>
      </w:r>
      <w:r w:rsidR="00352130">
        <w:br/>
      </w:r>
      <w:r>
        <w:rPr>
          <w:rFonts w:hint="cs"/>
          <w:rtl/>
        </w:rPr>
        <w:t>ומתקני הנוחות</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פקודת העיריות מחייבת את העיריות להקים אתר אינטרנט ולהפעילו.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sz w:val="18"/>
          <w:szCs w:val="18"/>
          <w:rtl/>
        </w:rPr>
        <w:t xml:space="preserve">אתרי האינטרנט </w:t>
      </w:r>
      <w:r w:rsidRPr="00EF67B6">
        <w:rPr>
          <w:rFonts w:ascii="Tahoma" w:hAnsi="Tahoma" w:cs="Tahoma" w:hint="cs"/>
          <w:sz w:val="18"/>
          <w:szCs w:val="18"/>
          <w:rtl/>
        </w:rPr>
        <w:t xml:space="preserve">הם </w:t>
      </w:r>
      <w:r w:rsidRPr="00EF67B6">
        <w:rPr>
          <w:rFonts w:ascii="Tahoma" w:hAnsi="Tahoma" w:cs="Tahoma"/>
          <w:sz w:val="18"/>
          <w:szCs w:val="18"/>
          <w:rtl/>
        </w:rPr>
        <w:t>כלי לרשויות המקומיות לפרסום</w:t>
      </w:r>
      <w:r w:rsidRPr="00EF67B6">
        <w:rPr>
          <w:rFonts w:ascii="Tahoma" w:hAnsi="Tahoma" w:cs="Tahoma" w:hint="cs"/>
          <w:sz w:val="18"/>
          <w:szCs w:val="18"/>
          <w:rtl/>
        </w:rPr>
        <w:t xml:space="preserve"> מידע לציבור בנוגע למתקנים עירוניים, ובהם השירותים הציבוריים ומתקני הנוחות. בכלל מידע זה שעות הפעילות ומידת נגישותם של מתקני השירותים למוגבלים בניידות</w:t>
      </w:r>
      <w:r w:rsidRPr="00EF67B6">
        <w:rPr>
          <w:rFonts w:ascii="Tahoma" w:hAnsi="Tahoma" w:cs="Tahoma"/>
          <w:sz w:val="18"/>
          <w:szCs w:val="18"/>
          <w:rtl/>
        </w:rPr>
        <w:t>.</w:t>
      </w:r>
    </w:p>
    <w:p w:rsidR="00452A50" w:rsidRPr="003E25D1" w:rsidP="00F116F8">
      <w:pPr>
        <w:pStyle w:val="ListParagraph"/>
        <w:numPr>
          <w:ilvl w:val="6"/>
          <w:numId w:val="10"/>
        </w:numPr>
        <w:tabs>
          <w:tab w:val="left" w:pos="1278"/>
        </w:tabs>
        <w:autoSpaceDE/>
        <w:autoSpaceDN/>
        <w:adjustRightInd/>
        <w:spacing w:line="260" w:lineRule="exact"/>
        <w:ind w:left="340" w:right="2268" w:hanging="340"/>
        <w:rPr>
          <w:sz w:val="18"/>
        </w:rPr>
      </w:pPr>
      <w:r w:rsidRPr="003E25D1">
        <w:rPr>
          <w:rFonts w:hint="cs"/>
          <w:sz w:val="18"/>
          <w:rtl/>
        </w:rPr>
        <w:t>הבדיקה העלתה כי עיריות</w:t>
      </w:r>
      <w:r w:rsidRPr="003E25D1">
        <w:rPr>
          <w:sz w:val="18"/>
          <w:rtl/>
        </w:rPr>
        <w:t xml:space="preserve"> </w:t>
      </w:r>
      <w:r w:rsidRPr="003E25D1">
        <w:rPr>
          <w:rFonts w:hint="cs"/>
          <w:sz w:val="18"/>
          <w:rtl/>
        </w:rPr>
        <w:t>טבריה</w:t>
      </w:r>
      <w:r w:rsidRPr="003E25D1">
        <w:rPr>
          <w:sz w:val="18"/>
          <w:rtl/>
        </w:rPr>
        <w:t xml:space="preserve">, נצרת </w:t>
      </w:r>
      <w:r w:rsidRPr="003E25D1">
        <w:rPr>
          <w:rFonts w:hint="cs"/>
          <w:sz w:val="18"/>
          <w:rtl/>
        </w:rPr>
        <w:t xml:space="preserve">ועכו לא פרסמו באתרי האינטרנט שלהן את מיקום השירותים הציבוריים שבתחומיהן ונתונים חשובים אחרים הכרוכים בכך (שעות הפתיחה והסגירה, עלות התשלום, הנגישות וכד'). </w:t>
      </w:r>
      <w:r w:rsidRPr="0012789B" w:rsidR="00F116F8">
        <w:rPr>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16F8" w:rsidRPr="00373C5D" w:rsidP="00F116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30941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12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16F8" w:rsidRPr="00881D99" w:rsidP="00F116F8">
                            <w:pPr>
                              <w:spacing w:after="0" w:line="240" w:lineRule="auto"/>
                              <w:rPr>
                                <w:color w:val="0B5294"/>
                                <w:spacing w:val="-4"/>
                                <w:sz w:val="24"/>
                                <w:szCs w:val="24"/>
                                <w:rtl/>
                                <w:cs/>
                              </w:rPr>
                            </w:pPr>
                            <w:r w:rsidRPr="00F116F8">
                              <w:rPr>
                                <w:rFonts w:cs="Tahoma" w:hint="eastAsia"/>
                                <w:color w:val="0B5294"/>
                                <w:spacing w:val="-4"/>
                                <w:sz w:val="24"/>
                                <w:szCs w:val="24"/>
                                <w:rtl/>
                              </w:rPr>
                              <w:t>עיריות</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נצרת</w:t>
                            </w:r>
                            <w:r w:rsidRPr="00F116F8">
                              <w:rPr>
                                <w:rFonts w:cs="Tahoma"/>
                                <w:color w:val="0B5294"/>
                                <w:spacing w:val="-4"/>
                                <w:sz w:val="24"/>
                                <w:szCs w:val="24"/>
                                <w:rtl/>
                              </w:rPr>
                              <w:t xml:space="preserve"> </w:t>
                            </w:r>
                            <w:r w:rsidRPr="00F116F8">
                              <w:rPr>
                                <w:rFonts w:cs="Tahoma" w:hint="eastAsia"/>
                                <w:color w:val="0B5294"/>
                                <w:spacing w:val="-4"/>
                                <w:sz w:val="24"/>
                                <w:szCs w:val="24"/>
                                <w:rtl/>
                              </w:rPr>
                              <w:t>ועכו</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פרסמו</w:t>
                            </w:r>
                            <w:r w:rsidRPr="00F116F8">
                              <w:rPr>
                                <w:rFonts w:cs="Tahoma"/>
                                <w:color w:val="0B5294"/>
                                <w:spacing w:val="-4"/>
                                <w:sz w:val="24"/>
                                <w:szCs w:val="24"/>
                                <w:rtl/>
                              </w:rPr>
                              <w:t xml:space="preserve"> </w:t>
                            </w:r>
                            <w:r w:rsidRPr="00F116F8">
                              <w:rPr>
                                <w:rFonts w:cs="Tahoma" w:hint="eastAsia"/>
                                <w:color w:val="0B5294"/>
                                <w:spacing w:val="-4"/>
                                <w:sz w:val="24"/>
                                <w:szCs w:val="24"/>
                                <w:rtl/>
                              </w:rPr>
                              <w:t>באתרי</w:t>
                            </w:r>
                            <w:r w:rsidRPr="00F116F8">
                              <w:rPr>
                                <w:rFonts w:cs="Tahoma"/>
                                <w:color w:val="0B5294"/>
                                <w:spacing w:val="-4"/>
                                <w:sz w:val="24"/>
                                <w:szCs w:val="24"/>
                                <w:rtl/>
                              </w:rPr>
                              <w:t xml:space="preserve"> </w:t>
                            </w:r>
                            <w:r w:rsidRPr="00F116F8">
                              <w:rPr>
                                <w:rFonts w:cs="Tahoma" w:hint="eastAsia"/>
                                <w:color w:val="0B5294"/>
                                <w:spacing w:val="-4"/>
                                <w:sz w:val="24"/>
                                <w:szCs w:val="24"/>
                                <w:rtl/>
                              </w:rPr>
                              <w:t>האינטרנט</w:t>
                            </w:r>
                            <w:r w:rsidRPr="00F116F8">
                              <w:rPr>
                                <w:rFonts w:cs="Tahoma"/>
                                <w:color w:val="0B5294"/>
                                <w:spacing w:val="-4"/>
                                <w:sz w:val="24"/>
                                <w:szCs w:val="24"/>
                                <w:rtl/>
                              </w:rPr>
                              <w:t xml:space="preserve"> </w:t>
                            </w:r>
                            <w:r w:rsidRPr="00F116F8">
                              <w:rPr>
                                <w:rFonts w:cs="Tahoma" w:hint="eastAsia"/>
                                <w:color w:val="0B5294"/>
                                <w:spacing w:val="-4"/>
                                <w:sz w:val="24"/>
                                <w:szCs w:val="24"/>
                                <w:rtl/>
                              </w:rPr>
                              <w:t>שלהן</w:t>
                            </w:r>
                            <w:r w:rsidRPr="00F116F8">
                              <w:rPr>
                                <w:rFonts w:cs="Tahoma"/>
                                <w:color w:val="0B5294"/>
                                <w:spacing w:val="-4"/>
                                <w:sz w:val="24"/>
                                <w:szCs w:val="24"/>
                                <w:rtl/>
                              </w:rPr>
                              <w:t xml:space="preserve"> </w:t>
                            </w:r>
                            <w:r w:rsidRPr="00F116F8">
                              <w:rPr>
                                <w:rFonts w:cs="Tahoma" w:hint="eastAsia"/>
                                <w:color w:val="0B5294"/>
                                <w:spacing w:val="-4"/>
                                <w:sz w:val="24"/>
                                <w:szCs w:val="24"/>
                                <w:rtl/>
                              </w:rPr>
                              <w:t>את</w:t>
                            </w:r>
                            <w:r w:rsidRPr="00F116F8">
                              <w:rPr>
                                <w:rFonts w:cs="Tahoma"/>
                                <w:color w:val="0B5294"/>
                                <w:spacing w:val="-4"/>
                                <w:sz w:val="24"/>
                                <w:szCs w:val="24"/>
                                <w:rtl/>
                              </w:rPr>
                              <w:t xml:space="preserve"> </w:t>
                            </w:r>
                            <w:r w:rsidRPr="00F116F8">
                              <w:rPr>
                                <w:rFonts w:cs="Tahoma" w:hint="eastAsia"/>
                                <w:color w:val="0B5294"/>
                                <w:spacing w:val="-4"/>
                                <w:sz w:val="24"/>
                                <w:szCs w:val="24"/>
                                <w:rtl/>
                              </w:rPr>
                              <w:t>מקום</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הציבוריים</w:t>
                            </w:r>
                            <w:r w:rsidRPr="00F116F8">
                              <w:rPr>
                                <w:rFonts w:cs="Tahoma"/>
                                <w:color w:val="0B5294"/>
                                <w:spacing w:val="-4"/>
                                <w:sz w:val="24"/>
                                <w:szCs w:val="24"/>
                                <w:rtl/>
                              </w:rPr>
                              <w:t xml:space="preserve"> </w:t>
                            </w:r>
                            <w:r w:rsidRPr="00F116F8">
                              <w:rPr>
                                <w:rFonts w:cs="Tahoma" w:hint="eastAsia"/>
                                <w:color w:val="0B5294"/>
                                <w:spacing w:val="-4"/>
                                <w:sz w:val="24"/>
                                <w:szCs w:val="24"/>
                                <w:rtl/>
                              </w:rPr>
                              <w:t>שבתחומי</w:t>
                            </w:r>
                            <w:r w:rsidRPr="00F116F8">
                              <w:rPr>
                                <w:rFonts w:cs="Tahoma"/>
                                <w:color w:val="0B5294"/>
                                <w:spacing w:val="-4"/>
                                <w:sz w:val="24"/>
                                <w:szCs w:val="24"/>
                                <w:rtl/>
                              </w:rPr>
                              <w:t xml:space="preserve"> </w:t>
                            </w:r>
                            <w:r w:rsidRPr="00F116F8">
                              <w:rPr>
                                <w:rFonts w:cs="Tahoma" w:hint="eastAsia"/>
                                <w:color w:val="0B5294"/>
                                <w:spacing w:val="-4"/>
                                <w:sz w:val="24"/>
                                <w:szCs w:val="24"/>
                                <w:rtl/>
                              </w:rPr>
                              <w:t>שיפוטן</w:t>
                            </w:r>
                            <w:r w:rsidRPr="00F116F8">
                              <w:rPr>
                                <w:rFonts w:cs="Tahoma"/>
                                <w:color w:val="0B5294"/>
                                <w:spacing w:val="-4"/>
                                <w:sz w:val="24"/>
                                <w:szCs w:val="24"/>
                                <w:rtl/>
                              </w:rPr>
                              <w:t xml:space="preserve"> </w:t>
                            </w:r>
                            <w:r w:rsidRPr="00F116F8">
                              <w:rPr>
                                <w:rFonts w:cs="Tahoma" w:hint="eastAsia"/>
                                <w:color w:val="0B5294"/>
                                <w:spacing w:val="-4"/>
                                <w:sz w:val="24"/>
                                <w:szCs w:val="24"/>
                                <w:rtl/>
                              </w:rPr>
                              <w:t>ונתונים</w:t>
                            </w:r>
                            <w:r w:rsidRPr="00F116F8">
                              <w:rPr>
                                <w:rFonts w:cs="Tahoma"/>
                                <w:color w:val="0B5294"/>
                                <w:spacing w:val="-4"/>
                                <w:sz w:val="24"/>
                                <w:szCs w:val="24"/>
                                <w:rtl/>
                              </w:rPr>
                              <w:t xml:space="preserve"> </w:t>
                            </w:r>
                            <w:r w:rsidRPr="00F116F8">
                              <w:rPr>
                                <w:rFonts w:cs="Tahoma" w:hint="eastAsia"/>
                                <w:color w:val="0B5294"/>
                                <w:spacing w:val="-4"/>
                                <w:sz w:val="24"/>
                                <w:szCs w:val="24"/>
                                <w:rtl/>
                              </w:rPr>
                              <w:t>חשובים</w:t>
                            </w:r>
                            <w:r w:rsidRPr="00F116F8">
                              <w:rPr>
                                <w:rFonts w:cs="Tahoma"/>
                                <w:color w:val="0B5294"/>
                                <w:spacing w:val="-4"/>
                                <w:sz w:val="24"/>
                                <w:szCs w:val="24"/>
                                <w:rtl/>
                              </w:rPr>
                              <w:t xml:space="preserve"> </w:t>
                            </w:r>
                            <w:r w:rsidRPr="00F116F8">
                              <w:rPr>
                                <w:rFonts w:cs="Tahoma" w:hint="eastAsia"/>
                                <w:color w:val="0B5294"/>
                                <w:spacing w:val="-4"/>
                                <w:sz w:val="24"/>
                                <w:szCs w:val="24"/>
                                <w:rtl/>
                              </w:rPr>
                              <w:t>אחרים</w:t>
                            </w:r>
                            <w:r w:rsidRPr="00F116F8">
                              <w:rPr>
                                <w:rFonts w:cs="Tahoma"/>
                                <w:color w:val="0B5294"/>
                                <w:spacing w:val="-4"/>
                                <w:sz w:val="24"/>
                                <w:szCs w:val="24"/>
                                <w:rtl/>
                              </w:rPr>
                              <w:t xml:space="preserve"> </w:t>
                            </w:r>
                            <w:r w:rsidRPr="00F116F8">
                              <w:rPr>
                                <w:rFonts w:cs="Tahoma" w:hint="eastAsia"/>
                                <w:color w:val="0B5294"/>
                                <w:spacing w:val="-4"/>
                                <w:sz w:val="24"/>
                                <w:szCs w:val="24"/>
                                <w:rtl/>
                              </w:rPr>
                              <w:t>הקשורים</w:t>
                            </w:r>
                            <w:r w:rsidRPr="00F116F8">
                              <w:rPr>
                                <w:rFonts w:cs="Tahoma"/>
                                <w:color w:val="0B5294"/>
                                <w:spacing w:val="-4"/>
                                <w:sz w:val="24"/>
                                <w:szCs w:val="24"/>
                                <w:rtl/>
                              </w:rPr>
                              <w:t xml:space="preserve"> </w:t>
                            </w:r>
                            <w:r w:rsidRPr="00F116F8">
                              <w:rPr>
                                <w:rFonts w:cs="Tahoma" w:hint="eastAsia"/>
                                <w:color w:val="0B5294"/>
                                <w:spacing w:val="-4"/>
                                <w:sz w:val="24"/>
                                <w:szCs w:val="24"/>
                                <w:rtl/>
                              </w:rPr>
                              <w:t>לשימוש</w:t>
                            </w:r>
                            <w:r w:rsidRPr="00F116F8">
                              <w:rPr>
                                <w:rFonts w:cs="Tahoma"/>
                                <w:color w:val="0B5294"/>
                                <w:spacing w:val="-4"/>
                                <w:sz w:val="24"/>
                                <w:szCs w:val="24"/>
                                <w:rtl/>
                              </w:rPr>
                              <w:t xml:space="preserve"> </w:t>
                            </w:r>
                            <w:r w:rsidRPr="00F116F8">
                              <w:rPr>
                                <w:rFonts w:cs="Tahoma" w:hint="eastAsia"/>
                                <w:color w:val="0B5294"/>
                                <w:spacing w:val="-4"/>
                                <w:sz w:val="24"/>
                                <w:szCs w:val="24"/>
                                <w:rtl/>
                              </w:rPr>
                              <w:t>בהם</w:t>
                            </w:r>
                          </w:p>
                          <w:p w:rsidR="00F116F8" w:rsidRPr="00373C5D" w:rsidP="00F116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34030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96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F116F8" w:rsidRPr="00373C5D" w:rsidP="00F116F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54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16F8" w:rsidRPr="00881D99" w:rsidP="00F116F8">
                      <w:pPr>
                        <w:spacing w:after="0" w:line="240" w:lineRule="auto"/>
                        <w:rPr>
                          <w:color w:val="0B5294"/>
                          <w:spacing w:val="-4"/>
                          <w:sz w:val="24"/>
                          <w:szCs w:val="24"/>
                          <w:rtl/>
                          <w:cs/>
                        </w:rPr>
                      </w:pPr>
                      <w:r w:rsidRPr="00F116F8">
                        <w:rPr>
                          <w:rFonts w:cs="Tahoma" w:hint="eastAsia"/>
                          <w:color w:val="0B5294"/>
                          <w:spacing w:val="-4"/>
                          <w:sz w:val="24"/>
                          <w:szCs w:val="24"/>
                          <w:rtl/>
                        </w:rPr>
                        <w:t>עיריות</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נצרת</w:t>
                      </w:r>
                      <w:r w:rsidRPr="00F116F8">
                        <w:rPr>
                          <w:rFonts w:cs="Tahoma"/>
                          <w:color w:val="0B5294"/>
                          <w:spacing w:val="-4"/>
                          <w:sz w:val="24"/>
                          <w:szCs w:val="24"/>
                          <w:rtl/>
                        </w:rPr>
                        <w:t xml:space="preserve"> </w:t>
                      </w:r>
                      <w:r w:rsidRPr="00F116F8">
                        <w:rPr>
                          <w:rFonts w:cs="Tahoma" w:hint="eastAsia"/>
                          <w:color w:val="0B5294"/>
                          <w:spacing w:val="-4"/>
                          <w:sz w:val="24"/>
                          <w:szCs w:val="24"/>
                          <w:rtl/>
                        </w:rPr>
                        <w:t>ועכו</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פרסמו</w:t>
                      </w:r>
                      <w:r w:rsidRPr="00F116F8">
                        <w:rPr>
                          <w:rFonts w:cs="Tahoma"/>
                          <w:color w:val="0B5294"/>
                          <w:spacing w:val="-4"/>
                          <w:sz w:val="24"/>
                          <w:szCs w:val="24"/>
                          <w:rtl/>
                        </w:rPr>
                        <w:t xml:space="preserve"> </w:t>
                      </w:r>
                      <w:r w:rsidRPr="00F116F8">
                        <w:rPr>
                          <w:rFonts w:cs="Tahoma" w:hint="eastAsia"/>
                          <w:color w:val="0B5294"/>
                          <w:spacing w:val="-4"/>
                          <w:sz w:val="24"/>
                          <w:szCs w:val="24"/>
                          <w:rtl/>
                        </w:rPr>
                        <w:t>באתרי</w:t>
                      </w:r>
                      <w:r w:rsidRPr="00F116F8">
                        <w:rPr>
                          <w:rFonts w:cs="Tahoma"/>
                          <w:color w:val="0B5294"/>
                          <w:spacing w:val="-4"/>
                          <w:sz w:val="24"/>
                          <w:szCs w:val="24"/>
                          <w:rtl/>
                        </w:rPr>
                        <w:t xml:space="preserve"> </w:t>
                      </w:r>
                      <w:r w:rsidRPr="00F116F8">
                        <w:rPr>
                          <w:rFonts w:cs="Tahoma" w:hint="eastAsia"/>
                          <w:color w:val="0B5294"/>
                          <w:spacing w:val="-4"/>
                          <w:sz w:val="24"/>
                          <w:szCs w:val="24"/>
                          <w:rtl/>
                        </w:rPr>
                        <w:t>האינטרנט</w:t>
                      </w:r>
                      <w:r w:rsidRPr="00F116F8">
                        <w:rPr>
                          <w:rFonts w:cs="Tahoma"/>
                          <w:color w:val="0B5294"/>
                          <w:spacing w:val="-4"/>
                          <w:sz w:val="24"/>
                          <w:szCs w:val="24"/>
                          <w:rtl/>
                        </w:rPr>
                        <w:t xml:space="preserve"> </w:t>
                      </w:r>
                      <w:r w:rsidRPr="00F116F8">
                        <w:rPr>
                          <w:rFonts w:cs="Tahoma" w:hint="eastAsia"/>
                          <w:color w:val="0B5294"/>
                          <w:spacing w:val="-4"/>
                          <w:sz w:val="24"/>
                          <w:szCs w:val="24"/>
                          <w:rtl/>
                        </w:rPr>
                        <w:t>שלהן</w:t>
                      </w:r>
                      <w:r w:rsidRPr="00F116F8">
                        <w:rPr>
                          <w:rFonts w:cs="Tahoma"/>
                          <w:color w:val="0B5294"/>
                          <w:spacing w:val="-4"/>
                          <w:sz w:val="24"/>
                          <w:szCs w:val="24"/>
                          <w:rtl/>
                        </w:rPr>
                        <w:t xml:space="preserve"> </w:t>
                      </w:r>
                      <w:r w:rsidRPr="00F116F8">
                        <w:rPr>
                          <w:rFonts w:cs="Tahoma" w:hint="eastAsia"/>
                          <w:color w:val="0B5294"/>
                          <w:spacing w:val="-4"/>
                          <w:sz w:val="24"/>
                          <w:szCs w:val="24"/>
                          <w:rtl/>
                        </w:rPr>
                        <w:t>את</w:t>
                      </w:r>
                      <w:r w:rsidRPr="00F116F8">
                        <w:rPr>
                          <w:rFonts w:cs="Tahoma"/>
                          <w:color w:val="0B5294"/>
                          <w:spacing w:val="-4"/>
                          <w:sz w:val="24"/>
                          <w:szCs w:val="24"/>
                          <w:rtl/>
                        </w:rPr>
                        <w:t xml:space="preserve"> </w:t>
                      </w:r>
                      <w:r w:rsidRPr="00F116F8">
                        <w:rPr>
                          <w:rFonts w:cs="Tahoma" w:hint="eastAsia"/>
                          <w:color w:val="0B5294"/>
                          <w:spacing w:val="-4"/>
                          <w:sz w:val="24"/>
                          <w:szCs w:val="24"/>
                          <w:rtl/>
                        </w:rPr>
                        <w:t>מקום</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הציבוריים</w:t>
                      </w:r>
                      <w:r w:rsidRPr="00F116F8">
                        <w:rPr>
                          <w:rFonts w:cs="Tahoma"/>
                          <w:color w:val="0B5294"/>
                          <w:spacing w:val="-4"/>
                          <w:sz w:val="24"/>
                          <w:szCs w:val="24"/>
                          <w:rtl/>
                        </w:rPr>
                        <w:t xml:space="preserve"> </w:t>
                      </w:r>
                      <w:r w:rsidRPr="00F116F8">
                        <w:rPr>
                          <w:rFonts w:cs="Tahoma" w:hint="eastAsia"/>
                          <w:color w:val="0B5294"/>
                          <w:spacing w:val="-4"/>
                          <w:sz w:val="24"/>
                          <w:szCs w:val="24"/>
                          <w:rtl/>
                        </w:rPr>
                        <w:t>שבתחומי</w:t>
                      </w:r>
                      <w:r w:rsidRPr="00F116F8">
                        <w:rPr>
                          <w:rFonts w:cs="Tahoma"/>
                          <w:color w:val="0B5294"/>
                          <w:spacing w:val="-4"/>
                          <w:sz w:val="24"/>
                          <w:szCs w:val="24"/>
                          <w:rtl/>
                        </w:rPr>
                        <w:t xml:space="preserve"> </w:t>
                      </w:r>
                      <w:r w:rsidRPr="00F116F8">
                        <w:rPr>
                          <w:rFonts w:cs="Tahoma" w:hint="eastAsia"/>
                          <w:color w:val="0B5294"/>
                          <w:spacing w:val="-4"/>
                          <w:sz w:val="24"/>
                          <w:szCs w:val="24"/>
                          <w:rtl/>
                        </w:rPr>
                        <w:t>שיפוטן</w:t>
                      </w:r>
                      <w:r w:rsidRPr="00F116F8">
                        <w:rPr>
                          <w:rFonts w:cs="Tahoma"/>
                          <w:color w:val="0B5294"/>
                          <w:spacing w:val="-4"/>
                          <w:sz w:val="24"/>
                          <w:szCs w:val="24"/>
                          <w:rtl/>
                        </w:rPr>
                        <w:t xml:space="preserve"> </w:t>
                      </w:r>
                      <w:r w:rsidRPr="00F116F8">
                        <w:rPr>
                          <w:rFonts w:cs="Tahoma" w:hint="eastAsia"/>
                          <w:color w:val="0B5294"/>
                          <w:spacing w:val="-4"/>
                          <w:sz w:val="24"/>
                          <w:szCs w:val="24"/>
                          <w:rtl/>
                        </w:rPr>
                        <w:t>ונתונים</w:t>
                      </w:r>
                      <w:r w:rsidRPr="00F116F8">
                        <w:rPr>
                          <w:rFonts w:cs="Tahoma"/>
                          <w:color w:val="0B5294"/>
                          <w:spacing w:val="-4"/>
                          <w:sz w:val="24"/>
                          <w:szCs w:val="24"/>
                          <w:rtl/>
                        </w:rPr>
                        <w:t xml:space="preserve"> </w:t>
                      </w:r>
                      <w:r w:rsidRPr="00F116F8">
                        <w:rPr>
                          <w:rFonts w:cs="Tahoma" w:hint="eastAsia"/>
                          <w:color w:val="0B5294"/>
                          <w:spacing w:val="-4"/>
                          <w:sz w:val="24"/>
                          <w:szCs w:val="24"/>
                          <w:rtl/>
                        </w:rPr>
                        <w:t>חשובים</w:t>
                      </w:r>
                      <w:r w:rsidRPr="00F116F8">
                        <w:rPr>
                          <w:rFonts w:cs="Tahoma"/>
                          <w:color w:val="0B5294"/>
                          <w:spacing w:val="-4"/>
                          <w:sz w:val="24"/>
                          <w:szCs w:val="24"/>
                          <w:rtl/>
                        </w:rPr>
                        <w:t xml:space="preserve"> </w:t>
                      </w:r>
                      <w:r w:rsidRPr="00F116F8">
                        <w:rPr>
                          <w:rFonts w:cs="Tahoma" w:hint="eastAsia"/>
                          <w:color w:val="0B5294"/>
                          <w:spacing w:val="-4"/>
                          <w:sz w:val="24"/>
                          <w:szCs w:val="24"/>
                          <w:rtl/>
                        </w:rPr>
                        <w:t>אחרים</w:t>
                      </w:r>
                      <w:r w:rsidRPr="00F116F8">
                        <w:rPr>
                          <w:rFonts w:cs="Tahoma"/>
                          <w:color w:val="0B5294"/>
                          <w:spacing w:val="-4"/>
                          <w:sz w:val="24"/>
                          <w:szCs w:val="24"/>
                          <w:rtl/>
                        </w:rPr>
                        <w:t xml:space="preserve"> </w:t>
                      </w:r>
                      <w:r w:rsidRPr="00F116F8">
                        <w:rPr>
                          <w:rFonts w:cs="Tahoma" w:hint="eastAsia"/>
                          <w:color w:val="0B5294"/>
                          <w:spacing w:val="-4"/>
                          <w:sz w:val="24"/>
                          <w:szCs w:val="24"/>
                          <w:rtl/>
                        </w:rPr>
                        <w:t>הקשורים</w:t>
                      </w:r>
                      <w:r w:rsidRPr="00F116F8">
                        <w:rPr>
                          <w:rFonts w:cs="Tahoma"/>
                          <w:color w:val="0B5294"/>
                          <w:spacing w:val="-4"/>
                          <w:sz w:val="24"/>
                          <w:szCs w:val="24"/>
                          <w:rtl/>
                        </w:rPr>
                        <w:t xml:space="preserve"> </w:t>
                      </w:r>
                      <w:r w:rsidRPr="00F116F8">
                        <w:rPr>
                          <w:rFonts w:cs="Tahoma" w:hint="eastAsia"/>
                          <w:color w:val="0B5294"/>
                          <w:spacing w:val="-4"/>
                          <w:sz w:val="24"/>
                          <w:szCs w:val="24"/>
                          <w:rtl/>
                        </w:rPr>
                        <w:t>לשימוש</w:t>
                      </w:r>
                      <w:r w:rsidRPr="00F116F8">
                        <w:rPr>
                          <w:rFonts w:cs="Tahoma"/>
                          <w:color w:val="0B5294"/>
                          <w:spacing w:val="-4"/>
                          <w:sz w:val="24"/>
                          <w:szCs w:val="24"/>
                          <w:rtl/>
                        </w:rPr>
                        <w:t xml:space="preserve"> </w:t>
                      </w:r>
                      <w:r w:rsidRPr="00F116F8">
                        <w:rPr>
                          <w:rFonts w:cs="Tahoma" w:hint="eastAsia"/>
                          <w:color w:val="0B5294"/>
                          <w:spacing w:val="-4"/>
                          <w:sz w:val="24"/>
                          <w:szCs w:val="24"/>
                          <w:rtl/>
                        </w:rPr>
                        <w:t>בהם</w:t>
                      </w:r>
                    </w:p>
                    <w:p w:rsidR="00F116F8" w:rsidRPr="00373C5D" w:rsidP="00F116F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99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2A50" w:rsidRPr="003E25D1" w:rsidP="00131944">
      <w:pPr>
        <w:pStyle w:val="ListParagraph"/>
        <w:numPr>
          <w:ilvl w:val="6"/>
          <w:numId w:val="10"/>
        </w:numPr>
        <w:tabs>
          <w:tab w:val="left" w:pos="1278"/>
        </w:tabs>
        <w:autoSpaceDE/>
        <w:autoSpaceDN/>
        <w:adjustRightInd/>
        <w:spacing w:after="240" w:line="260" w:lineRule="exact"/>
        <w:ind w:left="340" w:right="2268" w:hanging="340"/>
        <w:rPr>
          <w:sz w:val="18"/>
        </w:rPr>
      </w:pPr>
      <w:r w:rsidRPr="003E25D1">
        <w:rPr>
          <w:rFonts w:hint="cs"/>
          <w:sz w:val="18"/>
          <w:rtl/>
        </w:rPr>
        <w:t>במהלך הבדיקה פרסמה עיריית</w:t>
      </w:r>
      <w:r w:rsidRPr="003E25D1">
        <w:rPr>
          <w:sz w:val="18"/>
          <w:rtl/>
        </w:rPr>
        <w:t xml:space="preserve"> </w:t>
      </w:r>
      <w:r w:rsidRPr="003E25D1">
        <w:rPr>
          <w:rFonts w:hint="cs"/>
          <w:sz w:val="18"/>
          <w:rtl/>
        </w:rPr>
        <w:t>עכו באתרה באילו מתחמים עירוניים קיימים שירותים ציבוריים, אך לא ציינה את המיקום בכל מתחם, שעות הפתיחה והסגירה, אם הם נגישים לבעלי מוגבלות בניידות ומהם מספרי הטלפון שבהם אפשר לקבל מענה לפניות. באתר האינטרנט של העירייה גם לא ניתן מידע המפרט את מיקום מתקני הנוחות הנוספים המפוזרים בשטחה (כגון ברזיות, ספסלים, סוככים, סככות ופינות מנוחה).</w:t>
      </w:r>
    </w:p>
    <w:p w:rsidR="00452A50" w:rsidRPr="00EF67B6" w:rsidP="00747EAD">
      <w:pPr>
        <w:pStyle w:val="RESHET"/>
        <w:spacing w:line="260" w:lineRule="atLeast"/>
        <w:ind w:left="567"/>
        <w:rPr>
          <w:rtl/>
        </w:rPr>
      </w:pPr>
      <w:r w:rsidRPr="00EF67B6">
        <w:rPr>
          <w:rFonts w:hint="cs"/>
          <w:rtl/>
        </w:rPr>
        <w:t>משרד מבקר המדינה מעיר לעיריות עכו, טבריה ונצרת כי</w:t>
      </w:r>
      <w:r w:rsidRPr="00EF67B6">
        <w:rPr>
          <w:rtl/>
        </w:rPr>
        <w:t xml:space="preserve"> ראוי</w:t>
      </w:r>
      <w:r w:rsidRPr="00EF67B6">
        <w:rPr>
          <w:rFonts w:hint="cs"/>
          <w:rtl/>
        </w:rPr>
        <w:t xml:space="preserve"> שיפרסמו </w:t>
      </w:r>
      <w:r w:rsidRPr="00EF67B6">
        <w:rPr>
          <w:rtl/>
        </w:rPr>
        <w:t>באתר</w:t>
      </w:r>
      <w:r w:rsidRPr="00EF67B6">
        <w:rPr>
          <w:rFonts w:hint="cs"/>
          <w:rtl/>
        </w:rPr>
        <w:t>י</w:t>
      </w:r>
      <w:r w:rsidRPr="00EF67B6">
        <w:rPr>
          <w:rtl/>
        </w:rPr>
        <w:t xml:space="preserve"> האינטרנט של</w:t>
      </w:r>
      <w:r w:rsidRPr="00EF67B6">
        <w:rPr>
          <w:rFonts w:hint="cs"/>
          <w:rtl/>
        </w:rPr>
        <w:t>הן ובשפות נוספות ככל שניתן את המידע המעודכן על מיקומם ופריסתם של השירותים הציבוריים ומתקני הנוחות, לרבות נתוני עזר נוספים.</w:t>
      </w:r>
      <w:r w:rsidRPr="00EF67B6">
        <w:rPr>
          <w:rtl/>
        </w:rPr>
        <w:t xml:space="preserve"> </w:t>
      </w:r>
    </w:p>
    <w:p w:rsidR="00452A50" w:rsidRPr="00EF67B6" w:rsidP="00131944">
      <w:pPr>
        <w:tabs>
          <w:tab w:val="left" w:pos="1278"/>
        </w:tabs>
        <w:spacing w:before="180" w:line="260" w:lineRule="exact"/>
        <w:ind w:left="340"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עכו מסרה בתשובתה למשרד מבקר המדינה במאי 2017 כי בעקבות הערת הביקורת, דובר העיריה, האחראי לתפעול אתר העירייה, "יוודא פרסום המידע הנדרש".</w:t>
      </w:r>
    </w:p>
    <w:p w:rsidR="00452A50" w:rsidRPr="003E25D1" w:rsidP="00131944">
      <w:pPr>
        <w:pStyle w:val="ListParagraph"/>
        <w:numPr>
          <w:ilvl w:val="6"/>
          <w:numId w:val="10"/>
        </w:numPr>
        <w:tabs>
          <w:tab w:val="left" w:pos="1278"/>
        </w:tabs>
        <w:autoSpaceDE/>
        <w:autoSpaceDN/>
        <w:adjustRightInd/>
        <w:spacing w:line="260" w:lineRule="exact"/>
        <w:ind w:left="340" w:right="2268" w:hanging="340"/>
        <w:rPr>
          <w:sz w:val="18"/>
        </w:rPr>
      </w:pPr>
      <w:r w:rsidRPr="003E25D1">
        <w:rPr>
          <w:rFonts w:hint="cs"/>
          <w:sz w:val="18"/>
          <w:rtl/>
        </w:rPr>
        <w:t>בבדיקת דפי האינטרנט באתר עיריית</w:t>
      </w:r>
      <w:r w:rsidRPr="003E25D1">
        <w:rPr>
          <w:sz w:val="18"/>
          <w:rtl/>
        </w:rPr>
        <w:t xml:space="preserve"> </w:t>
      </w:r>
      <w:r w:rsidRPr="003E25D1">
        <w:rPr>
          <w:rFonts w:hint="cs"/>
          <w:sz w:val="18"/>
          <w:rtl/>
        </w:rPr>
        <w:t>תל</w:t>
      </w:r>
      <w:r w:rsidRPr="003E25D1">
        <w:rPr>
          <w:sz w:val="18"/>
          <w:rtl/>
        </w:rPr>
        <w:t xml:space="preserve"> </w:t>
      </w:r>
      <w:r w:rsidRPr="003E25D1">
        <w:rPr>
          <w:rFonts w:hint="cs"/>
          <w:sz w:val="18"/>
          <w:rtl/>
        </w:rPr>
        <w:t>אביב</w:t>
      </w:r>
      <w:r w:rsidRPr="003E25D1">
        <w:rPr>
          <w:sz w:val="18"/>
          <w:rtl/>
        </w:rPr>
        <w:t>-יפו</w:t>
      </w:r>
      <w:r>
        <w:rPr>
          <w:rStyle w:val="FootnoteReference0"/>
          <w:sz w:val="18"/>
          <w:rtl/>
        </w:rPr>
        <w:footnoteReference w:id="15"/>
      </w:r>
      <w:r w:rsidRPr="003E25D1">
        <w:rPr>
          <w:rFonts w:hint="cs"/>
          <w:sz w:val="18"/>
          <w:rtl/>
        </w:rPr>
        <w:t xml:space="preserve"> הועלה כי אמנם יש בהם מידע על 34 מתקני שירותים ציבוריים ברחבי העיר (בשווקים, ברחובות </w:t>
      </w:r>
      <w:r w:rsidRPr="003E25D1">
        <w:rPr>
          <w:rFonts w:hint="cs"/>
          <w:sz w:val="18"/>
          <w:rtl/>
        </w:rPr>
        <w:t xml:space="preserve">מסחריים, בגינות ציבוריות ובחופי רחצה), אך חלק מהמידע הנחוץ אינו מופיע באתר, וחלק מהמידע המופיע אינו עדכני, כלהלן: באתר מפורטים הכתובות, ימי הפעילות ושעות הפעילות שלהם, ואולם רק בחלקם צוין מיהם הגורמים האחראים לתפעולם, לניקיונם ולתחזוקתם שאליהם ניתן לפנות בעת הצורך. כמו כן, אין מידע אילו מן השירותים הציבוריים הם בעלי נגישות למוגבלים בניידות, ואין מפת הגעה למקום הכוללת את הסדרי החנייה למוגבלים בניידות. </w:t>
      </w:r>
    </w:p>
    <w:p w:rsidR="00452A50" w:rsidRPr="00EF67B6" w:rsidP="00131944">
      <w:pPr>
        <w:tabs>
          <w:tab w:val="left" w:pos="1278"/>
        </w:tabs>
        <w:spacing w:after="240" w:line="260" w:lineRule="exact"/>
        <w:ind w:left="340" w:right="2268"/>
        <w:jc w:val="both"/>
        <w:rPr>
          <w:rFonts w:ascii="Tahoma" w:hAnsi="Tahoma" w:cs="Tahoma"/>
          <w:sz w:val="18"/>
          <w:szCs w:val="18"/>
          <w:rtl/>
        </w:rPr>
      </w:pPr>
      <w:r w:rsidRPr="00EF67B6">
        <w:rPr>
          <w:rFonts w:ascii="Tahoma" w:hAnsi="Tahoma" w:cs="Tahoma" w:hint="cs"/>
          <w:sz w:val="18"/>
          <w:szCs w:val="18"/>
          <w:rtl/>
        </w:rPr>
        <w:t>נוסף על מידע בדפי האינטרנט, המידע המקוון על כל השירותים הציבוריים בעיר מרוכז בשכבת "עירייה ורווחה", תחת תת-השכבה "בתי שימוש" במערכת המידע הגאוגרפי (</w:t>
      </w:r>
      <w:r w:rsidRPr="00EF67B6">
        <w:rPr>
          <w:rFonts w:ascii="Tahoma" w:hAnsi="Tahoma" w:cs="Tahoma"/>
          <w:sz w:val="18"/>
          <w:szCs w:val="18"/>
        </w:rPr>
        <w:t>GIS</w:t>
      </w:r>
      <w:r w:rsidRPr="00EF67B6">
        <w:rPr>
          <w:rFonts w:ascii="Tahoma" w:hAnsi="Tahoma" w:cs="Tahoma" w:hint="cs"/>
          <w:sz w:val="18"/>
          <w:szCs w:val="18"/>
          <w:rtl/>
        </w:rPr>
        <w:t>), הכוללת יותר מ-100 מיקומים של המתקנים. המידע ניתן על ידי סימון על המפה. בהקלקה על הסימן נפתחת טבלה הכוללת את מספר המתקן, המיקום והכתובת, ימי הפתיחה ושעות הפתיחה, הגורם המתפעל, מספר התאים לגברים, לנשים ולמוגבלים בניידות והנגישות של המקום.</w:t>
      </w:r>
    </w:p>
    <w:p w:rsidR="00452A50" w:rsidRPr="00EF67B6" w:rsidP="00747EAD">
      <w:pPr>
        <w:pStyle w:val="RESHET"/>
        <w:spacing w:line="260" w:lineRule="atLeast"/>
        <w:ind w:left="567"/>
        <w:rPr>
          <w:rtl/>
        </w:rPr>
      </w:pPr>
      <w:r w:rsidRPr="00EF67B6">
        <w:rPr>
          <w:rFonts w:hint="cs"/>
          <w:rtl/>
        </w:rPr>
        <w:t>מעיון בפרטי המידע המצוי באתר עולה כי לא צוין בו התאריך שבו עודכנו לאחרונה הנתונים המופיעים על המפה. מכל מקום, הם לא היו מעודכנים: לא צוינו מתקנים באתרים חדשים וגם לא הופיע מידע על מתקנים שכבר נסגרו. גם נמצאו אי-דיוקים במספר תאי השירותים והתאים למוגבלים בניידות, ולא צוינו פרטים על דרך ההתקשרות לדיווח על תקלות.</w:t>
      </w:r>
    </w:p>
    <w:p w:rsidR="00452A50" w:rsidRPr="00EF67B6" w:rsidP="00747EAD">
      <w:pPr>
        <w:pStyle w:val="RESHET"/>
        <w:spacing w:line="260" w:lineRule="atLeast"/>
        <w:ind w:left="567"/>
        <w:rPr>
          <w:rtl/>
        </w:rPr>
      </w:pPr>
      <w:r w:rsidRPr="00EF67B6">
        <w:rPr>
          <w:rFonts w:hint="cs"/>
          <w:rtl/>
        </w:rPr>
        <w:t xml:space="preserve">טוב עשתה עיריית תל אביב-יפו כשהחליטה </w:t>
      </w:r>
      <w:r w:rsidRPr="00EF67B6">
        <w:rPr>
          <w:rFonts w:hint="cs"/>
          <w:rtl/>
        </w:rPr>
        <w:t>להנגיש</w:t>
      </w:r>
      <w:r w:rsidRPr="00EF67B6">
        <w:rPr>
          <w:rFonts w:hint="cs"/>
          <w:rtl/>
        </w:rPr>
        <w:t xml:space="preserve"> את המידע לתושבים באמצעות מערכת המידע הגאוגרפית. עם זאת, משרד מבקר המדינה העיר לעיריית תל אביב-יפו כי רק חלק מהתושבים יודעים להשתמש במערכת זו, ועל כן יש מקום לספק הסבר פשוט ונהיר על אופן השימוש במערכת </w:t>
      </w:r>
      <w:r w:rsidRPr="00EF67B6">
        <w:rPr>
          <w:rFonts w:hint="cs"/>
          <w:rtl/>
        </w:rPr>
        <w:t>ולהנגיש</w:t>
      </w:r>
      <w:r w:rsidRPr="00EF67B6">
        <w:rPr>
          <w:rFonts w:hint="cs"/>
          <w:rtl/>
        </w:rPr>
        <w:t xml:space="preserve"> את המידע שבה לטובת כלל אוכלוסיית המשתמשים באופן ברור יותר.</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מסרה למשרד מבקר המדינה בתשובתה במאי 2017 כי אכן </w:t>
      </w:r>
      <w:r w:rsidRPr="00EF67B6">
        <w:rPr>
          <w:rFonts w:ascii="Tahoma" w:eastAsia="Times New Roman" w:hAnsi="Tahoma" w:cs="Tahoma" w:hint="cs"/>
          <w:sz w:val="18"/>
          <w:szCs w:val="18"/>
          <w:rtl/>
        </w:rPr>
        <w:t xml:space="preserve">השכבה של השירותים הציבוריים נבנתה לפי שנים מספר ועודכנה באופן חלקי, וכי היא פועלת בימים אלה לעדכון השכבות על ידי היחידות המתפעלות "מפאת חשיבות מתן המידע לציבור". עוד מסרה העירייה כי תוסיף גם את האתרים החדשים שבהם קיימים שירותים ציבוריים, ותנסה בהמשך לפשט את המידע </w:t>
      </w:r>
      <w:r w:rsidRPr="00EF67B6">
        <w:rPr>
          <w:rFonts w:ascii="Tahoma" w:eastAsia="Times New Roman" w:hAnsi="Tahoma" w:cs="Tahoma" w:hint="cs"/>
          <w:sz w:val="18"/>
          <w:szCs w:val="18"/>
          <w:rtl/>
        </w:rPr>
        <w:t>ולהנגישו</w:t>
      </w:r>
      <w:r w:rsidRPr="00EF67B6">
        <w:rPr>
          <w:rFonts w:ascii="Tahoma" w:eastAsia="Times New Roman" w:hAnsi="Tahoma" w:cs="Tahoma" w:hint="cs"/>
          <w:sz w:val="18"/>
          <w:szCs w:val="18"/>
          <w:rtl/>
        </w:rPr>
        <w:t xml:space="preserve"> לטובת כלל אוכלוסיית המשתמשים.</w:t>
      </w:r>
    </w:p>
    <w:p w:rsidR="00452A50" w:rsidP="00EC6ABA">
      <w:pPr>
        <w:tabs>
          <w:tab w:val="left" w:pos="1278"/>
        </w:tabs>
        <w:spacing w:line="260" w:lineRule="exact"/>
        <w:ind w:right="2268"/>
        <w:jc w:val="both"/>
        <w:rPr>
          <w:rFonts w:ascii="Tahoma" w:hAnsi="Tahoma" w:cs="Tahoma"/>
          <w:sz w:val="18"/>
          <w:szCs w:val="18"/>
          <w:rtl/>
        </w:rPr>
      </w:pPr>
    </w:p>
    <w:p w:rsidR="00131944" w:rsidRPr="00EF67B6" w:rsidP="00EC6ABA">
      <w:pPr>
        <w:tabs>
          <w:tab w:val="left" w:pos="1278"/>
        </w:tabs>
        <w:spacing w:line="260" w:lineRule="exact"/>
        <w:ind w:right="2268"/>
        <w:jc w:val="both"/>
        <w:rPr>
          <w:rFonts w:ascii="Tahoma" w:hAnsi="Tahoma" w:cs="Tahoma"/>
          <w:sz w:val="18"/>
          <w:szCs w:val="18"/>
          <w:rtl/>
        </w:rPr>
      </w:pPr>
    </w:p>
    <w:p w:rsidR="00452A50" w:rsidP="00EF67B6">
      <w:pPr>
        <w:pStyle w:val="KOT4"/>
        <w:rPr>
          <w:rtl/>
        </w:rPr>
      </w:pPr>
      <w:r>
        <w:rPr>
          <w:rFonts w:hint="cs"/>
          <w:rtl/>
        </w:rPr>
        <w:t>שירותים ציבוריים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בדיקת השירותים במרחב העירוני הציבורי שהעמידו ארבע העיריות שנבדקו </w:t>
      </w:r>
      <w:r w:rsidRPr="00EF67B6">
        <w:rPr>
          <w:rFonts w:ascii="Tahoma" w:hAnsi="Tahoma" w:cs="Tahoma"/>
          <w:sz w:val="18"/>
          <w:szCs w:val="18"/>
          <w:rtl/>
        </w:rPr>
        <w:t>נעשתה</w:t>
      </w:r>
      <w:r w:rsidRPr="00EF67B6">
        <w:rPr>
          <w:rFonts w:ascii="Tahoma" w:hAnsi="Tahoma" w:cs="Tahoma" w:hint="cs"/>
          <w:sz w:val="18"/>
          <w:szCs w:val="18"/>
          <w:rtl/>
        </w:rPr>
        <w:t>, כאמור,</w:t>
      </w:r>
      <w:r w:rsidRPr="00EF67B6">
        <w:rPr>
          <w:rFonts w:ascii="Tahoma" w:hAnsi="Tahoma" w:cs="Tahoma"/>
          <w:sz w:val="18"/>
          <w:szCs w:val="18"/>
          <w:rtl/>
        </w:rPr>
        <w:t xml:space="preserve"> בעיקר באמצעות סיורים בשטח במתקני שירותים ציבוריים ובמתקני נוחות. בסיורים נבדקו המתקנים לפי מדדים שונים</w:t>
      </w:r>
      <w:r w:rsidRPr="00EF67B6">
        <w:rPr>
          <w:rFonts w:ascii="Tahoma" w:hAnsi="Tahoma" w:cs="Tahoma" w:hint="cs"/>
          <w:sz w:val="18"/>
          <w:szCs w:val="18"/>
          <w:rtl/>
        </w:rPr>
        <w:t xml:space="preserve"> כפי שנקבעו בתקנות התכנון והבנייה ובתקנים ישראלים.</w:t>
      </w:r>
      <w:r w:rsidRPr="00EF67B6">
        <w:rPr>
          <w:rFonts w:ascii="Tahoma" w:hAnsi="Tahoma" w:cs="Tahoma"/>
          <w:sz w:val="18"/>
          <w:szCs w:val="18"/>
          <w:rtl/>
        </w:rPr>
        <w:t xml:space="preserve"> </w:t>
      </w:r>
      <w:r w:rsidRPr="00EF67B6">
        <w:rPr>
          <w:rFonts w:ascii="Tahoma" w:hAnsi="Tahoma" w:cs="Tahoma" w:hint="cs"/>
          <w:sz w:val="18"/>
          <w:szCs w:val="18"/>
          <w:rtl/>
        </w:rPr>
        <w:t>בין השאר נבדקו הנושאים האלה:</w:t>
      </w:r>
      <w:r w:rsidRPr="00EF67B6">
        <w:rPr>
          <w:rFonts w:ascii="Tahoma" w:hAnsi="Tahoma" w:cs="Tahoma"/>
          <w:sz w:val="18"/>
          <w:szCs w:val="18"/>
          <w:rtl/>
        </w:rPr>
        <w:t xml:space="preserve"> </w:t>
      </w:r>
      <w:r w:rsidRPr="00EF67B6">
        <w:rPr>
          <w:rFonts w:ascii="Tahoma" w:hAnsi="Tahoma" w:cs="Tahoma" w:hint="cs"/>
          <w:sz w:val="18"/>
          <w:szCs w:val="18"/>
          <w:rtl/>
        </w:rPr>
        <w:t>הימצאות שלטים המכוונים</w:t>
      </w:r>
      <w:r w:rsidRPr="00EF67B6">
        <w:rPr>
          <w:rFonts w:ascii="Tahoma" w:hAnsi="Tahoma" w:cs="Tahoma"/>
          <w:sz w:val="18"/>
          <w:szCs w:val="18"/>
          <w:rtl/>
        </w:rPr>
        <w:t xml:space="preserve"> אל מבנה השירותים</w:t>
      </w:r>
      <w:r w:rsidRPr="00EF67B6">
        <w:rPr>
          <w:rFonts w:ascii="Tahoma" w:hAnsi="Tahoma" w:cs="Tahoma" w:hint="cs"/>
          <w:sz w:val="18"/>
          <w:szCs w:val="18"/>
          <w:rtl/>
        </w:rPr>
        <w:t xml:space="preserve"> או מתקני </w:t>
      </w:r>
      <w:r w:rsidRPr="00EF67B6">
        <w:rPr>
          <w:rFonts w:ascii="Tahoma" w:hAnsi="Tahoma" w:cs="Tahoma"/>
          <w:sz w:val="18"/>
          <w:szCs w:val="18"/>
          <w:rtl/>
        </w:rPr>
        <w:t xml:space="preserve">הנוחות ומה המידע שנמסר </w:t>
      </w:r>
      <w:r w:rsidRPr="00EF67B6">
        <w:rPr>
          <w:rFonts w:ascii="Tahoma" w:hAnsi="Tahoma" w:cs="Tahoma" w:hint="cs"/>
          <w:sz w:val="18"/>
          <w:szCs w:val="18"/>
          <w:rtl/>
        </w:rPr>
        <w:t>בהם</w:t>
      </w:r>
      <w:r w:rsidRPr="00EF67B6">
        <w:rPr>
          <w:rFonts w:ascii="Tahoma" w:hAnsi="Tahoma" w:cs="Tahoma"/>
          <w:sz w:val="18"/>
          <w:szCs w:val="18"/>
          <w:rtl/>
        </w:rPr>
        <w:t xml:space="preserve">; התאמות וסידורים שנעשו במבנה השירותים לצורך אוכלוסיות </w:t>
      </w:r>
      <w:r w:rsidRPr="00EF67B6">
        <w:rPr>
          <w:rFonts w:ascii="Tahoma" w:hAnsi="Tahoma" w:cs="Tahoma" w:hint="cs"/>
          <w:sz w:val="18"/>
          <w:szCs w:val="18"/>
          <w:rtl/>
        </w:rPr>
        <w:t>ייחודיות</w:t>
      </w:r>
      <w:r w:rsidRPr="00EF67B6">
        <w:rPr>
          <w:rFonts w:ascii="Tahoma" w:hAnsi="Tahoma" w:cs="Tahoma"/>
          <w:sz w:val="18"/>
          <w:szCs w:val="18"/>
          <w:rtl/>
        </w:rPr>
        <w:t xml:space="preserve"> (ילדים, מוגבלי</w:t>
      </w:r>
      <w:r w:rsidRPr="00EF67B6">
        <w:rPr>
          <w:rFonts w:ascii="Tahoma" w:hAnsi="Tahoma" w:cs="Tahoma" w:hint="cs"/>
          <w:sz w:val="18"/>
          <w:szCs w:val="18"/>
          <w:rtl/>
        </w:rPr>
        <w:t>ם</w:t>
      </w:r>
      <w:r w:rsidRPr="00EF67B6">
        <w:rPr>
          <w:rFonts w:ascii="Tahoma" w:hAnsi="Tahoma" w:cs="Tahoma"/>
          <w:sz w:val="18"/>
          <w:szCs w:val="18"/>
          <w:rtl/>
        </w:rPr>
        <w:t xml:space="preserve"> </w:t>
      </w:r>
      <w:r w:rsidRPr="00EF67B6">
        <w:rPr>
          <w:rFonts w:ascii="Tahoma" w:hAnsi="Tahoma" w:cs="Tahoma" w:hint="cs"/>
          <w:sz w:val="18"/>
          <w:szCs w:val="18"/>
          <w:rtl/>
        </w:rPr>
        <w:t>ב</w:t>
      </w:r>
      <w:r w:rsidRPr="00EF67B6">
        <w:rPr>
          <w:rFonts w:ascii="Tahoma" w:hAnsi="Tahoma" w:cs="Tahoma"/>
          <w:sz w:val="18"/>
          <w:szCs w:val="18"/>
          <w:rtl/>
        </w:rPr>
        <w:t xml:space="preserve">ניידות); </w:t>
      </w:r>
      <w:r w:rsidRPr="00EF67B6">
        <w:rPr>
          <w:rFonts w:ascii="Tahoma" w:hAnsi="Tahoma" w:cs="Tahoma" w:hint="cs"/>
          <w:sz w:val="18"/>
          <w:szCs w:val="18"/>
          <w:rtl/>
        </w:rPr>
        <w:t>אילו אביזרים</w:t>
      </w:r>
      <w:r w:rsidRPr="00EF67B6">
        <w:rPr>
          <w:rFonts w:ascii="Tahoma" w:hAnsi="Tahoma" w:cs="Tahoma"/>
          <w:sz w:val="18"/>
          <w:szCs w:val="18"/>
          <w:rtl/>
        </w:rPr>
        <w:t xml:space="preserve"> </w:t>
      </w:r>
      <w:r w:rsidRPr="00EF67B6">
        <w:rPr>
          <w:rFonts w:ascii="Tahoma" w:hAnsi="Tahoma" w:cs="Tahoma" w:hint="cs"/>
          <w:sz w:val="18"/>
          <w:szCs w:val="18"/>
          <w:rtl/>
        </w:rPr>
        <w:t>זמינים</w:t>
      </w:r>
      <w:r w:rsidRPr="00EF67B6">
        <w:rPr>
          <w:rFonts w:ascii="Tahoma" w:hAnsi="Tahoma" w:cs="Tahoma"/>
          <w:sz w:val="18"/>
          <w:szCs w:val="18"/>
          <w:rtl/>
        </w:rPr>
        <w:t xml:space="preserve"> לטובת המשתמש (כגון מתקן לתליית תיקים ומעילים, סבון לשטיפת ידיים, נייר טואלט, </w:t>
      </w:r>
      <w:r w:rsidRPr="00EF67B6">
        <w:rPr>
          <w:rFonts w:ascii="Tahoma" w:hAnsi="Tahoma" w:cs="Tahoma" w:hint="cs"/>
          <w:sz w:val="18"/>
          <w:szCs w:val="18"/>
          <w:rtl/>
        </w:rPr>
        <w:t>אמצעים לייבוש</w:t>
      </w:r>
      <w:r w:rsidRPr="00EF67B6">
        <w:rPr>
          <w:rFonts w:ascii="Tahoma" w:hAnsi="Tahoma" w:cs="Tahoma"/>
          <w:sz w:val="18"/>
          <w:szCs w:val="18"/>
          <w:rtl/>
        </w:rPr>
        <w:t xml:space="preserve"> ידיים)</w:t>
      </w:r>
      <w:r w:rsidRPr="00EF67B6">
        <w:rPr>
          <w:rFonts w:ascii="Tahoma" w:hAnsi="Tahoma" w:cs="Tahoma" w:hint="cs"/>
          <w:sz w:val="18"/>
          <w:szCs w:val="18"/>
          <w:rtl/>
        </w:rPr>
        <w:t>;</w:t>
      </w:r>
      <w:r w:rsidRPr="00EF67B6">
        <w:rPr>
          <w:rFonts w:ascii="Tahoma" w:hAnsi="Tahoma" w:cs="Tahoma"/>
          <w:sz w:val="18"/>
          <w:szCs w:val="18"/>
          <w:rtl/>
        </w:rPr>
        <w:t xml:space="preserve"> רמת התחזוקה ורמת הניקיון במתקן.</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5"/>
        <w:rPr>
          <w:rtl/>
        </w:rPr>
      </w:pPr>
      <w:r>
        <w:rPr>
          <w:rFonts w:hint="cs"/>
          <w:rtl/>
        </w:rPr>
        <w:t>עיריית תל אביב-יפו</w:t>
      </w:r>
    </w:p>
    <w:p w:rsidR="00452A50" w:rsidP="00EF67B6">
      <w:pPr>
        <w:pStyle w:val="KOT6"/>
        <w:rPr>
          <w:rtl/>
        </w:rPr>
      </w:pPr>
      <w:r>
        <w:rPr>
          <w:rFonts w:hint="cs"/>
          <w:rtl/>
        </w:rPr>
        <w:t>הסדרה של הקמת שירותים ציבוריים חדשים</w:t>
      </w:r>
    </w:p>
    <w:p w:rsidR="00452A50" w:rsidRPr="00EF67B6" w:rsidP="00EC6ABA">
      <w:pPr>
        <w:tabs>
          <w:tab w:val="left" w:pos="1278"/>
        </w:tabs>
        <w:spacing w:line="260" w:lineRule="exact"/>
        <w:ind w:right="2268"/>
        <w:jc w:val="both"/>
        <w:rPr>
          <w:rFonts w:ascii="Tahoma" w:hAnsi="Tahoma" w:cs="Tahoma"/>
          <w:sz w:val="18"/>
          <w:szCs w:val="18"/>
        </w:rPr>
      </w:pPr>
      <w:r w:rsidRPr="00EF67B6">
        <w:rPr>
          <w:rFonts w:ascii="Tahoma" w:hAnsi="Tahoma" w:cs="Tahoma" w:hint="cs"/>
          <w:sz w:val="18"/>
          <w:szCs w:val="18"/>
          <w:rtl/>
        </w:rPr>
        <w:t>מאות אלפי אזרחים מגיעים ל</w:t>
      </w:r>
      <w:r w:rsidRPr="00EF67B6">
        <w:rPr>
          <w:rFonts w:ascii="Tahoma" w:hAnsi="Tahoma" w:cs="Tahoma"/>
          <w:sz w:val="18"/>
          <w:szCs w:val="18"/>
          <w:rtl/>
        </w:rPr>
        <w:t>תל אביב-יפו</w:t>
      </w:r>
      <w:r w:rsidRPr="00EF67B6">
        <w:rPr>
          <w:rFonts w:ascii="Tahoma" w:hAnsi="Tahoma" w:cs="Tahoma" w:hint="cs"/>
          <w:sz w:val="18"/>
          <w:szCs w:val="18"/>
          <w:rtl/>
        </w:rPr>
        <w:t xml:space="preserve"> מדי יום לעבודה, לעסקים ולבילויים, והיא משמשת למעשה</w:t>
      </w:r>
      <w:r w:rsidRPr="00EF67B6">
        <w:rPr>
          <w:rFonts w:ascii="Tahoma" w:hAnsi="Tahoma" w:cs="Tahoma"/>
          <w:sz w:val="18"/>
          <w:szCs w:val="18"/>
          <w:rtl/>
        </w:rPr>
        <w:t xml:space="preserve"> מרכז הכלכלה, התרבות, התקשורת והאמנות של ישראל. </w:t>
      </w:r>
      <w:r w:rsidRPr="00EF67B6">
        <w:rPr>
          <w:rFonts w:ascii="Tahoma" w:hAnsi="Tahoma" w:cs="Tahoma" w:hint="cs"/>
          <w:sz w:val="18"/>
          <w:szCs w:val="18"/>
          <w:rtl/>
        </w:rPr>
        <w:t>יותר ממיליון תיירים מחו"ל פוקדים אותה מדי שנה.</w:t>
      </w:r>
      <w:r w:rsidRPr="00EF67B6">
        <w:rPr>
          <w:rFonts w:ascii="Tahoma" w:hAnsi="Tahoma" w:cs="Tahoma"/>
          <w:sz w:val="18"/>
          <w:szCs w:val="18"/>
          <w:rtl/>
        </w:rPr>
        <w:t xml:space="preserve"> </w:t>
      </w:r>
      <w:r w:rsidRPr="00EF67B6">
        <w:rPr>
          <w:rFonts w:ascii="Tahoma" w:hAnsi="Tahoma" w:cs="Tahoma" w:hint="cs"/>
          <w:sz w:val="18"/>
          <w:szCs w:val="18"/>
          <w:rtl/>
        </w:rPr>
        <w:t>יפו הייתה עיר נמל מהעתיקות בעולם, וכיום היא אתר תיירות מובהק. מעמדה המרכזי של תל אביב-יפו מחייב שיוצבו בה מתקני ציבור ראויים, ובכלל זאת מתקני שירותים ציבוריים זמינים ורבים ככל האפשר. שירותים ציבוריים אלה צריכים להישמר ברמת תחזוקה וניקיון גבוהה עבור תושביה ומאות האלפים הנכנסים אליה מדי יום.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ממידע שמסר מנהל אגף שיפור פני העיר של העירייה לעובדי משרד מבקר המדינה בנובמבר 2016 עולה, כי בתל אביב-יפו פרוסים למעלה מ-1,000 תאי שירותים ציבוריים ביותר מ-100 מתקנים של שירותים ציבוריים. אך דיונים בוועדה המקומית לתכנון ולבנייה מעלים כי באזורים שונים בעיר מורגש מחסור ניכר בשירותים ציבוריים, בעיקר לאחר שנסגרים מרכזי הקניות ושירותי הרחצה בים.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עוד נמצא כי ישנם אזורים בעיר ללא מתקני שירותים ציבוריים כלל, או שהשירותים אינם זמינים או אינם פתוחים לשימוש הציבור. הסיבה העיקרית לכך נובעת ממצב תכנוני-סטטוטורי שאינו מאפשר הקמתם של "מבני שירותים ציבוריים בתוך שטחי דרך למיניהם וכן במרבית השטחים הציבוריים הפתוחים [</w:t>
      </w:r>
      <w:r w:rsidRPr="00EF67B6">
        <w:rPr>
          <w:rFonts w:ascii="Tahoma" w:hAnsi="Tahoma" w:cs="Tahoma" w:hint="cs"/>
          <w:sz w:val="18"/>
          <w:szCs w:val="18"/>
          <w:rtl/>
        </w:rPr>
        <w:t>שצ"פים</w:t>
      </w:r>
      <w:r w:rsidRPr="00EF67B6">
        <w:rPr>
          <w:rFonts w:ascii="Tahoma" w:hAnsi="Tahoma" w:cs="Tahoma" w:hint="cs"/>
          <w:sz w:val="18"/>
          <w:szCs w:val="18"/>
          <w:rtl/>
        </w:rPr>
        <w:t xml:space="preserve">]". </w:t>
      </w:r>
    </w:p>
    <w:p w:rsidR="00452A50" w:rsidRPr="003E25D1" w:rsidP="00131944">
      <w:pPr>
        <w:pStyle w:val="ListParagraph"/>
        <w:numPr>
          <w:ilvl w:val="0"/>
          <w:numId w:val="11"/>
        </w:numPr>
        <w:tabs>
          <w:tab w:val="left" w:pos="1278"/>
        </w:tabs>
        <w:autoSpaceDE/>
        <w:autoSpaceDN/>
        <w:adjustRightInd/>
        <w:spacing w:after="240" w:line="260" w:lineRule="exact"/>
        <w:ind w:left="340" w:right="2268" w:hanging="340"/>
        <w:rPr>
          <w:sz w:val="18"/>
        </w:rPr>
      </w:pPr>
      <w:r w:rsidRPr="003E25D1">
        <w:rPr>
          <w:rFonts w:hint="cs"/>
          <w:sz w:val="18"/>
          <w:rtl/>
        </w:rPr>
        <w:t xml:space="preserve">כדי להתמודד עם החסם התכנוני, הכינה עיריית תל אביב-יפו בשנת 2013 תכנית "תא/4241 - שירותים ציבוריים ומבנים זמניים", שמטרתה הסדרה סטטוטורית של האפשרות להקמת מבני שירותים בכל רחבי העיר. לפי התכנית ניתן להקים מבני שירותים ציבוריים ושימושים נלווים להם בכלל </w:t>
      </w:r>
      <w:r w:rsidRPr="003E25D1">
        <w:rPr>
          <w:rFonts w:hint="cs"/>
          <w:sz w:val="18"/>
          <w:rtl/>
        </w:rPr>
        <w:t>ייעודי הקרקע בעיר, ובכלל זה בניית שירותים ציבוריים במבנים ציבוריים או כחלק ממבנים קיימים אחרים, בדגש על שמירת שטחים ירוקים. לפי התכנית, יוכן גם מסמך מדיניות עירונית ובו ייקבעו התנאים המפורטים בכל אזור עירוני בהתאם לצרכים המשתנים. הוועדה המחוזית תל אביב דנה בתכנית בינואר 2016 והחליטה על הפקדתה לאחר שתתוקן ובתנאים שקבעה.</w:t>
      </w:r>
    </w:p>
    <w:p w:rsidR="00452A50" w:rsidRPr="00EF67B6" w:rsidP="00747EAD">
      <w:pPr>
        <w:pStyle w:val="RESHET"/>
        <w:spacing w:line="260" w:lineRule="atLeast"/>
        <w:ind w:left="567"/>
        <w:rPr>
          <w:rtl/>
        </w:rPr>
      </w:pPr>
      <w:r w:rsidRPr="00EF67B6">
        <w:rPr>
          <w:rFonts w:hint="cs"/>
          <w:rtl/>
        </w:rPr>
        <w:t>הבדיקה העלתה כי בסוף שנת 2016 עיריית תל אביב-יפו עדיין לא העבירה תכנית מתוקנת לוועדה המחוזית לתכנון ולבנייה תל אביב להמשך טיפולה, וממילא התכנית טרם אושרה על ידה.</w:t>
      </w:r>
    </w:p>
    <w:p w:rsidR="00452A50" w:rsidRPr="00EF67B6" w:rsidP="00131944">
      <w:pPr>
        <w:tabs>
          <w:tab w:val="left" w:pos="1278"/>
        </w:tabs>
        <w:spacing w:before="180" w:line="260" w:lineRule="exact"/>
        <w:ind w:left="340" w:right="2268"/>
        <w:jc w:val="both"/>
        <w:rPr>
          <w:rFonts w:ascii="Tahoma" w:eastAsia="Times New Roman"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מסרה בתשובתה כי </w:t>
      </w:r>
      <w:r w:rsidRPr="00EF67B6">
        <w:rPr>
          <w:rFonts w:ascii="Tahoma" w:eastAsia="Times New Roman" w:hAnsi="Tahoma" w:cs="Tahoma"/>
          <w:sz w:val="18"/>
          <w:szCs w:val="18"/>
          <w:rtl/>
        </w:rPr>
        <w:t xml:space="preserve">התכנית נמצאת </w:t>
      </w:r>
      <w:r w:rsidRPr="00EF67B6">
        <w:rPr>
          <w:rFonts w:ascii="Tahoma" w:eastAsia="Times New Roman" w:hAnsi="Tahoma" w:cs="Tahoma" w:hint="cs"/>
          <w:sz w:val="18"/>
          <w:szCs w:val="18"/>
          <w:rtl/>
        </w:rPr>
        <w:t>"</w:t>
      </w:r>
      <w:r w:rsidRPr="00EF67B6">
        <w:rPr>
          <w:rFonts w:ascii="Tahoma" w:eastAsia="Times New Roman" w:hAnsi="Tahoma" w:cs="Tahoma"/>
          <w:sz w:val="18"/>
          <w:szCs w:val="18"/>
          <w:rtl/>
        </w:rPr>
        <w:t>במילוי תנאים ומסמכיה הועברו לוועדה המחוזית</w:t>
      </w:r>
      <w:r w:rsidRPr="00EF67B6">
        <w:rPr>
          <w:rFonts w:ascii="Tahoma" w:eastAsia="Times New Roman" w:hAnsi="Tahoma" w:cs="Tahoma" w:hint="cs"/>
          <w:sz w:val="18"/>
          <w:szCs w:val="18"/>
          <w:rtl/>
        </w:rPr>
        <w:t>"</w:t>
      </w:r>
      <w:r w:rsidRPr="00EF67B6">
        <w:rPr>
          <w:rFonts w:ascii="Tahoma" w:eastAsia="Times New Roman" w:hAnsi="Tahoma" w:cs="Tahoma"/>
          <w:sz w:val="18"/>
          <w:szCs w:val="18"/>
          <w:rtl/>
        </w:rPr>
        <w:t xml:space="preserve"> לטובת הפקדת</w:t>
      </w:r>
      <w:r w:rsidRPr="00EF67B6">
        <w:rPr>
          <w:rFonts w:ascii="Tahoma" w:eastAsia="Times New Roman" w:hAnsi="Tahoma" w:cs="Tahoma" w:hint="cs"/>
          <w:sz w:val="18"/>
          <w:szCs w:val="18"/>
          <w:rtl/>
        </w:rPr>
        <w:t>ה.</w:t>
      </w:r>
      <w:r w:rsidRPr="00EF67B6">
        <w:rPr>
          <w:rFonts w:ascii="Tahoma" w:eastAsia="Times New Roman" w:hAnsi="Tahoma" w:cs="Tahoma"/>
          <w:sz w:val="18"/>
          <w:szCs w:val="18"/>
          <w:rtl/>
        </w:rPr>
        <w:t xml:space="preserve"> </w:t>
      </w:r>
      <w:r w:rsidRPr="00EF67B6">
        <w:rPr>
          <w:rFonts w:ascii="Tahoma" w:eastAsia="Times New Roman" w:hAnsi="Tahoma" w:cs="Tahoma" w:hint="cs"/>
          <w:sz w:val="18"/>
          <w:szCs w:val="18"/>
          <w:rtl/>
        </w:rPr>
        <w:t xml:space="preserve">עוד מסרה העירייה כי </w:t>
      </w:r>
      <w:r w:rsidRPr="00EF67B6">
        <w:rPr>
          <w:rFonts w:ascii="Tahoma" w:eastAsia="Times New Roman" w:hAnsi="Tahoma" w:cs="Tahoma"/>
          <w:sz w:val="18"/>
          <w:szCs w:val="18"/>
          <w:rtl/>
        </w:rPr>
        <w:t xml:space="preserve">תכנית זו מחייבת </w:t>
      </w:r>
      <w:r w:rsidRPr="00EF67B6">
        <w:rPr>
          <w:rFonts w:ascii="Tahoma" w:eastAsia="Times New Roman" w:hAnsi="Tahoma" w:cs="Tahoma" w:hint="cs"/>
          <w:sz w:val="18"/>
          <w:szCs w:val="18"/>
          <w:rtl/>
        </w:rPr>
        <w:t>הכנה</w:t>
      </w:r>
      <w:r w:rsidRPr="00EF67B6">
        <w:rPr>
          <w:rFonts w:ascii="Tahoma" w:eastAsia="Times New Roman" w:hAnsi="Tahoma" w:cs="Tahoma"/>
          <w:sz w:val="18"/>
          <w:szCs w:val="18"/>
          <w:rtl/>
        </w:rPr>
        <w:t xml:space="preserve"> </w:t>
      </w:r>
      <w:r w:rsidRPr="00EF67B6">
        <w:rPr>
          <w:rFonts w:ascii="Tahoma" w:eastAsia="Times New Roman" w:hAnsi="Tahoma" w:cs="Tahoma" w:hint="cs"/>
          <w:sz w:val="18"/>
          <w:szCs w:val="18"/>
          <w:rtl/>
        </w:rPr>
        <w:t xml:space="preserve">של </w:t>
      </w:r>
      <w:r w:rsidRPr="00EF67B6">
        <w:rPr>
          <w:rFonts w:ascii="Tahoma" w:eastAsia="Times New Roman" w:hAnsi="Tahoma" w:cs="Tahoma"/>
          <w:sz w:val="18"/>
          <w:szCs w:val="18"/>
          <w:rtl/>
        </w:rPr>
        <w:t xml:space="preserve">מסמכי מדיניות עירוניים באישור הוועדה המקומית, </w:t>
      </w:r>
      <w:r w:rsidRPr="00EF67B6">
        <w:rPr>
          <w:rFonts w:ascii="Tahoma" w:eastAsia="Times New Roman" w:hAnsi="Tahoma" w:cs="Tahoma" w:hint="cs"/>
          <w:sz w:val="18"/>
          <w:szCs w:val="18"/>
          <w:rtl/>
        </w:rPr>
        <w:t>ו</w:t>
      </w:r>
      <w:r w:rsidRPr="00EF67B6">
        <w:rPr>
          <w:rFonts w:ascii="Tahoma" w:eastAsia="Times New Roman" w:hAnsi="Tahoma" w:cs="Tahoma"/>
          <w:sz w:val="18"/>
          <w:szCs w:val="18"/>
          <w:rtl/>
        </w:rPr>
        <w:t>לאחר הפקדת התכנית</w:t>
      </w:r>
      <w:r w:rsidRPr="00EF67B6">
        <w:rPr>
          <w:rFonts w:ascii="Tahoma" w:eastAsia="Times New Roman" w:hAnsi="Tahoma" w:cs="Tahoma" w:hint="cs"/>
          <w:sz w:val="18"/>
          <w:szCs w:val="18"/>
          <w:rtl/>
        </w:rPr>
        <w:t xml:space="preserve"> אלה יהיו</w:t>
      </w:r>
      <w:r w:rsidRPr="00EF67B6">
        <w:rPr>
          <w:rFonts w:ascii="Tahoma" w:eastAsia="Times New Roman" w:hAnsi="Tahoma" w:cs="Tahoma"/>
          <w:sz w:val="18"/>
          <w:szCs w:val="18"/>
          <w:rtl/>
        </w:rPr>
        <w:t xml:space="preserve"> תנאי להוצאת היתרי בנ</w:t>
      </w:r>
      <w:r w:rsidRPr="00EF67B6">
        <w:rPr>
          <w:rFonts w:ascii="Tahoma" w:eastAsia="Times New Roman" w:hAnsi="Tahoma" w:cs="Tahoma" w:hint="cs"/>
          <w:sz w:val="18"/>
          <w:szCs w:val="18"/>
          <w:rtl/>
        </w:rPr>
        <w:t>י</w:t>
      </w:r>
      <w:r w:rsidRPr="00EF67B6">
        <w:rPr>
          <w:rFonts w:ascii="Tahoma" w:eastAsia="Times New Roman" w:hAnsi="Tahoma" w:cs="Tahoma"/>
          <w:sz w:val="18"/>
          <w:szCs w:val="18"/>
          <w:rtl/>
        </w:rPr>
        <w:t>יה לכל מבנה שירותים.</w:t>
      </w:r>
      <w:r w:rsidRPr="00EF67B6">
        <w:rPr>
          <w:rFonts w:ascii="Tahoma" w:eastAsia="Times New Roman" w:hAnsi="Tahoma" w:cs="Tahoma" w:hint="cs"/>
          <w:sz w:val="18"/>
          <w:szCs w:val="18"/>
          <w:rtl/>
        </w:rPr>
        <w:t xml:space="preserve"> העירייה ציינה עוד כי מבני השירותים הציבוריים המתוכננים להתבצע על פי התכנית יהיו תאי שירותים למוגבלים בניידות אשר ייבנו ויתוחזקו ברמה ובאיכות גבוהה.</w:t>
      </w:r>
    </w:p>
    <w:p w:rsidR="00452A50" w:rsidRPr="003E25D1" w:rsidP="00131944">
      <w:pPr>
        <w:pStyle w:val="ListParagraph"/>
        <w:numPr>
          <w:ilvl w:val="0"/>
          <w:numId w:val="11"/>
        </w:numPr>
        <w:tabs>
          <w:tab w:val="left" w:pos="1278"/>
        </w:tabs>
        <w:autoSpaceDE/>
        <w:autoSpaceDN/>
        <w:adjustRightInd/>
        <w:spacing w:line="260" w:lineRule="exact"/>
        <w:ind w:left="340" w:right="2268" w:hanging="340"/>
        <w:rPr>
          <w:sz w:val="18"/>
        </w:rPr>
      </w:pPr>
      <w:r w:rsidRPr="003E25D1">
        <w:rPr>
          <w:rFonts w:hint="cs"/>
          <w:sz w:val="18"/>
          <w:rtl/>
        </w:rPr>
        <w:t xml:space="preserve">בשנת 2015 ביצע אגף שיפור פני העיר הרצה (פיילוט) של פרויקט שירותים ציבוריים אוטומטיים בגינת </w:t>
      </w:r>
      <w:r w:rsidRPr="003E25D1">
        <w:rPr>
          <w:rFonts w:hint="cs"/>
          <w:sz w:val="18"/>
          <w:rtl/>
        </w:rPr>
        <w:t>מסריק</w:t>
      </w:r>
      <w:r w:rsidRPr="003E25D1">
        <w:rPr>
          <w:rFonts w:hint="cs"/>
          <w:sz w:val="18"/>
          <w:rtl/>
        </w:rPr>
        <w:t>. מדובר במתקן בעל תו תקן אירופי, המופעל על ידי חברה ישראלית בעלת רקע בין-לאומי. בעניין זה מסרה העירייה כי בעקבות ההרצה היא החליטה להתקין בשנתיים הקרובות 20 מתקני שירותים נוספים ב</w:t>
      </w:r>
      <w:r w:rsidRPr="003E25D1">
        <w:rPr>
          <w:sz w:val="18"/>
          <w:rtl/>
        </w:rPr>
        <w:t>שטחים ציבוריים פתוחים</w:t>
      </w:r>
      <w:r w:rsidRPr="003E25D1">
        <w:rPr>
          <w:rFonts w:hint="cs"/>
          <w:sz w:val="18"/>
          <w:rtl/>
        </w:rPr>
        <w:t xml:space="preserve"> </w:t>
      </w:r>
      <w:r w:rsidRPr="003E25D1">
        <w:rPr>
          <w:rFonts w:hint="cs"/>
          <w:sz w:val="18"/>
          <w:rtl/>
        </w:rPr>
        <w:t>ברחבי העיר, וכי עד כה הותקנו כבר ארבעה מתקנים כאלה (ראו תמונה 1 של אחד המתקנים שהוצבו - מבט מבפנים ומבחוץ).</w:t>
      </w:r>
    </w:p>
    <w:p w:rsidR="00452A50" w:rsidRPr="00EF67B6" w:rsidP="00131944">
      <w:pPr>
        <w:pStyle w:val="tab-name"/>
      </w:pPr>
      <w:r w:rsidRPr="00EF67B6">
        <w:rPr>
          <w:rFonts w:hint="cs"/>
          <w:rtl/>
        </w:rPr>
        <w:t>תמונה</w:t>
      </w:r>
      <w:r w:rsidRPr="00EF67B6">
        <w:rPr>
          <w:rtl/>
        </w:rPr>
        <w:t xml:space="preserve"> 1</w:t>
      </w:r>
      <w:r w:rsidRPr="00EF67B6">
        <w:rPr>
          <w:rFonts w:hint="cs"/>
          <w:rtl/>
        </w:rPr>
        <w:t>:</w:t>
      </w:r>
      <w:r w:rsidRPr="00EF67B6">
        <w:rPr>
          <w:rFonts w:hint="cs"/>
          <w:b/>
          <w:bCs/>
          <w:rtl/>
        </w:rPr>
        <w:t xml:space="preserve"> עיריית תל אביב-יפו - </w:t>
      </w:r>
      <w:r w:rsidRPr="00EF67B6">
        <w:rPr>
          <w:rFonts w:hint="cs"/>
          <w:rtl/>
        </w:rPr>
        <w:t>השירותים</w:t>
      </w:r>
      <w:r w:rsidRPr="00EF67B6">
        <w:rPr>
          <w:rtl/>
        </w:rPr>
        <w:t xml:space="preserve"> הציבוריים האוטומטיים בגינת </w:t>
      </w:r>
      <w:r w:rsidRPr="00EF67B6">
        <w:rPr>
          <w:rFonts w:hint="cs"/>
          <w:rtl/>
        </w:rPr>
        <w:t>מסריק</w:t>
      </w:r>
    </w:p>
    <w:p w:rsidR="00E42F48" w:rsidP="00E42F48">
      <w:pPr>
        <w:tabs>
          <w:tab w:val="left" w:pos="1278"/>
        </w:tabs>
        <w:spacing w:line="240" w:lineRule="atLeast"/>
        <w:rPr>
          <w:rFonts w:ascii="Tahoma" w:hAnsi="Tahoma" w:cs="Tahoma"/>
          <w:sz w:val="18"/>
          <w:szCs w:val="18"/>
        </w:rPr>
      </w:pPr>
      <w:r>
        <w:rPr>
          <w:rFonts w:ascii="Tahoma" w:hAnsi="Tahoma" w:cs="Tahoma"/>
          <w:noProof/>
          <w:sz w:val="18"/>
          <w:szCs w:val="18"/>
        </w:rPr>
        <w:drawing>
          <wp:inline distT="0" distB="0" distL="0" distR="0">
            <wp:extent cx="5400040" cy="2572385"/>
            <wp:effectExtent l="0" t="0" r="0" b="0"/>
            <wp:docPr id="16" name="Picture 16" descr="מימין - מראה מתקן השירותים האוטומטיים מבחוץ; משמאל - חלל פנימי של תא השירותים האוטומטיים ובו כיור, מתקן סבון ומייבש ידיים אוטומטי ושני ווי תלייה לבגדים ותיקים. מתקן השירותים נקי ומתוחזק היט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45453" name="pic-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72385"/>
                    </a:xfrm>
                    <a:prstGeom prst="rect">
                      <a:avLst/>
                    </a:prstGeom>
                  </pic:spPr>
                </pic:pic>
              </a:graphicData>
            </a:graphic>
          </wp:inline>
        </w:drawing>
      </w:r>
    </w:p>
    <w:p w:rsidR="00E42F48" w:rsidRPr="00E42F48" w:rsidP="00E42F48">
      <w:pPr>
        <w:tabs>
          <w:tab w:val="left" w:pos="1278"/>
        </w:tabs>
        <w:spacing w:line="260" w:lineRule="exact"/>
        <w:ind w:right="2268"/>
        <w:jc w:val="both"/>
        <w:rPr>
          <w:rFonts w:ascii="Tahoma" w:hAnsi="Tahoma" w:cs="Tahoma"/>
          <w:sz w:val="18"/>
          <w:szCs w:val="18"/>
        </w:rPr>
      </w:pPr>
    </w:p>
    <w:p w:rsidR="00452A50" w:rsidP="00EF67B6">
      <w:pPr>
        <w:pStyle w:val="KOT6"/>
        <w:rPr>
          <w:rtl/>
        </w:rPr>
      </w:pPr>
      <w:r>
        <w:rPr>
          <w:rFonts w:hint="cs"/>
          <w:rtl/>
        </w:rPr>
        <w:t xml:space="preserve">השירותים הציבוריים בבניין העירייה ובבניין </w:t>
      </w:r>
      <w:r>
        <w:rPr>
          <w:rFonts w:hint="cs"/>
          <w:rtl/>
        </w:rPr>
        <w:t>מינהל</w:t>
      </w:r>
      <w:r>
        <w:rPr>
          <w:rFonts w:hint="cs"/>
          <w:rtl/>
        </w:rPr>
        <w:t xml:space="preserve"> ההנדסה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בתקנות התכנון והבנייה תקנה 8.146 נקבע כך:</w:t>
      </w:r>
    </w:p>
    <w:p w:rsidR="00452A50" w:rsidRPr="003E25D1" w:rsidP="00131944">
      <w:pPr>
        <w:pStyle w:val="ListParagraph"/>
        <w:numPr>
          <w:ilvl w:val="0"/>
          <w:numId w:val="13"/>
        </w:numPr>
        <w:tabs>
          <w:tab w:val="left" w:pos="1278"/>
        </w:tabs>
        <w:autoSpaceDE/>
        <w:autoSpaceDN/>
        <w:adjustRightInd/>
        <w:spacing w:line="260" w:lineRule="exact"/>
        <w:ind w:left="964" w:right="2268" w:hanging="397"/>
        <w:rPr>
          <w:sz w:val="18"/>
        </w:rPr>
      </w:pPr>
      <w:r w:rsidRPr="003E25D1">
        <w:rPr>
          <w:rFonts w:hint="cs"/>
          <w:sz w:val="18"/>
          <w:rtl/>
        </w:rPr>
        <w:t xml:space="preserve">"בית שימוש נגיש יהיה בכל קומה המיועדת לשימושים שנדרשים בהם בתי שימוש לפי </w:t>
      </w:r>
      <w:r w:rsidRPr="003E25D1">
        <w:rPr>
          <w:rFonts w:hint="cs"/>
          <w:sz w:val="18"/>
          <w:rtl/>
        </w:rPr>
        <w:t>הל"ת</w:t>
      </w:r>
      <w:r w:rsidRPr="003E25D1">
        <w:rPr>
          <w:rFonts w:hint="cs"/>
          <w:sz w:val="18"/>
          <w:rtl/>
        </w:rPr>
        <w:t>.</w:t>
      </w:r>
    </w:p>
    <w:p w:rsidR="00452A50" w:rsidRPr="003E25D1" w:rsidP="00131944">
      <w:pPr>
        <w:pStyle w:val="ListParagraph"/>
        <w:numPr>
          <w:ilvl w:val="0"/>
          <w:numId w:val="13"/>
        </w:numPr>
        <w:tabs>
          <w:tab w:val="left" w:pos="1278"/>
        </w:tabs>
        <w:autoSpaceDE/>
        <w:autoSpaceDN/>
        <w:adjustRightInd/>
        <w:spacing w:line="260" w:lineRule="exact"/>
        <w:ind w:left="964" w:right="2268" w:hanging="397"/>
        <w:rPr>
          <w:sz w:val="18"/>
        </w:rPr>
      </w:pPr>
      <w:r w:rsidRPr="003E25D1">
        <w:rPr>
          <w:rFonts w:hint="cs"/>
          <w:sz w:val="18"/>
          <w:rtl/>
        </w:rPr>
        <w:t>לא קיים או מתוכנן בית שימוש נגיש כאמור בפרט משנה (א), לא יעלה המרחק מפתח הכניסה הראשית של כל אגף בבניין אל דלת הכניסה לבית השימוש הנגיש בקומה אחרת, על 60 מטרים".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בתקנות שוויון זכויות לאנשים עם מוגבלות (נגישות למקום ציבורי שהוא בניין קיים), התשע"ב-2011 נקבע כך:</w:t>
      </w:r>
    </w:p>
    <w:p w:rsidR="00452A50" w:rsidRPr="00EF67B6" w:rsidP="00131944">
      <w:pPr>
        <w:tabs>
          <w:tab w:val="left" w:pos="1278"/>
        </w:tabs>
        <w:spacing w:line="260" w:lineRule="exact"/>
        <w:ind w:left="964" w:right="2268" w:hanging="397"/>
        <w:jc w:val="both"/>
        <w:rPr>
          <w:rFonts w:ascii="Tahoma" w:hAnsi="Tahoma" w:cs="Tahoma"/>
          <w:sz w:val="18"/>
          <w:szCs w:val="18"/>
          <w:rtl/>
        </w:rPr>
      </w:pPr>
      <w:r w:rsidRPr="00EF67B6">
        <w:rPr>
          <w:rFonts w:ascii="Tahoma" w:hAnsi="Tahoma" w:cs="Tahoma" w:hint="cs"/>
          <w:sz w:val="18"/>
          <w:szCs w:val="18"/>
          <w:rtl/>
        </w:rPr>
        <w:t xml:space="preserve">"(1) </w:t>
      </w:r>
      <w:r w:rsidR="00131944">
        <w:rPr>
          <w:rFonts w:ascii="Tahoma" w:hAnsi="Tahoma" w:cs="Tahoma"/>
          <w:sz w:val="18"/>
          <w:szCs w:val="18"/>
          <w:rtl/>
        </w:rPr>
        <w:tab/>
      </w:r>
      <w:r w:rsidRPr="00EF67B6">
        <w:rPr>
          <w:rFonts w:ascii="Tahoma" w:hAnsi="Tahoma" w:cs="Tahoma" w:hint="cs"/>
          <w:sz w:val="18"/>
          <w:szCs w:val="18"/>
          <w:rtl/>
        </w:rPr>
        <w:t>המרחק האופקי המרבי שאדם עם מוגבלות צריך לעבור מכל מקום בחלק מבניין קיים או בקומה בבניין קיים, בלא שנדרש לצאת מהבניין לשטחי החוץ שלו, בדרך נגישה אל בית השימוש הנגיש הקרוב ביותר באותה קומה אינו עולה על 100 מטרים;</w:t>
      </w:r>
    </w:p>
    <w:p w:rsidR="00452A50" w:rsidRPr="00EF67B6" w:rsidP="00131944">
      <w:pPr>
        <w:tabs>
          <w:tab w:val="left" w:pos="1278"/>
        </w:tabs>
        <w:spacing w:line="260" w:lineRule="exact"/>
        <w:ind w:left="964" w:right="2268" w:hanging="397"/>
        <w:jc w:val="both"/>
        <w:rPr>
          <w:rFonts w:ascii="Tahoma" w:hAnsi="Tahoma" w:cs="Tahoma"/>
          <w:sz w:val="18"/>
          <w:szCs w:val="18"/>
          <w:rtl/>
        </w:rPr>
      </w:pPr>
      <w:r w:rsidRPr="00EF67B6">
        <w:rPr>
          <w:rFonts w:ascii="Tahoma" w:hAnsi="Tahoma" w:cs="Tahoma" w:hint="cs"/>
          <w:sz w:val="18"/>
          <w:szCs w:val="18"/>
          <w:rtl/>
        </w:rPr>
        <w:t>(2)</w:t>
      </w:r>
      <w:r w:rsidRPr="00EF67B6">
        <w:rPr>
          <w:rFonts w:ascii="Tahoma" w:hAnsi="Tahoma" w:cs="Tahoma" w:hint="cs"/>
          <w:sz w:val="18"/>
          <w:szCs w:val="18"/>
          <w:rtl/>
        </w:rPr>
        <w:tab/>
        <w:t xml:space="preserve">לא נמצא בית שימוש נגיש בקומה בבניין קיים, לא עולה המרחק האופקי המצטבר שעל אדם עם מוגבלות לעבור מכל מקום בקומה כאמור עד לבית שימוש נגיש שבקומה אחרת בבניין קיים על 80 </w:t>
      </w:r>
      <w:r w:rsidRPr="00EF67B6">
        <w:rPr>
          <w:rFonts w:ascii="Tahoma" w:hAnsi="Tahoma" w:cs="Tahoma" w:hint="cs"/>
          <w:sz w:val="18"/>
          <w:szCs w:val="18"/>
          <w:rtl/>
        </w:rPr>
        <w:t>מטרים; על אף האמור, נמצא מעלות משופע בדרך לבית שימוש נגיש יקראו 50 מטרים במקום 80 המטרים האמורים"</w:t>
      </w:r>
      <w:r>
        <w:rPr>
          <w:rStyle w:val="FootnoteReference0"/>
          <w:rFonts w:ascii="Tahoma" w:hAnsi="Tahoma" w:cs="Tahoma"/>
          <w:sz w:val="18"/>
          <w:szCs w:val="18"/>
          <w:rtl/>
        </w:rPr>
        <w:footnoteReference w:id="16"/>
      </w:r>
      <w:r w:rsidRPr="00EF67B6">
        <w:rPr>
          <w:rFonts w:ascii="Tahoma" w:hAnsi="Tahoma" w:cs="Tahoma" w:hint="cs"/>
          <w:sz w:val="18"/>
          <w:szCs w:val="18"/>
          <w:rtl/>
        </w:rPr>
        <w:t>.</w:t>
      </w:r>
    </w:p>
    <w:p w:rsidR="00452A50" w:rsidRPr="00EF67B6" w:rsidP="00131944">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 xml:space="preserve">עובדי משרד מבקר המדינה ערכו במרץ 2017 סיור שבו נבדקו השירותים </w:t>
      </w:r>
      <w:r w:rsidRPr="00131944">
        <w:rPr>
          <w:rFonts w:ascii="Tahoma" w:hAnsi="Tahoma" w:cs="Tahoma" w:hint="cs"/>
          <w:spacing w:val="-4"/>
          <w:sz w:val="18"/>
          <w:szCs w:val="18"/>
          <w:rtl/>
        </w:rPr>
        <w:t xml:space="preserve">הציבוריים בבניין הראשי של העירייה ובבניין </w:t>
      </w:r>
      <w:r w:rsidRPr="00131944">
        <w:rPr>
          <w:rFonts w:ascii="Tahoma" w:hAnsi="Tahoma" w:cs="Tahoma" w:hint="cs"/>
          <w:spacing w:val="-4"/>
          <w:sz w:val="18"/>
          <w:szCs w:val="18"/>
          <w:rtl/>
        </w:rPr>
        <w:t>מינהל</w:t>
      </w:r>
      <w:r w:rsidRPr="00131944">
        <w:rPr>
          <w:rFonts w:ascii="Tahoma" w:hAnsi="Tahoma" w:cs="Tahoma" w:hint="cs"/>
          <w:spacing w:val="-4"/>
          <w:sz w:val="18"/>
          <w:szCs w:val="18"/>
          <w:rtl/>
        </w:rPr>
        <w:t xml:space="preserve"> ההנדסה</w:t>
      </w:r>
      <w:r>
        <w:rPr>
          <w:rStyle w:val="FootnoteReference0"/>
          <w:rFonts w:ascii="Tahoma" w:hAnsi="Tahoma" w:cs="Tahoma"/>
          <w:spacing w:val="-4"/>
          <w:sz w:val="18"/>
          <w:szCs w:val="18"/>
          <w:rtl/>
        </w:rPr>
        <w:footnoteReference w:id="17"/>
      </w:r>
      <w:r w:rsidRPr="00131944">
        <w:rPr>
          <w:rFonts w:ascii="Tahoma" w:hAnsi="Tahoma" w:cs="Tahoma" w:hint="cs"/>
          <w:spacing w:val="-4"/>
          <w:sz w:val="18"/>
          <w:szCs w:val="18"/>
          <w:rtl/>
        </w:rPr>
        <w:t xml:space="preserve">. הבדיקה העלתה </w:t>
      </w:r>
      <w:r w:rsidRPr="00EF67B6">
        <w:rPr>
          <w:rFonts w:ascii="Tahoma" w:hAnsi="Tahoma" w:cs="Tahoma" w:hint="cs"/>
          <w:sz w:val="18"/>
          <w:szCs w:val="18"/>
          <w:rtl/>
        </w:rPr>
        <w:t xml:space="preserve">כי בבניין העירייה הראשי קיימים חדרי שירותים למוגבלים בניידות בכניסה נפרדת בכל הקומות. לעומת זאת, בבניין </w:t>
      </w:r>
      <w:r w:rsidRPr="00EF67B6">
        <w:rPr>
          <w:rFonts w:ascii="Tahoma" w:hAnsi="Tahoma" w:cs="Tahoma" w:hint="cs"/>
          <w:sz w:val="18"/>
          <w:szCs w:val="18"/>
          <w:rtl/>
        </w:rPr>
        <w:t>מינהל</w:t>
      </w:r>
      <w:r w:rsidRPr="00EF67B6">
        <w:rPr>
          <w:rFonts w:ascii="Tahoma" w:hAnsi="Tahoma" w:cs="Tahoma" w:hint="cs"/>
          <w:sz w:val="18"/>
          <w:szCs w:val="18"/>
          <w:rtl/>
        </w:rPr>
        <w:t xml:space="preserve"> ההנדסה אשר בו שש קומות ומרתף, קיימים שירותים למוגבלים בניידות רק בקומת הכניסה ובאזור קבלת הקהל בקומה הרביעית ולא קיימים שירותים למוגבלים בניידות בקומות האחרות של הבניין. בשני המבנים, האביזרים והשלטים עונים על הנדרש, והתחזוקה והניקיון ברמה טובה.</w:t>
      </w:r>
    </w:p>
    <w:p w:rsidR="00452A50" w:rsidRPr="00EF67B6" w:rsidP="00747EAD">
      <w:pPr>
        <w:pStyle w:val="RESHET"/>
        <w:spacing w:line="260" w:lineRule="atLeast"/>
        <w:rPr>
          <w:rtl/>
        </w:rPr>
      </w:pPr>
      <w:r w:rsidRPr="00EF67B6">
        <w:rPr>
          <w:rFonts w:hint="cs"/>
          <w:rtl/>
        </w:rPr>
        <w:t xml:space="preserve">משרד מבקר המדינה מעיר לעיריית תל אביב-יפו כי אין די בשני תאים למוגבלים בניידות בבניין בן שש קומות - בניין </w:t>
      </w:r>
      <w:r w:rsidRPr="00EF67B6">
        <w:rPr>
          <w:rFonts w:hint="cs"/>
          <w:rtl/>
        </w:rPr>
        <w:t>מינהל</w:t>
      </w:r>
      <w:r w:rsidRPr="00EF67B6">
        <w:rPr>
          <w:rFonts w:hint="cs"/>
          <w:rtl/>
        </w:rPr>
        <w:t xml:space="preserve"> ההנדסה - ומן הראוי </w:t>
      </w:r>
      <w:r w:rsidRPr="00EF67B6">
        <w:rPr>
          <w:rFonts w:hint="cs"/>
          <w:rtl/>
        </w:rPr>
        <w:t>להנגיש</w:t>
      </w:r>
      <w:r w:rsidRPr="00EF67B6">
        <w:rPr>
          <w:rFonts w:hint="cs"/>
          <w:rtl/>
        </w:rPr>
        <w:t xml:space="preserve"> שירותים ציבוריים למוגבלים בניידות בקומות נוספות בבניין.</w:t>
      </w:r>
    </w:p>
    <w:p w:rsidR="00452A50" w:rsidRPr="00EF67B6" w:rsidP="00EC6ABA">
      <w:pPr>
        <w:tabs>
          <w:tab w:val="left" w:pos="1278"/>
        </w:tabs>
        <w:spacing w:line="260" w:lineRule="exact"/>
        <w:ind w:right="2268"/>
        <w:jc w:val="both"/>
        <w:rPr>
          <w:rFonts w:ascii="Tahoma" w:hAnsi="Tahoma" w:cs="Tahoma"/>
          <w:sz w:val="18"/>
          <w:szCs w:val="18"/>
          <w:rtl/>
        </w:rPr>
      </w:pPr>
    </w:p>
    <w:p w:rsidR="00452A50" w:rsidRPr="00364844" w:rsidP="00EF67B6">
      <w:pPr>
        <w:pStyle w:val="KOT6"/>
        <w:rPr>
          <w:rtl/>
        </w:rPr>
      </w:pPr>
      <w:r>
        <w:rPr>
          <w:rFonts w:hint="cs"/>
          <w:rtl/>
        </w:rPr>
        <w:t>ה</w:t>
      </w:r>
      <w:r w:rsidRPr="00364844">
        <w:rPr>
          <w:rFonts w:hint="cs"/>
          <w:rtl/>
        </w:rPr>
        <w:t xml:space="preserve">שירותים </w:t>
      </w:r>
      <w:r>
        <w:rPr>
          <w:rFonts w:hint="cs"/>
          <w:rtl/>
        </w:rPr>
        <w:t>ה</w:t>
      </w:r>
      <w:r w:rsidRPr="00364844">
        <w:rPr>
          <w:rFonts w:hint="cs"/>
          <w:rtl/>
        </w:rPr>
        <w:t xml:space="preserve">ציבוריים </w:t>
      </w:r>
      <w:r>
        <w:rPr>
          <w:rFonts w:hint="cs"/>
          <w:rtl/>
        </w:rPr>
        <w:t xml:space="preserve">בגנים עירוניים, </w:t>
      </w:r>
      <w:r w:rsidRPr="00364844">
        <w:rPr>
          <w:rFonts w:hint="cs"/>
          <w:rtl/>
        </w:rPr>
        <w:t>בשווקים, במקומות ריכוז הולכי רגל וברחובות בעלי אופי מסחרי</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אגף התברואה אחראי לתחזוקה השוטפת של מתקני השירותים הציבוריים בשווקים ("שוק הפשפשים" ביפו, שוק הכרמל ושוק התקווה) וברחובות מסחריים ("כיכר מגן דוד" וגן מאיר)</w:t>
      </w:r>
      <w:r>
        <w:rPr>
          <w:rStyle w:val="FootnoteReference0"/>
          <w:rFonts w:ascii="Tahoma" w:hAnsi="Tahoma" w:cs="Tahoma"/>
          <w:sz w:val="18"/>
          <w:szCs w:val="18"/>
          <w:rtl/>
        </w:rPr>
        <w:footnoteReference w:id="18"/>
      </w:r>
      <w:r w:rsidRPr="00EF67B6">
        <w:rPr>
          <w:rFonts w:ascii="Tahoma" w:hAnsi="Tahoma" w:cs="Tahoma" w:hint="cs"/>
          <w:sz w:val="18"/>
          <w:szCs w:val="18"/>
          <w:rtl/>
        </w:rPr>
        <w:t>. אגף שיפור פני העיר (שפ"ע) אחראי למתקני השירותים הציבוריים המצויים במדרחוב ובגנים הציבוריים.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סיור ובדיקה שערכו עובדי משרד מבקר המדינה בדצמבר 2016 העלו כי בשניים משישה מתקני שירותים הנמצאים בשווקים וברחובות בעלי אופי מסחרי, ובשלושה מתוך שמונה גנים ציבוריים עירוניים שנבדקו, אין תאי שירותים הנגישים למוגבלים בניידות. כך למשל, בכיכר מגן דוד (צומת הרחובות אלנבי, הכרמל ונחלת בנימין) - ראו תמונה 2 - אין כלל נגישות למוגבלים בניידות, כיוון שקיימות 25 מדרגות בירידה אל השירותים. ליקויי בטיחות (ארון חשמל וחוטים גלויים) נמצאו בכניסה לשירותים הציבוריים </w:t>
      </w:r>
      <w:r w:rsidRPr="00EF67B6">
        <w:rPr>
          <w:rFonts w:ascii="Tahoma" w:hAnsi="Tahoma" w:cs="Tahoma" w:hint="cs"/>
          <w:sz w:val="18"/>
          <w:szCs w:val="18"/>
          <w:rtl/>
        </w:rPr>
        <w:t>למוגבלי</w:t>
      </w:r>
      <w:r w:rsidRPr="00EF67B6">
        <w:rPr>
          <w:rFonts w:ascii="Tahoma" w:hAnsi="Tahoma" w:cs="Tahoma" w:hint="cs"/>
          <w:sz w:val="18"/>
          <w:szCs w:val="18"/>
          <w:rtl/>
        </w:rPr>
        <w:t xml:space="preserve"> ניידות ב"שוק הפשפשים" ביפו (ברח' הגימנסיה) ולמיתקן אחר ב"שוק הפשפשים" (ברח' עולי-ציון) הכניסה נמצאה מלוכלכת והושלך בה ריהוט - ראו תמונה 3. במתקן אחר אין התאמות למוגבלים בניידות. במרבית המתקנים אין פינות החתלה ואין מתקנים לתליית תיקים ומעילים בתאי השירותים. במרביתם גם אין שלטים המכוונים את </w:t>
      </w:r>
      <w:r w:rsidRPr="00EF67B6">
        <w:rPr>
          <w:rFonts w:ascii="Tahoma" w:hAnsi="Tahoma" w:cs="Tahoma" w:hint="cs"/>
          <w:sz w:val="18"/>
          <w:szCs w:val="18"/>
          <w:rtl/>
        </w:rPr>
        <w:t xml:space="preserve">המעוניינים אל השירותים הציבוריים ושלטים עם שם הגורם האחראי למקום ומספר טלפון לדיווח על תקלות ולמסירת תלונות. עם זאת, יש לציין כי ברוב המקומות שנבדקו היו הניקיון והתחזוקה ברמה סבירה. </w:t>
      </w:r>
    </w:p>
    <w:p w:rsidR="00452A50" w:rsidRPr="00EF67B6" w:rsidP="00131944">
      <w:pPr>
        <w:pStyle w:val="tab-name"/>
        <w:rPr>
          <w:rtl/>
        </w:rPr>
      </w:pPr>
      <w:r w:rsidRPr="00EF67B6">
        <w:rPr>
          <w:rFonts w:hint="cs"/>
          <w:rtl/>
        </w:rPr>
        <w:t xml:space="preserve">תמונה 2: </w:t>
      </w:r>
      <w:r w:rsidRPr="00EF67B6">
        <w:rPr>
          <w:rFonts w:hint="cs"/>
          <w:b/>
          <w:bCs/>
          <w:rtl/>
        </w:rPr>
        <w:t>עיריית תל אביב-יפו</w:t>
      </w:r>
      <w:r w:rsidRPr="00EF67B6">
        <w:rPr>
          <w:rFonts w:hint="cs"/>
          <w:rtl/>
        </w:rPr>
        <w:t xml:space="preserve"> - שירותים</w:t>
      </w:r>
      <w:r w:rsidRPr="00EF67B6">
        <w:rPr>
          <w:rtl/>
        </w:rPr>
        <w:t xml:space="preserve"> </w:t>
      </w:r>
      <w:r w:rsidRPr="00EF67B6">
        <w:rPr>
          <w:rFonts w:hint="cs"/>
          <w:rtl/>
        </w:rPr>
        <w:t>ציבוריים</w:t>
      </w:r>
      <w:r w:rsidRPr="00EF67B6">
        <w:rPr>
          <w:rtl/>
        </w:rPr>
        <w:t xml:space="preserve"> </w:t>
      </w:r>
      <w:r w:rsidRPr="00EF67B6">
        <w:rPr>
          <w:rFonts w:hint="cs"/>
          <w:rtl/>
        </w:rPr>
        <w:t>לא מונגשים למוגבלים בניידות ב"כיכר</w:t>
      </w:r>
      <w:r w:rsidRPr="00EF67B6">
        <w:rPr>
          <w:rtl/>
        </w:rPr>
        <w:t xml:space="preserve"> </w:t>
      </w:r>
      <w:r w:rsidRPr="00EF67B6">
        <w:rPr>
          <w:rFonts w:hint="cs"/>
          <w:rtl/>
        </w:rPr>
        <w:t>מגן</w:t>
      </w:r>
      <w:r w:rsidRPr="00EF67B6">
        <w:rPr>
          <w:rtl/>
        </w:rPr>
        <w:t xml:space="preserve"> </w:t>
      </w:r>
      <w:r w:rsidRPr="00EF67B6">
        <w:rPr>
          <w:rFonts w:hint="cs"/>
          <w:rtl/>
        </w:rPr>
        <w:t>דוד"</w:t>
      </w:r>
    </w:p>
    <w:p w:rsidR="00E42F48" w:rsidP="00E42F48">
      <w:pPr>
        <w:tabs>
          <w:tab w:val="left" w:pos="1278"/>
        </w:tabs>
        <w:spacing w:line="240" w:lineRule="atLeast"/>
        <w:rPr>
          <w:rFonts w:ascii="Tahoma" w:hAnsi="Tahoma" w:cs="Tahoma"/>
          <w:sz w:val="18"/>
          <w:szCs w:val="18"/>
        </w:rPr>
      </w:pPr>
      <w:r>
        <w:rPr>
          <w:rFonts w:ascii="Tahoma" w:hAnsi="Tahoma" w:cs="Tahoma"/>
          <w:noProof/>
          <w:sz w:val="18"/>
          <w:szCs w:val="18"/>
        </w:rPr>
        <w:drawing>
          <wp:inline distT="0" distB="0" distL="0" distR="0">
            <wp:extent cx="3959352" cy="4206240"/>
            <wp:effectExtent l="0" t="0" r="3175" b="3810"/>
            <wp:docPr id="17" name="Picture 17" descr="כניסה אל מתקן השירותים הציבוריים התת-קרקעיים דרך ירידה שכוללת 25 מדרגות ללא כל סידור הנגשה למוגבלים בניי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02152" name="pic-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4206240"/>
                    </a:xfrm>
                    <a:prstGeom prst="rect">
                      <a:avLst/>
                    </a:prstGeom>
                  </pic:spPr>
                </pic:pic>
              </a:graphicData>
            </a:graphic>
          </wp:inline>
        </w:drawing>
      </w:r>
    </w:p>
    <w:p w:rsidR="00452A50" w:rsidRPr="00EF67B6" w:rsidP="00EC6ABA">
      <w:pPr>
        <w:tabs>
          <w:tab w:val="left" w:pos="1278"/>
        </w:tabs>
        <w:spacing w:line="260" w:lineRule="exact"/>
        <w:ind w:right="2268"/>
        <w:jc w:val="both"/>
        <w:rPr>
          <w:rFonts w:ascii="Tahoma" w:hAnsi="Tahoma" w:cs="Tahoma"/>
          <w:sz w:val="18"/>
          <w:szCs w:val="18"/>
          <w:rtl/>
        </w:rPr>
      </w:pPr>
    </w:p>
    <w:p w:rsidR="00452A50" w:rsidRPr="00EF67B6" w:rsidP="005476CD">
      <w:pPr>
        <w:pStyle w:val="tab-name"/>
      </w:pPr>
      <w:r w:rsidRPr="00EF67B6">
        <w:rPr>
          <w:rFonts w:hint="cs"/>
          <w:noProof/>
          <w:rtl/>
        </w:rPr>
        <w:t xml:space="preserve">תמונה 3: </w:t>
      </w:r>
      <w:r w:rsidRPr="00EF67B6">
        <w:rPr>
          <w:rFonts w:hint="cs"/>
          <w:b/>
          <w:bCs/>
          <w:noProof/>
          <w:rtl/>
        </w:rPr>
        <w:t>עיריית תל אביב-יפו</w:t>
      </w:r>
      <w:r w:rsidRPr="00EF67B6">
        <w:rPr>
          <w:rFonts w:hint="cs"/>
          <w:noProof/>
          <w:rtl/>
        </w:rPr>
        <w:t xml:space="preserve"> - ליקוי בטיחות ותחזוקה ירודה בכניסות לשירותים הציבוריים ב"שוק הפשפשים"</w:t>
      </w:r>
    </w:p>
    <w:p w:rsidR="00E42F48" w:rsidRPr="00AE4682" w:rsidP="00AE4682">
      <w:pPr>
        <w:pStyle w:val="BalloonText"/>
        <w:tabs>
          <w:tab w:val="left" w:pos="1278"/>
        </w:tabs>
        <w:spacing w:after="360" w:line="240" w:lineRule="atLeast"/>
        <w:rPr>
          <w:rFonts w:ascii="Tahoma" w:hAnsi="Tahoma" w:cs="Tahoma"/>
          <w:noProof/>
        </w:rPr>
      </w:pPr>
      <w:r w:rsidRPr="00AE4682">
        <w:rPr>
          <w:rFonts w:ascii="Tahoma" w:hAnsi="Tahoma" w:cs="Tahoma"/>
          <w:noProof/>
        </w:rPr>
        <w:drawing>
          <wp:inline distT="0" distB="0" distL="0" distR="0">
            <wp:extent cx="5400040" cy="2010410"/>
            <wp:effectExtent l="0" t="0" r="0" b="8890"/>
            <wp:docPr id="26" name="Picture 26" descr="כניסות לשירותים ציבוריים במתחם שוק הפשפשים שיש בהן כמה ליקויי בטיחות ותחזוקה: חוטי חשמל חשופים בגובה נמוך מעל הכניסה, גרוטאות רהיטים, זבל ולכלוך מס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97569" name="pic-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0410"/>
                    </a:xfrm>
                    <a:prstGeom prst="rect">
                      <a:avLst/>
                    </a:prstGeom>
                  </pic:spPr>
                </pic:pic>
              </a:graphicData>
            </a:graphic>
          </wp:inline>
        </w:drawing>
      </w:r>
    </w:p>
    <w:p w:rsidR="00452A50" w:rsidRPr="00EF67B6" w:rsidP="00747EAD">
      <w:pPr>
        <w:pStyle w:val="RESHET"/>
        <w:spacing w:line="260" w:lineRule="atLeast"/>
        <w:rPr>
          <w:rtl/>
        </w:rPr>
      </w:pPr>
      <w:r w:rsidRPr="00EF67B6">
        <w:rPr>
          <w:rFonts w:hint="cs"/>
          <w:rtl/>
        </w:rPr>
        <w:t xml:space="preserve">משרד מבקר המדינה העיר לעיריית תל אביב-יפו כי מוטלת עליה החובה </w:t>
      </w:r>
      <w:r w:rsidRPr="00EF67B6">
        <w:rPr>
          <w:rFonts w:hint="cs"/>
          <w:rtl/>
        </w:rPr>
        <w:t>להנגיש</w:t>
      </w:r>
      <w:r w:rsidRPr="00EF67B6">
        <w:rPr>
          <w:rFonts w:hint="cs"/>
          <w:rtl/>
        </w:rPr>
        <w:t xml:space="preserve"> את השירותים הציבוריים </w:t>
      </w:r>
      <w:r w:rsidRPr="00EF67B6">
        <w:rPr>
          <w:rFonts w:hint="cs"/>
          <w:rtl/>
        </w:rPr>
        <w:t>שב"כיכר</w:t>
      </w:r>
      <w:r w:rsidRPr="00EF67B6">
        <w:rPr>
          <w:rFonts w:hint="cs"/>
          <w:rtl/>
        </w:rPr>
        <w:t xml:space="preserve"> מגן דוד" וכן </w:t>
      </w:r>
      <w:r w:rsidRPr="00EF67B6">
        <w:rPr>
          <w:rFonts w:hint="cs"/>
          <w:rtl/>
        </w:rPr>
        <w:t>להנגיש</w:t>
      </w:r>
      <w:r w:rsidRPr="00EF67B6">
        <w:rPr>
          <w:rFonts w:hint="cs"/>
          <w:rtl/>
        </w:rPr>
        <w:t xml:space="preserve"> מוקדם ככל האפשר תאי שירותים למוגבלים בניידות במתקני שירותים ציבוריים שאין בהם תאים כאלה, על העירייה גם להשלים את האביזרים החסרים בשירותים הציבוריים ולתקן בהם את הטעון תיקון, לרבות הסדרת הכניסה </w:t>
      </w:r>
      <w:r w:rsidRPr="00EF67B6">
        <w:rPr>
          <w:rFonts w:hint="cs"/>
          <w:rtl/>
        </w:rPr>
        <w:t>בביטחה</w:t>
      </w:r>
      <w:r w:rsidRPr="00EF67B6">
        <w:rPr>
          <w:rFonts w:hint="cs"/>
          <w:rtl/>
        </w:rPr>
        <w:t xml:space="preserve"> לשני </w:t>
      </w:r>
      <w:r w:rsidRPr="00EF67B6">
        <w:rPr>
          <w:rFonts w:hint="cs"/>
          <w:rtl/>
        </w:rPr>
        <w:t>מיתקני</w:t>
      </w:r>
      <w:r w:rsidRPr="00EF67B6">
        <w:rPr>
          <w:rFonts w:hint="cs"/>
          <w:rtl/>
        </w:rPr>
        <w:t xml:space="preserve"> השירותים הציבוריים ב"שוק הפשפשים". </w:t>
      </w:r>
    </w:p>
    <w:p w:rsidR="00452A50" w:rsidRPr="00EF67B6" w:rsidP="005476CD">
      <w:pPr>
        <w:tabs>
          <w:tab w:val="left" w:pos="1278"/>
        </w:tabs>
        <w:spacing w:before="180" w:line="260" w:lineRule="exact"/>
        <w:ind w:right="2268"/>
        <w:jc w:val="both"/>
        <w:rPr>
          <w:rFonts w:ascii="Tahoma" w:eastAsia="Times New Roman"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מסרה בתשובתה כי </w:t>
      </w:r>
      <w:r w:rsidRPr="00EF67B6">
        <w:rPr>
          <w:rFonts w:ascii="Tahoma" w:eastAsia="Times New Roman" w:hAnsi="Tahoma" w:cs="Tahoma" w:hint="cs"/>
          <w:sz w:val="18"/>
          <w:szCs w:val="18"/>
          <w:rtl/>
        </w:rPr>
        <w:t xml:space="preserve">היא פועלת להקמתם של מתקני שירותים חדשים ולשיפוצם של חלק מהמתקנים הקיימים, ובכלל זה תפעל </w:t>
      </w:r>
      <w:r w:rsidRPr="00EF67B6">
        <w:rPr>
          <w:rFonts w:ascii="Tahoma" w:eastAsia="Times New Roman" w:hAnsi="Tahoma" w:cs="Tahoma" w:hint="cs"/>
          <w:sz w:val="18"/>
          <w:szCs w:val="18"/>
          <w:rtl/>
        </w:rPr>
        <w:t>להנגיש</w:t>
      </w:r>
      <w:r w:rsidRPr="00EF67B6">
        <w:rPr>
          <w:rFonts w:ascii="Tahoma" w:eastAsia="Times New Roman" w:hAnsi="Tahoma" w:cs="Tahoma" w:hint="cs"/>
          <w:sz w:val="18"/>
          <w:szCs w:val="18"/>
          <w:rtl/>
        </w:rPr>
        <w:t xml:space="preserve"> תאי שירותים למוגבלים בניידות ותטפל ב</w:t>
      </w:r>
      <w:r w:rsidRPr="00EF67B6">
        <w:rPr>
          <w:rFonts w:ascii="Tahoma" w:eastAsia="Times New Roman" w:hAnsi="Tahoma" w:cs="Tahoma"/>
          <w:sz w:val="18"/>
          <w:szCs w:val="18"/>
          <w:rtl/>
        </w:rPr>
        <w:t>התקנת שירותי ילדים ופינות החתלה</w:t>
      </w:r>
      <w:r w:rsidRPr="00EF67B6">
        <w:rPr>
          <w:rFonts w:ascii="Tahoma" w:eastAsia="Times New Roman" w:hAnsi="Tahoma" w:cs="Tahoma" w:hint="cs"/>
          <w:sz w:val="18"/>
          <w:szCs w:val="18"/>
          <w:rtl/>
        </w:rPr>
        <w:t>. העירייה גם מסרה כי נושאי ההנגשה, פינות ההחתלה והשילוט יטופלו במסגרת תכנית העבודה לשנת 2018.</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השירותים הציבוריים בפארקים ובגני הטבע בתל אביב</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חברת "גני יהושע" (להלן גם - החברה) היא חברה עירונית בבעלות מלאה של עיריית תל אביב-יפו והיא אחראית לנהל, לפתח, לתפעל ולתחזק את מתקני השירותים בפארק הירקון ("גני יהושע"), שהוא הפארק הציבורי הגדול ביותר בארץ במרחב עירוני. הפארק משתרע על פני כ-3,800 דונם, ומבקרים בו כ-5 מיליון איש בשנה. בפארק זה, בפארק הדרום (מנחם בגין), המשתרע על </w:t>
      </w:r>
      <w:r w:rsidR="005476CD">
        <w:rPr>
          <w:rFonts w:ascii="Tahoma" w:hAnsi="Tahoma" w:cs="Tahoma"/>
          <w:sz w:val="18"/>
          <w:szCs w:val="18"/>
          <w:rtl/>
        </w:rPr>
        <w:br/>
      </w:r>
      <w:r w:rsidRPr="00EF67B6">
        <w:rPr>
          <w:rFonts w:ascii="Tahoma" w:hAnsi="Tahoma" w:cs="Tahoma" w:hint="cs"/>
          <w:sz w:val="18"/>
          <w:szCs w:val="18"/>
          <w:rtl/>
        </w:rPr>
        <w:t xml:space="preserve">כ-1,100 דונם, ובגני הטבע (הגן הבוטני והגן הזואולוגי), ששטחם הכולל כ-40 דונם, מצויים 22 מתקנים של שירותים ציבוריים. רובם של מתקנים אלה, לדברי </w:t>
      </w:r>
      <w:r w:rsidRPr="00EF67B6">
        <w:rPr>
          <w:rFonts w:ascii="Tahoma" w:hAnsi="Tahoma" w:cs="Tahoma" w:hint="cs"/>
          <w:sz w:val="18"/>
          <w:szCs w:val="18"/>
          <w:rtl/>
        </w:rPr>
        <w:t xml:space="preserve">מנכ"ל החברה, נבנו בסטנדרטים ישנים והם עוברים שדרוג לפי תכניות השיפוץ של החברה.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עובדי משרד מבקר המדינה ערכו בינואר 2017 סיור ובדיקה בכל מתקני השירותים הציבוריים המצויים בפארקים אלה ובגני הטבע. להלן עיקרי הממצאים שהועלו בבדיקה:</w:t>
      </w:r>
    </w:p>
    <w:p w:rsidR="00452A50" w:rsidRPr="00EF67B6" w:rsidP="005476CD">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 xml:space="preserve">במתחם הידוע בשם "ראש הציפור" (אשר בפארק הירקון) מופעלים שירותים המוגדרים "אקולוגיים", ללא סידורי ביוב. כמו כן, אין בהם מים, וגם אין סידורים למוגבלים בניידות. במתקן הסמוך למתחם "יער בראשית" אין תאי שירותים למוגבלים בניידות. ב-11 מתקנים חסרו בתאים למוגבלים בניידות אביזרי אחיזה, ובכמה מתאים אלה חסרו גם מראות ומתקנים לסבון. ברוב 22 מתקני השירותים שבפארקים ובגני הטבע לא נמצאו פינות החתלה. בחלק מהם היו חסרים מתקנים לתליית תיקים ומעילים. עוד הועלה כי ישנם רק שלטים מעטים המנחים למתקנים. שלטים עם שם הגורם האחראי למקום ומספר טלפון לפניות לא נמצאו במתקני השירותים. </w:t>
      </w:r>
    </w:p>
    <w:p w:rsidR="00452A50" w:rsidRPr="00EF67B6" w:rsidP="00747EAD">
      <w:pPr>
        <w:pStyle w:val="RESHET"/>
        <w:spacing w:line="260" w:lineRule="atLeast"/>
        <w:rPr>
          <w:rtl/>
        </w:rPr>
      </w:pPr>
      <w:r w:rsidRPr="00EF67B6">
        <w:rPr>
          <w:rFonts w:hint="cs"/>
          <w:rtl/>
        </w:rPr>
        <w:t xml:space="preserve">משרד מבקר המדינה העיר לחברת "גני יהושע" ולעיריית תל אביב-יפו כי עליהן להציב שירותים תקניים במתחם "ראש הציפור", לרבות התקנת תשתיות ביוב ומים והתאמות למוגבלים בניידות. עליהן גם להתקין, מוקדם ככל האפשר, תאים למוגבלים בניידות בשירותים שבמתחם "יער בראשית" ולהשלים את האביזרים החסרים ולתקן את הטעון תיקון במתקנים שנבדקו. </w:t>
      </w:r>
    </w:p>
    <w:p w:rsidR="00452A50" w:rsidRPr="00EF67B6" w:rsidP="00747EAD">
      <w:pPr>
        <w:pStyle w:val="RESHET"/>
        <w:spacing w:line="260" w:lineRule="atLeast"/>
        <w:rPr>
          <w:rtl/>
        </w:rPr>
      </w:pPr>
      <w:r w:rsidRPr="00EF67B6">
        <w:rPr>
          <w:rFonts w:hint="cs"/>
          <w:rtl/>
        </w:rPr>
        <w:t>משרד מבקר המדינה</w:t>
      </w:r>
      <w:r w:rsidRPr="00EF67B6">
        <w:rPr>
          <w:rtl/>
        </w:rPr>
        <w:t xml:space="preserve"> </w:t>
      </w:r>
      <w:r w:rsidRPr="00EF67B6">
        <w:rPr>
          <w:rFonts w:hint="cs"/>
          <w:rtl/>
        </w:rPr>
        <w:t>מציין</w:t>
      </w:r>
      <w:r w:rsidRPr="00EF67B6">
        <w:rPr>
          <w:rtl/>
        </w:rPr>
        <w:t xml:space="preserve"> </w:t>
      </w:r>
      <w:r w:rsidRPr="00EF67B6">
        <w:rPr>
          <w:rFonts w:hint="cs"/>
          <w:rtl/>
        </w:rPr>
        <w:t>בחיוב</w:t>
      </w:r>
      <w:r w:rsidRPr="00EF67B6">
        <w:rPr>
          <w:rtl/>
        </w:rPr>
        <w:t xml:space="preserve"> </w:t>
      </w:r>
      <w:r w:rsidRPr="00EF67B6">
        <w:rPr>
          <w:rFonts w:hint="cs"/>
          <w:rtl/>
        </w:rPr>
        <w:t>את</w:t>
      </w:r>
      <w:r w:rsidRPr="00EF67B6">
        <w:rPr>
          <w:rtl/>
        </w:rPr>
        <w:t xml:space="preserve"> </w:t>
      </w:r>
      <w:r w:rsidRPr="00EF67B6">
        <w:rPr>
          <w:rFonts w:hint="cs"/>
          <w:rtl/>
        </w:rPr>
        <w:t>רמתם</w:t>
      </w:r>
      <w:r w:rsidRPr="00EF67B6">
        <w:rPr>
          <w:rtl/>
        </w:rPr>
        <w:t xml:space="preserve"> הגבוהה מאוד של השירותים הציבוריים המצויים ב"</w:t>
      </w:r>
      <w:r w:rsidRPr="00EF67B6">
        <w:rPr>
          <w:rFonts w:hint="cs"/>
          <w:rtl/>
        </w:rPr>
        <w:t>מרכז</w:t>
      </w:r>
      <w:r w:rsidRPr="00EF67B6">
        <w:rPr>
          <w:rtl/>
        </w:rPr>
        <w:t xml:space="preserve"> </w:t>
      </w:r>
      <w:r w:rsidRPr="00EF67B6">
        <w:rPr>
          <w:rFonts w:hint="cs"/>
          <w:rtl/>
        </w:rPr>
        <w:t>הפארק</w:t>
      </w:r>
      <w:r w:rsidRPr="00EF67B6">
        <w:rPr>
          <w:rtl/>
        </w:rPr>
        <w:t>"</w:t>
      </w:r>
      <w:r w:rsidRPr="00EF67B6">
        <w:rPr>
          <w:rFonts w:hint="cs"/>
          <w:rtl/>
        </w:rPr>
        <w:t xml:space="preserve"> ואת האביזרים והמוצרים הייחודיים המצויים במתקן,</w:t>
      </w:r>
      <w:r w:rsidRPr="00EF67B6">
        <w:rPr>
          <w:rtl/>
        </w:rPr>
        <w:t xml:space="preserve"> </w:t>
      </w:r>
      <w:r w:rsidRPr="00EF67B6">
        <w:rPr>
          <w:rFonts w:hint="cs"/>
          <w:rtl/>
        </w:rPr>
        <w:t>כפי</w:t>
      </w:r>
      <w:r w:rsidRPr="00EF67B6">
        <w:rPr>
          <w:rtl/>
        </w:rPr>
        <w:t xml:space="preserve"> </w:t>
      </w:r>
      <w:r w:rsidRPr="00EF67B6">
        <w:rPr>
          <w:rFonts w:hint="cs"/>
          <w:rtl/>
        </w:rPr>
        <w:t>שניתן</w:t>
      </w:r>
      <w:r w:rsidRPr="00EF67B6">
        <w:rPr>
          <w:rtl/>
        </w:rPr>
        <w:t xml:space="preserve"> </w:t>
      </w:r>
      <w:r w:rsidRPr="00EF67B6">
        <w:rPr>
          <w:rFonts w:hint="cs"/>
          <w:rtl/>
        </w:rPr>
        <w:t>לראות</w:t>
      </w:r>
      <w:r w:rsidRPr="00EF67B6">
        <w:rPr>
          <w:rtl/>
        </w:rPr>
        <w:t xml:space="preserve"> </w:t>
      </w:r>
      <w:r w:rsidRPr="00EF67B6">
        <w:rPr>
          <w:rFonts w:hint="cs"/>
          <w:rtl/>
        </w:rPr>
        <w:t>בתמונות</w:t>
      </w:r>
      <w:r w:rsidRPr="00EF67B6">
        <w:rPr>
          <w:rtl/>
        </w:rPr>
        <w:t xml:space="preserve"> </w:t>
      </w:r>
      <w:r w:rsidRPr="00EF67B6">
        <w:rPr>
          <w:rFonts w:hint="cs"/>
          <w:rtl/>
        </w:rPr>
        <w:t>4 ו-5</w:t>
      </w:r>
      <w:r w:rsidRPr="00EF67B6">
        <w:rPr>
          <w:rtl/>
        </w:rPr>
        <w:t>:</w:t>
      </w:r>
    </w:p>
    <w:p w:rsidR="00452A50" w:rsidRPr="00EF67B6" w:rsidP="005476CD">
      <w:pPr>
        <w:pStyle w:val="tab-name"/>
        <w:spacing w:before="180"/>
        <w:rPr>
          <w:b/>
          <w:bCs/>
          <w:rtl/>
        </w:rPr>
      </w:pPr>
      <w:r w:rsidRPr="00EF67B6">
        <w:rPr>
          <w:rFonts w:hint="cs"/>
          <w:rtl/>
        </w:rPr>
        <w:t>תמונה 4:</w:t>
      </w:r>
      <w:r w:rsidRPr="00EF67B6">
        <w:rPr>
          <w:rFonts w:hint="cs"/>
          <w:b/>
          <w:bCs/>
          <w:rtl/>
        </w:rPr>
        <w:t xml:space="preserve"> עיריית תל אביב-יפו - </w:t>
      </w:r>
      <w:r w:rsidRPr="00EF67B6">
        <w:rPr>
          <w:rFonts w:hint="cs"/>
          <w:rtl/>
        </w:rPr>
        <w:t xml:space="preserve">רמה גבוהה בשירותים </w:t>
      </w:r>
      <w:r w:rsidRPr="00EF67B6">
        <w:rPr>
          <w:rtl/>
        </w:rPr>
        <w:t xml:space="preserve">הציבוריים </w:t>
      </w:r>
      <w:r w:rsidRPr="00EF67B6">
        <w:rPr>
          <w:rFonts w:hint="cs"/>
          <w:rtl/>
        </w:rPr>
        <w:t>ב</w:t>
      </w:r>
      <w:r w:rsidRPr="00EF67B6">
        <w:rPr>
          <w:rtl/>
        </w:rPr>
        <w:t>"מרכז הפארק", פארק הירקון</w:t>
      </w:r>
    </w:p>
    <w:p w:rsidR="00E42F48" w:rsidRPr="00E42F48" w:rsidP="00AE4682">
      <w:pPr>
        <w:spacing w:after="0"/>
        <w:rPr>
          <w:rtl/>
        </w:rPr>
      </w:pPr>
      <w:r>
        <w:rPr>
          <w:noProof/>
          <w:rtl/>
        </w:rPr>
        <w:drawing>
          <wp:inline distT="0" distB="0" distL="0" distR="0">
            <wp:extent cx="5400040" cy="4058285"/>
            <wp:effectExtent l="0" t="0" r="0" b="0"/>
            <wp:docPr id="30" name="Picture 30" descr="בתמונות - החלל הפנימי של מתקן השירותים &quot;מרכז הפארק&quot;: בתמונות העליונות - ספות, כורסאות ומקרר במבואה לשירותים; בתמונות התחתונות - מוצרי טואלטיקה, תמרוקים וחיתולים להחלפה חינם אין כסף. מתקן השירותים נקי ומתוחזק היט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1346" name="pic-4.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058285"/>
                    </a:xfrm>
                    <a:prstGeom prst="rect">
                      <a:avLst/>
                    </a:prstGeom>
                  </pic:spPr>
                </pic:pic>
              </a:graphicData>
            </a:graphic>
          </wp:inline>
        </w:drawing>
      </w:r>
    </w:p>
    <w:p w:rsidR="005476CD" w:rsidRPr="00AE4682" w:rsidP="00EC6ABA">
      <w:pPr>
        <w:spacing w:line="260" w:lineRule="exact"/>
        <w:ind w:right="2268"/>
        <w:rPr>
          <w:rFonts w:ascii="Tahoma" w:hAnsi="Tahoma" w:cs="Tahoma"/>
          <w:noProof/>
          <w:sz w:val="14"/>
          <w:szCs w:val="14"/>
        </w:rPr>
      </w:pPr>
      <w:r w:rsidRPr="00AE4682">
        <w:rPr>
          <w:rFonts w:ascii="Tahoma" w:hAnsi="Tahoma" w:cs="Tahoma" w:hint="cs"/>
          <w:noProof/>
          <w:sz w:val="14"/>
          <w:szCs w:val="14"/>
          <w:rtl/>
        </w:rPr>
        <w:t xml:space="preserve">בתמונות העליונות - ספות, כורסאות ומקרר במבואה לשירותים; </w:t>
      </w:r>
      <w:r w:rsidR="008C540D">
        <w:rPr>
          <w:rFonts w:ascii="Tahoma" w:hAnsi="Tahoma" w:cs="Tahoma"/>
          <w:noProof/>
          <w:sz w:val="14"/>
          <w:szCs w:val="14"/>
          <w:rtl/>
        </w:rPr>
        <w:br/>
      </w:r>
      <w:r w:rsidRPr="00AE4682">
        <w:rPr>
          <w:rFonts w:ascii="Tahoma" w:hAnsi="Tahoma" w:cs="Tahoma" w:hint="cs"/>
          <w:noProof/>
          <w:sz w:val="14"/>
          <w:szCs w:val="14"/>
          <w:rtl/>
        </w:rPr>
        <w:t xml:space="preserve">בתמונות התחתונות </w:t>
      </w:r>
      <w:r w:rsidRPr="00AE4682">
        <w:rPr>
          <w:rFonts w:ascii="Tahoma" w:hAnsi="Tahoma" w:cs="Tahoma" w:hint="cs"/>
          <w:sz w:val="14"/>
          <w:szCs w:val="14"/>
          <w:rtl/>
        </w:rPr>
        <w:t>- מוצרי</w:t>
      </w:r>
      <w:r w:rsidRPr="00AE4682">
        <w:rPr>
          <w:rFonts w:ascii="Tahoma" w:hAnsi="Tahoma" w:cs="Tahoma"/>
          <w:sz w:val="14"/>
          <w:szCs w:val="14"/>
          <w:rtl/>
        </w:rPr>
        <w:t xml:space="preserve"> טואלטיקה, תמרוקים וחיתולים להחלפה חינם אין כסף</w:t>
      </w:r>
    </w:p>
    <w:p w:rsidR="005476CD" w:rsidRPr="0080670B" w:rsidP="005476CD">
      <w:pPr>
        <w:pStyle w:val="tab-name"/>
        <w:rPr>
          <w:noProof/>
          <w:szCs w:val="20"/>
        </w:rPr>
      </w:pPr>
      <w:r w:rsidRPr="00EF67B6">
        <w:rPr>
          <w:rFonts w:hint="cs"/>
          <w:rtl/>
        </w:rPr>
        <w:t xml:space="preserve">תמונה 5: </w:t>
      </w:r>
      <w:r w:rsidRPr="00EF67B6">
        <w:rPr>
          <w:rFonts w:hint="cs"/>
          <w:b/>
          <w:bCs/>
          <w:rtl/>
        </w:rPr>
        <w:t>עיריית תל אביב-יפו</w:t>
      </w:r>
      <w:r w:rsidRPr="00EF67B6">
        <w:rPr>
          <w:rFonts w:hint="cs"/>
          <w:rtl/>
        </w:rPr>
        <w:t xml:space="preserve"> - שירותים ציבוריים מאובזרים, </w:t>
      </w:r>
      <w:r w:rsidRPr="00EF67B6">
        <w:rPr>
          <w:rFonts w:hint="cs"/>
          <w:rtl/>
        </w:rPr>
        <w:t>מצויידים</w:t>
      </w:r>
      <w:r w:rsidRPr="00EF67B6">
        <w:rPr>
          <w:rFonts w:hint="cs"/>
          <w:rtl/>
        </w:rPr>
        <w:t xml:space="preserve"> ומתוחזקים ב"מרכז הפארק"</w:t>
      </w:r>
    </w:p>
    <w:p w:rsidR="00E42F48" w:rsidP="00E42F48">
      <w:pPr>
        <w:tabs>
          <w:tab w:val="left" w:pos="1278"/>
        </w:tabs>
        <w:spacing w:line="240" w:lineRule="atLeast"/>
        <w:rPr>
          <w:rFonts w:ascii="Tahoma" w:hAnsi="Tahoma" w:cs="Tahoma"/>
          <w:sz w:val="18"/>
          <w:szCs w:val="18"/>
        </w:rPr>
      </w:pPr>
      <w:r>
        <w:rPr>
          <w:rFonts w:ascii="Tahoma" w:hAnsi="Tahoma" w:cs="Tahoma"/>
          <w:noProof/>
          <w:sz w:val="18"/>
          <w:szCs w:val="18"/>
        </w:rPr>
        <w:drawing>
          <wp:inline distT="0" distB="0" distL="0" distR="0">
            <wp:extent cx="5400040" cy="2563495"/>
            <wp:effectExtent l="0" t="0" r="0" b="8255"/>
            <wp:docPr id="31" name="Picture 31" descr="בתמונות - תאי השירותים במתקן השירותים &quot;מרכז הפרק&quot;: מימין - תא שירותים ציבוריים למוגבלים בניידות, תקני, נקי ומתוחזק; משמאל - תא שירותים ציבוריים אופייני, שמור, נקי ומאובז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6198" name="pic-5.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63495"/>
                    </a:xfrm>
                    <a:prstGeom prst="rect">
                      <a:avLst/>
                    </a:prstGeom>
                  </pic:spPr>
                </pic:pic>
              </a:graphicData>
            </a:graphic>
          </wp:inline>
        </w:drawing>
      </w:r>
    </w:p>
    <w:p w:rsidR="005476CD" w:rsidRPr="00AE4682" w:rsidP="008C540D">
      <w:pPr>
        <w:tabs>
          <w:tab w:val="left" w:pos="1278"/>
        </w:tabs>
        <w:spacing w:after="240" w:line="260" w:lineRule="exact"/>
        <w:ind w:right="2268"/>
        <w:rPr>
          <w:rFonts w:ascii="Tahoma" w:hAnsi="Tahoma" w:cs="Tahoma"/>
          <w:noProof/>
          <w:sz w:val="14"/>
          <w:szCs w:val="14"/>
          <w:rtl/>
        </w:rPr>
      </w:pPr>
      <w:r w:rsidRPr="00AE4682">
        <w:rPr>
          <w:rFonts w:ascii="Tahoma" w:hAnsi="Tahoma" w:cs="Tahoma" w:hint="cs"/>
          <w:noProof/>
          <w:sz w:val="14"/>
          <w:szCs w:val="14"/>
          <w:rtl/>
        </w:rPr>
        <w:t xml:space="preserve">מימין - </w:t>
      </w:r>
      <w:r w:rsidRPr="00AE4682">
        <w:rPr>
          <w:rFonts w:ascii="Tahoma" w:hAnsi="Tahoma" w:cs="Tahoma" w:hint="cs"/>
          <w:sz w:val="14"/>
          <w:szCs w:val="14"/>
          <w:rtl/>
        </w:rPr>
        <w:t xml:space="preserve">תא שירותים ציבוריים למוגבלים בניידות; </w:t>
      </w:r>
      <w:r w:rsidR="008C540D">
        <w:rPr>
          <w:rFonts w:ascii="Tahoma" w:hAnsi="Tahoma" w:cs="Tahoma"/>
          <w:sz w:val="14"/>
          <w:szCs w:val="14"/>
          <w:rtl/>
        </w:rPr>
        <w:br/>
      </w:r>
      <w:r w:rsidRPr="00AE4682">
        <w:rPr>
          <w:rFonts w:ascii="Tahoma" w:hAnsi="Tahoma" w:cs="Tahoma" w:hint="cs"/>
          <w:sz w:val="14"/>
          <w:szCs w:val="14"/>
          <w:rtl/>
        </w:rPr>
        <w:t>משמאל - תא שירותים ציבוריים אופייני, שמור, נקי ומאובזר</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 xml:space="preserve">-יפו </w:t>
      </w:r>
      <w:r w:rsidRPr="00EF67B6">
        <w:rPr>
          <w:rFonts w:ascii="Tahoma" w:hAnsi="Tahoma" w:cs="Tahoma" w:hint="cs"/>
          <w:sz w:val="18"/>
          <w:szCs w:val="18"/>
          <w:rtl/>
        </w:rPr>
        <w:t>וחברת</w:t>
      </w:r>
      <w:r w:rsidRPr="00EF67B6">
        <w:rPr>
          <w:rFonts w:ascii="Tahoma" w:hAnsi="Tahoma" w:cs="Tahoma"/>
          <w:sz w:val="18"/>
          <w:szCs w:val="18"/>
          <w:rtl/>
        </w:rPr>
        <w:t xml:space="preserve"> "</w:t>
      </w:r>
      <w:r w:rsidRPr="00EF67B6">
        <w:rPr>
          <w:rFonts w:ascii="Tahoma" w:hAnsi="Tahoma" w:cs="Tahoma" w:hint="cs"/>
          <w:sz w:val="18"/>
          <w:szCs w:val="18"/>
          <w:rtl/>
        </w:rPr>
        <w:t>גני</w:t>
      </w:r>
      <w:r w:rsidRPr="00EF67B6">
        <w:rPr>
          <w:rFonts w:ascii="Tahoma" w:hAnsi="Tahoma" w:cs="Tahoma"/>
          <w:sz w:val="18"/>
          <w:szCs w:val="18"/>
          <w:rtl/>
        </w:rPr>
        <w:t xml:space="preserve"> </w:t>
      </w:r>
      <w:r w:rsidRPr="00EF67B6">
        <w:rPr>
          <w:rFonts w:ascii="Tahoma" w:hAnsi="Tahoma" w:cs="Tahoma" w:hint="cs"/>
          <w:sz w:val="18"/>
          <w:szCs w:val="18"/>
          <w:rtl/>
        </w:rPr>
        <w:t>יהושע</w:t>
      </w:r>
      <w:r w:rsidRPr="00EF67B6">
        <w:rPr>
          <w:rFonts w:ascii="Tahoma" w:hAnsi="Tahoma" w:cs="Tahoma"/>
          <w:sz w:val="18"/>
          <w:szCs w:val="18"/>
          <w:rtl/>
        </w:rPr>
        <w:t>"</w:t>
      </w:r>
      <w:r w:rsidRPr="00EF67B6">
        <w:rPr>
          <w:rFonts w:ascii="Tahoma" w:hAnsi="Tahoma" w:cs="Tahoma" w:hint="cs"/>
          <w:sz w:val="18"/>
          <w:szCs w:val="18"/>
          <w:rtl/>
        </w:rPr>
        <w:t xml:space="preserve"> מסרו בתשובותיהן למשרד מבקר המדינה במאי 2017 כי במתחם "ראש הציפור" בוטלו השירותים האקולוגיים, ובמקומם הוקם מבנה שירותים חדש הכולל תא למוגבלים בניידות, שני תאים לגברים ושלושה לנשים. בעקבות הערות הביקורת, החברה גם ביטלה את מתקן השירותים אשר בסמוך למתחם "יער בראשית" מפני שבקרבת מקום </w:t>
      </w:r>
      <w:r w:rsidR="00352130">
        <w:rPr>
          <w:rFonts w:ascii="Tahoma" w:hAnsi="Tahoma" w:cs="Tahoma"/>
          <w:sz w:val="18"/>
          <w:szCs w:val="18"/>
        </w:rPr>
        <w:br/>
      </w:r>
      <w:r w:rsidRPr="00EF67B6">
        <w:rPr>
          <w:rFonts w:ascii="Tahoma" w:hAnsi="Tahoma" w:cs="Tahoma" w:hint="cs"/>
          <w:sz w:val="18"/>
          <w:szCs w:val="18"/>
          <w:rtl/>
        </w:rPr>
        <w:t>(כ-50 מטרים) מצויים תאי שירותים ציבוריים אחרים, מאובזרים היטב ומונגשים לנכים; אשר על כן מבני הבטון של השירותים האלה פונו מהשטח. החברה מסרה עוד כי בעקבות הביקורת היא השלימה ואבזרה את כל מתקני השירותים הציבוריים אשר בנוגע אליהם צוין כי חסר אבזור והשלימה במתקנים האחרים את האביזרים החסרים. יצוין כי החברה צרפה לתשובתה למשרד מבקר המדינה תמונות המעידות כי אכן ביצעה את התיקונים שפרטה בתשובתה.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עוד מסרה החברה בתשובתה כי בעקבות ממצאי הביקורת היא תפעל בהדרגה להוספת שילוט שבו יצוין שהשירותים הציבוריים פתוחים 24 שעות ביממה. בעניין היעדר יחידות החתלה והתאמות הנחוצות לשימוש של ילדים בשירותים הציבוריים, ציינה החברה כי רוב מבני השירותים הציבוריים הקיימים הוקמו לפני שנים רבות, קודם לתיקונים ו/או לתוספות שנוספו בתקנות ביחס להתקנת יחידות החתלה והתאמות לשימוש ילדים; נוכח מידות התאים, התקנת יחידות החתלה בחלק מהם עשויה לפגוע באפשרות להשתמש בתא לפי ייעודו. עם </w:t>
      </w:r>
      <w:r w:rsidRPr="00EF67B6">
        <w:rPr>
          <w:rFonts w:ascii="Tahoma" w:hAnsi="Tahoma" w:cs="Tahoma" w:hint="cs"/>
          <w:sz w:val="18"/>
          <w:szCs w:val="18"/>
          <w:rtl/>
        </w:rPr>
        <w:t xml:space="preserve">זאת, בכוונת החברה לשדרג בהדרגה, בהתאם לתכניות שיפוץ של החברה, את כל מבני השירותים שנבנו בסטנדרטים ישנים. </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מתקני השירותים הציבוריים לאורך החוף בתל אביב-יפו</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בתל אביב-יפו 13 חופים מוכרזים, אשר בכל אחד מהם מצוי מתקן שירותים ללא תשלום. בשישה חופים הם מופעלים ומתוחזקים על ידי אגף החופים בעירייה. המתקנים בשבעת החופים האחרים מופעלים על ידי חברת "אתרים"</w:t>
      </w:r>
      <w:r>
        <w:rPr>
          <w:rStyle w:val="FootnoteReference0"/>
          <w:rFonts w:ascii="Tahoma" w:hAnsi="Tahoma" w:cs="Tahoma"/>
          <w:sz w:val="18"/>
          <w:szCs w:val="18"/>
          <w:rtl/>
        </w:rPr>
        <w:footnoteReference w:id="19"/>
      </w:r>
      <w:r w:rsidRPr="00EF67B6">
        <w:rPr>
          <w:rFonts w:ascii="Tahoma" w:hAnsi="Tahoma" w:cs="Tahoma" w:hint="cs"/>
          <w:sz w:val="18"/>
          <w:szCs w:val="18"/>
          <w:rtl/>
        </w:rPr>
        <w:t>, אשר משכירה לזכיינים בעלי מסעדות את כלל שירותי החוף, לרבות הפעלת השירותים המצויים בהם ותחזוקתם.</w:t>
      </w:r>
    </w:p>
    <w:p w:rsidR="00452A50" w:rsidRPr="003E25D1" w:rsidP="00EC6ABA">
      <w:pPr>
        <w:pStyle w:val="ListParagraph"/>
        <w:numPr>
          <w:ilvl w:val="0"/>
          <w:numId w:val="9"/>
        </w:numPr>
        <w:tabs>
          <w:tab w:val="left" w:pos="1278"/>
        </w:tabs>
        <w:autoSpaceDE/>
        <w:autoSpaceDN/>
        <w:adjustRightInd/>
        <w:spacing w:line="260" w:lineRule="exact"/>
        <w:ind w:right="2268"/>
        <w:rPr>
          <w:sz w:val="18"/>
        </w:rPr>
      </w:pPr>
      <w:r w:rsidRPr="003E25D1">
        <w:rPr>
          <w:rFonts w:hint="cs"/>
          <w:sz w:val="18"/>
          <w:rtl/>
        </w:rPr>
        <w:t>לפי נתוני אגף החופים, בכלל החופים מצויים 65 תאי שירותים לנשים ו-85 תאי שירותים לגברים</w:t>
      </w:r>
      <w:r w:rsidRPr="003E25D1">
        <w:rPr>
          <w:sz w:val="18"/>
          <w:rtl/>
        </w:rPr>
        <w:t>.</w:t>
      </w:r>
      <w:r w:rsidRPr="003E25D1">
        <w:rPr>
          <w:sz w:val="18"/>
          <w:vertAlign w:val="superscript"/>
          <w:rtl/>
        </w:rPr>
        <w:t xml:space="preserve"> </w:t>
      </w:r>
      <w:r w:rsidRPr="003E25D1">
        <w:rPr>
          <w:rFonts w:hint="cs"/>
          <w:sz w:val="18"/>
          <w:rtl/>
        </w:rPr>
        <w:t>סגן מנהל אגף החופים הציג בדיון שהתקיים במאי 2016 אצל הסמנכ"ל לתכנון של העירייה מסמך ובו סקר את מצב השירותים הציבוריים בחופים. לדבריו, רמת התפעול והתחזוקה של השירותים הציבוריים בחופים המתוחזקים על ידי הזכיינים "ירודה ביותר", מכיוון שהיא מתבצעת על ידי עובד "רב-שימושי" של הזכיין, ואין תחזוקה צמודה ורציפה במשך כל שעות הפעילות. עוד נכתב במסמך</w:t>
      </w:r>
      <w:r w:rsidRPr="003E25D1">
        <w:rPr>
          <w:sz w:val="18"/>
          <w:rtl/>
        </w:rPr>
        <w:t xml:space="preserve"> </w:t>
      </w:r>
      <w:r w:rsidRPr="003E25D1">
        <w:rPr>
          <w:rFonts w:hint="cs"/>
          <w:sz w:val="18"/>
          <w:rtl/>
        </w:rPr>
        <w:t>כי</w:t>
      </w:r>
      <w:r w:rsidRPr="003E25D1">
        <w:rPr>
          <w:sz w:val="18"/>
          <w:rtl/>
        </w:rPr>
        <w:t xml:space="preserve"> </w:t>
      </w:r>
      <w:r w:rsidRPr="003E25D1">
        <w:rPr>
          <w:rFonts w:hint="cs"/>
          <w:sz w:val="18"/>
          <w:rtl/>
        </w:rPr>
        <w:t>שירותים</w:t>
      </w:r>
      <w:r w:rsidRPr="003E25D1">
        <w:rPr>
          <w:sz w:val="18"/>
          <w:rtl/>
        </w:rPr>
        <w:t xml:space="preserve"> </w:t>
      </w:r>
      <w:r w:rsidRPr="003E25D1">
        <w:rPr>
          <w:rFonts w:hint="cs"/>
          <w:sz w:val="18"/>
          <w:rtl/>
        </w:rPr>
        <w:t>ציבוריים</w:t>
      </w:r>
      <w:r w:rsidRPr="003E25D1">
        <w:rPr>
          <w:sz w:val="18"/>
          <w:rtl/>
        </w:rPr>
        <w:t xml:space="preserve"> </w:t>
      </w:r>
      <w:r w:rsidRPr="003E25D1">
        <w:rPr>
          <w:rFonts w:hint="cs"/>
          <w:sz w:val="18"/>
          <w:rtl/>
        </w:rPr>
        <w:t>שעוברים</w:t>
      </w:r>
      <w:r w:rsidRPr="003E25D1">
        <w:rPr>
          <w:sz w:val="18"/>
          <w:rtl/>
        </w:rPr>
        <w:t xml:space="preserve"> </w:t>
      </w:r>
      <w:r w:rsidRPr="003E25D1">
        <w:rPr>
          <w:rFonts w:hint="cs"/>
          <w:sz w:val="18"/>
          <w:rtl/>
        </w:rPr>
        <w:t>שיפוץ</w:t>
      </w:r>
      <w:r w:rsidRPr="003E25D1">
        <w:rPr>
          <w:sz w:val="18"/>
          <w:rtl/>
        </w:rPr>
        <w:t xml:space="preserve"> </w:t>
      </w:r>
      <w:r w:rsidRPr="003E25D1">
        <w:rPr>
          <w:rFonts w:hint="cs"/>
          <w:sz w:val="18"/>
          <w:rtl/>
        </w:rPr>
        <w:t>נמצאים שוב ברמה ירודה</w:t>
      </w:r>
      <w:r w:rsidRPr="003E25D1">
        <w:rPr>
          <w:sz w:val="18"/>
          <w:rtl/>
        </w:rPr>
        <w:t xml:space="preserve"> </w:t>
      </w:r>
      <w:r w:rsidRPr="003E25D1">
        <w:rPr>
          <w:rFonts w:hint="cs"/>
          <w:sz w:val="18"/>
          <w:rtl/>
        </w:rPr>
        <w:t>בתוך</w:t>
      </w:r>
      <w:r w:rsidRPr="003E25D1">
        <w:rPr>
          <w:sz w:val="18"/>
          <w:rtl/>
        </w:rPr>
        <w:t xml:space="preserve"> </w:t>
      </w:r>
      <w:r w:rsidRPr="003E25D1">
        <w:rPr>
          <w:rFonts w:hint="cs"/>
          <w:sz w:val="18"/>
          <w:rtl/>
        </w:rPr>
        <w:t>זמן</w:t>
      </w:r>
      <w:r w:rsidRPr="003E25D1">
        <w:rPr>
          <w:sz w:val="18"/>
          <w:rtl/>
        </w:rPr>
        <w:t xml:space="preserve"> </w:t>
      </w:r>
      <w:r w:rsidRPr="003E25D1">
        <w:rPr>
          <w:rFonts w:hint="cs"/>
          <w:sz w:val="18"/>
          <w:rtl/>
        </w:rPr>
        <w:t>קצר</w:t>
      </w:r>
      <w:r w:rsidRPr="003E25D1">
        <w:rPr>
          <w:sz w:val="18"/>
          <w:rtl/>
        </w:rPr>
        <w:t xml:space="preserve"> </w:t>
      </w:r>
      <w:r w:rsidRPr="003E25D1">
        <w:rPr>
          <w:rFonts w:hint="cs"/>
          <w:sz w:val="18"/>
          <w:rtl/>
        </w:rPr>
        <w:t>מעת</w:t>
      </w:r>
      <w:r w:rsidRPr="003E25D1">
        <w:rPr>
          <w:sz w:val="18"/>
          <w:rtl/>
        </w:rPr>
        <w:t xml:space="preserve"> </w:t>
      </w:r>
      <w:r w:rsidRPr="003E25D1">
        <w:rPr>
          <w:rFonts w:hint="cs"/>
          <w:sz w:val="18"/>
          <w:rtl/>
        </w:rPr>
        <w:t>השיפוץ</w:t>
      </w:r>
      <w:r w:rsidRPr="003E25D1">
        <w:rPr>
          <w:sz w:val="18"/>
          <w:rtl/>
        </w:rPr>
        <w:t xml:space="preserve">; כי כמות תאי השירותים במקצת החופים אינה מספקת </w:t>
      </w:r>
      <w:r w:rsidRPr="003E25D1">
        <w:rPr>
          <w:rFonts w:hint="cs"/>
          <w:sz w:val="18"/>
          <w:rtl/>
        </w:rPr>
        <w:t>ובעת</w:t>
      </w:r>
      <w:r w:rsidRPr="003E25D1">
        <w:rPr>
          <w:sz w:val="18"/>
          <w:rtl/>
        </w:rPr>
        <w:t xml:space="preserve"> לחץ נוצרים תורים; כי יש חוסר אחידות בשעות ההפעלה של השירותים הציבוריים בחופים השונים; כי מרבית מנקי השירותים </w:t>
      </w:r>
      <w:r w:rsidRPr="003E25D1">
        <w:rPr>
          <w:rFonts w:hint="cs"/>
          <w:sz w:val="18"/>
          <w:rtl/>
        </w:rPr>
        <w:t>הם</w:t>
      </w:r>
      <w:r w:rsidRPr="003E25D1">
        <w:rPr>
          <w:sz w:val="18"/>
          <w:rtl/>
        </w:rPr>
        <w:t xml:space="preserve"> </w:t>
      </w:r>
      <w:r w:rsidRPr="003E25D1">
        <w:rPr>
          <w:rFonts w:hint="cs"/>
          <w:sz w:val="18"/>
          <w:rtl/>
        </w:rPr>
        <w:t>גברים,</w:t>
      </w:r>
      <w:r w:rsidRPr="003E25D1">
        <w:rPr>
          <w:sz w:val="18"/>
          <w:rtl/>
        </w:rPr>
        <w:t xml:space="preserve"> וכניסתם למקום שירותי </w:t>
      </w:r>
      <w:r w:rsidRPr="003E25D1">
        <w:rPr>
          <w:rFonts w:hint="cs"/>
          <w:sz w:val="18"/>
          <w:rtl/>
        </w:rPr>
        <w:t>הנשים</w:t>
      </w:r>
      <w:r w:rsidRPr="003E25D1">
        <w:rPr>
          <w:sz w:val="18"/>
          <w:rtl/>
        </w:rPr>
        <w:t xml:space="preserve"> גורמת </w:t>
      </w:r>
      <w:r w:rsidRPr="003E25D1">
        <w:rPr>
          <w:rFonts w:hint="cs"/>
          <w:sz w:val="18"/>
          <w:rtl/>
        </w:rPr>
        <w:t>מבוכות</w:t>
      </w:r>
      <w:r w:rsidRPr="003E25D1">
        <w:rPr>
          <w:sz w:val="18"/>
          <w:rtl/>
        </w:rPr>
        <w:t xml:space="preserve"> </w:t>
      </w:r>
      <w:r w:rsidRPr="003E25D1">
        <w:rPr>
          <w:rFonts w:hint="cs"/>
          <w:sz w:val="18"/>
          <w:rtl/>
        </w:rPr>
        <w:t>ועוגמת</w:t>
      </w:r>
      <w:r w:rsidRPr="003E25D1">
        <w:rPr>
          <w:sz w:val="18"/>
          <w:rtl/>
        </w:rPr>
        <w:t xml:space="preserve"> </w:t>
      </w:r>
      <w:r w:rsidRPr="003E25D1">
        <w:rPr>
          <w:rFonts w:hint="cs"/>
          <w:sz w:val="18"/>
          <w:rtl/>
        </w:rPr>
        <w:t>נפש</w:t>
      </w:r>
      <w:r w:rsidRPr="003E25D1">
        <w:rPr>
          <w:sz w:val="18"/>
          <w:rtl/>
        </w:rPr>
        <w:t xml:space="preserve"> </w:t>
      </w:r>
      <w:r w:rsidRPr="003E25D1">
        <w:rPr>
          <w:rFonts w:hint="cs"/>
          <w:sz w:val="18"/>
          <w:rtl/>
        </w:rPr>
        <w:t>ואף</w:t>
      </w:r>
      <w:r w:rsidRPr="003E25D1">
        <w:rPr>
          <w:sz w:val="18"/>
          <w:rtl/>
        </w:rPr>
        <w:t xml:space="preserve"> </w:t>
      </w:r>
      <w:r w:rsidRPr="003E25D1">
        <w:rPr>
          <w:rFonts w:hint="cs"/>
          <w:sz w:val="18"/>
          <w:rtl/>
        </w:rPr>
        <w:t>מביאה</w:t>
      </w:r>
      <w:r w:rsidRPr="003E25D1">
        <w:rPr>
          <w:sz w:val="18"/>
          <w:rtl/>
        </w:rPr>
        <w:t xml:space="preserve"> לחיכוכים לא נעימים; כי מצבם הפיזי של השירותים והמקלחות בחופים אינו מכובד</w:t>
      </w:r>
      <w:r w:rsidRPr="003E25D1">
        <w:rPr>
          <w:rFonts w:hint="cs"/>
          <w:sz w:val="18"/>
          <w:rtl/>
        </w:rPr>
        <w:t>;</w:t>
      </w:r>
      <w:r w:rsidRPr="003E25D1">
        <w:rPr>
          <w:sz w:val="18"/>
          <w:rtl/>
        </w:rPr>
        <w:t xml:space="preserve"> וכי קיימים ליקויים במבנים, במתקנים הסניטריים ובאביזרים שונים. </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בספטמבר 2016 התקיים דיון תקופתי בחטיבת התפעול של העירייה</w:t>
      </w:r>
      <w:r>
        <w:rPr>
          <w:rStyle w:val="FootnoteReference0"/>
          <w:rFonts w:ascii="Tahoma" w:hAnsi="Tahoma" w:cs="Tahoma"/>
          <w:sz w:val="18"/>
          <w:szCs w:val="18"/>
          <w:rtl/>
        </w:rPr>
        <w:footnoteReference w:id="20"/>
      </w:r>
      <w:r w:rsidRPr="00EF67B6">
        <w:rPr>
          <w:rFonts w:ascii="Tahoma" w:hAnsi="Tahoma" w:cs="Tahoma" w:hint="cs"/>
          <w:sz w:val="18"/>
          <w:szCs w:val="18"/>
          <w:rtl/>
        </w:rPr>
        <w:t xml:space="preserve"> בנושא התכנית שהציג סגן מנהל אגף החופים, וסוכם כי בחודש נובמבר 2016 יתקיים דיון סטטוס, שבו תוצג התכנית לשיפוץ וכן עקרונות להפעלת השירותים בחוף הים.</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 xml:space="preserve">בדצמבר 2016 מסר סגן מנהל אגף החופים לעובדי משרד מבקר המדינה כי אגף החופים הגדיר את הדרישות לשדרוג חוף אחד בלבד, חוף הצוק. העלות המוערכת של השיפוץ היא כמיליון ש"ח, ומחצית הסכום נועדה לשדרוג מבנה השירותים, על מנת שיהיה לדבריהם ברמה של "שדות תעופה ובתי מלון". </w:t>
      </w:r>
    </w:p>
    <w:p w:rsidR="00452A50" w:rsidRPr="003E25D1" w:rsidP="00EC6ABA">
      <w:pPr>
        <w:pStyle w:val="ListParagraph"/>
        <w:numPr>
          <w:ilvl w:val="0"/>
          <w:numId w:val="9"/>
        </w:numPr>
        <w:tabs>
          <w:tab w:val="left" w:pos="1278"/>
        </w:tabs>
        <w:autoSpaceDE/>
        <w:autoSpaceDN/>
        <w:adjustRightInd/>
        <w:spacing w:line="260" w:lineRule="exact"/>
        <w:ind w:right="2268"/>
        <w:rPr>
          <w:sz w:val="18"/>
        </w:rPr>
      </w:pPr>
      <w:r w:rsidRPr="003E25D1">
        <w:rPr>
          <w:rFonts w:hint="cs"/>
          <w:sz w:val="18"/>
          <w:rtl/>
        </w:rPr>
        <w:t>עובדי משרד מבקר המדינה ערכו בדצמבר 2016 סיור ובדיקה בחמישה חופים. שניים מהם מתוחזקים על ידי אגף החופים ושאר השלושה מופעלים על ידי חברת "אתרים" ומתוחזקים על ידי זכיינים, אשר הם גם בעלי המסעדות באותם חופים.</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 xml:space="preserve">נמצא כי מתקני השירותים הציבוריים בחופים שמתחזק אגף החופים ("מציצים" </w:t>
      </w:r>
      <w:r w:rsidRPr="00EF67B6">
        <w:rPr>
          <w:rFonts w:ascii="Tahoma" w:hAnsi="Tahoma" w:cs="Tahoma" w:hint="cs"/>
          <w:sz w:val="18"/>
          <w:szCs w:val="18"/>
          <w:rtl/>
        </w:rPr>
        <w:t>ו"צ'ארלס</w:t>
      </w:r>
      <w:r w:rsidRPr="00EF67B6">
        <w:rPr>
          <w:rFonts w:ascii="Tahoma" w:hAnsi="Tahoma" w:cs="Tahoma" w:hint="cs"/>
          <w:sz w:val="18"/>
          <w:szCs w:val="18"/>
          <w:rtl/>
        </w:rPr>
        <w:t xml:space="preserve"> </w:t>
      </w:r>
      <w:r w:rsidRPr="00EF67B6">
        <w:rPr>
          <w:rFonts w:ascii="Tahoma" w:hAnsi="Tahoma" w:cs="Tahoma" w:hint="cs"/>
          <w:sz w:val="18"/>
          <w:szCs w:val="18"/>
          <w:rtl/>
        </w:rPr>
        <w:t>קלור</w:t>
      </w:r>
      <w:r w:rsidRPr="00EF67B6">
        <w:rPr>
          <w:rFonts w:ascii="Tahoma" w:hAnsi="Tahoma" w:cs="Tahoma" w:hint="cs"/>
          <w:sz w:val="18"/>
          <w:szCs w:val="18"/>
          <w:rtl/>
        </w:rPr>
        <w:t>") מאובזרים יותר בהשוואה ל</w:t>
      </w:r>
      <w:r w:rsidRPr="00EF67B6">
        <w:rPr>
          <w:rFonts w:ascii="Tahoma" w:hAnsi="Tahoma" w:cs="Tahoma"/>
          <w:sz w:val="18"/>
          <w:szCs w:val="18"/>
          <w:rtl/>
        </w:rPr>
        <w:t xml:space="preserve">מתקני השירותים הציבוריים </w:t>
      </w:r>
      <w:r w:rsidRPr="00EF67B6">
        <w:rPr>
          <w:rFonts w:ascii="Tahoma" w:hAnsi="Tahoma" w:cs="Tahoma" w:hint="cs"/>
          <w:sz w:val="18"/>
          <w:szCs w:val="18"/>
          <w:rtl/>
        </w:rPr>
        <w:t xml:space="preserve">בחופים שזכיינים מתחזקים. כמו כן, השלטים שבאותם שירותים מכילים מידע רב יותר. בחוף "מציצים" אף נמצאו תאים ננעלים (לוקרים), ברזיות עם שתי "פיות" (משפכים) ומתקן למילוי בקבוקי שתייה. </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 xml:space="preserve">נמצא כי במרבית החופים שמפעילה חברת "אתרים" אין פינות החתלה ואין מתקנים לתליית תיקים ובגדים. כמו כן, יש רק מעט מאוד שלטים המנחים למתקני השירותים, ואין שלטים עם שם הגורם האחראי למקום ומספר טלפון לדיווח על תקלות ולמסירת תלונות. </w:t>
      </w:r>
    </w:p>
    <w:p w:rsidR="00452A50" w:rsidRPr="00EF67B6" w:rsidP="005476CD">
      <w:pPr>
        <w:tabs>
          <w:tab w:val="left" w:pos="1278"/>
        </w:tabs>
        <w:spacing w:after="240" w:line="260" w:lineRule="exact"/>
        <w:ind w:left="340" w:right="2268"/>
        <w:jc w:val="both"/>
        <w:rPr>
          <w:rFonts w:ascii="Tahoma" w:hAnsi="Tahoma" w:cs="Tahoma"/>
          <w:sz w:val="18"/>
          <w:szCs w:val="18"/>
          <w:rtl/>
        </w:rPr>
      </w:pPr>
      <w:r w:rsidRPr="00EF67B6">
        <w:rPr>
          <w:rFonts w:ascii="Tahoma" w:hAnsi="Tahoma" w:cs="Tahoma" w:hint="cs"/>
          <w:sz w:val="18"/>
          <w:szCs w:val="18"/>
          <w:rtl/>
        </w:rPr>
        <w:t xml:space="preserve">עוד נמצא כי רמת הניקיון והתחזוקה הייתה גבוהה יותר בחופים שבאחריות אגף החופים, וסבירה בשני חופים שבאחריות חברת "אתרים", אך בחוף "גבעת עלייה" נמוכה בגלל ונדליזם. </w:t>
      </w:r>
    </w:p>
    <w:p w:rsidR="00452A50" w:rsidRPr="00EF67B6" w:rsidP="00747EAD">
      <w:pPr>
        <w:pStyle w:val="RESHET"/>
        <w:spacing w:line="260" w:lineRule="atLeast"/>
        <w:ind w:left="567"/>
        <w:rPr>
          <w:rtl/>
        </w:rPr>
      </w:pPr>
      <w:r w:rsidRPr="00EF67B6">
        <w:rPr>
          <w:rFonts w:hint="cs"/>
          <w:rtl/>
        </w:rPr>
        <w:t>משרד מבקר המדינה העיר לחברת "אתרים" כי עליה לוודא שקיימת רמה נאותה של תחזוקה וניקיון בחופים שמופעלים על ידה וכי עליה ועל עיריית תל אביב-יפו החובה לוודא השלמת האביזרים החסרים ותיקון האביזרים הטעונים תיקון.</w:t>
      </w:r>
    </w:p>
    <w:p w:rsidR="00452A50" w:rsidRPr="00EF67B6" w:rsidP="005476CD">
      <w:pPr>
        <w:tabs>
          <w:tab w:val="left" w:pos="1278"/>
        </w:tabs>
        <w:spacing w:before="180" w:after="240" w:line="260" w:lineRule="exact"/>
        <w:ind w:left="340"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תל אביב</w:t>
      </w:r>
      <w:r w:rsidRPr="00EF67B6">
        <w:rPr>
          <w:rFonts w:ascii="Tahoma" w:hAnsi="Tahoma" w:cs="Tahoma" w:hint="cs"/>
          <w:sz w:val="18"/>
          <w:szCs w:val="18"/>
          <w:rtl/>
        </w:rPr>
        <w:t xml:space="preserve"> </w:t>
      </w:r>
      <w:r w:rsidRPr="00EF67B6">
        <w:rPr>
          <w:rFonts w:ascii="Tahoma" w:hAnsi="Tahoma" w:cs="Tahoma"/>
          <w:sz w:val="18"/>
          <w:szCs w:val="18"/>
          <w:rtl/>
        </w:rPr>
        <w:t>וחברת "</w:t>
      </w:r>
      <w:r w:rsidRPr="00EF67B6">
        <w:rPr>
          <w:rFonts w:ascii="Tahoma" w:hAnsi="Tahoma" w:cs="Tahoma" w:hint="cs"/>
          <w:sz w:val="18"/>
          <w:szCs w:val="18"/>
          <w:rtl/>
        </w:rPr>
        <w:t>אתרים</w:t>
      </w:r>
      <w:r w:rsidRPr="00EF67B6">
        <w:rPr>
          <w:rFonts w:ascii="Tahoma" w:hAnsi="Tahoma" w:cs="Tahoma"/>
          <w:sz w:val="18"/>
          <w:szCs w:val="18"/>
          <w:rtl/>
        </w:rPr>
        <w:t>"</w:t>
      </w:r>
      <w:r w:rsidRPr="00EF67B6">
        <w:rPr>
          <w:rFonts w:ascii="Tahoma" w:hAnsi="Tahoma" w:cs="Tahoma" w:hint="cs"/>
          <w:sz w:val="18"/>
          <w:szCs w:val="18"/>
          <w:rtl/>
        </w:rPr>
        <w:t xml:space="preserve"> מסרו בתשובותיהן כי האחריות לתחזוקתם השוטפת של השירותים הציבוריים בחופים שבאחריות חברת "אתרים" מוטלת אך ורק על המפעילים של בתי האוכל המצויים בחופים אלו, וזאת בהתאם להסכמים שעליהם הם חתומים מול חברת אתרים; המפעילים, אליהם הופנו הממצאים לעיל, התחייבו לטפל באופן </w:t>
      </w:r>
      <w:r w:rsidRPr="00EF67B6">
        <w:rPr>
          <w:rFonts w:ascii="Tahoma" w:hAnsi="Tahoma" w:cs="Tahoma" w:hint="cs"/>
          <w:sz w:val="18"/>
          <w:szCs w:val="18"/>
          <w:rtl/>
        </w:rPr>
        <w:t>מיידי</w:t>
      </w:r>
      <w:r w:rsidRPr="00EF67B6">
        <w:rPr>
          <w:rFonts w:ascii="Tahoma" w:hAnsi="Tahoma" w:cs="Tahoma" w:hint="cs"/>
          <w:sz w:val="18"/>
          <w:szCs w:val="18"/>
          <w:rtl/>
        </w:rPr>
        <w:t xml:space="preserve"> בליקויים שהועלו.</w:t>
      </w:r>
    </w:p>
    <w:p w:rsidR="00452A50" w:rsidRPr="00EF67B6" w:rsidP="00747EAD">
      <w:pPr>
        <w:pStyle w:val="RESHET"/>
        <w:spacing w:line="260" w:lineRule="atLeast"/>
        <w:ind w:left="567"/>
        <w:rPr>
          <w:rtl/>
        </w:rPr>
      </w:pPr>
      <w:r w:rsidRPr="00EF67B6">
        <w:rPr>
          <w:rFonts w:hint="cs"/>
          <w:rtl/>
        </w:rPr>
        <w:t>משרד מבקר המדינה מעיר לחברת "אתרים" ולעיריית תל אביב -יפו כי יש להן אחריות לרצועת חופים אלה שבתחומי העירייה, ומתוקף כך וכדי להבטיח תנאים הולמים לכלל ציבור המשתמשים, עליהן לפעול לאלתר ובמשותף כדי לפקח על התחזוקה שמבצעים הזכיינים ולאכוף עליהם לעמוד בהתחייבותם על פי ההסכמים.</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השירותים הציבוריים בנמל תל אביב</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חברת</w:t>
      </w:r>
      <w:r w:rsidRPr="00EF67B6">
        <w:rPr>
          <w:rFonts w:ascii="Tahoma" w:hAnsi="Tahoma" w:cs="Tahoma"/>
          <w:sz w:val="18"/>
          <w:szCs w:val="18"/>
          <w:rtl/>
        </w:rPr>
        <w:t xml:space="preserve"> "אוצר </w:t>
      </w:r>
      <w:r w:rsidRPr="00EF67B6">
        <w:rPr>
          <w:rFonts w:ascii="Tahoma" w:hAnsi="Tahoma" w:cs="Tahoma" w:hint="cs"/>
          <w:sz w:val="18"/>
          <w:szCs w:val="18"/>
          <w:rtl/>
        </w:rPr>
        <w:t>מפעלי</w:t>
      </w:r>
      <w:r w:rsidRPr="00EF67B6">
        <w:rPr>
          <w:rFonts w:ascii="Tahoma" w:hAnsi="Tahoma" w:cs="Tahoma"/>
          <w:sz w:val="18"/>
          <w:szCs w:val="18"/>
          <w:rtl/>
        </w:rPr>
        <w:t xml:space="preserve"> </w:t>
      </w:r>
      <w:r w:rsidRPr="00EF67B6">
        <w:rPr>
          <w:rFonts w:ascii="Tahoma" w:hAnsi="Tahoma" w:cs="Tahoma" w:hint="cs"/>
          <w:sz w:val="18"/>
          <w:szCs w:val="18"/>
          <w:rtl/>
        </w:rPr>
        <w:t>ים</w:t>
      </w:r>
      <w:r w:rsidRPr="00EF67B6">
        <w:rPr>
          <w:rFonts w:ascii="Tahoma" w:hAnsi="Tahoma" w:cs="Tahoma"/>
          <w:sz w:val="18"/>
          <w:szCs w:val="18"/>
          <w:rtl/>
        </w:rPr>
        <w:t xml:space="preserve"> בע"מ"</w:t>
      </w:r>
      <w:r>
        <w:rPr>
          <w:rStyle w:val="FootnoteReference0"/>
          <w:rFonts w:ascii="Tahoma" w:hAnsi="Tahoma" w:cs="Tahoma"/>
          <w:sz w:val="18"/>
          <w:szCs w:val="18"/>
          <w:rtl/>
        </w:rPr>
        <w:footnoteReference w:id="21"/>
      </w:r>
      <w:r w:rsidRPr="00EF67B6">
        <w:rPr>
          <w:rFonts w:ascii="Tahoma" w:hAnsi="Tahoma" w:cs="Tahoma" w:hint="cs"/>
          <w:sz w:val="18"/>
          <w:szCs w:val="18"/>
          <w:rtl/>
        </w:rPr>
        <w:t xml:space="preserve"> מנהלת, משקמת ומפתחת את נמל תל אביב, והיא האחראית לתפעול ולתחזוקה השוטפת של מתקן שירותים ציבוריים אחד הקיים במבנה קבוע בדרום המתחם. נוסף על המבנה הקבוע, בחודשי הקיץ (יולי-אוגוסט) מוצבים במתחם גם שירותים כימיים. בצפון מתחם הנמל (המשתרע עד כ-800 מ' מהמתקן הקיים) לא היו קיימים שירותים ציבוריים במועד הבדיקה, בדצמבר 2016 מסר מנהל התפעול לצוות הביקורת כי החברה מתכננת לשפץ בשנה העוקבת את המתקן הקיים ולהקים מתקנים נוספים בצפון המתחם.</w:t>
      </w:r>
    </w:p>
    <w:p w:rsidR="00452A50" w:rsidRPr="00EF67B6" w:rsidP="006428A5">
      <w:pPr>
        <w:tabs>
          <w:tab w:val="left" w:pos="1278"/>
        </w:tabs>
        <w:spacing w:after="240" w:line="260" w:lineRule="exact"/>
        <w:ind w:left="-1" w:right="2268"/>
        <w:jc w:val="both"/>
        <w:rPr>
          <w:rFonts w:ascii="Tahoma" w:hAnsi="Tahoma" w:cs="Tahoma"/>
          <w:sz w:val="18"/>
          <w:szCs w:val="18"/>
          <w:rtl/>
        </w:rPr>
      </w:pPr>
      <w:r w:rsidRPr="00EF67B6">
        <w:rPr>
          <w:rFonts w:ascii="Tahoma" w:hAnsi="Tahoma" w:cs="Tahoma" w:hint="cs"/>
          <w:sz w:val="18"/>
          <w:szCs w:val="18"/>
          <w:rtl/>
        </w:rPr>
        <w:t>בסיור ובבדיקה שערכו עובדי משרד מבקר המדינה בדצמבר 2016 הועלה כי אין שלטים חיצוניים המנחים אל המבנה הקיים. בשלטים שעל המבנה לא מצוין מי מפעיל ומתחזק אותו, לא מצוינות שעות הפעילות, וגם אין מספר טלפון לדיווח על תקלות ולמסירת תלונות. כמו כן, אין סידורים לילדים (מלבד משתנה מונמכת)</w:t>
      </w:r>
      <w:r>
        <w:rPr>
          <w:rStyle w:val="FootnoteReference0"/>
          <w:rFonts w:ascii="Tahoma" w:hAnsi="Tahoma" w:cs="Tahoma"/>
          <w:sz w:val="18"/>
          <w:szCs w:val="18"/>
          <w:rtl/>
        </w:rPr>
        <w:footnoteReference w:id="22"/>
      </w:r>
      <w:r w:rsidRPr="00EF67B6">
        <w:rPr>
          <w:rFonts w:ascii="Tahoma" w:hAnsi="Tahoma" w:cs="Tahoma" w:hint="cs"/>
          <w:sz w:val="18"/>
          <w:szCs w:val="18"/>
          <w:rtl/>
        </w:rPr>
        <w:t>, אין פינת החתלה, אין מתקנים לתליית מעילים ותיקים בתאי השירותים, ובתאים למוגבלים בניידות לא הותקנו מראות.</w:t>
      </w:r>
    </w:p>
    <w:p w:rsidR="00452A50" w:rsidRPr="00EF67B6" w:rsidP="00747EAD">
      <w:pPr>
        <w:pStyle w:val="RESHET"/>
        <w:spacing w:line="260" w:lineRule="atLeast"/>
        <w:rPr>
          <w:rtl/>
        </w:rPr>
      </w:pPr>
      <w:r w:rsidRPr="00EF67B6">
        <w:rPr>
          <w:rFonts w:hint="cs"/>
          <w:rtl/>
        </w:rPr>
        <w:t xml:space="preserve">משרד מבקר המדינה העיר לחברת "אתרים", מנהלת הנמל מאז סוף 2016, כי עליה לקדם את הוספת שירותים ציבוריים בצפון המתחם, כפי שמופיע בתכניות החברה, להחיש את השיפוץ של השירותים הקיימים, ועד אז להשלים בהם את האביזרים החסרים ולתקן את הליקויים. </w:t>
      </w:r>
    </w:p>
    <w:p w:rsidR="00452A50" w:rsidRPr="00EF67B6" w:rsidP="006428A5">
      <w:pPr>
        <w:tabs>
          <w:tab w:val="left" w:pos="1278"/>
        </w:tabs>
        <w:spacing w:before="180" w:line="260" w:lineRule="exact"/>
        <w:ind w:left="-1"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w:t>
      </w:r>
      <w:r w:rsidRPr="00EF67B6">
        <w:rPr>
          <w:rFonts w:ascii="Tahoma" w:hAnsi="Tahoma" w:cs="Tahoma" w:hint="cs"/>
          <w:sz w:val="18"/>
          <w:szCs w:val="18"/>
          <w:rtl/>
        </w:rPr>
        <w:t>יפו</w:t>
      </w:r>
      <w:r w:rsidRPr="00EF67B6">
        <w:rPr>
          <w:rFonts w:ascii="Tahoma" w:hAnsi="Tahoma" w:cs="Tahoma"/>
          <w:sz w:val="18"/>
          <w:szCs w:val="18"/>
          <w:rtl/>
        </w:rPr>
        <w:t xml:space="preserve"> </w:t>
      </w:r>
      <w:r w:rsidRPr="00EF67B6">
        <w:rPr>
          <w:rFonts w:ascii="Tahoma" w:hAnsi="Tahoma" w:cs="Tahoma" w:hint="cs"/>
          <w:sz w:val="18"/>
          <w:szCs w:val="18"/>
          <w:rtl/>
        </w:rPr>
        <w:t>וחברת</w:t>
      </w:r>
      <w:r w:rsidRPr="00EF67B6">
        <w:rPr>
          <w:rFonts w:ascii="Tahoma" w:hAnsi="Tahoma" w:cs="Tahoma"/>
          <w:sz w:val="18"/>
          <w:szCs w:val="18"/>
          <w:rtl/>
        </w:rPr>
        <w:t xml:space="preserve"> "אתרים"</w:t>
      </w:r>
      <w:r w:rsidRPr="00EF67B6">
        <w:rPr>
          <w:rFonts w:ascii="Tahoma" w:hAnsi="Tahoma" w:cs="Tahoma" w:hint="cs"/>
          <w:sz w:val="18"/>
          <w:szCs w:val="18"/>
          <w:rtl/>
        </w:rPr>
        <w:t xml:space="preserve"> (שרכשה השליטה בחברת "אוצר מפעלי הים") מסרו בתשובותיהן כי הליקויים שהועלו בביקורת הוסדרו מאז. הן צירפו לתשובותיהן תמונות המעידות כי בצפון הנמל נבנה מתקן חדש של שירותים ציבוריים, ובמבנה המצוי בדרום הנמל נמצאים חדרי השירותים הציבוריים בשלב של גמר שיפוץ. שני מתקנים אלה נועדו לעבור לרשות הציבור בתחילת יוני 2017.</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השירותים הציבוריים במרכזים הקהילתיים</w:t>
      </w:r>
    </w:p>
    <w:p w:rsidR="00452A50" w:rsidRPr="003E25D1" w:rsidP="00E42F48">
      <w:pPr>
        <w:pStyle w:val="ListParagraph"/>
        <w:numPr>
          <w:ilvl w:val="6"/>
          <w:numId w:val="9"/>
        </w:numPr>
        <w:tabs>
          <w:tab w:val="left" w:pos="1278"/>
        </w:tabs>
        <w:autoSpaceDE/>
        <w:autoSpaceDN/>
        <w:adjustRightInd/>
        <w:spacing w:line="250" w:lineRule="exact"/>
        <w:ind w:left="340" w:right="2268" w:hanging="340"/>
        <w:rPr>
          <w:sz w:val="18"/>
        </w:rPr>
      </w:pPr>
      <w:r w:rsidRPr="003E25D1">
        <w:rPr>
          <w:rFonts w:hint="cs"/>
          <w:sz w:val="18"/>
          <w:rtl/>
        </w:rPr>
        <w:t>26 המרכזים הקהילתיים</w:t>
      </w:r>
      <w:r>
        <w:rPr>
          <w:rStyle w:val="FootnoteReference0"/>
          <w:sz w:val="18"/>
          <w:rtl/>
        </w:rPr>
        <w:footnoteReference w:id="23"/>
      </w:r>
      <w:r w:rsidRPr="003E25D1">
        <w:rPr>
          <w:rFonts w:hint="cs"/>
          <w:sz w:val="18"/>
          <w:rtl/>
        </w:rPr>
        <w:t xml:space="preserve"> </w:t>
      </w:r>
      <w:r w:rsidRPr="003E25D1">
        <w:rPr>
          <w:sz w:val="18"/>
          <w:rtl/>
        </w:rPr>
        <w:t xml:space="preserve">ברחבי העיר תל אביב-יפו </w:t>
      </w:r>
      <w:r w:rsidRPr="003E25D1">
        <w:rPr>
          <w:rFonts w:hint="cs"/>
          <w:sz w:val="18"/>
          <w:rtl/>
        </w:rPr>
        <w:t>משלבים פעילות של חוגים, ספורט ותרבות. מרבית המרכזים הקהילתיים פתוחים משעות הבוקר המוקדמות ועד שעות הלילה המאוחרות, והשירותים הציבוריים המצויים בהם פתוחים לקהל הרחב בשעות הפעילות של המרכזים.</w:t>
      </w:r>
    </w:p>
    <w:p w:rsidR="00452A50" w:rsidRPr="00EF67B6" w:rsidP="00E42F48">
      <w:pPr>
        <w:tabs>
          <w:tab w:val="left" w:pos="1278"/>
        </w:tabs>
        <w:spacing w:after="240" w:line="250" w:lineRule="exact"/>
        <w:ind w:left="340" w:right="2268"/>
        <w:jc w:val="both"/>
        <w:rPr>
          <w:rFonts w:ascii="Tahoma" w:hAnsi="Tahoma" w:cs="Tahoma"/>
          <w:sz w:val="18"/>
          <w:szCs w:val="18"/>
          <w:rtl/>
        </w:rPr>
      </w:pPr>
      <w:r w:rsidRPr="00EF67B6">
        <w:rPr>
          <w:rFonts w:ascii="Tahoma" w:hAnsi="Tahoma" w:cs="Tahoma" w:hint="cs"/>
          <w:sz w:val="18"/>
          <w:szCs w:val="18"/>
          <w:rtl/>
        </w:rPr>
        <w:t>בסיור ובדיקה שערכו עובדי משרד מבקר המדינה בינואר 2017 בעשרה מרכזים קהילתיים בעיר נמצא כי בחמישה מהם רק בקומה הראשונה</w:t>
      </w:r>
      <w:r>
        <w:rPr>
          <w:rStyle w:val="FootnoteReference0"/>
          <w:rFonts w:ascii="Tahoma" w:hAnsi="Tahoma" w:cs="Tahoma"/>
          <w:sz w:val="18"/>
          <w:szCs w:val="18"/>
          <w:rtl/>
        </w:rPr>
        <w:footnoteReference w:id="24"/>
      </w:r>
      <w:r w:rsidRPr="00EF67B6">
        <w:rPr>
          <w:rFonts w:ascii="Tahoma" w:hAnsi="Tahoma" w:cs="Tahoma" w:hint="cs"/>
          <w:sz w:val="18"/>
          <w:szCs w:val="18"/>
          <w:rtl/>
        </w:rPr>
        <w:t xml:space="preserve"> יש תא שירותים הנגיש למוגבלים בניידות (ובמרכז הקהילתי ביד אליהו היה בשימוש צוות העובדים במקום בלבד)</w:t>
      </w:r>
      <w:r>
        <w:rPr>
          <w:rStyle w:val="FootnoteReference0"/>
          <w:rFonts w:ascii="Tahoma" w:hAnsi="Tahoma" w:cs="Tahoma"/>
          <w:sz w:val="18"/>
          <w:szCs w:val="18"/>
          <w:rtl/>
        </w:rPr>
        <w:footnoteReference w:id="25"/>
      </w:r>
      <w:r w:rsidRPr="00EF67B6">
        <w:rPr>
          <w:rFonts w:ascii="Tahoma" w:hAnsi="Tahoma" w:cs="Tahoma" w:hint="cs"/>
          <w:sz w:val="18"/>
          <w:szCs w:val="18"/>
          <w:rtl/>
        </w:rPr>
        <w:t xml:space="preserve">. עוד נמצא כי במרבית מתקני השירותים שבמרכזים הקהילתיים אין התאמות לילדים, וחסרים בהם פינות החתלה ומתקנים לתליית תיקים ומעילים. בחלק מהמרכזים הקהילתיים חסרים גם שלטי הנחיה למתקני השירותים וכן שלטים המציינים מהי הדרך לדווח על תקלות ולהגיש תלונות. יש לציין לחיוב כי ברוב המקומות היו הניקיון והתחזוקה ברמה טובה. </w:t>
      </w:r>
    </w:p>
    <w:p w:rsidR="00452A50" w:rsidRPr="00EF67B6" w:rsidP="00E42F48">
      <w:pPr>
        <w:pStyle w:val="RESHET"/>
        <w:spacing w:line="250" w:lineRule="exact"/>
        <w:ind w:left="567"/>
        <w:rPr>
          <w:rtl/>
        </w:rPr>
      </w:pPr>
      <w:r w:rsidRPr="00EF67B6">
        <w:rPr>
          <w:rFonts w:hint="cs"/>
          <w:rtl/>
        </w:rPr>
        <w:t xml:space="preserve">משרד מבקר המדינה העיר לעיריית תל אביב-יפו כי מן הראוי שתפעל </w:t>
      </w:r>
      <w:r w:rsidRPr="00EF67B6">
        <w:rPr>
          <w:rFonts w:hint="cs"/>
          <w:rtl/>
        </w:rPr>
        <w:t>להנגיש</w:t>
      </w:r>
      <w:r w:rsidRPr="00EF67B6">
        <w:rPr>
          <w:rFonts w:hint="cs"/>
          <w:rtl/>
        </w:rPr>
        <w:t xml:space="preserve"> תאים נוספים למוגבלים בניידות במרכזים הקהילתיים כדי למנוע מצב שבו לא יעמדו שירותים ציבוריים נגישים לרשות המבקרים במקום. כמו כן, עליה להשלים את האביזרים החסרים ולתקן את האביזרים הטעונים תיקון. </w:t>
      </w:r>
    </w:p>
    <w:p w:rsidR="00452A50" w:rsidRPr="00EF67B6" w:rsidP="00E42F48">
      <w:pPr>
        <w:tabs>
          <w:tab w:val="left" w:pos="1278"/>
        </w:tabs>
        <w:spacing w:before="180" w:line="250" w:lineRule="exact"/>
        <w:ind w:left="340"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מסרה בתשובתה כי בכל המוסדות אשר באחריות </w:t>
      </w:r>
      <w:r w:rsidRPr="00EF67B6">
        <w:rPr>
          <w:rFonts w:ascii="Tahoma" w:hAnsi="Tahoma" w:cs="Tahoma" w:hint="cs"/>
          <w:sz w:val="18"/>
          <w:szCs w:val="18"/>
          <w:rtl/>
        </w:rPr>
        <w:t>מינהל</w:t>
      </w:r>
      <w:r w:rsidRPr="00EF67B6">
        <w:rPr>
          <w:rFonts w:ascii="Tahoma" w:hAnsi="Tahoma" w:cs="Tahoma" w:hint="cs"/>
          <w:sz w:val="18"/>
          <w:szCs w:val="18"/>
          <w:rtl/>
        </w:rPr>
        <w:t xml:space="preserve"> קהילה (תרבות וספורט) הושלמו אביזרים חסרים ויותקנו משטחי החתלה במהרה.</w:t>
      </w:r>
    </w:p>
    <w:p w:rsidR="00452A50" w:rsidRPr="00EF67B6" w:rsidP="00E42F48">
      <w:pPr>
        <w:tabs>
          <w:tab w:val="left" w:pos="1278"/>
        </w:tabs>
        <w:spacing w:line="250" w:lineRule="exact"/>
        <w:ind w:right="2268"/>
        <w:jc w:val="both"/>
        <w:rPr>
          <w:rFonts w:ascii="Tahoma" w:hAnsi="Tahoma" w:cs="Tahoma"/>
          <w:sz w:val="18"/>
          <w:szCs w:val="18"/>
          <w:rtl/>
        </w:rPr>
      </w:pPr>
    </w:p>
    <w:p w:rsidR="00452A50" w:rsidP="00EF67B6">
      <w:pPr>
        <w:pStyle w:val="KOT6"/>
        <w:rPr>
          <w:rtl/>
        </w:rPr>
      </w:pPr>
      <w:r>
        <w:rPr>
          <w:rFonts w:hint="cs"/>
          <w:rtl/>
        </w:rPr>
        <w:t>השירותים הציבוריים במרכזי יום ובמועדונים לאזרחים ותיקים</w:t>
      </w:r>
    </w:p>
    <w:p w:rsidR="00452A50" w:rsidRPr="00EF67B6" w:rsidP="00E42F48">
      <w:pPr>
        <w:tabs>
          <w:tab w:val="left" w:pos="1278"/>
        </w:tabs>
        <w:spacing w:after="0" w:line="250" w:lineRule="exact"/>
        <w:ind w:right="2268"/>
        <w:jc w:val="both"/>
        <w:rPr>
          <w:rFonts w:ascii="Tahoma" w:hAnsi="Tahoma" w:cs="Tahoma"/>
          <w:sz w:val="18"/>
          <w:szCs w:val="18"/>
          <w:rtl/>
        </w:rPr>
      </w:pPr>
      <w:r w:rsidRPr="00EF67B6">
        <w:rPr>
          <w:rFonts w:ascii="Tahoma" w:hAnsi="Tahoma" w:cs="Tahoma" w:hint="cs"/>
          <w:sz w:val="18"/>
          <w:szCs w:val="18"/>
          <w:rtl/>
        </w:rPr>
        <w:t>בתל אביב-יפו פועלים 17 מרכזי יום ומועדונים המיועדים לאזרחים ותיקים</w:t>
      </w:r>
      <w:r>
        <w:rPr>
          <w:rStyle w:val="FootnoteReference0"/>
          <w:rFonts w:ascii="Tahoma" w:hAnsi="Tahoma" w:cs="Tahoma"/>
          <w:sz w:val="18"/>
          <w:szCs w:val="18"/>
          <w:rtl/>
        </w:rPr>
        <w:footnoteReference w:id="26"/>
      </w:r>
      <w:r w:rsidRPr="00EF67B6">
        <w:rPr>
          <w:rFonts w:ascii="Tahoma" w:hAnsi="Tahoma" w:cs="Tahoma" w:hint="cs"/>
          <w:sz w:val="18"/>
          <w:szCs w:val="18"/>
          <w:rtl/>
        </w:rPr>
        <w:t>, המספקים להם מגוון שירותי פנאי וחברה בשכונות מגוריהם וכן סיוע סוציאלי</w:t>
      </w:r>
      <w:r>
        <w:rPr>
          <w:rStyle w:val="FootnoteReference0"/>
          <w:rFonts w:ascii="Tahoma" w:hAnsi="Tahoma" w:cs="Tahoma"/>
          <w:sz w:val="18"/>
          <w:szCs w:val="18"/>
          <w:rtl/>
        </w:rPr>
        <w:footnoteReference w:id="27"/>
      </w:r>
      <w:r w:rsidRPr="00EF67B6">
        <w:rPr>
          <w:rFonts w:ascii="Tahoma" w:hAnsi="Tahoma" w:cs="Tahoma" w:hint="cs"/>
          <w:sz w:val="18"/>
          <w:szCs w:val="18"/>
          <w:rtl/>
        </w:rPr>
        <w:t xml:space="preserve">. </w:t>
      </w:r>
    </w:p>
    <w:p w:rsidR="00452A50" w:rsidRPr="00EF67B6" w:rsidP="006428A5">
      <w:pPr>
        <w:tabs>
          <w:tab w:val="left" w:pos="1278"/>
        </w:tabs>
        <w:spacing w:after="240" w:line="260" w:lineRule="exact"/>
        <w:ind w:left="-1" w:right="2268"/>
        <w:jc w:val="both"/>
        <w:rPr>
          <w:rFonts w:ascii="Tahoma" w:hAnsi="Tahoma" w:cs="Tahoma"/>
          <w:sz w:val="18"/>
          <w:szCs w:val="18"/>
          <w:rtl/>
        </w:rPr>
      </w:pPr>
      <w:r w:rsidRPr="00EF67B6">
        <w:rPr>
          <w:rFonts w:ascii="Tahoma" w:hAnsi="Tahoma" w:cs="Tahoma"/>
          <w:sz w:val="18"/>
          <w:szCs w:val="18"/>
          <w:rtl/>
        </w:rPr>
        <w:t>בסיור שערכו עובדי משרד מבקר המדינה בינואר 2017 בעשרה מרכזי יום ומועדונים לאזרחים ותיקים בעיר נמצא</w:t>
      </w:r>
      <w:r w:rsidRPr="00EF67B6">
        <w:rPr>
          <w:rFonts w:ascii="Tahoma" w:hAnsi="Tahoma" w:cs="Tahoma" w:hint="cs"/>
          <w:sz w:val="18"/>
          <w:szCs w:val="18"/>
          <w:rtl/>
        </w:rPr>
        <w:t xml:space="preserve"> כי במועדון שבשכונת פלורנטין אין כלל תאי שירותים למוגבלים בניידות. במרכז יום לקשיש שבשכונת </w:t>
      </w:r>
      <w:r w:rsidRPr="00EF67B6">
        <w:rPr>
          <w:rFonts w:ascii="Tahoma" w:hAnsi="Tahoma" w:cs="Tahoma" w:hint="cs"/>
          <w:sz w:val="18"/>
          <w:szCs w:val="18"/>
          <w:rtl/>
        </w:rPr>
        <w:t>עג'מי</w:t>
      </w:r>
      <w:r w:rsidRPr="00EF67B6">
        <w:rPr>
          <w:rFonts w:ascii="Tahoma" w:hAnsi="Tahoma" w:cs="Tahoma" w:hint="cs"/>
          <w:sz w:val="18"/>
          <w:szCs w:val="18"/>
          <w:rtl/>
        </w:rPr>
        <w:t xml:space="preserve"> ביפו חסר תא למוגבלים בניידות בשירותי הנשים, ואילו בתא למוגבלים בניידות בשירותי הגברים האסלה נמוכה ואינה מתאימה לכיסא נכים. כמו כן, מאחז היד בתא זה אינו תקין, אין מראה וחסר מתקן לייבוש ידיים. במרבית תאי השירותים בשאר המתקנים, לרבות בתאים למוגבלים בניידות, חסרים מראות, מתקנים לייבוש ידיים ומתקנים לתליית תיקים ומעילים. חסרים גם שלטים המנחים לחדרי השירותים ושלטים המיידעים כיצד לדווח על תקלות ולהגיש תלונות. יצוין כי במרבית המתקנים שבמרכזי היום ובמועדונים לאזרחים ותיקים היו הניקיון והתחזוקה ברמה טובה. </w:t>
      </w:r>
    </w:p>
    <w:p w:rsidR="00452A50" w:rsidRPr="00EF67B6" w:rsidP="00747EAD">
      <w:pPr>
        <w:pStyle w:val="RESHET"/>
        <w:spacing w:line="260" w:lineRule="atLeast"/>
        <w:rPr>
          <w:rtl/>
        </w:rPr>
      </w:pPr>
      <w:r w:rsidRPr="00EF67B6">
        <w:rPr>
          <w:rFonts w:hint="cs"/>
          <w:rtl/>
        </w:rPr>
        <w:t>משרד מבקר המדינה העיר לעיריית תל אביב-יפו כי עליה להתקין בהקדם האפשרי את הסידורים למוגבלים בניידות במקומות שחסרו בהם תאים עבורם, להשלים את האביזרים החסרים ולתקן את אשר טעון תיקון. לפעולות אלו משנה חשיבות בעצם העובדה שהדבר מאפשר השארתם של קשישים בקהילה במסגרת תומכת של מרכז שכונתי, התורמת לשמירה על איכות חייהם.</w:t>
      </w:r>
    </w:p>
    <w:p w:rsidR="00452A50" w:rsidRPr="00EF67B6" w:rsidP="006428A5">
      <w:pPr>
        <w:tabs>
          <w:tab w:val="left" w:pos="1278"/>
        </w:tabs>
        <w:spacing w:before="180" w:line="260" w:lineRule="exact"/>
        <w:ind w:left="-1" w:right="2268"/>
        <w:jc w:val="both"/>
        <w:rPr>
          <w:rFonts w:ascii="Tahoma" w:eastAsia="Times New Roman"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מסרה בתשובתה כי </w:t>
      </w:r>
      <w:r w:rsidRPr="00EF67B6">
        <w:rPr>
          <w:rFonts w:ascii="Tahoma" w:eastAsia="Times New Roman" w:hAnsi="Tahoma" w:cs="Tahoma" w:hint="cs"/>
          <w:sz w:val="18"/>
          <w:szCs w:val="18"/>
          <w:rtl/>
        </w:rPr>
        <w:t>המועדון בפלורנטין מצוי במבנה זמני, ועל פי המתוכנן יעבור למבנה חדש שיכלול תאי שירותים לנכים, מתקנים והנגשה מלאה; במועדון ביפו "הליקויים יטופלו"; ובאחד ממרכזי היום הותקנו מראות ומתלים בשירותים. לדברי העירייה בתשובתה זו, שילוט קבוע לשירותים והחלפת ברזים "נמצאים בטיפול" בכלל המרכזים והמועדונים.</w:t>
      </w:r>
    </w:p>
    <w:p w:rsidR="00452A50" w:rsidRPr="00EF67B6" w:rsidP="00EC6ABA">
      <w:pPr>
        <w:tabs>
          <w:tab w:val="left" w:pos="1278"/>
        </w:tabs>
        <w:spacing w:line="260" w:lineRule="exact"/>
        <w:ind w:left="-1" w:right="2268"/>
        <w:jc w:val="both"/>
        <w:rPr>
          <w:rFonts w:ascii="Tahoma" w:eastAsia="Times New Roman" w:hAnsi="Tahoma" w:cs="Tahoma"/>
          <w:sz w:val="18"/>
          <w:szCs w:val="18"/>
          <w:rtl/>
        </w:rPr>
      </w:pPr>
    </w:p>
    <w:p w:rsidR="00452A50" w:rsidP="00EF67B6">
      <w:pPr>
        <w:pStyle w:val="KOT5"/>
        <w:rPr>
          <w:rtl/>
        </w:rPr>
      </w:pPr>
      <w:r>
        <w:rPr>
          <w:rFonts w:hint="cs"/>
          <w:rtl/>
        </w:rPr>
        <w:t>עיריית עכו</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עכו היא מערי הנמל העתיקות בעולם. העיר עברה פעמים רבות מיד ליד והיא חשובה לבני דתות ועמים שונים. כיום היא עיר תיירות בין-לאומית, ובשנת 2001 אף הוכרזה על ידי אונסק"ו כעיר מורשת עולמית. מאחר שהיא עיר ייחודית והשנייה </w:t>
      </w:r>
      <w:r w:rsidRPr="00EF67B6">
        <w:rPr>
          <w:rFonts w:ascii="Tahoma" w:hAnsi="Tahoma" w:cs="Tahoma" w:hint="cs"/>
          <w:sz w:val="18"/>
          <w:szCs w:val="18"/>
          <w:rtl/>
        </w:rPr>
        <w:t>המתוירת</w:t>
      </w:r>
      <w:r>
        <w:rPr>
          <w:rStyle w:val="FootnoteReference0"/>
          <w:rFonts w:ascii="Tahoma" w:hAnsi="Tahoma" w:cs="Tahoma"/>
          <w:sz w:val="18"/>
          <w:szCs w:val="18"/>
          <w:rtl/>
        </w:rPr>
        <w:footnoteReference w:id="28"/>
      </w:r>
      <w:r w:rsidRPr="00EF67B6">
        <w:rPr>
          <w:rFonts w:ascii="Tahoma" w:hAnsi="Tahoma" w:cs="Tahoma" w:hint="cs"/>
          <w:sz w:val="18"/>
          <w:szCs w:val="18"/>
          <w:rtl/>
        </w:rPr>
        <w:t xml:space="preserve"> ביותר בארץ, נודעת חשיבות מיוחדת הן לשמירה על ניקיונה והן להעמדת שירותים ציבוריים ברמה גבוהה למבקריה הרבים.</w:t>
      </w:r>
    </w:p>
    <w:p w:rsidR="00452A50" w:rsidRPr="00EF67B6" w:rsidP="00333BF6">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בתחום השיפוט של עיריית עכו פרוסים 45 תאי שירותים ציבוריים בשישה מתחמים כלהלן: 19 תאים בבניין העירייה (16 מהם פתוחים לתושבים), שלושה בגן הבוטני, שמונה (שבעה מהם שמישים) בשוק הירקות ובשוק הבגדים, עשרה </w:t>
      </w:r>
      <w:r w:rsidRPr="00EF67B6">
        <w:rPr>
          <w:rFonts w:ascii="Tahoma" w:hAnsi="Tahoma" w:cs="Tahoma" w:hint="cs"/>
          <w:sz w:val="18"/>
          <w:szCs w:val="18"/>
          <w:rtl/>
        </w:rPr>
        <w:t xml:space="preserve">במרכז </w:t>
      </w:r>
      <w:r>
        <w:rPr>
          <w:rStyle w:val="FootnoteReference0"/>
          <w:rFonts w:ascii="Tahoma" w:hAnsi="Tahoma" w:cs="Tahoma"/>
          <w:sz w:val="18"/>
          <w:szCs w:val="18"/>
        </w:rPr>
        <w:footnoteReference w:id="29"/>
      </w:r>
      <w:r w:rsidRPr="00EF67B6">
        <w:rPr>
          <w:rFonts w:ascii="Tahoma" w:hAnsi="Tahoma" w:cs="Tahoma"/>
          <w:sz w:val="18"/>
          <w:szCs w:val="18"/>
        </w:rPr>
        <w:t>MED</w:t>
      </w:r>
      <w:r w:rsidRPr="00EF67B6">
        <w:rPr>
          <w:rFonts w:ascii="Tahoma" w:hAnsi="Tahoma" w:cs="Tahoma" w:hint="cs"/>
          <w:sz w:val="18"/>
          <w:szCs w:val="18"/>
          <w:rtl/>
        </w:rPr>
        <w:t xml:space="preserve"> וחמישה מתקני שירותים ציבוריים בעכו העתיקה. כן קיימים שירותים ציבוריים בחוף ארגמן, אך אלה נסגרו בסוף שנת 2016 (בשל שיפוצים). העירייה היא האחראית לניקיונם ולתחזוקתם של השירותים הציבוריים בשלושת המתחמים הראשונים, החברה הכלכלית לעכו אחראית לשירותים הציבוריים בשני מתחמים, ואילו האחראית לרוב מתקני השירותים הציבוריים במתחם עכו העתיקה היא החברה לפיתוח עכו העתיקה בע"מ.</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עובדי משרד מבקר המדינה ערכו סיורים ובדיקות בשירותים הציבוריים במתחמים ציבוריים בתחום השיפוט של עיריית עכו במרוצת החודשים אוקטובר-דצמבר 2016. להלן עיקרי הממצאים שהועלו בבדיקה:</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מתחם בניין העירייה</w:t>
      </w:r>
    </w:p>
    <w:p w:rsidR="00452A50" w:rsidRPr="00EF67B6" w:rsidP="00EC6ABA">
      <w:pPr>
        <w:tabs>
          <w:tab w:val="left" w:pos="1278"/>
        </w:tabs>
        <w:spacing w:line="260" w:lineRule="exact"/>
        <w:ind w:left="-1" w:right="2268"/>
        <w:jc w:val="both"/>
        <w:rPr>
          <w:rFonts w:ascii="Tahoma" w:hAnsi="Tahoma" w:cs="Tahoma"/>
          <w:sz w:val="18"/>
          <w:szCs w:val="18"/>
        </w:rPr>
      </w:pPr>
      <w:r w:rsidRPr="00EF67B6">
        <w:rPr>
          <w:rFonts w:ascii="Tahoma" w:hAnsi="Tahoma" w:cs="Tahoma" w:hint="cs"/>
          <w:sz w:val="18"/>
          <w:szCs w:val="18"/>
          <w:rtl/>
        </w:rPr>
        <w:t>בקומה הראשונה ובקומה השנייה קיימים שני תאים לגברים ושניים לנשים (בכל אחת מהקומות), ואין כלל תא למוגבלים בניידות בקומות אלה. בכל הבניין מצויים רק שני תאים למוגבלים בניידות (בקומת הכניסה ובקומה 1-).</w:t>
      </w:r>
    </w:p>
    <w:p w:rsidR="00452A50" w:rsidRPr="00EF67B6" w:rsidP="006428A5">
      <w:pPr>
        <w:tabs>
          <w:tab w:val="left" w:pos="1278"/>
        </w:tabs>
        <w:spacing w:after="240" w:line="260" w:lineRule="exact"/>
        <w:ind w:left="-1" w:right="2268"/>
        <w:jc w:val="both"/>
        <w:rPr>
          <w:rFonts w:ascii="Tahoma" w:hAnsi="Tahoma" w:cs="Tahoma"/>
          <w:sz w:val="18"/>
          <w:szCs w:val="18"/>
          <w:rtl/>
        </w:rPr>
      </w:pPr>
      <w:r w:rsidRPr="00EF67B6">
        <w:rPr>
          <w:rFonts w:ascii="Tahoma" w:hAnsi="Tahoma" w:cs="Tahoma" w:hint="cs"/>
          <w:sz w:val="18"/>
          <w:szCs w:val="18"/>
          <w:rtl/>
        </w:rPr>
        <w:t xml:space="preserve">נמצא כי בכל הקומות בבניין העירייה אין שלטי הכוונה אל חדרי השירותים המצויים בהן, ובשירותים עצמם אין מתקנים לתליית תיקים ומעילים. כמו כן, בתא השירותים למוגבלים בניידות שבקומת הכניסה חסר אביזר אחיזה בצד ימין, וכן אין בו כיור ומראה. עם זאת, המבנה במצב טוב והמתקנים מתוחזקים כראוי ונקיים. </w:t>
      </w:r>
    </w:p>
    <w:p w:rsidR="00452A50" w:rsidRPr="00EF67B6" w:rsidP="00747EAD">
      <w:pPr>
        <w:pStyle w:val="RESHET"/>
        <w:spacing w:line="260" w:lineRule="atLeast"/>
        <w:rPr>
          <w:rtl/>
        </w:rPr>
      </w:pPr>
      <w:r w:rsidRPr="00EF67B6">
        <w:rPr>
          <w:rFonts w:hint="cs"/>
          <w:rtl/>
        </w:rPr>
        <w:t xml:space="preserve">משרד מבקר המדינה העיר לעיריית עכו כי עליה להתקין בהקדם האפשרי את האביזרים החסרים בשירותים למוגבלים בניידות שבבניין העירייה. כן עליה לנהוג לפי האמור בתקנות התכנון והבנייה ובתקנות שוויון זכויות לאנשים עם מוגבלות </w:t>
      </w:r>
      <w:r w:rsidRPr="00EF67B6">
        <w:rPr>
          <w:rFonts w:hint="cs"/>
          <w:rtl/>
        </w:rPr>
        <w:t>ולהנגיש</w:t>
      </w:r>
      <w:r w:rsidRPr="00EF67B6">
        <w:rPr>
          <w:rFonts w:hint="cs"/>
          <w:rtl/>
        </w:rPr>
        <w:t xml:space="preserve"> ככל הניתן, שירותים נוספים למוגבלים בניידות בקומות בניין נוספות. על העירייה גם לתקן את הטעון תיקון בכל אחד מחדרי השירותים שבבניין. </w:t>
      </w:r>
    </w:p>
    <w:p w:rsidR="00452A50" w:rsidRPr="00EF67B6" w:rsidP="006428A5">
      <w:pPr>
        <w:tabs>
          <w:tab w:val="left" w:pos="1278"/>
        </w:tabs>
        <w:spacing w:before="180" w:line="260" w:lineRule="exact"/>
        <w:ind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 xml:space="preserve">עכו מסרה למשרד מבקר המדינה בתשובתה במאי 2017 כי </w:t>
      </w:r>
      <w:r w:rsidRPr="00EF67B6">
        <w:rPr>
          <w:rFonts w:ascii="Tahoma" w:hAnsi="Tahoma" w:cs="Tahoma"/>
          <w:sz w:val="18"/>
          <w:szCs w:val="18"/>
          <w:rtl/>
        </w:rPr>
        <w:t xml:space="preserve">למיטב </w:t>
      </w:r>
      <w:r w:rsidRPr="00EF67B6">
        <w:rPr>
          <w:rFonts w:ascii="Tahoma" w:hAnsi="Tahoma" w:cs="Tahoma" w:hint="cs"/>
          <w:sz w:val="18"/>
          <w:szCs w:val="18"/>
          <w:rtl/>
        </w:rPr>
        <w:t>ידיעתה</w:t>
      </w:r>
      <w:r w:rsidRPr="00EF67B6">
        <w:rPr>
          <w:rFonts w:ascii="Tahoma" w:hAnsi="Tahoma" w:cs="Tahoma"/>
          <w:sz w:val="18"/>
          <w:szCs w:val="18"/>
          <w:rtl/>
        </w:rPr>
        <w:t xml:space="preserve">, </w:t>
      </w:r>
      <w:r w:rsidRPr="00EF67B6">
        <w:rPr>
          <w:rFonts w:ascii="Tahoma" w:hAnsi="Tahoma" w:cs="Tahoma" w:hint="cs"/>
          <w:sz w:val="18"/>
          <w:szCs w:val="18"/>
          <w:rtl/>
        </w:rPr>
        <w:t>ה</w:t>
      </w:r>
      <w:r w:rsidRPr="00EF67B6">
        <w:rPr>
          <w:rFonts w:ascii="Tahoma" w:hAnsi="Tahoma" w:cs="Tahoma"/>
          <w:sz w:val="18"/>
          <w:szCs w:val="18"/>
          <w:rtl/>
        </w:rPr>
        <w:t>מצב היום נותן מענה מספק לכלל האוכלוסייה הפוקדת את בניין העירייה</w:t>
      </w:r>
      <w:r w:rsidRPr="00EF67B6">
        <w:rPr>
          <w:rFonts w:ascii="Tahoma" w:hAnsi="Tahoma" w:cs="Tahoma" w:hint="cs"/>
          <w:sz w:val="18"/>
          <w:szCs w:val="18"/>
          <w:rtl/>
        </w:rPr>
        <w:t>,</w:t>
      </w:r>
      <w:r w:rsidRPr="00EF67B6">
        <w:rPr>
          <w:rFonts w:ascii="Tahoma" w:hAnsi="Tahoma" w:cs="Tahoma"/>
          <w:sz w:val="18"/>
          <w:szCs w:val="18"/>
          <w:rtl/>
        </w:rPr>
        <w:t xml:space="preserve"> ובכלל זאת </w:t>
      </w:r>
      <w:r w:rsidRPr="00EF67B6">
        <w:rPr>
          <w:rFonts w:ascii="Tahoma" w:hAnsi="Tahoma" w:cs="Tahoma" w:hint="cs"/>
          <w:sz w:val="18"/>
          <w:szCs w:val="18"/>
          <w:rtl/>
        </w:rPr>
        <w:t>ל</w:t>
      </w:r>
      <w:r w:rsidRPr="00EF67B6">
        <w:rPr>
          <w:rFonts w:ascii="Tahoma" w:hAnsi="Tahoma" w:cs="Tahoma"/>
          <w:sz w:val="18"/>
          <w:szCs w:val="18"/>
          <w:rtl/>
        </w:rPr>
        <w:t>מוגבלי</w:t>
      </w:r>
      <w:r w:rsidRPr="00EF67B6">
        <w:rPr>
          <w:rFonts w:ascii="Tahoma" w:hAnsi="Tahoma" w:cs="Tahoma" w:hint="cs"/>
          <w:sz w:val="18"/>
          <w:szCs w:val="18"/>
          <w:rtl/>
        </w:rPr>
        <w:t>ם</w:t>
      </w:r>
      <w:r w:rsidRPr="00EF67B6">
        <w:rPr>
          <w:rFonts w:ascii="Tahoma" w:hAnsi="Tahoma" w:cs="Tahoma"/>
          <w:sz w:val="18"/>
          <w:szCs w:val="18"/>
          <w:rtl/>
        </w:rPr>
        <w:t xml:space="preserve"> </w:t>
      </w:r>
      <w:r w:rsidRPr="00EF67B6">
        <w:rPr>
          <w:rFonts w:ascii="Tahoma" w:hAnsi="Tahoma" w:cs="Tahoma" w:hint="cs"/>
          <w:sz w:val="18"/>
          <w:szCs w:val="18"/>
          <w:rtl/>
        </w:rPr>
        <w:t>ב</w:t>
      </w:r>
      <w:r w:rsidRPr="00EF67B6">
        <w:rPr>
          <w:rFonts w:ascii="Tahoma" w:hAnsi="Tahoma" w:cs="Tahoma"/>
          <w:sz w:val="18"/>
          <w:szCs w:val="18"/>
          <w:rtl/>
        </w:rPr>
        <w:t>ניידות</w:t>
      </w:r>
      <w:r w:rsidRPr="00EF67B6">
        <w:rPr>
          <w:rFonts w:ascii="Tahoma" w:hAnsi="Tahoma" w:cs="Tahoma" w:hint="cs"/>
          <w:sz w:val="18"/>
          <w:szCs w:val="18"/>
          <w:rtl/>
        </w:rPr>
        <w:t xml:space="preserve">, אך </w:t>
      </w:r>
      <w:r w:rsidRPr="00EF67B6">
        <w:rPr>
          <w:rFonts w:ascii="Tahoma" w:hAnsi="Tahoma" w:cs="Tahoma"/>
          <w:sz w:val="18"/>
          <w:szCs w:val="18"/>
          <w:rtl/>
        </w:rPr>
        <w:t xml:space="preserve">לאור </w:t>
      </w:r>
      <w:r w:rsidRPr="00EF67B6">
        <w:rPr>
          <w:rFonts w:ascii="Tahoma" w:hAnsi="Tahoma" w:cs="Tahoma" w:hint="cs"/>
          <w:sz w:val="18"/>
          <w:szCs w:val="18"/>
          <w:rtl/>
        </w:rPr>
        <w:t xml:space="preserve">הערת </w:t>
      </w:r>
      <w:r w:rsidRPr="00EF67B6">
        <w:rPr>
          <w:rFonts w:ascii="Tahoma" w:hAnsi="Tahoma" w:cs="Tahoma"/>
          <w:sz w:val="18"/>
          <w:szCs w:val="18"/>
          <w:rtl/>
        </w:rPr>
        <w:t xml:space="preserve">הביקורת </w:t>
      </w:r>
      <w:r w:rsidRPr="00EF67B6">
        <w:rPr>
          <w:rFonts w:ascii="Tahoma" w:hAnsi="Tahoma" w:cs="Tahoma" w:hint="cs"/>
          <w:sz w:val="18"/>
          <w:szCs w:val="18"/>
          <w:rtl/>
        </w:rPr>
        <w:t xml:space="preserve">תפעל </w:t>
      </w:r>
      <w:r w:rsidRPr="00EF67B6">
        <w:rPr>
          <w:rFonts w:ascii="Tahoma" w:hAnsi="Tahoma" w:cs="Tahoma"/>
          <w:sz w:val="18"/>
          <w:szCs w:val="18"/>
          <w:rtl/>
        </w:rPr>
        <w:t>להתאמת תא שירותים נוסף למוגבלי</w:t>
      </w:r>
      <w:r w:rsidRPr="00EF67B6">
        <w:rPr>
          <w:rFonts w:ascii="Tahoma" w:hAnsi="Tahoma" w:cs="Tahoma" w:hint="cs"/>
          <w:sz w:val="18"/>
          <w:szCs w:val="18"/>
          <w:rtl/>
        </w:rPr>
        <w:t>ם</w:t>
      </w:r>
      <w:r w:rsidRPr="00EF67B6">
        <w:rPr>
          <w:rFonts w:ascii="Tahoma" w:hAnsi="Tahoma" w:cs="Tahoma"/>
          <w:sz w:val="18"/>
          <w:szCs w:val="18"/>
          <w:rtl/>
        </w:rPr>
        <w:t xml:space="preserve"> </w:t>
      </w:r>
      <w:r w:rsidRPr="00EF67B6">
        <w:rPr>
          <w:rFonts w:ascii="Tahoma" w:hAnsi="Tahoma" w:cs="Tahoma" w:hint="cs"/>
          <w:sz w:val="18"/>
          <w:szCs w:val="18"/>
          <w:rtl/>
        </w:rPr>
        <w:t>ב</w:t>
      </w:r>
      <w:r w:rsidRPr="00EF67B6">
        <w:rPr>
          <w:rFonts w:ascii="Tahoma" w:hAnsi="Tahoma" w:cs="Tahoma"/>
          <w:sz w:val="18"/>
          <w:szCs w:val="18"/>
          <w:rtl/>
        </w:rPr>
        <w:t>ניידות</w:t>
      </w:r>
      <w:r w:rsidRPr="00EF67B6">
        <w:rPr>
          <w:rFonts w:ascii="Tahoma" w:hAnsi="Tahoma" w:cs="Tahoma" w:hint="cs"/>
          <w:sz w:val="18"/>
          <w:szCs w:val="18"/>
          <w:rtl/>
        </w:rPr>
        <w:t>, להתקנת</w:t>
      </w:r>
      <w:r w:rsidRPr="00EF67B6">
        <w:rPr>
          <w:rFonts w:ascii="Tahoma" w:hAnsi="Tahoma" w:cs="Tahoma"/>
          <w:sz w:val="18"/>
          <w:szCs w:val="18"/>
          <w:rtl/>
        </w:rPr>
        <w:t xml:space="preserve"> שלטי הכוונה אל חדרי השירותים</w:t>
      </w:r>
      <w:r w:rsidRPr="00EF67B6">
        <w:rPr>
          <w:rFonts w:ascii="Tahoma" w:hAnsi="Tahoma" w:cs="Tahoma" w:hint="cs"/>
          <w:sz w:val="18"/>
          <w:szCs w:val="18"/>
          <w:rtl/>
        </w:rPr>
        <w:t xml:space="preserve"> ולהתקנת</w:t>
      </w:r>
      <w:r w:rsidRPr="00EF67B6">
        <w:rPr>
          <w:rFonts w:ascii="Tahoma" w:hAnsi="Tahoma" w:cs="Tahoma"/>
          <w:sz w:val="18"/>
          <w:szCs w:val="18"/>
          <w:rtl/>
        </w:rPr>
        <w:t xml:space="preserve"> מתקנים לתליית תיקים ומעילים.</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מתחם הגן הבוטני</w:t>
      </w:r>
    </w:p>
    <w:p w:rsidR="00452A50" w:rsidRPr="00EF67B6" w:rsidP="006428A5">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הגן הבוטני - פינת חמד בצפון עכו - משמש במרבית ימי השנה מאות ילדים ביום. עם זאת, רק בחלקו המזרחי (שבינו ובין החלק המערבי מפריד כביש סואן) קיימים תאי שירותים (תא אחד לגברים, תא אחד לנשים ותא אחד למוגבלים בניידות), ושלושה אלו אמורים לתת מענה לכל באי הגן. בבדיקה הועלה כי רמת התחזוקה של מבנה השירותים והמתקנים טובה מאוד, וגם הניקיון ברמה טובה. עם זאת, אין שלטים חיצוניים המובילים אל השירותים, ובשלטים שעל ביתן השירותים לא צוין הגורם האחראי למקום ולא ניתן מידע בדבר אופן הדיווח על תקלות והגשת תלונות. כמו כן, אף על פי שהפעילות בגן מיועדת ומותאמת לילדים, לא נמצאו בשירותים סידורים והתאמות לילדים ואף לא פינת החתלה. בתאי השירותים גם לא נמצאו מתקנים לתליית תיקים ומעילים.</w:t>
      </w:r>
    </w:p>
    <w:p w:rsidR="00452A50" w:rsidRPr="00EF67B6" w:rsidP="00747EAD">
      <w:pPr>
        <w:pStyle w:val="RESHET"/>
        <w:spacing w:line="260" w:lineRule="atLeast"/>
        <w:rPr>
          <w:rtl/>
        </w:rPr>
      </w:pPr>
      <w:r w:rsidRPr="00EF67B6">
        <w:rPr>
          <w:rFonts w:hint="cs"/>
          <w:rtl/>
        </w:rPr>
        <w:t>משרד מבקר המדינה העיר לעיריית עכו כי עליה להשלים את האביזרים והשלטים החסרים בגן הבוטני ולהתאים את האביזרים והמתקנים גם לשימושם של ילדים.</w:t>
      </w:r>
    </w:p>
    <w:p w:rsidR="00452A50" w:rsidRPr="00EF67B6" w:rsidP="006428A5">
      <w:pPr>
        <w:tabs>
          <w:tab w:val="left" w:pos="1278"/>
        </w:tabs>
        <w:spacing w:before="180" w:line="260" w:lineRule="exact"/>
        <w:ind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 xml:space="preserve">עכו מסרה בתשובתה כי </w:t>
      </w:r>
      <w:r w:rsidRPr="00EF67B6">
        <w:rPr>
          <w:rFonts w:ascii="Tahoma" w:hAnsi="Tahoma" w:cs="Tahoma"/>
          <w:sz w:val="18"/>
          <w:szCs w:val="18"/>
          <w:rtl/>
        </w:rPr>
        <w:t>בהתאם להערת הביקורת</w:t>
      </w:r>
      <w:r w:rsidRPr="00EF67B6">
        <w:rPr>
          <w:rFonts w:ascii="Tahoma" w:hAnsi="Tahoma" w:cs="Tahoma" w:hint="cs"/>
          <w:sz w:val="18"/>
          <w:szCs w:val="18"/>
          <w:rtl/>
        </w:rPr>
        <w:t xml:space="preserve"> </w:t>
      </w:r>
      <w:r w:rsidRPr="00EF67B6">
        <w:rPr>
          <w:rFonts w:ascii="Tahoma" w:hAnsi="Tahoma" w:cs="Tahoma"/>
          <w:sz w:val="18"/>
          <w:szCs w:val="18"/>
          <w:rtl/>
        </w:rPr>
        <w:t>יותקן שילוט המוביל לשירותים והמציין את הגור</w:t>
      </w:r>
      <w:r w:rsidRPr="00EF67B6">
        <w:rPr>
          <w:rFonts w:ascii="Tahoma" w:hAnsi="Tahoma" w:cs="Tahoma" w:hint="cs"/>
          <w:sz w:val="18"/>
          <w:szCs w:val="18"/>
          <w:rtl/>
        </w:rPr>
        <w:t>ם</w:t>
      </w:r>
      <w:r w:rsidRPr="00EF67B6">
        <w:rPr>
          <w:rFonts w:ascii="Tahoma" w:hAnsi="Tahoma" w:cs="Tahoma"/>
          <w:sz w:val="18"/>
          <w:szCs w:val="18"/>
          <w:rtl/>
        </w:rPr>
        <w:t xml:space="preserve"> האחראי </w:t>
      </w:r>
      <w:r w:rsidRPr="00EF67B6">
        <w:rPr>
          <w:rFonts w:ascii="Tahoma" w:hAnsi="Tahoma" w:cs="Tahoma" w:hint="cs"/>
          <w:sz w:val="18"/>
          <w:szCs w:val="18"/>
          <w:rtl/>
        </w:rPr>
        <w:t>ל</w:t>
      </w:r>
      <w:r w:rsidRPr="00EF67B6">
        <w:rPr>
          <w:rFonts w:ascii="Tahoma" w:hAnsi="Tahoma" w:cs="Tahoma"/>
          <w:sz w:val="18"/>
          <w:szCs w:val="18"/>
          <w:rtl/>
        </w:rPr>
        <w:t>מקום.</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 xml:space="preserve">מרכז </w:t>
      </w:r>
      <w:r w:rsidRPr="00333BF6">
        <w:rPr>
          <w:bCs/>
        </w:rPr>
        <w:t>MED</w:t>
      </w:r>
    </w:p>
    <w:p w:rsidR="00452A50" w:rsidRPr="00EF67B6" w:rsidP="00333BF6">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מרכז </w:t>
      </w:r>
      <w:r>
        <w:rPr>
          <w:rStyle w:val="FootnoteReference0"/>
          <w:rFonts w:ascii="Tahoma" w:hAnsi="Tahoma" w:cs="Tahoma"/>
          <w:sz w:val="18"/>
          <w:szCs w:val="18"/>
        </w:rPr>
        <w:footnoteReference w:id="30"/>
      </w:r>
      <w:r w:rsidRPr="00EF67B6">
        <w:rPr>
          <w:rFonts w:ascii="Tahoma" w:hAnsi="Tahoma" w:cs="Tahoma"/>
          <w:sz w:val="18"/>
          <w:szCs w:val="18"/>
        </w:rPr>
        <w:t>MED</w:t>
      </w:r>
      <w:r w:rsidRPr="00EF67B6">
        <w:rPr>
          <w:rFonts w:ascii="Tahoma" w:hAnsi="Tahoma" w:cs="Tahoma" w:hint="cs"/>
          <w:sz w:val="18"/>
          <w:szCs w:val="18"/>
          <w:rtl/>
        </w:rPr>
        <w:t xml:space="preserve"> מופעל ומתוחזק על ידי החברה הכלכלית עכו, שהיא בבעלות מלאה של עיריית עכו ויו"ר הדירקטוריון שלה הוא ראש העירייה. במתחם מצויים חדרי שירותים ציבוריים לנשים ולגברים: חמישה תאים לגברים וחמישה תאים לנשים, הפתוחים בשעות הפעילות במרכז.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בדיקה שערכו במתחם עובדי משרד מבקר המדינה בסוף נובמבר 2016 העלתה כי אין בו שלטים המנחים אל חדרי השירותים ואין שלטים המציינים מיהו הגורם המפעיל ומיידעים באיזה אופן לדווח על תקלות ולהגיש תלונות.</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עוד נמצא כי כדי להגיע לתאים יש צורך - כפי שניתן לראות בתמונה 6 להלן - לרדת כ-20 מדרגות, ולכן מוגבלים בניידות אינם מסוגלים להגיע לתאי השירותים - אשר ממילא גם אינם מותאמים אליהם. בתאי השירותים אף אין מתקנים להחתלה. גם אין בהם מתקנים לתליית תיקים ומעילים, ובזמן הבדיקה היה המתקן לסבון נוזלי ריק מסבון. לעומת זאת, המבנה, הכיורים והמתקן </w:t>
      </w:r>
      <w:r w:rsidRPr="00EF67B6">
        <w:rPr>
          <w:rFonts w:ascii="Tahoma" w:hAnsi="Tahoma" w:cs="Tahoma" w:hint="cs"/>
          <w:sz w:val="18"/>
          <w:szCs w:val="18"/>
          <w:rtl/>
        </w:rPr>
        <w:t xml:space="preserve">לייבוש ידיים במתחם נמצאו ברמת תחזוקה טובה, והניקיון בחדר השירותים ובתאים הניח את הדעת. </w:t>
      </w:r>
    </w:p>
    <w:p w:rsidR="006428A5" w:rsidRPr="006428A5" w:rsidP="006428A5">
      <w:pPr>
        <w:pStyle w:val="tab-name"/>
        <w:rPr>
          <w:b/>
          <w:bCs/>
          <w:noProof/>
        </w:rPr>
      </w:pPr>
      <w:r w:rsidRPr="00EF67B6">
        <w:rPr>
          <w:rFonts w:hint="cs"/>
          <w:rtl/>
        </w:rPr>
        <w:t xml:space="preserve">תמונה 6: </w:t>
      </w:r>
      <w:r w:rsidRPr="006428A5">
        <w:rPr>
          <w:rFonts w:hint="cs"/>
          <w:b/>
          <w:bCs/>
          <w:rtl/>
        </w:rPr>
        <w:t>גרם</w:t>
      </w:r>
      <w:r w:rsidRPr="006428A5">
        <w:rPr>
          <w:b/>
          <w:bCs/>
          <w:rtl/>
        </w:rPr>
        <w:t xml:space="preserve"> המדרגות המוביל אל תאי השירותים, מרכז </w:t>
      </w:r>
      <w:r w:rsidRPr="006428A5">
        <w:rPr>
          <w:b/>
          <w:bCs/>
        </w:rPr>
        <w:t>MED</w:t>
      </w:r>
      <w:r w:rsidRPr="006428A5">
        <w:rPr>
          <w:b/>
          <w:bCs/>
          <w:rtl/>
        </w:rPr>
        <w:t xml:space="preserve">, </w:t>
      </w:r>
      <w:r w:rsidRPr="006428A5">
        <w:rPr>
          <w:rFonts w:hint="cs"/>
          <w:b/>
          <w:bCs/>
          <w:rtl/>
        </w:rPr>
        <w:t>עכו</w:t>
      </w:r>
    </w:p>
    <w:p w:rsidR="00E42F48" w:rsidP="00AE4682">
      <w:pPr>
        <w:tabs>
          <w:tab w:val="left" w:pos="1278"/>
        </w:tabs>
        <w:spacing w:after="360" w:line="240" w:lineRule="atLeast"/>
        <w:rPr>
          <w:rFonts w:ascii="Tahoma" w:hAnsi="Tahoma" w:cs="Tahoma"/>
          <w:sz w:val="18"/>
          <w:szCs w:val="18"/>
        </w:rPr>
      </w:pPr>
      <w:r>
        <w:rPr>
          <w:rFonts w:ascii="Tahoma" w:hAnsi="Tahoma" w:cs="Tahoma"/>
          <w:noProof/>
          <w:sz w:val="18"/>
          <w:szCs w:val="18"/>
        </w:rPr>
        <w:drawing>
          <wp:inline distT="0" distB="0" distL="0" distR="0">
            <wp:extent cx="5400040" cy="4050030"/>
            <wp:effectExtent l="0" t="0" r="0" b="7620"/>
            <wp:docPr id="32" name="Picture 32" descr="הכניסה אל מתקן השירותים הציבוריים במרכז MED מצריכה ירידה ב-20 מדרגות ללא כל סידור הנגשה למוגבלי ניי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50364" name="pic-6.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452A50" w:rsidRPr="00EF67B6" w:rsidP="00747EAD">
      <w:pPr>
        <w:pStyle w:val="RESHET"/>
        <w:spacing w:line="260" w:lineRule="atLeast"/>
        <w:rPr>
          <w:rtl/>
        </w:rPr>
      </w:pPr>
      <w:r w:rsidRPr="00EF67B6">
        <w:rPr>
          <w:rFonts w:hint="cs"/>
          <w:rtl/>
        </w:rPr>
        <w:t xml:space="preserve">משרד מבקר המדינה העיר לעיריית עכו ולחברה הכלכלית עכו כי עליהן לפעול בהקדם האפשרי </w:t>
      </w:r>
      <w:r w:rsidRPr="00EF67B6">
        <w:rPr>
          <w:rFonts w:hint="cs"/>
          <w:rtl/>
        </w:rPr>
        <w:t>להנגשת</w:t>
      </w:r>
      <w:r w:rsidRPr="00EF67B6">
        <w:rPr>
          <w:rFonts w:hint="cs"/>
          <w:rtl/>
        </w:rPr>
        <w:t xml:space="preserve"> השירותים הציבוריים במרכז </w:t>
      </w:r>
      <w:r w:rsidRPr="00EF67B6">
        <w:t>MED</w:t>
      </w:r>
      <w:r w:rsidRPr="00EF67B6">
        <w:rPr>
          <w:rFonts w:hint="cs"/>
          <w:rtl/>
        </w:rPr>
        <w:t xml:space="preserve"> למוגבלים בניידות</w:t>
      </w:r>
      <w:r w:rsidRPr="00EF67B6">
        <w:rPr>
          <w:rFonts w:hint="cs"/>
          <w:rtl/>
        </w:rPr>
        <w:t xml:space="preserve"> </w:t>
      </w:r>
      <w:r w:rsidRPr="00EF67B6">
        <w:rPr>
          <w:rFonts w:hint="cs"/>
          <w:rtl/>
        </w:rPr>
        <w:t>ולהשלים בהם את האביזרים החסרים ולתקן את הטעונים תיקון.</w:t>
      </w:r>
    </w:p>
    <w:p w:rsidR="00452A50" w:rsidRPr="00EF67B6" w:rsidP="006428A5">
      <w:pPr>
        <w:tabs>
          <w:tab w:val="left" w:pos="1278"/>
        </w:tabs>
        <w:spacing w:before="180" w:after="240" w:line="260" w:lineRule="exact"/>
        <w:ind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עכו מסרה בתשובתה כי הגורמים הפרטיים המפעילים את המקום אחראים למתחם כמו גם לשירותים המשמשים את בעלי העסקים במקום.</w:t>
      </w:r>
    </w:p>
    <w:p w:rsidR="00452A50" w:rsidRPr="00EF67B6" w:rsidP="00747EAD">
      <w:pPr>
        <w:pStyle w:val="RESHET"/>
        <w:spacing w:line="260" w:lineRule="atLeast"/>
        <w:rPr>
          <w:rtl/>
        </w:rPr>
      </w:pPr>
      <w:r w:rsidRPr="00EF67B6">
        <w:rPr>
          <w:rFonts w:hint="cs"/>
          <w:rtl/>
        </w:rPr>
        <w:t xml:space="preserve">משרד מבקר המדינה מעיר לעיריית עכו שיש לה אחריות לוודא כי הוראות החוק והתקנות המחייבות </w:t>
      </w:r>
      <w:r w:rsidRPr="00EF67B6">
        <w:rPr>
          <w:rFonts w:hint="cs"/>
          <w:rtl/>
        </w:rPr>
        <w:t>הנגשת</w:t>
      </w:r>
      <w:r w:rsidRPr="00EF67B6">
        <w:rPr>
          <w:rFonts w:hint="cs"/>
          <w:rtl/>
        </w:rPr>
        <w:t xml:space="preserve"> שירותים ציבוריים לבעלי מוגבלות יקוימו. יתר על כן, החברה הכלכלית עכו, אשר מפעילה ומתחזקת את המתחם, היא בבעלות מלאה של העירייה, וראש העירייה הוא יו"ר הדירקטוריון שלה. לכן אין כל עילה לעירייה להתנער מאחריותה לקיום הוראות החוק והתקנות במתחם.</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השוק העירוני</w:t>
      </w:r>
    </w:p>
    <w:p w:rsidR="00452A50" w:rsidRPr="00EF67B6" w:rsidP="006428A5">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 xml:space="preserve">בשוק הירקות והפירות ובשוק הבגדים מצויים מבני שירותים ציבוריים לגברים, לנשים ולמוגבלים בניידות. נמצא כי אין שלטים המנחים אל מקום השירותים הציבוריים; אין שלטים במקום שבהם מזוהה הגורם המתחזק ואשר מציינים את דרכי הדיווח על תקלות והגשת תלונות; חסרים מתקנים לנייר טואלט, ואין בשירותים סבון נוזלי לשטיפת ידיים ונייר לניגוב ידיים ואין מתקנים לתליית תיקים ומעילים. </w:t>
      </w:r>
      <w:r w:rsidRPr="00EF67B6">
        <w:rPr>
          <w:rFonts w:ascii="Tahoma" w:hAnsi="Tahoma" w:cs="Tahoma"/>
          <w:sz w:val="18"/>
          <w:szCs w:val="18"/>
          <w:rtl/>
        </w:rPr>
        <w:t xml:space="preserve">בתאי השירותים חסרים אביזרים </w:t>
      </w:r>
      <w:r w:rsidRPr="00EF67B6">
        <w:rPr>
          <w:rFonts w:ascii="Tahoma" w:hAnsi="Tahoma" w:cs="Tahoma" w:hint="cs"/>
          <w:sz w:val="18"/>
          <w:szCs w:val="18"/>
          <w:rtl/>
        </w:rPr>
        <w:t>-</w:t>
      </w:r>
      <w:r w:rsidRPr="00EF67B6">
        <w:rPr>
          <w:rFonts w:ascii="Tahoma" w:hAnsi="Tahoma" w:cs="Tahoma"/>
          <w:sz w:val="18"/>
          <w:szCs w:val="18"/>
          <w:rtl/>
        </w:rPr>
        <w:t xml:space="preserve"> מושבים, אסלות</w:t>
      </w:r>
      <w:r w:rsidRPr="00EF67B6">
        <w:rPr>
          <w:rFonts w:ascii="Tahoma" w:hAnsi="Tahoma" w:cs="Tahoma" w:hint="cs"/>
          <w:sz w:val="18"/>
          <w:szCs w:val="18"/>
          <w:rtl/>
        </w:rPr>
        <w:t xml:space="preserve"> - ומבנה השירותים עצמו נמצא במצב מוזנח, אם כי הניקיון בתאי השירותים ברמה טובה. בתא השירותים למוגבלים בניידות הנמצא בשוק הבגדים חסרים אביזרי אחיזה. </w:t>
      </w:r>
    </w:p>
    <w:p w:rsidR="00452A50" w:rsidRPr="00EF67B6" w:rsidP="00747EAD">
      <w:pPr>
        <w:pStyle w:val="RESHET"/>
        <w:spacing w:line="260" w:lineRule="atLeast"/>
        <w:rPr>
          <w:rtl/>
        </w:rPr>
      </w:pPr>
      <w:r w:rsidRPr="00EF67B6">
        <w:rPr>
          <w:rFonts w:hint="cs"/>
          <w:rtl/>
        </w:rPr>
        <w:t xml:space="preserve">משרד מבקר המדינה העיר לעיריית עכו כי עליה להשלים לאלתר את האביזרים החסרים במתקני השירותים הציבוריים בשווקים העירוניים ולתקן את הטעון תיקון. </w:t>
      </w:r>
    </w:p>
    <w:p w:rsidR="00452A50" w:rsidRPr="00EF67B6" w:rsidP="006428A5">
      <w:pPr>
        <w:tabs>
          <w:tab w:val="left" w:pos="1278"/>
        </w:tabs>
        <w:spacing w:before="180" w:line="260" w:lineRule="exact"/>
        <w:ind w:left="-1"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 xml:space="preserve">עכו מסרה בתשובתה כי </w:t>
      </w:r>
      <w:r w:rsidRPr="00EF67B6">
        <w:rPr>
          <w:rFonts w:ascii="Tahoma" w:hAnsi="Tahoma" w:cs="Tahoma"/>
          <w:sz w:val="18"/>
          <w:szCs w:val="18"/>
          <w:rtl/>
        </w:rPr>
        <w:t>בהתאם להערת הביקורת יותקן שילוט המוביל אל השירותים והמצי</w:t>
      </w:r>
      <w:r w:rsidRPr="00EF67B6">
        <w:rPr>
          <w:rFonts w:ascii="Tahoma" w:hAnsi="Tahoma" w:cs="Tahoma" w:hint="cs"/>
          <w:sz w:val="18"/>
          <w:szCs w:val="18"/>
          <w:rtl/>
        </w:rPr>
        <w:t>ין</w:t>
      </w:r>
      <w:r w:rsidRPr="00EF67B6">
        <w:rPr>
          <w:rFonts w:ascii="Tahoma" w:hAnsi="Tahoma" w:cs="Tahoma"/>
          <w:sz w:val="18"/>
          <w:szCs w:val="18"/>
          <w:rtl/>
        </w:rPr>
        <w:t xml:space="preserve"> את הגורם המתחזק</w:t>
      </w:r>
      <w:r w:rsidRPr="00EF67B6">
        <w:rPr>
          <w:rFonts w:ascii="Tahoma" w:hAnsi="Tahoma" w:cs="Tahoma" w:hint="cs"/>
          <w:sz w:val="18"/>
          <w:szCs w:val="18"/>
          <w:rtl/>
        </w:rPr>
        <w:t xml:space="preserve"> ויושלם</w:t>
      </w:r>
      <w:r w:rsidRPr="00EF67B6">
        <w:rPr>
          <w:rFonts w:ascii="Tahoma" w:hAnsi="Tahoma" w:cs="Tahoma"/>
          <w:sz w:val="18"/>
          <w:szCs w:val="18"/>
          <w:rtl/>
        </w:rPr>
        <w:t xml:space="preserve"> האבזור בתאי השירותים</w:t>
      </w:r>
      <w:r w:rsidRPr="00EF67B6">
        <w:rPr>
          <w:rFonts w:ascii="Tahoma" w:hAnsi="Tahoma" w:cs="Tahoma" w:hint="cs"/>
          <w:sz w:val="18"/>
          <w:szCs w:val="18"/>
          <w:rtl/>
        </w:rPr>
        <w:t>.</w:t>
      </w:r>
    </w:p>
    <w:p w:rsidR="00452A50" w:rsidRPr="00EF67B6" w:rsidP="00EC6ABA">
      <w:pPr>
        <w:tabs>
          <w:tab w:val="left" w:pos="1278"/>
        </w:tabs>
        <w:spacing w:line="260" w:lineRule="exact"/>
        <w:ind w:left="-1" w:right="2268"/>
        <w:jc w:val="both"/>
        <w:rPr>
          <w:rFonts w:ascii="Tahoma" w:hAnsi="Tahoma" w:cs="Tahoma"/>
          <w:sz w:val="18"/>
          <w:szCs w:val="18"/>
          <w:rtl/>
        </w:rPr>
      </w:pPr>
    </w:p>
    <w:p w:rsidR="00452A50" w:rsidP="00EF67B6">
      <w:pPr>
        <w:pStyle w:val="KOT6"/>
        <w:rPr>
          <w:rtl/>
        </w:rPr>
      </w:pPr>
      <w:r>
        <w:rPr>
          <w:rFonts w:hint="cs"/>
          <w:rtl/>
        </w:rPr>
        <w:t>מתחם חוף ארגמן</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חוף ארגמן כולו (המתחם לכלל הציבור והמתחם לציבור הדתי), לרבות עמדות השירותים הציבוריים, נסגר בתום עונת הרחצה 2016 במטרה להכשירו - תוך שיפוצים כלליים - כחוף עירוני מוכרז לתחילת עונת הרחצה 2017. בשיפוצים הכלליים מתוכננים, בין היתר, 4-3 מתקנים של שירותים ציבוריים, שכל אחד מהם יכלול 4-3 תאי שירותים לנשים וכמספר הזה תאים לגברים. תא שירותים אחד לפחות בכל מתחם ישמש למוגבלים בניידות.</w:t>
      </w:r>
    </w:p>
    <w:p w:rsidR="00452A50" w:rsidRPr="00EF67B6" w:rsidP="006428A5">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 xml:space="preserve">לשכת הבריאות הנפתית בעכו של משרד הבריאות דרשה מעיריית עכו, בבדיקותיה השנתיות בשנים 2015 ו-2016, להתקין בשני המתחמים בחוף ארגמן מתקן מים המיועד לשתייה בלבד. בבדיקות אלו הועלו גם ליקויים חוזרים בנוגע למלתחות ולניקיונן ובעניין חסרונו של מתקן להסרת זפת, כמו גם חסרונן של </w:t>
      </w:r>
      <w:r w:rsidRPr="00EF67B6">
        <w:rPr>
          <w:rFonts w:ascii="Tahoma" w:hAnsi="Tahoma" w:cs="Tahoma" w:hint="cs"/>
          <w:sz w:val="18"/>
          <w:szCs w:val="18"/>
          <w:rtl/>
        </w:rPr>
        <w:t xml:space="preserve">מקלחות פנימיות בחוף. כאמור, החוף כולו נמצא בשיפוצים ונעשות בו עבודות בנייה להרחבת רצועת החוף. </w:t>
      </w:r>
    </w:p>
    <w:p w:rsidR="00452A50" w:rsidRPr="00EF67B6" w:rsidP="00747EAD">
      <w:pPr>
        <w:pStyle w:val="RESHET"/>
        <w:spacing w:line="260" w:lineRule="atLeast"/>
        <w:rPr>
          <w:rtl/>
        </w:rPr>
      </w:pPr>
      <w:r w:rsidRPr="00EF67B6">
        <w:rPr>
          <w:rFonts w:hint="cs"/>
          <w:rtl/>
        </w:rPr>
        <w:t>משרד מבקר המדינה העיר לעיריית עכו כי בעבודות השיפוצים שהיא מבצעת בחוף ארגמן עליה לפעול, בין היתר, על פי ההוראות שניתנו לה מלשכת הבריאות הנפתית בעכו.</w:t>
      </w:r>
    </w:p>
    <w:p w:rsidR="00452A50" w:rsidRPr="00EF67B6" w:rsidP="006428A5">
      <w:pPr>
        <w:tabs>
          <w:tab w:val="left" w:pos="1278"/>
        </w:tabs>
        <w:spacing w:before="180" w:line="260" w:lineRule="exact"/>
        <w:ind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עכו מסרה בתשובתה כי כחלק מהשיפוץ הכללי במתחם חוף ארגמן יטופלו כל הליקויים שהועלו על ידי לשכת הבריאות הנפתית בעכו.</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מתחם עכו העתיקה</w:t>
      </w:r>
    </w:p>
    <w:p w:rsidR="00452A50" w:rsidRPr="003E25D1" w:rsidP="006428A5">
      <w:pPr>
        <w:pStyle w:val="ListParagraph"/>
        <w:numPr>
          <w:ilvl w:val="6"/>
          <w:numId w:val="7"/>
        </w:numPr>
        <w:tabs>
          <w:tab w:val="left" w:pos="1278"/>
        </w:tabs>
        <w:autoSpaceDE/>
        <w:autoSpaceDN/>
        <w:adjustRightInd/>
        <w:spacing w:line="260" w:lineRule="exact"/>
        <w:ind w:left="340" w:right="2268" w:hanging="340"/>
        <w:rPr>
          <w:sz w:val="18"/>
        </w:rPr>
      </w:pPr>
      <w:r w:rsidRPr="003E25D1">
        <w:rPr>
          <w:rFonts w:hint="cs"/>
          <w:sz w:val="18"/>
          <w:rtl/>
        </w:rPr>
        <w:t>במתחם עכו העתיקה מצויים חמישה מתקנים של שירותים ציבוריים. שניים מהם הוקמו והותאמו לשימוש על ידי החברה לפיתוח עכו העתיקה</w:t>
      </w:r>
      <w:r>
        <w:rPr>
          <w:rStyle w:val="FootnoteReference0"/>
          <w:sz w:val="18"/>
          <w:rtl/>
        </w:rPr>
        <w:footnoteReference w:id="31"/>
      </w:r>
      <w:r w:rsidRPr="003E25D1">
        <w:rPr>
          <w:rFonts w:hint="cs"/>
          <w:sz w:val="18"/>
          <w:rtl/>
        </w:rPr>
        <w:t>, והם נמצאים במצודת האבירים ול</w:t>
      </w:r>
      <w:r w:rsidRPr="003E25D1">
        <w:rPr>
          <w:sz w:val="18"/>
          <w:rtl/>
        </w:rPr>
        <w:t>יד הנמל, מול מנהרת הטמפלרים ("חאן אל</w:t>
      </w:r>
      <w:r w:rsidRPr="003E25D1">
        <w:rPr>
          <w:rFonts w:hint="cs"/>
          <w:sz w:val="18"/>
          <w:rtl/>
        </w:rPr>
        <w:t>-</w:t>
      </w:r>
      <w:r w:rsidRPr="003E25D1">
        <w:rPr>
          <w:sz w:val="18"/>
          <w:rtl/>
        </w:rPr>
        <w:t>עומדן</w:t>
      </w:r>
      <w:r w:rsidRPr="003E25D1">
        <w:rPr>
          <w:sz w:val="18"/>
          <w:rtl/>
        </w:rPr>
        <w:t>")</w:t>
      </w:r>
      <w:r w:rsidRPr="003E25D1">
        <w:rPr>
          <w:rFonts w:hint="cs"/>
          <w:sz w:val="18"/>
          <w:rtl/>
        </w:rPr>
        <w:t>. מבני שירותים אלו מוסדרים ומונגשים, מאובזרים ומתוחזקים ברמה גבוהה וקיימת בהם התאמה לאוכלוסיית המשתמשים, לרבות מוגבלים בניידות וילדים. ישנה גם פינת החתלה, והותקנו מתקנים לפיזור ריחות. ראו תמונות 7 ו-8:</w:t>
      </w:r>
    </w:p>
    <w:p w:rsidR="006428A5" w:rsidRPr="00324662" w:rsidP="006428A5">
      <w:pPr>
        <w:pStyle w:val="tab-name"/>
        <w:rPr>
          <w:szCs w:val="20"/>
        </w:rPr>
      </w:pPr>
      <w:r w:rsidRPr="00EF67B6">
        <w:rPr>
          <w:rFonts w:hint="cs"/>
          <w:rtl/>
        </w:rPr>
        <w:t xml:space="preserve">תמונה 7: השירותים הציבוריים - "מצודת האבירים", </w:t>
      </w:r>
      <w:r w:rsidRPr="00EF67B6">
        <w:rPr>
          <w:rFonts w:hint="cs"/>
          <w:b/>
          <w:bCs/>
          <w:rtl/>
        </w:rPr>
        <w:t>עכו</w:t>
      </w:r>
    </w:p>
    <w:p w:rsidR="00E42F48" w:rsidRPr="009A78E4" w:rsidP="006428A5">
      <w:pPr>
        <w:tabs>
          <w:tab w:val="left" w:pos="1278"/>
        </w:tabs>
        <w:spacing w:line="240" w:lineRule="atLeast"/>
        <w:jc w:val="both"/>
        <w:rPr>
          <w:rtl/>
        </w:rPr>
      </w:pPr>
      <w:r>
        <w:rPr>
          <w:noProof/>
          <w:rtl/>
        </w:rPr>
        <w:drawing>
          <wp:inline distT="0" distB="0" distL="0" distR="0">
            <wp:extent cx="5400040" cy="2562225"/>
            <wp:effectExtent l="0" t="0" r="0" b="9525"/>
            <wp:docPr id="33" name="Picture 33" descr="בתמונות שירותים ציבוריים במתחם &quot;מצודת האבירים&quot;: מימין - מבט אל הכניסה לשירותים הציבוריים; משמאל - תא אופייני מעוטר בציורי קיר. כל תא שירותים מעוטר בתמונה שונה על הקיר. מתקן השירותים נקי ומתוחזק היט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0123" name="pic-7.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62225"/>
                    </a:xfrm>
                    <a:prstGeom prst="rect">
                      <a:avLst/>
                    </a:prstGeom>
                  </pic:spPr>
                </pic:pic>
              </a:graphicData>
            </a:graphic>
          </wp:inline>
        </w:drawing>
      </w:r>
    </w:p>
    <w:p w:rsidR="006428A5" w:rsidRPr="00AE4682" w:rsidP="008C540D">
      <w:pPr>
        <w:tabs>
          <w:tab w:val="left" w:pos="1278"/>
        </w:tabs>
        <w:spacing w:after="240" w:line="260" w:lineRule="exact"/>
        <w:ind w:right="2268"/>
        <w:rPr>
          <w:noProof/>
          <w:sz w:val="18"/>
          <w:szCs w:val="16"/>
        </w:rPr>
      </w:pPr>
      <w:r w:rsidRPr="00AE4682">
        <w:rPr>
          <w:rFonts w:ascii="Tahoma" w:hAnsi="Tahoma" w:cs="Tahoma" w:hint="cs"/>
          <w:noProof/>
          <w:sz w:val="14"/>
          <w:szCs w:val="14"/>
          <w:rtl/>
        </w:rPr>
        <w:t xml:space="preserve">מימין - מבט אל הכניסה לשירותים הציבוריים; </w:t>
      </w:r>
      <w:r w:rsidR="008C540D">
        <w:rPr>
          <w:rFonts w:ascii="Tahoma" w:hAnsi="Tahoma" w:cs="Tahoma"/>
          <w:noProof/>
          <w:sz w:val="14"/>
          <w:szCs w:val="14"/>
          <w:rtl/>
        </w:rPr>
        <w:br/>
      </w:r>
      <w:r w:rsidRPr="00AE4682">
        <w:rPr>
          <w:rFonts w:ascii="Tahoma" w:hAnsi="Tahoma" w:cs="Tahoma" w:hint="cs"/>
          <w:noProof/>
          <w:sz w:val="14"/>
          <w:szCs w:val="14"/>
          <w:rtl/>
        </w:rPr>
        <w:t xml:space="preserve">משמאל - </w:t>
      </w:r>
      <w:r w:rsidRPr="00AE4682">
        <w:rPr>
          <w:rFonts w:ascii="Tahoma" w:hAnsi="Tahoma" w:cs="Tahoma" w:hint="cs"/>
          <w:sz w:val="14"/>
          <w:szCs w:val="14"/>
          <w:rtl/>
        </w:rPr>
        <w:t xml:space="preserve">תא אופייני. כל תא שירותים מעוטר בתמונה שונה על הקיר </w:t>
      </w:r>
    </w:p>
    <w:p w:rsidR="006428A5" w:rsidRPr="00324662" w:rsidP="009717F0">
      <w:pPr>
        <w:pStyle w:val="tab-name"/>
        <w:rPr>
          <w:sz w:val="24"/>
        </w:rPr>
      </w:pPr>
      <w:r w:rsidRPr="00EF67B6">
        <w:rPr>
          <w:rFonts w:hint="cs"/>
          <w:rtl/>
        </w:rPr>
        <w:t xml:space="preserve">תמונה 8: אבזור תאי השירותים הציבוריים ב"מצודת האבירים", </w:t>
      </w:r>
      <w:r w:rsidRPr="00EF67B6">
        <w:rPr>
          <w:rFonts w:hint="cs"/>
          <w:b/>
          <w:bCs/>
          <w:rtl/>
        </w:rPr>
        <w:t>עכו</w:t>
      </w:r>
    </w:p>
    <w:p w:rsidR="00E42F48" w:rsidRPr="00E42F48" w:rsidP="00AE4682">
      <w:pPr>
        <w:pStyle w:val="TableofFigures"/>
        <w:spacing w:after="0"/>
        <w:rPr>
          <w:noProof/>
          <w:rtl/>
          <w:lang w:eastAsia="en-US"/>
        </w:rPr>
      </w:pPr>
      <w:r>
        <w:rPr>
          <w:noProof/>
          <w:rtl/>
          <w:lang w:eastAsia="en-US"/>
        </w:rPr>
        <w:drawing>
          <wp:inline distT="0" distB="0" distL="0" distR="0">
            <wp:extent cx="3962400" cy="1889760"/>
            <wp:effectExtent l="0" t="0" r="0" b="0"/>
            <wp:docPr id="34" name="Picture 34" descr="בתמונות שירותים ציבוריים במתחם &quot;מצודת האבירים&quot;: מימין - חלל פנימי של תא שירותים מיוחד הכולל סידורים לילדים ולמוגבלי ניידות; משמאל - מתקן החתלה אופייני במתקן השירותים. מתקן השירותים נקי ומתוחזק היט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95249" name="pic-8.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1889760"/>
                    </a:xfrm>
                    <a:prstGeom prst="rect">
                      <a:avLst/>
                    </a:prstGeom>
                  </pic:spPr>
                </pic:pic>
              </a:graphicData>
            </a:graphic>
          </wp:inline>
        </w:drawing>
      </w:r>
    </w:p>
    <w:p w:rsidR="006428A5" w:rsidRPr="00AE4682" w:rsidP="00AE4682">
      <w:pPr>
        <w:tabs>
          <w:tab w:val="left" w:pos="1278"/>
        </w:tabs>
        <w:spacing w:after="240" w:line="260" w:lineRule="exact"/>
        <w:ind w:right="2268"/>
        <w:jc w:val="both"/>
        <w:rPr>
          <w:rFonts w:ascii="Tahoma" w:hAnsi="Tahoma" w:cs="Tahoma"/>
          <w:noProof/>
          <w:sz w:val="14"/>
          <w:szCs w:val="14"/>
        </w:rPr>
      </w:pPr>
      <w:r w:rsidRPr="00AE4682">
        <w:rPr>
          <w:rFonts w:ascii="Tahoma" w:hAnsi="Tahoma" w:cs="Tahoma" w:hint="cs"/>
          <w:noProof/>
          <w:sz w:val="14"/>
          <w:szCs w:val="14"/>
          <w:rtl/>
        </w:rPr>
        <w:t>מימין - סידורים והתאמות למוגבלי ניידות ולילדים; משמאל - מתקן החתלה בתא שירותים אופייני</w:t>
      </w:r>
    </w:p>
    <w:p w:rsidR="00452A50" w:rsidRPr="003E25D1" w:rsidP="00547D67">
      <w:pPr>
        <w:pStyle w:val="ListParagraph"/>
        <w:numPr>
          <w:ilvl w:val="0"/>
          <w:numId w:val="6"/>
        </w:numPr>
        <w:tabs>
          <w:tab w:val="left" w:pos="1278"/>
        </w:tabs>
        <w:autoSpaceDE/>
        <w:autoSpaceDN/>
        <w:adjustRightInd/>
        <w:spacing w:after="240" w:line="260" w:lineRule="exact"/>
        <w:ind w:left="680" w:right="2268"/>
        <w:rPr>
          <w:sz w:val="18"/>
        </w:rPr>
      </w:pPr>
      <w:r w:rsidRPr="003E25D1">
        <w:rPr>
          <w:rFonts w:hint="cs"/>
          <w:sz w:val="18"/>
          <w:rtl/>
        </w:rPr>
        <w:t>עם זאת, במבנה השירותים ב"חאן אל-</w:t>
      </w:r>
      <w:r w:rsidRPr="003E25D1">
        <w:rPr>
          <w:rFonts w:hint="cs"/>
          <w:sz w:val="18"/>
          <w:rtl/>
        </w:rPr>
        <w:t>עומדן</w:t>
      </w:r>
      <w:r w:rsidRPr="003E25D1">
        <w:rPr>
          <w:rFonts w:hint="cs"/>
          <w:sz w:val="18"/>
          <w:rtl/>
        </w:rPr>
        <w:t xml:space="preserve">" לא מצוין בשלטים שמחוץ למבנה הגורם האחראי לשירותים אלה ולא מצוינות בהם שעות הפתיחה. בכניסה למבנה אף קיימת מדרגה היוצרת מכשול למוגבלים </w:t>
      </w:r>
      <w:r w:rsidRPr="003E25D1">
        <w:rPr>
          <w:rFonts w:hint="cs"/>
          <w:sz w:val="18"/>
          <w:rtl/>
        </w:rPr>
        <w:t>בניידות. בשני המתקנים הזכיין המפעיל את האתר גובה שלושה ש"ח עבור דמי הכניסה.</w:t>
      </w:r>
    </w:p>
    <w:p w:rsidR="00452A50" w:rsidRPr="00EF67B6" w:rsidP="00747EAD">
      <w:pPr>
        <w:pStyle w:val="RESHET"/>
        <w:spacing w:line="260" w:lineRule="atLeast"/>
        <w:ind w:left="907"/>
        <w:rPr>
          <w:rtl/>
        </w:rPr>
      </w:pPr>
      <w:r w:rsidRPr="00EF67B6">
        <w:rPr>
          <w:rFonts w:hint="cs"/>
          <w:rtl/>
        </w:rPr>
        <w:t xml:space="preserve">משרד מבקר המדינה מעיר לחברה לפיתוח עכו העתיקה כי עליה לפעול כדי </w:t>
      </w:r>
      <w:r w:rsidRPr="00EF67B6">
        <w:rPr>
          <w:rFonts w:hint="cs"/>
          <w:rtl/>
        </w:rPr>
        <w:t>להנגיש</w:t>
      </w:r>
      <w:r w:rsidRPr="00EF67B6">
        <w:rPr>
          <w:rFonts w:hint="cs"/>
          <w:rtl/>
        </w:rPr>
        <w:t xml:space="preserve"> את הכניסה למבנה השירותים הציבוריים, המונעת ממוגבלים בניידות גישה למבנה. </w:t>
      </w:r>
      <w:r w:rsidRPr="00EF67B6">
        <w:rPr>
          <w:rtl/>
        </w:rPr>
        <w:t xml:space="preserve">הדברים אמורים ביתר שאת </w:t>
      </w:r>
      <w:r w:rsidRPr="00EF67B6">
        <w:rPr>
          <w:rFonts w:hint="cs"/>
          <w:rtl/>
        </w:rPr>
        <w:t>נוכח השקעת</w:t>
      </w:r>
      <w:r w:rsidRPr="00EF67B6">
        <w:rPr>
          <w:rtl/>
        </w:rPr>
        <w:t xml:space="preserve"> העירייה </w:t>
      </w:r>
      <w:r w:rsidRPr="00EF67B6">
        <w:rPr>
          <w:rFonts w:hint="cs"/>
          <w:rtl/>
        </w:rPr>
        <w:t>בסך של</w:t>
      </w:r>
      <w:r w:rsidRPr="00EF67B6">
        <w:rPr>
          <w:rtl/>
        </w:rPr>
        <w:t xml:space="preserve"> כ-1.1 מיליון ש"ח בגין התקנת השירותים הציבוריים ב"חאן אל </w:t>
      </w:r>
      <w:r w:rsidRPr="00EF67B6">
        <w:rPr>
          <w:rtl/>
        </w:rPr>
        <w:t>עומדן</w:t>
      </w:r>
      <w:r w:rsidRPr="00EF67B6">
        <w:rPr>
          <w:rtl/>
        </w:rPr>
        <w:t>".</w:t>
      </w:r>
    </w:p>
    <w:p w:rsidR="00452A50" w:rsidRPr="003E25D1" w:rsidP="00747EAD">
      <w:pPr>
        <w:pStyle w:val="RESHET"/>
        <w:numPr>
          <w:ilvl w:val="0"/>
          <w:numId w:val="6"/>
        </w:numPr>
        <w:spacing w:line="260" w:lineRule="atLeast"/>
        <w:ind w:left="680"/>
      </w:pPr>
      <w:r w:rsidRPr="003E25D1">
        <w:rPr>
          <w:rFonts w:hint="cs"/>
          <w:rtl/>
        </w:rPr>
        <w:t>נמצא, כי מתקני שירותים אחרים בעיר העתיקה היו סגורים בחלקם, ורמת התחזוקה בהם לקויה, כלהלן:</w:t>
      </w:r>
    </w:p>
    <w:p w:rsidR="00452A50" w:rsidRPr="003E25D1" w:rsidP="00EC6ABA">
      <w:pPr>
        <w:pStyle w:val="ListParagraph"/>
        <w:numPr>
          <w:ilvl w:val="2"/>
          <w:numId w:val="6"/>
        </w:numPr>
        <w:tabs>
          <w:tab w:val="left" w:pos="1278"/>
        </w:tabs>
        <w:autoSpaceDE/>
        <w:autoSpaceDN/>
        <w:adjustRightInd/>
        <w:spacing w:line="260" w:lineRule="exact"/>
        <w:ind w:right="2268"/>
        <w:rPr>
          <w:sz w:val="18"/>
        </w:rPr>
      </w:pPr>
      <w:r w:rsidRPr="003E25D1">
        <w:rPr>
          <w:rFonts w:hint="cs"/>
          <w:sz w:val="18"/>
          <w:rtl/>
        </w:rPr>
        <w:t>ב"בזאר הטורקי" נמצאו השירותים סגורים, ובפועל לא ניתן להשתמש בהם. בשלטים שעל המבנה לא מזוהים מפעיל האתר והאחראי לתחזוקתו, וגם לא מצוינות בהם שעות הפתיחה. למבנה מובילות כמה מדרגות, היוצרות מכשול למוגבלים בניידות. בירורים במקום העלו כי המפתחות לשירותים נמצאים בידי בעל המסעדה הסמוכה. בסיור בשירותים אלה הועלה שרמת הניקיון נמוכה, אין אמצעים לייבוש ידיים ואין מתקנים לתליית תיקים ומעילים.</w:t>
      </w:r>
    </w:p>
    <w:p w:rsidR="00452A50" w:rsidRPr="00EF67B6" w:rsidP="00547D67">
      <w:pPr>
        <w:tabs>
          <w:tab w:val="left" w:pos="1278"/>
        </w:tabs>
        <w:spacing w:line="260" w:lineRule="exact"/>
        <w:ind w:left="1077" w:right="2268"/>
        <w:jc w:val="both"/>
        <w:rPr>
          <w:rFonts w:ascii="Tahoma" w:hAnsi="Tahoma" w:cs="Tahoma"/>
          <w:sz w:val="18"/>
          <w:szCs w:val="18"/>
          <w:rtl/>
        </w:rPr>
      </w:pPr>
      <w:r w:rsidRPr="00EF67B6">
        <w:rPr>
          <w:rFonts w:ascii="Tahoma" w:hAnsi="Tahoma" w:cs="Tahoma" w:hint="cs"/>
          <w:sz w:val="18"/>
          <w:szCs w:val="18"/>
          <w:rtl/>
        </w:rPr>
        <w:t>עיריית עכו והחברה לפיתוח עכו העתיקה התנערו כל אחת מהאחריות למצב השירותים האלה והטילו אותה זו על זו, כלהלן:</w:t>
      </w:r>
    </w:p>
    <w:p w:rsidR="00452A50" w:rsidRPr="00EF67B6" w:rsidP="00547D67">
      <w:pPr>
        <w:tabs>
          <w:tab w:val="left" w:pos="1278"/>
        </w:tabs>
        <w:spacing w:line="260" w:lineRule="exact"/>
        <w:ind w:left="1077" w:right="2268"/>
        <w:jc w:val="both"/>
        <w:rPr>
          <w:rFonts w:ascii="Tahoma" w:hAnsi="Tahoma" w:cs="Tahoma"/>
          <w:sz w:val="18"/>
          <w:szCs w:val="18"/>
          <w:rtl/>
        </w:rPr>
      </w:pPr>
      <w:r w:rsidRPr="00EF67B6">
        <w:rPr>
          <w:rFonts w:ascii="Tahoma" w:hAnsi="Tahoma" w:cs="Tahoma" w:hint="cs"/>
          <w:sz w:val="18"/>
          <w:szCs w:val="18"/>
          <w:rtl/>
        </w:rPr>
        <w:t xml:space="preserve">ראש </w:t>
      </w:r>
      <w:r w:rsidRPr="00EF67B6">
        <w:rPr>
          <w:rFonts w:ascii="Tahoma" w:hAnsi="Tahoma" w:cs="Tahoma" w:hint="cs"/>
          <w:sz w:val="18"/>
          <w:szCs w:val="18"/>
          <w:rtl/>
        </w:rPr>
        <w:t>מינהל</w:t>
      </w:r>
      <w:r w:rsidRPr="00EF67B6">
        <w:rPr>
          <w:rFonts w:ascii="Tahoma" w:hAnsi="Tahoma" w:cs="Tahoma" w:hint="cs"/>
          <w:sz w:val="18"/>
          <w:szCs w:val="18"/>
          <w:rtl/>
        </w:rPr>
        <w:t xml:space="preserve"> תפעול ואכיפה בעיריית</w:t>
      </w:r>
      <w:r w:rsidRPr="00EF67B6">
        <w:rPr>
          <w:rFonts w:ascii="Tahoma" w:hAnsi="Tahoma" w:cs="Tahoma"/>
          <w:sz w:val="18"/>
          <w:szCs w:val="18"/>
          <w:rtl/>
        </w:rPr>
        <w:t xml:space="preserve"> </w:t>
      </w:r>
      <w:r w:rsidRPr="00EF67B6">
        <w:rPr>
          <w:rFonts w:ascii="Tahoma" w:hAnsi="Tahoma" w:cs="Tahoma" w:hint="cs"/>
          <w:sz w:val="18"/>
          <w:szCs w:val="18"/>
          <w:rtl/>
        </w:rPr>
        <w:t xml:space="preserve">עכו מסר לעובדי משרד מבקר המדינה בעת הסיור שערך עמם כי האחראית לתפעולם ולתחזוקתם של השירותים האלה, שכאמור נמצאו סגורים, היא החברה הכלכלית לעכו. </w:t>
      </w:r>
    </w:p>
    <w:p w:rsidR="00452A50" w:rsidRPr="00EF67B6" w:rsidP="00547D67">
      <w:pPr>
        <w:tabs>
          <w:tab w:val="left" w:pos="1278"/>
        </w:tabs>
        <w:spacing w:line="260" w:lineRule="exact"/>
        <w:ind w:left="1077" w:right="2268"/>
        <w:jc w:val="both"/>
        <w:rPr>
          <w:rFonts w:ascii="Tahoma" w:hAnsi="Tahoma" w:cs="Tahoma"/>
          <w:sz w:val="18"/>
          <w:szCs w:val="18"/>
          <w:rtl/>
        </w:rPr>
      </w:pPr>
      <w:r w:rsidRPr="00EF67B6">
        <w:rPr>
          <w:rFonts w:ascii="Tahoma" w:hAnsi="Tahoma" w:cs="Tahoma" w:hint="cs"/>
          <w:sz w:val="18"/>
          <w:szCs w:val="18"/>
          <w:rtl/>
        </w:rPr>
        <w:t xml:space="preserve">מנכ"ל החברה לפיתוח עכו העתיקה מסר למשרד מבקר המדינה בתשובתו מאפריל 2017 כי השירותים האלה אינם בבעלות החברה, והם תופעלו ותוחזקו על ידי העירייה באמצעות החברה הכלכלית לעכו. כאשר החברה הכלכלית לעכו והעירייה מכרו את הנכסים במתחם, הם החליטו לסגור את השירותים ולתת מפתח לבעל מסעדה במקום. </w:t>
      </w:r>
    </w:p>
    <w:p w:rsidR="00452A50" w:rsidRPr="003E25D1" w:rsidP="00EC6ABA">
      <w:pPr>
        <w:pStyle w:val="ListParagraph"/>
        <w:numPr>
          <w:ilvl w:val="2"/>
          <w:numId w:val="6"/>
        </w:numPr>
        <w:tabs>
          <w:tab w:val="left" w:pos="1278"/>
        </w:tabs>
        <w:autoSpaceDE/>
        <w:autoSpaceDN/>
        <w:adjustRightInd/>
        <w:spacing w:line="260" w:lineRule="exact"/>
        <w:ind w:right="2268"/>
        <w:rPr>
          <w:sz w:val="18"/>
        </w:rPr>
      </w:pPr>
      <w:r w:rsidRPr="003E25D1">
        <w:rPr>
          <w:rFonts w:hint="cs"/>
          <w:sz w:val="18"/>
          <w:rtl/>
        </w:rPr>
        <w:t xml:space="preserve">בשוק "הלבן" בעכו העתיקה נמצאים במבנה מיושן, שמתוחזק ברמה נמוכה, תאי שירותים לגברים (פתוחים) ולנשים (סגורים). בשלטים שמחוץ למבנה לא מצוין הגורם האחראי להפעלה ולתחזוקה, לא מוצגים מספרי טלפון לדיווח על תקלות ולהגשת תלונות, ולא מצוינות עליהם שעות הפתיחה. בשני התאים אין סידורים למוגבלים בניידות, אין ציוד מינימלי נדרש (סבון לשטיפת </w:t>
      </w:r>
      <w:r w:rsidRPr="003E25D1">
        <w:rPr>
          <w:rFonts w:hint="cs"/>
          <w:sz w:val="18"/>
          <w:rtl/>
        </w:rPr>
        <w:t>ידיים, נייר טואלט, אמצעים לייבוש ידיים או מתקן לייבוש) ואין מתקנים לתליית תיקים. עוד נמצא כי מתקני השירותים במבנה ברמת תחזוקה נמוכה, ורמת הניקיון בתוך המבנה ולידו ירודה ואף ירודה מאוד, ובכלל זאת בתאים עצמם (נייר ולכלוך על הרצפה). תמונה 9 ממחישה את מצבם הירוד.</w:t>
      </w:r>
    </w:p>
    <w:p w:rsidR="009717F0" w:rsidRPr="00C147CD" w:rsidP="00333BF6">
      <w:pPr>
        <w:pStyle w:val="tab-name"/>
        <w:rPr>
          <w:noProof/>
          <w:szCs w:val="20"/>
        </w:rPr>
      </w:pPr>
      <w:r w:rsidRPr="00EF67B6">
        <w:rPr>
          <w:rFonts w:hint="cs"/>
          <w:noProof/>
          <w:rtl/>
        </w:rPr>
        <w:t xml:space="preserve">תמונה 9: מתקן השירותים הציבוריים ב"שוק הלבן", </w:t>
      </w:r>
      <w:r w:rsidRPr="00EF67B6">
        <w:rPr>
          <w:rFonts w:hint="cs"/>
          <w:b/>
          <w:bCs/>
          <w:noProof/>
          <w:rtl/>
        </w:rPr>
        <w:t>עכו</w:t>
      </w:r>
    </w:p>
    <w:p w:rsidR="00E42F48" w:rsidRPr="009A78E4" w:rsidP="009717F0">
      <w:pPr>
        <w:tabs>
          <w:tab w:val="left" w:pos="1278"/>
        </w:tabs>
        <w:spacing w:line="240" w:lineRule="atLeast"/>
        <w:jc w:val="both"/>
        <w:rPr>
          <w:rtl/>
        </w:rPr>
      </w:pPr>
      <w:r>
        <w:rPr>
          <w:noProof/>
          <w:rtl/>
        </w:rPr>
        <w:drawing>
          <wp:inline distT="0" distB="0" distL="0" distR="0">
            <wp:extent cx="3962400" cy="1685544"/>
            <wp:effectExtent l="0" t="0" r="0" b="0"/>
            <wp:docPr id="35" name="Picture 35" descr="בתמונות שירותים ציבוריים במתחם &quot;השוק הלבן&quot;: מימין - השירותים הציבוריים לנשים (סגורים); משמאל - השירותים הציבוריים לגברים - רמת תחזוקה נמו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14318" name="pic-9.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1685544"/>
                    </a:xfrm>
                    <a:prstGeom prst="rect">
                      <a:avLst/>
                    </a:prstGeom>
                  </pic:spPr>
                </pic:pic>
              </a:graphicData>
            </a:graphic>
          </wp:inline>
        </w:drawing>
      </w:r>
    </w:p>
    <w:p w:rsidR="009717F0" w:rsidRPr="00AE4682" w:rsidP="008C540D">
      <w:pPr>
        <w:tabs>
          <w:tab w:val="left" w:pos="1278"/>
        </w:tabs>
        <w:spacing w:after="240" w:line="260" w:lineRule="exact"/>
        <w:ind w:right="2268"/>
        <w:rPr>
          <w:rFonts w:ascii="Tahoma" w:hAnsi="Tahoma" w:cs="Tahoma"/>
          <w:noProof/>
          <w:sz w:val="14"/>
          <w:szCs w:val="14"/>
        </w:rPr>
      </w:pPr>
      <w:r w:rsidRPr="00AE4682">
        <w:rPr>
          <w:rFonts w:ascii="Tahoma" w:hAnsi="Tahoma" w:cs="Tahoma" w:hint="cs"/>
          <w:noProof/>
          <w:sz w:val="14"/>
          <w:szCs w:val="14"/>
          <w:rtl/>
        </w:rPr>
        <w:t>מימין - השירותים</w:t>
      </w:r>
      <w:r w:rsidRPr="00AE4682">
        <w:rPr>
          <w:rFonts w:ascii="Tahoma" w:hAnsi="Tahoma" w:cs="Tahoma"/>
          <w:noProof/>
          <w:sz w:val="14"/>
          <w:szCs w:val="14"/>
          <w:rtl/>
        </w:rPr>
        <w:t xml:space="preserve"> </w:t>
      </w:r>
      <w:r w:rsidRPr="00AE4682">
        <w:rPr>
          <w:rFonts w:ascii="Tahoma" w:hAnsi="Tahoma" w:cs="Tahoma" w:hint="cs"/>
          <w:noProof/>
          <w:sz w:val="14"/>
          <w:szCs w:val="14"/>
          <w:rtl/>
        </w:rPr>
        <w:t>הציבוריים</w:t>
      </w:r>
      <w:r w:rsidRPr="00AE4682">
        <w:rPr>
          <w:rFonts w:ascii="Tahoma" w:hAnsi="Tahoma" w:cs="Tahoma"/>
          <w:noProof/>
          <w:sz w:val="14"/>
          <w:szCs w:val="14"/>
          <w:rtl/>
        </w:rPr>
        <w:t xml:space="preserve"> </w:t>
      </w:r>
      <w:r w:rsidRPr="00AE4682">
        <w:rPr>
          <w:rFonts w:ascii="Tahoma" w:hAnsi="Tahoma" w:cs="Tahoma" w:hint="cs"/>
          <w:noProof/>
          <w:sz w:val="14"/>
          <w:szCs w:val="14"/>
          <w:rtl/>
        </w:rPr>
        <w:t>לנשים</w:t>
      </w:r>
      <w:r w:rsidRPr="00AE4682">
        <w:rPr>
          <w:rFonts w:ascii="Tahoma" w:hAnsi="Tahoma" w:cs="Tahoma"/>
          <w:noProof/>
          <w:sz w:val="14"/>
          <w:szCs w:val="14"/>
          <w:rtl/>
        </w:rPr>
        <w:t xml:space="preserve"> (סגורים)</w:t>
      </w:r>
      <w:r w:rsidRPr="00AE4682">
        <w:rPr>
          <w:rFonts w:ascii="Tahoma" w:hAnsi="Tahoma" w:cs="Tahoma" w:hint="cs"/>
          <w:noProof/>
          <w:sz w:val="14"/>
          <w:szCs w:val="14"/>
          <w:rtl/>
        </w:rPr>
        <w:t xml:space="preserve">; </w:t>
      </w:r>
      <w:r w:rsidR="008C540D">
        <w:rPr>
          <w:rFonts w:ascii="Tahoma" w:hAnsi="Tahoma" w:cs="Tahoma"/>
          <w:noProof/>
          <w:sz w:val="14"/>
          <w:szCs w:val="14"/>
          <w:rtl/>
        </w:rPr>
        <w:br/>
      </w:r>
      <w:r w:rsidRPr="00AE4682">
        <w:rPr>
          <w:rFonts w:ascii="Tahoma" w:hAnsi="Tahoma" w:cs="Tahoma" w:hint="cs"/>
          <w:noProof/>
          <w:sz w:val="14"/>
          <w:szCs w:val="14"/>
          <w:rtl/>
        </w:rPr>
        <w:t>משמאל - השירותים</w:t>
      </w:r>
      <w:r w:rsidRPr="00AE4682">
        <w:rPr>
          <w:rFonts w:ascii="Tahoma" w:hAnsi="Tahoma" w:cs="Tahoma"/>
          <w:noProof/>
          <w:sz w:val="14"/>
          <w:szCs w:val="14"/>
          <w:rtl/>
        </w:rPr>
        <w:t xml:space="preserve"> </w:t>
      </w:r>
      <w:r w:rsidRPr="00AE4682">
        <w:rPr>
          <w:rFonts w:ascii="Tahoma" w:hAnsi="Tahoma" w:cs="Tahoma" w:hint="cs"/>
          <w:noProof/>
          <w:sz w:val="14"/>
          <w:szCs w:val="14"/>
          <w:rtl/>
        </w:rPr>
        <w:t>הציבוריים</w:t>
      </w:r>
      <w:r w:rsidRPr="00AE4682">
        <w:rPr>
          <w:rFonts w:ascii="Tahoma" w:hAnsi="Tahoma" w:cs="Tahoma"/>
          <w:noProof/>
          <w:sz w:val="14"/>
          <w:szCs w:val="14"/>
          <w:rtl/>
        </w:rPr>
        <w:t xml:space="preserve"> לגברים</w:t>
      </w:r>
      <w:r w:rsidRPr="00AE4682">
        <w:rPr>
          <w:rFonts w:ascii="Tahoma" w:hAnsi="Tahoma" w:cs="Tahoma" w:hint="cs"/>
          <w:noProof/>
          <w:sz w:val="14"/>
          <w:szCs w:val="14"/>
          <w:rtl/>
        </w:rPr>
        <w:t>- רמת תחזוקה נמוכה</w:t>
      </w:r>
    </w:p>
    <w:p w:rsidR="00452A50" w:rsidRPr="00EF67B6" w:rsidP="00547D67">
      <w:pPr>
        <w:tabs>
          <w:tab w:val="left" w:pos="1278"/>
        </w:tabs>
        <w:spacing w:line="260" w:lineRule="exact"/>
        <w:ind w:left="1021" w:right="2268"/>
        <w:jc w:val="both"/>
        <w:rPr>
          <w:rFonts w:ascii="Tahoma" w:hAnsi="Tahoma" w:cs="Tahoma"/>
          <w:sz w:val="18"/>
          <w:szCs w:val="18"/>
          <w:rtl/>
        </w:rPr>
      </w:pPr>
      <w:r w:rsidRPr="00EF67B6">
        <w:rPr>
          <w:rFonts w:ascii="Tahoma" w:hAnsi="Tahoma" w:cs="Tahoma" w:hint="cs"/>
          <w:sz w:val="18"/>
          <w:szCs w:val="18"/>
          <w:rtl/>
        </w:rPr>
        <w:t>משיחה עם בעלי הדוכנים הסמוכים עלה כי המפתחות לשני התאים (נשים וגברים) נמצאים בידיהם, והם פותחים אותם לעתים לבקשות הקונים אצלם בדוכנים. הם גם אלה המתחזקים ומנקים את המקום ואף מחליפים בו נורות. לדבריהם, אין שום גורם חיצוני המגיע למקום כדי לתחזקו ולנקותו באופן שוטף, אף על פי שהחברה לפיתוח עכו העתיקה היא הבעלים המוצהר.</w:t>
      </w:r>
    </w:p>
    <w:p w:rsidR="00452A50" w:rsidRPr="00EF67B6" w:rsidP="00547D67">
      <w:pPr>
        <w:tabs>
          <w:tab w:val="left" w:pos="1278"/>
        </w:tabs>
        <w:spacing w:line="260" w:lineRule="exact"/>
        <w:ind w:left="1021" w:right="2268"/>
        <w:jc w:val="both"/>
        <w:rPr>
          <w:rFonts w:ascii="Tahoma" w:hAnsi="Tahoma" w:cs="Tahoma"/>
          <w:sz w:val="18"/>
          <w:szCs w:val="18"/>
          <w:rtl/>
        </w:rPr>
      </w:pPr>
      <w:r w:rsidRPr="00EF67B6">
        <w:rPr>
          <w:rFonts w:ascii="Tahoma" w:hAnsi="Tahoma" w:cs="Tahoma" w:hint="cs"/>
          <w:sz w:val="18"/>
          <w:szCs w:val="18"/>
          <w:rtl/>
        </w:rPr>
        <w:t>גם לגבי השירותים האלה התנערו עיריית עכו והחברה לפיתוח עכו מהאחריות להם. כך עיריית</w:t>
      </w:r>
      <w:r w:rsidRPr="00EF67B6">
        <w:rPr>
          <w:rFonts w:ascii="Tahoma" w:hAnsi="Tahoma" w:cs="Tahoma"/>
          <w:sz w:val="18"/>
          <w:szCs w:val="18"/>
          <w:rtl/>
        </w:rPr>
        <w:t xml:space="preserve"> </w:t>
      </w:r>
      <w:r w:rsidRPr="00EF67B6">
        <w:rPr>
          <w:rFonts w:ascii="Tahoma" w:hAnsi="Tahoma" w:cs="Tahoma" w:hint="cs"/>
          <w:sz w:val="18"/>
          <w:szCs w:val="18"/>
          <w:rtl/>
        </w:rPr>
        <w:t>עכו מסרה בתשובתה להערות הביקורת כי השירותים האלה הם באחריות מלאה של החברה לפיתוח עכו העתיקה ואילו מנכ</w:t>
      </w:r>
      <w:r w:rsidRPr="00EF67B6">
        <w:rPr>
          <w:rFonts w:ascii="Tahoma" w:hAnsi="Tahoma" w:cs="Tahoma"/>
          <w:sz w:val="18"/>
          <w:szCs w:val="18"/>
          <w:rtl/>
        </w:rPr>
        <w:t xml:space="preserve">"ל החברה </w:t>
      </w:r>
      <w:r w:rsidRPr="00EF67B6">
        <w:rPr>
          <w:rFonts w:ascii="Tahoma" w:hAnsi="Tahoma" w:cs="Tahoma" w:hint="cs"/>
          <w:sz w:val="18"/>
          <w:szCs w:val="18"/>
          <w:rtl/>
        </w:rPr>
        <w:t>לפיתוח</w:t>
      </w:r>
      <w:r w:rsidRPr="00EF67B6">
        <w:rPr>
          <w:rFonts w:ascii="Tahoma" w:hAnsi="Tahoma" w:cs="Tahoma"/>
          <w:sz w:val="18"/>
          <w:szCs w:val="18"/>
          <w:rtl/>
        </w:rPr>
        <w:t xml:space="preserve"> </w:t>
      </w:r>
      <w:r w:rsidRPr="00EF67B6">
        <w:rPr>
          <w:rFonts w:ascii="Tahoma" w:hAnsi="Tahoma" w:cs="Tahoma" w:hint="cs"/>
          <w:sz w:val="18"/>
          <w:szCs w:val="18"/>
          <w:rtl/>
        </w:rPr>
        <w:t>עכו העתיקה מסר בתשובתו כי עיריית עכו היא זו שמסרה את המפתח לשירותים אלה "לאחד הסוחרים בשוק העירוני".</w:t>
      </w:r>
    </w:p>
    <w:p w:rsidR="00452A50" w:rsidRPr="003E25D1" w:rsidP="00EC6ABA">
      <w:pPr>
        <w:pStyle w:val="ListParagraph"/>
        <w:numPr>
          <w:ilvl w:val="2"/>
          <w:numId w:val="6"/>
        </w:numPr>
        <w:tabs>
          <w:tab w:val="left" w:pos="1278"/>
        </w:tabs>
        <w:autoSpaceDE/>
        <w:autoSpaceDN/>
        <w:adjustRightInd/>
        <w:spacing w:line="260" w:lineRule="exact"/>
        <w:ind w:right="2268"/>
        <w:rPr>
          <w:sz w:val="18"/>
          <w:rtl/>
        </w:rPr>
      </w:pPr>
      <w:r w:rsidRPr="003E25D1">
        <w:rPr>
          <w:rFonts w:hint="cs"/>
          <w:sz w:val="18"/>
          <w:rtl/>
        </w:rPr>
        <w:t xml:space="preserve">מתקן השירותים מול מלון </w:t>
      </w:r>
      <w:r w:rsidRPr="003E25D1">
        <w:rPr>
          <w:rFonts w:hint="cs"/>
          <w:sz w:val="18"/>
          <w:rtl/>
        </w:rPr>
        <w:t>עכוטֶל</w:t>
      </w:r>
      <w:r w:rsidRPr="003E25D1">
        <w:rPr>
          <w:rFonts w:hint="cs"/>
          <w:sz w:val="18"/>
          <w:rtl/>
        </w:rPr>
        <w:t>, שאף הוא נבנה על ידי החברה לפיתוח עכו העתיקה, נמצא נעול ולא הייתה אפשרות להיכנס אליו (ראו תמונה 10). לא צוינו בשלטים שעל גבי המבנה שעות הפתיחה, מיהו הגורם המתפעל והאחראי ומספרי טלפון לבירורים.</w:t>
      </w:r>
    </w:p>
    <w:p w:rsidR="009717F0" w:rsidRPr="00C147CD" w:rsidP="009717F0">
      <w:pPr>
        <w:pStyle w:val="tab-name"/>
        <w:rPr>
          <w:noProof/>
          <w:szCs w:val="20"/>
        </w:rPr>
      </w:pPr>
      <w:r w:rsidRPr="00EF67B6">
        <w:rPr>
          <w:rFonts w:hint="cs"/>
          <w:rtl/>
        </w:rPr>
        <w:t>תמונה 10: מתקן</w:t>
      </w:r>
      <w:r w:rsidRPr="00EF67B6">
        <w:rPr>
          <w:rtl/>
        </w:rPr>
        <w:t xml:space="preserve"> השירותים הציבוריים מול מלון </w:t>
      </w:r>
      <w:r w:rsidRPr="00EF67B6">
        <w:rPr>
          <w:rFonts w:hint="cs"/>
          <w:rtl/>
        </w:rPr>
        <w:t>עכוטל</w:t>
      </w:r>
      <w:r w:rsidRPr="00EF67B6">
        <w:rPr>
          <w:rFonts w:hint="cs"/>
          <w:rtl/>
        </w:rPr>
        <w:t xml:space="preserve">, </w:t>
      </w:r>
      <w:r w:rsidRPr="00EF67B6">
        <w:rPr>
          <w:b/>
          <w:bCs/>
          <w:rtl/>
        </w:rPr>
        <w:t>עכו</w:t>
      </w:r>
    </w:p>
    <w:p w:rsidR="00E42F48" w:rsidRPr="00EF67B6" w:rsidP="00AE4682">
      <w:pPr>
        <w:tabs>
          <w:tab w:val="left" w:pos="1278"/>
        </w:tabs>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968752"/>
            <wp:effectExtent l="0" t="0" r="3175" b="3175"/>
            <wp:docPr id="36" name="Picture 36" descr="בתמונה - מתקן השירותים מול מלון עכוטֶל, נעול ואי אפשר להיכנס אליו. בשלטים שעל גבי המבנה לא צוינו שעות הפתיחה והגורם האחראי ע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32682" name="pic-10.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968752"/>
                    </a:xfrm>
                    <a:prstGeom prst="rect">
                      <a:avLst/>
                    </a:prstGeom>
                  </pic:spPr>
                </pic:pic>
              </a:graphicData>
            </a:graphic>
          </wp:inline>
        </w:drawing>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מנכ</w:t>
      </w:r>
      <w:r w:rsidRPr="00EF67B6">
        <w:rPr>
          <w:rFonts w:ascii="Tahoma" w:hAnsi="Tahoma" w:cs="Tahoma"/>
          <w:sz w:val="18"/>
          <w:szCs w:val="18"/>
          <w:rtl/>
        </w:rPr>
        <w:t xml:space="preserve">"ל </w:t>
      </w:r>
      <w:r w:rsidRPr="00EF67B6">
        <w:rPr>
          <w:rFonts w:ascii="Tahoma" w:hAnsi="Tahoma" w:cs="Tahoma" w:hint="cs"/>
          <w:sz w:val="18"/>
          <w:szCs w:val="18"/>
          <w:rtl/>
        </w:rPr>
        <w:t>החברה</w:t>
      </w:r>
      <w:r w:rsidRPr="00EF67B6">
        <w:rPr>
          <w:rFonts w:ascii="Tahoma" w:hAnsi="Tahoma" w:cs="Tahoma"/>
          <w:sz w:val="18"/>
          <w:szCs w:val="18"/>
          <w:rtl/>
        </w:rPr>
        <w:t xml:space="preserve"> </w:t>
      </w:r>
      <w:r w:rsidRPr="00EF67B6">
        <w:rPr>
          <w:rFonts w:ascii="Tahoma" w:hAnsi="Tahoma" w:cs="Tahoma" w:hint="cs"/>
          <w:sz w:val="18"/>
          <w:szCs w:val="18"/>
          <w:rtl/>
        </w:rPr>
        <w:t>לפיתוח</w:t>
      </w:r>
      <w:r w:rsidRPr="00EF67B6">
        <w:rPr>
          <w:rFonts w:ascii="Tahoma" w:hAnsi="Tahoma" w:cs="Tahoma"/>
          <w:sz w:val="18"/>
          <w:szCs w:val="18"/>
          <w:rtl/>
        </w:rPr>
        <w:t xml:space="preserve"> </w:t>
      </w:r>
      <w:r w:rsidRPr="00EF67B6">
        <w:rPr>
          <w:rFonts w:ascii="Tahoma" w:hAnsi="Tahoma" w:cs="Tahoma" w:hint="cs"/>
          <w:sz w:val="18"/>
          <w:szCs w:val="18"/>
          <w:rtl/>
        </w:rPr>
        <w:t>עכו</w:t>
      </w:r>
      <w:r w:rsidRPr="00EF67B6">
        <w:rPr>
          <w:rFonts w:ascii="Tahoma" w:hAnsi="Tahoma" w:cs="Tahoma"/>
          <w:sz w:val="18"/>
          <w:szCs w:val="18"/>
          <w:rtl/>
        </w:rPr>
        <w:t xml:space="preserve"> </w:t>
      </w:r>
      <w:r w:rsidRPr="00EF67B6">
        <w:rPr>
          <w:rFonts w:ascii="Tahoma" w:hAnsi="Tahoma" w:cs="Tahoma" w:hint="cs"/>
          <w:sz w:val="18"/>
          <w:szCs w:val="18"/>
          <w:rtl/>
        </w:rPr>
        <w:t xml:space="preserve">העתיקה מסר לעובדי משרד מבקר המדינה כי נושא תחזוקת עכו העתיקה בכלל והשירותים בפרט נמצא אין-ספור פעמים על שולחנם של מספר משרדי ממשלה. כן ציין כי נעשה סקר על ידי חברה המתמחה בתחזוקת ערים עתיקות, בתקווה שמשרדי הממשלה השונים וכל מי שיש לו ״יד ורגל״ בנושא יסייע לפתור את הבעיה. </w:t>
      </w:r>
    </w:p>
    <w:p w:rsidR="00452A50" w:rsidRPr="00EF67B6" w:rsidP="00333BF6">
      <w:pPr>
        <w:tabs>
          <w:tab w:val="left" w:pos="1278"/>
        </w:tabs>
        <w:spacing w:after="240" w:line="260" w:lineRule="exact"/>
        <w:ind w:left="340" w:right="2268"/>
        <w:jc w:val="both"/>
        <w:rPr>
          <w:rFonts w:ascii="Tahoma"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 xml:space="preserve">עכו מסרה בתשובתה כי </w:t>
      </w:r>
      <w:r w:rsidRPr="00EF67B6">
        <w:rPr>
          <w:rFonts w:ascii="Tahoma" w:eastAsia="David" w:hAnsi="Tahoma" w:cs="Tahoma"/>
          <w:color w:val="000000"/>
          <w:sz w:val="18"/>
          <w:szCs w:val="18"/>
          <w:rtl/>
          <w:lang w:val="he-IL" w:eastAsia="he-IL"/>
        </w:rPr>
        <w:t xml:space="preserve">מספרם הרב של התיירים </w:t>
      </w:r>
      <w:r w:rsidRPr="00EF67B6">
        <w:rPr>
          <w:rFonts w:ascii="Tahoma" w:eastAsia="David" w:hAnsi="Tahoma" w:cs="Tahoma" w:hint="cs"/>
          <w:color w:val="000000"/>
          <w:sz w:val="18"/>
          <w:szCs w:val="18"/>
          <w:rtl/>
          <w:lang w:val="he-IL" w:eastAsia="he-IL"/>
        </w:rPr>
        <w:t xml:space="preserve">הפוקדים את עכו העתיקה </w:t>
      </w:r>
      <w:r w:rsidRPr="00EF67B6">
        <w:rPr>
          <w:rFonts w:ascii="Tahoma" w:eastAsia="David" w:hAnsi="Tahoma" w:cs="Tahoma"/>
          <w:color w:val="000000"/>
          <w:sz w:val="18"/>
          <w:szCs w:val="18"/>
          <w:rtl/>
          <w:lang w:val="he-IL" w:eastAsia="he-IL"/>
        </w:rPr>
        <w:t>מצריך עלויות אחזקה גבוהות מאוד</w:t>
      </w:r>
      <w:r w:rsidRPr="00EF67B6">
        <w:rPr>
          <w:rFonts w:ascii="Tahoma" w:eastAsia="David" w:hAnsi="Tahoma" w:cs="Tahoma" w:hint="cs"/>
          <w:color w:val="000000"/>
          <w:sz w:val="18"/>
          <w:szCs w:val="18"/>
          <w:rtl/>
          <w:lang w:val="he-IL" w:eastAsia="he-IL"/>
        </w:rPr>
        <w:t xml:space="preserve"> </w:t>
      </w:r>
      <w:r w:rsidRPr="00EF67B6">
        <w:rPr>
          <w:rFonts w:ascii="Tahoma" w:eastAsia="David" w:hAnsi="Tahoma" w:cs="Tahoma"/>
          <w:color w:val="000000"/>
          <w:sz w:val="18"/>
          <w:szCs w:val="18"/>
          <w:rtl/>
          <w:lang w:val="he-IL" w:eastAsia="he-IL"/>
        </w:rPr>
        <w:t>(כ</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8 </w:t>
      </w:r>
      <w:r w:rsidRPr="00EF67B6">
        <w:rPr>
          <w:rFonts w:ascii="Tahoma" w:eastAsia="David" w:hAnsi="Tahoma" w:cs="Tahoma" w:hint="cs"/>
          <w:color w:val="000000"/>
          <w:sz w:val="18"/>
          <w:szCs w:val="18"/>
          <w:rtl/>
          <w:lang w:val="he-IL" w:eastAsia="he-IL"/>
        </w:rPr>
        <w:t>מיליוני ש"ח</w:t>
      </w:r>
      <w:r w:rsidRPr="00EF67B6">
        <w:rPr>
          <w:rFonts w:ascii="Tahoma" w:eastAsia="David" w:hAnsi="Tahoma" w:cs="Tahoma"/>
          <w:color w:val="000000"/>
          <w:sz w:val="18"/>
          <w:szCs w:val="18"/>
          <w:rtl/>
          <w:lang w:val="he-IL" w:eastAsia="he-IL"/>
        </w:rPr>
        <w:t xml:space="preserve"> בשנה)</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שאינן פרופורציונליות לגודל האוכלוסייה המתגוררת במתחם עכו העתיקה</w:t>
      </w:r>
      <w:r w:rsidRPr="00EF67B6">
        <w:rPr>
          <w:rFonts w:ascii="Tahoma" w:eastAsia="David" w:hAnsi="Tahoma" w:cs="Tahoma" w:hint="cs"/>
          <w:color w:val="000000"/>
          <w:sz w:val="18"/>
          <w:szCs w:val="18"/>
          <w:rtl/>
          <w:lang w:val="he-IL" w:eastAsia="he-IL"/>
        </w:rPr>
        <w:t xml:space="preserve"> </w:t>
      </w:r>
      <w:r w:rsidRPr="00EF67B6">
        <w:rPr>
          <w:rFonts w:ascii="Tahoma" w:eastAsia="David" w:hAnsi="Tahoma" w:cs="Tahoma"/>
          <w:color w:val="000000"/>
          <w:sz w:val="18"/>
          <w:szCs w:val="18"/>
          <w:rtl/>
          <w:lang w:val="he-IL" w:eastAsia="he-IL"/>
        </w:rPr>
        <w:t>(כ</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5,000 תושבים). עיריית עכו פנתה במשך שנים למשרד התיירות ולמשרד הפנים כדי שיסייעו במימון הוצאות האחזקה החריגות, אך ללא מענה</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לא במענקי האיזון ולא בכל תקציב אחר</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למרות התחייבויות של כלל הגורמים במשרד התיירות לסייע בתחזוקת מתקני התיירות</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w:t>
      </w:r>
      <w:r w:rsidRPr="00EF67B6">
        <w:rPr>
          <w:rFonts w:ascii="Tahoma" w:eastAsia="David" w:hAnsi="Tahoma" w:cs="Tahoma" w:hint="cs"/>
          <w:color w:val="000000"/>
          <w:sz w:val="18"/>
          <w:szCs w:val="18"/>
          <w:rtl/>
          <w:lang w:val="he-IL" w:eastAsia="he-IL"/>
        </w:rPr>
        <w:t xml:space="preserve">עוד מסרה עיריית עכו כי </w:t>
      </w:r>
      <w:r w:rsidRPr="00EF67B6">
        <w:rPr>
          <w:rFonts w:ascii="Tahoma" w:eastAsia="David" w:hAnsi="Tahoma" w:cs="Tahoma"/>
          <w:color w:val="000000"/>
          <w:sz w:val="18"/>
          <w:szCs w:val="18"/>
          <w:rtl/>
          <w:lang w:val="he-IL" w:eastAsia="he-IL"/>
        </w:rPr>
        <w:t xml:space="preserve">מתקני השירותים הפזורים במתחם עכו העתיקה ובמיוחד </w:t>
      </w:r>
      <w:r w:rsidRPr="00EF67B6">
        <w:rPr>
          <w:rFonts w:ascii="Tahoma" w:eastAsia="David" w:hAnsi="Tahoma" w:cs="Tahoma" w:hint="cs"/>
          <w:color w:val="000000"/>
          <w:sz w:val="18"/>
          <w:szCs w:val="18"/>
          <w:rtl/>
          <w:lang w:val="he-IL" w:eastAsia="he-IL"/>
        </w:rPr>
        <w:t>ב</w:t>
      </w:r>
      <w:r w:rsidRPr="00EF67B6">
        <w:rPr>
          <w:rFonts w:ascii="Tahoma" w:eastAsia="David" w:hAnsi="Tahoma" w:cs="Tahoma"/>
          <w:color w:val="000000"/>
          <w:sz w:val="18"/>
          <w:szCs w:val="18"/>
          <w:rtl/>
          <w:lang w:val="he-IL" w:eastAsia="he-IL"/>
        </w:rPr>
        <w:t>שווקים (שוק הירקות, הבזאר הטורקי ו</w:t>
      </w:r>
      <w:r w:rsidRPr="00EF67B6" w:rsidR="00333BF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השוק הלבן</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w:t>
      </w:r>
      <w:r w:rsidRPr="00EF67B6">
        <w:rPr>
          <w:rFonts w:ascii="Tahoma" w:eastAsia="David" w:hAnsi="Tahoma" w:cs="Tahoma" w:hint="cs"/>
          <w:color w:val="000000"/>
          <w:sz w:val="18"/>
          <w:szCs w:val="18"/>
          <w:rtl/>
          <w:lang w:val="he-IL" w:eastAsia="he-IL"/>
        </w:rPr>
        <w:t>ה</w:t>
      </w:r>
      <w:r w:rsidRPr="00EF67B6">
        <w:rPr>
          <w:rFonts w:ascii="Tahoma" w:eastAsia="David" w:hAnsi="Tahoma" w:cs="Tahoma"/>
          <w:color w:val="000000"/>
          <w:sz w:val="18"/>
          <w:szCs w:val="18"/>
          <w:rtl/>
          <w:lang w:val="he-IL" w:eastAsia="he-IL"/>
        </w:rPr>
        <w:t>ם באחריות</w:t>
      </w:r>
      <w:r w:rsidRPr="00EF67B6">
        <w:rPr>
          <w:rFonts w:ascii="Tahoma" w:eastAsia="David" w:hAnsi="Tahoma" w:cs="Tahoma" w:hint="cs"/>
          <w:color w:val="000000"/>
          <w:sz w:val="18"/>
          <w:szCs w:val="18"/>
          <w:rtl/>
          <w:lang w:val="he-IL" w:eastAsia="he-IL"/>
        </w:rPr>
        <w:t>ה</w:t>
      </w:r>
      <w:r w:rsidRPr="00EF67B6">
        <w:rPr>
          <w:rFonts w:ascii="Tahoma" w:eastAsia="David" w:hAnsi="Tahoma" w:cs="Tahoma"/>
          <w:color w:val="000000"/>
          <w:sz w:val="18"/>
          <w:szCs w:val="18"/>
          <w:rtl/>
          <w:lang w:val="he-IL" w:eastAsia="he-IL"/>
        </w:rPr>
        <w:t xml:space="preserve"> הבלעדית של החברה לפיתוח עכו העתיקה</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הנהנ</w:t>
      </w:r>
      <w:r w:rsidRPr="00EF67B6">
        <w:rPr>
          <w:rFonts w:ascii="Tahoma" w:eastAsia="David" w:hAnsi="Tahoma" w:cs="Tahoma" w:hint="cs"/>
          <w:color w:val="000000"/>
          <w:sz w:val="18"/>
          <w:szCs w:val="18"/>
          <w:rtl/>
          <w:lang w:val="he-IL" w:eastAsia="he-IL"/>
        </w:rPr>
        <w:t>י</w:t>
      </w:r>
      <w:r w:rsidRPr="00EF67B6">
        <w:rPr>
          <w:rFonts w:ascii="Tahoma" w:eastAsia="David" w:hAnsi="Tahoma" w:cs="Tahoma"/>
          <w:color w:val="000000"/>
          <w:sz w:val="18"/>
          <w:szCs w:val="18"/>
          <w:rtl/>
          <w:lang w:val="he-IL" w:eastAsia="he-IL"/>
        </w:rPr>
        <w:t>ת מהכנסות על מכירת הכרטיסים לתיירים הפוקדים את האתרים השונים במתחם עכו העתיקה</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יתרה מכך, </w:t>
      </w:r>
      <w:r w:rsidRPr="00EF67B6">
        <w:rPr>
          <w:rFonts w:ascii="Tahoma" w:eastAsia="David" w:hAnsi="Tahoma" w:cs="Tahoma" w:hint="cs"/>
          <w:color w:val="000000"/>
          <w:sz w:val="18"/>
          <w:szCs w:val="18"/>
          <w:rtl/>
          <w:lang w:val="he-IL" w:eastAsia="he-IL"/>
        </w:rPr>
        <w:t>ב</w:t>
      </w:r>
      <w:r w:rsidRPr="00EF67B6">
        <w:rPr>
          <w:rFonts w:ascii="Tahoma" w:eastAsia="David" w:hAnsi="Tahoma" w:cs="Tahoma"/>
          <w:color w:val="000000"/>
          <w:sz w:val="18"/>
          <w:szCs w:val="18"/>
          <w:rtl/>
          <w:lang w:val="he-IL" w:eastAsia="he-IL"/>
        </w:rPr>
        <w:t>בעל</w:t>
      </w:r>
      <w:r w:rsidRPr="00EF67B6">
        <w:rPr>
          <w:rFonts w:ascii="Tahoma" w:eastAsia="David" w:hAnsi="Tahoma" w:cs="Tahoma" w:hint="cs"/>
          <w:color w:val="000000"/>
          <w:sz w:val="18"/>
          <w:szCs w:val="18"/>
          <w:rtl/>
          <w:lang w:val="he-IL" w:eastAsia="he-IL"/>
        </w:rPr>
        <w:t>ו</w:t>
      </w:r>
      <w:r w:rsidRPr="00EF67B6">
        <w:rPr>
          <w:rFonts w:ascii="Tahoma" w:eastAsia="David" w:hAnsi="Tahoma" w:cs="Tahoma"/>
          <w:color w:val="000000"/>
          <w:sz w:val="18"/>
          <w:szCs w:val="18"/>
          <w:rtl/>
          <w:lang w:val="he-IL" w:eastAsia="he-IL"/>
        </w:rPr>
        <w:t>ת</w:t>
      </w:r>
      <w:r w:rsidRPr="00EF67B6">
        <w:rPr>
          <w:rFonts w:ascii="Tahoma" w:eastAsia="David" w:hAnsi="Tahoma" w:cs="Tahoma" w:hint="cs"/>
          <w:color w:val="000000"/>
          <w:sz w:val="18"/>
          <w:szCs w:val="18"/>
          <w:rtl/>
          <w:lang w:val="he-IL" w:eastAsia="he-IL"/>
        </w:rPr>
        <w:t>ה</w:t>
      </w:r>
      <w:r w:rsidRPr="00EF67B6">
        <w:rPr>
          <w:rFonts w:ascii="Tahoma" w:eastAsia="David" w:hAnsi="Tahoma" w:cs="Tahoma"/>
          <w:color w:val="000000"/>
          <w:sz w:val="18"/>
          <w:szCs w:val="18"/>
          <w:rtl/>
          <w:lang w:val="he-IL" w:eastAsia="he-IL"/>
        </w:rPr>
        <w:t xml:space="preserve"> רוב הנכסים בשווקים ו</w:t>
      </w:r>
      <w:r w:rsidRPr="00EF67B6">
        <w:rPr>
          <w:rFonts w:ascii="Tahoma" w:eastAsia="David" w:hAnsi="Tahoma" w:cs="Tahoma" w:hint="cs"/>
          <w:color w:val="000000"/>
          <w:sz w:val="18"/>
          <w:szCs w:val="18"/>
          <w:rtl/>
          <w:lang w:val="he-IL" w:eastAsia="he-IL"/>
        </w:rPr>
        <w:t xml:space="preserve">היא </w:t>
      </w:r>
      <w:r w:rsidRPr="00EF67B6">
        <w:rPr>
          <w:rFonts w:ascii="Tahoma" w:eastAsia="David" w:hAnsi="Tahoma" w:cs="Tahoma"/>
          <w:color w:val="000000"/>
          <w:sz w:val="18"/>
          <w:szCs w:val="18"/>
          <w:rtl/>
          <w:lang w:val="he-IL" w:eastAsia="he-IL"/>
        </w:rPr>
        <w:t>משכירה אותם לבעלי העסקים במקום</w:t>
      </w:r>
      <w:r w:rsidRPr="00EF67B6">
        <w:rPr>
          <w:rFonts w:ascii="Tahoma" w:eastAsia="David" w:hAnsi="Tahoma" w:cs="Tahoma" w:hint="cs"/>
          <w:color w:val="000000"/>
          <w:sz w:val="18"/>
          <w:szCs w:val="18"/>
          <w:rtl/>
          <w:lang w:val="he-IL" w:eastAsia="he-IL"/>
        </w:rPr>
        <w:t>.</w:t>
      </w:r>
      <w:r w:rsidRPr="00EF67B6">
        <w:rPr>
          <w:rFonts w:ascii="Tahoma" w:eastAsia="David" w:hAnsi="Tahoma" w:cs="Tahoma"/>
          <w:color w:val="000000"/>
          <w:sz w:val="18"/>
          <w:szCs w:val="18"/>
          <w:rtl/>
          <w:lang w:val="he-IL" w:eastAsia="he-IL"/>
        </w:rPr>
        <w:t xml:space="preserve"> למרות זאת</w:t>
      </w:r>
      <w:r w:rsidRPr="00EF67B6">
        <w:rPr>
          <w:rFonts w:ascii="Tahoma" w:eastAsia="David" w:hAnsi="Tahoma" w:cs="Tahoma" w:hint="cs"/>
          <w:color w:val="000000"/>
          <w:sz w:val="18"/>
          <w:szCs w:val="18"/>
          <w:rtl/>
          <w:lang w:val="he-IL" w:eastAsia="he-IL"/>
        </w:rPr>
        <w:t xml:space="preserve"> היא</w:t>
      </w:r>
      <w:r w:rsidRPr="00EF67B6">
        <w:rPr>
          <w:rFonts w:ascii="Tahoma" w:eastAsia="David" w:hAnsi="Tahoma" w:cs="Tahoma"/>
          <w:color w:val="000000"/>
          <w:sz w:val="18"/>
          <w:szCs w:val="18"/>
          <w:rtl/>
          <w:lang w:val="he-IL" w:eastAsia="he-IL"/>
        </w:rPr>
        <w:t xml:space="preserve"> מתנערת מהאחריות </w:t>
      </w:r>
      <w:r w:rsidRPr="00EF67B6">
        <w:rPr>
          <w:rFonts w:ascii="Tahoma" w:eastAsia="David" w:hAnsi="Tahoma" w:cs="Tahoma" w:hint="cs"/>
          <w:color w:val="000000"/>
          <w:sz w:val="18"/>
          <w:szCs w:val="18"/>
          <w:rtl/>
          <w:lang w:val="he-IL" w:eastAsia="he-IL"/>
        </w:rPr>
        <w:t>ל</w:t>
      </w:r>
      <w:r w:rsidRPr="00EF67B6">
        <w:rPr>
          <w:rFonts w:ascii="Tahoma" w:eastAsia="David" w:hAnsi="Tahoma" w:cs="Tahoma"/>
          <w:color w:val="000000"/>
          <w:sz w:val="18"/>
          <w:szCs w:val="18"/>
          <w:rtl/>
          <w:lang w:val="he-IL" w:eastAsia="he-IL"/>
        </w:rPr>
        <w:t xml:space="preserve">אחזקת המתחמים, ובכלל זאת תאי השירותים </w:t>
      </w:r>
      <w:r w:rsidRPr="00EF67B6">
        <w:rPr>
          <w:rFonts w:ascii="Tahoma" w:eastAsia="David" w:hAnsi="Tahoma" w:cs="Tahoma" w:hint="cs"/>
          <w:color w:val="000000"/>
          <w:sz w:val="18"/>
          <w:szCs w:val="18"/>
          <w:rtl/>
          <w:lang w:val="he-IL" w:eastAsia="he-IL"/>
        </w:rPr>
        <w:t>שבהם</w:t>
      </w:r>
      <w:r w:rsidRPr="00EF67B6">
        <w:rPr>
          <w:rFonts w:ascii="Tahoma" w:eastAsia="David" w:hAnsi="Tahoma" w:cs="Tahoma"/>
          <w:color w:val="000000"/>
          <w:sz w:val="18"/>
          <w:szCs w:val="18"/>
          <w:rtl/>
          <w:lang w:val="he-IL" w:eastAsia="he-IL"/>
        </w:rPr>
        <w:t>.</w:t>
      </w:r>
    </w:p>
    <w:p w:rsidR="00452A50" w:rsidRPr="00EF67B6" w:rsidP="00747EAD">
      <w:pPr>
        <w:pStyle w:val="RESHET"/>
        <w:spacing w:line="260" w:lineRule="atLeast"/>
        <w:rPr>
          <w:rtl/>
        </w:rPr>
      </w:pPr>
      <w:r w:rsidRPr="00EF67B6">
        <w:rPr>
          <w:rFonts w:hint="cs"/>
          <w:rtl/>
        </w:rPr>
        <w:t>משרד מבקר המדינה מעיר לעיריית עכו ולחברה לפיתוח עכו העתיקה כי השוק בעכו העתיקה משמש מוקד משיכה לתיירות פנים ולתיירות חוץ, ומספר המבקרים בו בכל ימות השנה גבוה במיוחד. לא ניתן לקבל את העובדה שמצב תאי השירותים הציבוריים במקום זה מרתיע מפני השימוש בהם, והם עלולים לסכן את בריאות הציבור. מוקדי</w:t>
      </w:r>
      <w:r w:rsidRPr="00EF67B6">
        <w:rPr>
          <w:rtl/>
        </w:rPr>
        <w:t xml:space="preserve"> </w:t>
      </w:r>
      <w:r w:rsidRPr="00EF67B6">
        <w:rPr>
          <w:rFonts w:hint="cs"/>
          <w:rtl/>
        </w:rPr>
        <w:t>תיירות</w:t>
      </w:r>
      <w:r w:rsidRPr="00EF67B6">
        <w:rPr>
          <w:rtl/>
        </w:rPr>
        <w:t xml:space="preserve">, </w:t>
      </w:r>
      <w:r w:rsidRPr="00EF67B6">
        <w:rPr>
          <w:rFonts w:hint="cs"/>
          <w:rtl/>
        </w:rPr>
        <w:t>בפרט</w:t>
      </w:r>
      <w:r w:rsidRPr="00EF67B6">
        <w:rPr>
          <w:rtl/>
        </w:rPr>
        <w:t xml:space="preserve"> </w:t>
      </w:r>
      <w:r w:rsidRPr="00EF67B6">
        <w:rPr>
          <w:rFonts w:hint="cs"/>
          <w:rtl/>
        </w:rPr>
        <w:t>בעלי</w:t>
      </w:r>
      <w:r w:rsidRPr="00EF67B6">
        <w:rPr>
          <w:rtl/>
        </w:rPr>
        <w:t xml:space="preserve"> </w:t>
      </w:r>
      <w:r w:rsidRPr="00EF67B6">
        <w:rPr>
          <w:rFonts w:hint="cs"/>
          <w:rtl/>
        </w:rPr>
        <w:t>חשיבות</w:t>
      </w:r>
      <w:r w:rsidRPr="00EF67B6">
        <w:rPr>
          <w:rtl/>
        </w:rPr>
        <w:t xml:space="preserve"> </w:t>
      </w:r>
      <w:r w:rsidRPr="00EF67B6">
        <w:rPr>
          <w:rFonts w:hint="cs"/>
          <w:rtl/>
        </w:rPr>
        <w:t xml:space="preserve">בין-לאומית, ראוי שיתוחזקו ברמה נאותה לטובת המבקרים ובעלי הדוכנים בשוק. אשר על כן, על העירייה והחברה לפיתוח עכו העתיקה לפעול לאלתר ובמשותף להסדרת התחזוקה והניקיון במתקן האמור ולתיקון הטעון תיקון, לרבות </w:t>
      </w:r>
      <w:r w:rsidRPr="00EF67B6">
        <w:rPr>
          <w:rFonts w:hint="cs"/>
          <w:rtl/>
        </w:rPr>
        <w:t>הנגשתם</w:t>
      </w:r>
      <w:r w:rsidRPr="00EF67B6">
        <w:rPr>
          <w:rFonts w:hint="cs"/>
          <w:rtl/>
        </w:rPr>
        <w:t>, מוקדם ככל האפשר, לאנשים מוגבלים בניידות על מנת שישמשו את כלל ציבור המבקרים.</w:t>
      </w:r>
    </w:p>
    <w:p w:rsidR="00452A50" w:rsidRPr="00EF67B6" w:rsidP="00547D67">
      <w:pPr>
        <w:tabs>
          <w:tab w:val="left" w:pos="1278"/>
        </w:tabs>
        <w:spacing w:before="180" w:line="260" w:lineRule="exact"/>
        <w:ind w:right="2268"/>
        <w:jc w:val="both"/>
        <w:rPr>
          <w:rFonts w:ascii="Tahoma" w:hAnsi="Tahoma" w:cs="Tahoma"/>
          <w:sz w:val="18"/>
          <w:szCs w:val="18"/>
          <w:rtl/>
        </w:rPr>
      </w:pPr>
      <w:r w:rsidRPr="00EF67B6">
        <w:rPr>
          <w:rFonts w:ascii="Tahoma" w:hAnsi="Tahoma" w:cs="Tahoma" w:hint="cs"/>
          <w:sz w:val="18"/>
          <w:szCs w:val="18"/>
          <w:rtl/>
        </w:rPr>
        <w:t>משרד התיירות מסר בתשובתו למשרד מבקר המדינה באוגוסט 2017 כי מדיניותו בנושא היא שהוא שותף בהקמת פרויקט תיירותי, ואילו התחזוקה היא באחריות הרשות המקומית, שבידיה סמכויות האכיפה בנושא. עם זאת, המשרד ער לצורך ביצירת מודל התערבות בערים שבהן היקף התיירות הנכנסת גדול ולכן עלויות התחזוקה גבוהות, ואילו היכולת של הרשות לתחזק בצורה הולמת את הפרויקטים היא נמוכה. לכן המשרד פועל עם משרד האוצר ומשרד הפנים לגיבוש מודל לתקצוב התחזוקה.</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5"/>
        <w:rPr>
          <w:rtl/>
        </w:rPr>
      </w:pPr>
      <w:r>
        <w:rPr>
          <w:rFonts w:hint="cs"/>
          <w:rtl/>
        </w:rPr>
        <w:t>עיריית טבריה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העיר </w:t>
      </w:r>
      <w:r w:rsidRPr="00EF67B6">
        <w:rPr>
          <w:rFonts w:ascii="Tahoma" w:hAnsi="Tahoma" w:cs="Tahoma"/>
          <w:sz w:val="18"/>
          <w:szCs w:val="18"/>
          <w:rtl/>
        </w:rPr>
        <w:t>טבריה</w:t>
      </w:r>
      <w:r w:rsidRPr="00EF67B6">
        <w:rPr>
          <w:rFonts w:ascii="Tahoma" w:hAnsi="Tahoma" w:cs="Tahoma" w:hint="cs"/>
          <w:sz w:val="18"/>
          <w:szCs w:val="18"/>
          <w:rtl/>
        </w:rPr>
        <w:t>, הקדושה ליהדות ולנצרות,</w:t>
      </w:r>
      <w:r w:rsidRPr="00EF67B6">
        <w:rPr>
          <w:rFonts w:ascii="Tahoma" w:hAnsi="Tahoma" w:cs="Tahoma" w:hint="cs"/>
          <w:sz w:val="18"/>
          <w:szCs w:val="18"/>
          <w:rtl/>
        </w:rPr>
        <w:t xml:space="preserve"> </w:t>
      </w:r>
      <w:r w:rsidRPr="00EF67B6">
        <w:rPr>
          <w:rFonts w:ascii="Tahoma" w:hAnsi="Tahoma" w:cs="Tahoma" w:hint="cs"/>
          <w:sz w:val="18"/>
          <w:szCs w:val="18"/>
          <w:rtl/>
        </w:rPr>
        <w:t>היא מרכז תיירותי חשוב ומצויות בה עשרות רבות של מלונות וחדרי אירוח.</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אגף שפ"ע בעיריית טבריה אחראי לניקיונם ולתחזוקתם של שישה מתחמי שירותים ציבוריים ברחבי העיר</w:t>
      </w:r>
      <w:r>
        <w:rPr>
          <w:rStyle w:val="FootnoteReference0"/>
          <w:rFonts w:ascii="Tahoma" w:hAnsi="Tahoma" w:cs="Tahoma"/>
          <w:sz w:val="18"/>
          <w:szCs w:val="18"/>
          <w:rtl/>
        </w:rPr>
        <w:footnoteReference w:id="32"/>
      </w:r>
      <w:r w:rsidRPr="00EF67B6">
        <w:rPr>
          <w:rFonts w:ascii="Tahoma" w:hAnsi="Tahoma" w:cs="Tahoma" w:hint="cs"/>
          <w:sz w:val="18"/>
          <w:szCs w:val="18"/>
          <w:rtl/>
        </w:rPr>
        <w:t>. הניקיון והתחזוקה והפיקוח עליהם מתבצעים על ידי נותן שירותים חיצוני, חברת שירותים וניקיון (להלן - חברת השירותים). החברה הכלכלית לפיתוח טבריה, הנמצאת בבעלות מלאה של עיריית טבריה, אחראית למתחם של שירותים ציבוריים (בחוף גנים) ולמתחם נוסף בפארק הארכיאולוגי.</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הנגשת</w:t>
      </w:r>
      <w:r>
        <w:rPr>
          <w:rFonts w:hint="cs"/>
          <w:rtl/>
        </w:rPr>
        <w:t xml:space="preserve"> המידע לציבור</w:t>
      </w:r>
    </w:p>
    <w:p w:rsidR="00452A50" w:rsidRPr="00EF67B6" w:rsidP="001B3F8A">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 xml:space="preserve">הבדיקה העלתה כי במפת התיירות של טבריה, המחולקת במרכז התיירות, מסומנים אך ורק שלושה שירותים ציבוריים (ברח' הירדן, בחניון פלאזה ובגן שמעון דהאן), אשר אחד מהם אינו קיים כלל (בגן שמעון דהאן). השירותים </w:t>
      </w:r>
      <w:r w:rsidRPr="00EF67B6">
        <w:rPr>
          <w:rFonts w:ascii="Tahoma" w:hAnsi="Tahoma" w:cs="Tahoma" w:hint="cs"/>
          <w:sz w:val="18"/>
          <w:szCs w:val="18"/>
          <w:rtl/>
        </w:rPr>
        <w:t>הציבוריים בשישה מתחמים (בחניון קיסר, בנקודת המשטרה בטיילת, בחניון הבנים, בשוק העירוני, בחוף גנים ובפארק הארכיאולוגי) אינם מצוינים במפה כלל. כאמור, עיריית טבריה לא פרסמה באתר האינטרנט שלה מידע על השירותים הציבוריים.</w:t>
      </w:r>
    </w:p>
    <w:p w:rsidR="00452A50" w:rsidRPr="00EF67B6" w:rsidP="00747EAD">
      <w:pPr>
        <w:pStyle w:val="RESHET"/>
        <w:spacing w:line="260" w:lineRule="atLeast"/>
        <w:rPr>
          <w:rtl/>
        </w:rPr>
      </w:pPr>
      <w:r w:rsidRPr="00EF67B6">
        <w:rPr>
          <w:rFonts w:hint="cs"/>
          <w:rtl/>
        </w:rPr>
        <w:t>משרד מבקר המדינה מעיר לעירית טבריה כי מן הראוי שתעדכן את מפת התיירות המחולקת במרכז התיירות ותפרסם גם באתר האינטרנט שלה את המידע המעודכן על מקומם ופריסתם של מתקני השירותים הציבוריים בתחומה, ובכלל זה שעות הפעילות ואילו הם מתקני השירותים הנגישים למוגבלים בניידות.</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בדיקות משרד הבריאות בנושאים תברואתיים</w:t>
      </w:r>
      <w:r>
        <w:rPr>
          <w:rStyle w:val="FootnoteReference0"/>
          <w:rtl/>
        </w:rPr>
        <w:footnoteReference w:id="33"/>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ועדת מומחים של משרד הבריאות אישרה בשנת 1992 תקן ישראלי לחופי רחצה, הקובע אילו מדדים ייבדקו בחופים. בדיקות התקן כוללת בין היתר בדיקות תברואתיות של מתקני תברואה המוצבים בחופי רחצה</w:t>
      </w:r>
      <w:r>
        <w:rPr>
          <w:rStyle w:val="FootnoteReference0"/>
          <w:rFonts w:ascii="Tahoma" w:hAnsi="Tahoma" w:cs="Tahoma"/>
          <w:sz w:val="18"/>
          <w:szCs w:val="18"/>
          <w:rtl/>
        </w:rPr>
        <w:footnoteReference w:id="34"/>
      </w:r>
      <w:r w:rsidRPr="00EF67B6">
        <w:rPr>
          <w:rFonts w:ascii="Tahoma" w:hAnsi="Tahoma" w:cs="Tahoma" w:hint="cs"/>
          <w:sz w:val="18"/>
          <w:szCs w:val="18"/>
          <w:rtl/>
        </w:rPr>
        <w:t>. התקן לא עוגן סטטוטורית, אך כיום הוא בגדר נורמה מקובלת, ועל פיו מופעלים חופי הרחצה.</w:t>
      </w:r>
    </w:p>
    <w:p w:rsidR="00452A50" w:rsidRPr="00EF67B6" w:rsidP="001B3F8A">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הבדיקה העלתה כי עיריית טבריה לא הזמינה בדיקות של משרד הבריאות בחוף גנים בשנים 2016-2014, ומשרד הבריאות (לשכת הבריאות נפת כינרת) לא יזם ביקורות בחוף גנים באותן שנים.</w:t>
      </w:r>
    </w:p>
    <w:p w:rsidR="00452A50" w:rsidRPr="00EF67B6" w:rsidP="00747EAD">
      <w:pPr>
        <w:pStyle w:val="RESHET"/>
        <w:spacing w:line="260" w:lineRule="atLeast"/>
        <w:rPr>
          <w:rtl/>
        </w:rPr>
      </w:pPr>
      <w:r w:rsidRPr="00EF67B6">
        <w:rPr>
          <w:rFonts w:hint="cs"/>
          <w:rtl/>
        </w:rPr>
        <w:t>משרד מבקר המדינה מעיר לעירית טבריה כי עליה לדאוג להזמין בדיקות שנתיות ממשרד הבריאות, ובכלל זה חוות דעת בנושאים תברואתיים שונים ועל חופי הרחצה.</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 xml:space="preserve">בדיקות שערכו עובדי משרד מבקר המדינה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עובדי משרד מבקר המדינה בדקו את מתקני השירותים הציבוריים בכלל המתחמים ברחבי טבריה בסיורים שקיימו בנובמבר ובדצמבר 2016. להלן הליקויים העיקריים שהועלו בבדיקות:</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משרדי עיריית טבריה</w:t>
      </w:r>
    </w:p>
    <w:p w:rsidR="00452A50" w:rsidRPr="003E25D1" w:rsidP="00EC6ABA">
      <w:pPr>
        <w:pStyle w:val="ListParagraph"/>
        <w:numPr>
          <w:ilvl w:val="0"/>
          <w:numId w:val="8"/>
        </w:numPr>
        <w:tabs>
          <w:tab w:val="left" w:pos="1278"/>
        </w:tabs>
        <w:autoSpaceDE/>
        <w:autoSpaceDN/>
        <w:adjustRightInd/>
        <w:spacing w:line="260" w:lineRule="exact"/>
        <w:ind w:right="2268"/>
        <w:rPr>
          <w:sz w:val="18"/>
        </w:rPr>
      </w:pPr>
      <w:r w:rsidRPr="003E25D1">
        <w:rPr>
          <w:rFonts w:hint="cs"/>
          <w:sz w:val="18"/>
          <w:rtl/>
        </w:rPr>
        <w:t>בבניין עיריית טבריה: למבקרים הפוקדים את בניין העירייה זמינים שני תאי שירותים ציבוריים לגברים בקומה השנייה, תא אחד לגברים בקומה השלישית ותא אחד בלבד לשירותי הנשים בקומה השלישית. בקומת הכניסה אין כלל שירותים ציבוריים, ואילו בקומה הראשונה שני חדרי השירותים לנשים נעולים בפני התושבים, והם מיועדים רק לעובדות העירייה. תא אחד נוסף לנשים, הנמצא בקומה השנייה, משמש אף הוא אך ורק את עובדות העירייה.</w:t>
      </w:r>
    </w:p>
    <w:p w:rsidR="00452A50" w:rsidRPr="00EF67B6" w:rsidP="00F116F8">
      <w:pPr>
        <w:tabs>
          <w:tab w:val="left" w:pos="1278"/>
        </w:tabs>
        <w:spacing w:after="240" w:line="260" w:lineRule="exact"/>
        <w:ind w:left="340" w:right="2268"/>
        <w:jc w:val="both"/>
        <w:rPr>
          <w:rFonts w:ascii="Tahoma" w:hAnsi="Tahoma" w:cs="Tahoma"/>
          <w:sz w:val="18"/>
          <w:szCs w:val="18"/>
          <w:rtl/>
        </w:rPr>
      </w:pPr>
      <w:r w:rsidRPr="00EF67B6">
        <w:rPr>
          <w:rFonts w:ascii="Tahoma" w:hAnsi="Tahoma" w:cs="Tahoma" w:hint="cs"/>
          <w:sz w:val="18"/>
          <w:szCs w:val="18"/>
          <w:rtl/>
        </w:rPr>
        <w:t>בבניין אין אף לא תא שירותים אחד המיועד למוגבלים בניידות. עוד נמצא כי בקומות השונות אין שלטים המנחים לחדרי השירותים. גם אין מתקנים לתליית תיקים ומעילים בתאי השירותים.</w:t>
      </w:r>
      <w:r w:rsidRPr="00F116F8" w:rsidR="00F116F8">
        <w:rPr>
          <w:rFonts w:cs="Tahoma"/>
          <w:noProof/>
          <w:sz w:val="17"/>
          <w:szCs w:val="17"/>
          <w:rtl/>
        </w:rPr>
        <w:t xml:space="preserve"> </w:t>
      </w:r>
      <w:r w:rsidRPr="0012789B" w:rsidR="00F116F8">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16F8" w:rsidRPr="00373C5D" w:rsidP="00F116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14026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571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16F8" w:rsidRPr="00881D99" w:rsidP="00F116F8">
                            <w:pPr>
                              <w:spacing w:after="0" w:line="240" w:lineRule="auto"/>
                              <w:rPr>
                                <w:color w:val="0B5294"/>
                                <w:spacing w:val="-4"/>
                                <w:sz w:val="24"/>
                                <w:szCs w:val="24"/>
                                <w:rtl/>
                                <w:cs/>
                              </w:rPr>
                            </w:pPr>
                            <w:r w:rsidRPr="00F116F8">
                              <w:rPr>
                                <w:rFonts w:cs="Tahoma" w:hint="eastAsia"/>
                                <w:color w:val="0B5294"/>
                                <w:spacing w:val="-4"/>
                                <w:sz w:val="24"/>
                                <w:szCs w:val="24"/>
                                <w:rtl/>
                              </w:rPr>
                              <w:t>בבניין</w:t>
                            </w:r>
                            <w:r w:rsidRPr="00F116F8">
                              <w:rPr>
                                <w:rFonts w:cs="Tahoma"/>
                                <w:color w:val="0B5294"/>
                                <w:spacing w:val="-4"/>
                                <w:sz w:val="24"/>
                                <w:szCs w:val="24"/>
                                <w:rtl/>
                              </w:rPr>
                              <w:t xml:space="preserve"> </w:t>
                            </w:r>
                            <w:r w:rsidRPr="00F116F8">
                              <w:rPr>
                                <w:rFonts w:cs="Tahoma" w:hint="eastAsia"/>
                                <w:color w:val="0B5294"/>
                                <w:spacing w:val="-4"/>
                                <w:sz w:val="24"/>
                                <w:szCs w:val="24"/>
                                <w:rtl/>
                              </w:rPr>
                              <w:t>עיריית</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אף</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תא</w:t>
                            </w:r>
                            <w:r w:rsidRPr="00F116F8">
                              <w:rPr>
                                <w:rFonts w:cs="Tahoma"/>
                                <w:color w:val="0B5294"/>
                                <w:spacing w:val="-4"/>
                                <w:sz w:val="24"/>
                                <w:szCs w:val="24"/>
                                <w:rtl/>
                              </w:rPr>
                              <w:t xml:space="preserve"> </w:t>
                            </w:r>
                            <w:r w:rsidRPr="00F116F8">
                              <w:rPr>
                                <w:rFonts w:cs="Tahoma" w:hint="eastAsia"/>
                                <w:color w:val="0B5294"/>
                                <w:spacing w:val="-4"/>
                                <w:sz w:val="24"/>
                                <w:szCs w:val="24"/>
                                <w:rtl/>
                              </w:rPr>
                              <w:t>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אחד</w:t>
                            </w:r>
                            <w:r w:rsidRPr="00F116F8">
                              <w:rPr>
                                <w:rFonts w:cs="Tahoma"/>
                                <w:color w:val="0B5294"/>
                                <w:spacing w:val="-4"/>
                                <w:sz w:val="24"/>
                                <w:szCs w:val="24"/>
                                <w:rtl/>
                              </w:rPr>
                              <w:t xml:space="preserve"> </w:t>
                            </w:r>
                            <w:r w:rsidRPr="00F116F8">
                              <w:rPr>
                                <w:rFonts w:cs="Tahoma" w:hint="eastAsia"/>
                                <w:color w:val="0B5294"/>
                                <w:spacing w:val="-4"/>
                                <w:sz w:val="24"/>
                                <w:szCs w:val="24"/>
                                <w:rtl/>
                              </w:rPr>
                              <w:t>המיועד</w:t>
                            </w:r>
                            <w:r w:rsidRPr="00F116F8">
                              <w:rPr>
                                <w:rFonts w:cs="Tahoma"/>
                                <w:color w:val="0B5294"/>
                                <w:spacing w:val="-4"/>
                                <w:sz w:val="24"/>
                                <w:szCs w:val="24"/>
                                <w:rtl/>
                              </w:rPr>
                              <w:t xml:space="preserve"> </w:t>
                            </w:r>
                            <w:r w:rsidRPr="00F116F8">
                              <w:rPr>
                                <w:rFonts w:cs="Tahoma" w:hint="eastAsia"/>
                                <w:color w:val="0B5294"/>
                                <w:spacing w:val="-4"/>
                                <w:sz w:val="24"/>
                                <w:szCs w:val="24"/>
                                <w:rtl/>
                              </w:rPr>
                              <w:t>למוגבלים</w:t>
                            </w:r>
                            <w:r w:rsidRPr="00F116F8">
                              <w:rPr>
                                <w:rFonts w:cs="Tahoma"/>
                                <w:color w:val="0B5294"/>
                                <w:spacing w:val="-4"/>
                                <w:sz w:val="24"/>
                                <w:szCs w:val="24"/>
                                <w:rtl/>
                              </w:rPr>
                              <w:t xml:space="preserve"> </w:t>
                            </w:r>
                            <w:r w:rsidRPr="00F116F8">
                              <w:rPr>
                                <w:rFonts w:cs="Tahoma" w:hint="eastAsia"/>
                                <w:color w:val="0B5294"/>
                                <w:spacing w:val="-4"/>
                                <w:sz w:val="24"/>
                                <w:szCs w:val="24"/>
                                <w:rtl/>
                              </w:rPr>
                              <w:t>בניידות</w:t>
                            </w:r>
                            <w:r w:rsidRPr="00F116F8">
                              <w:rPr>
                                <w:rFonts w:cs="Tahoma"/>
                                <w:color w:val="0B5294"/>
                                <w:spacing w:val="-4"/>
                                <w:sz w:val="24"/>
                                <w:szCs w:val="24"/>
                                <w:rtl/>
                              </w:rPr>
                              <w:t xml:space="preserve">. </w:t>
                            </w:r>
                            <w:r w:rsidRPr="00F116F8">
                              <w:rPr>
                                <w:rFonts w:cs="Tahoma" w:hint="eastAsia"/>
                                <w:color w:val="0B5294"/>
                                <w:spacing w:val="-4"/>
                                <w:sz w:val="24"/>
                                <w:szCs w:val="24"/>
                                <w:rtl/>
                              </w:rPr>
                              <w:t>כמו</w:t>
                            </w:r>
                            <w:r w:rsidRPr="00F116F8">
                              <w:rPr>
                                <w:rFonts w:cs="Tahoma"/>
                                <w:color w:val="0B5294"/>
                                <w:spacing w:val="-4"/>
                                <w:sz w:val="24"/>
                                <w:szCs w:val="24"/>
                                <w:rtl/>
                              </w:rPr>
                              <w:t xml:space="preserve"> </w:t>
                            </w:r>
                            <w:r w:rsidRPr="00F116F8">
                              <w:rPr>
                                <w:rFonts w:cs="Tahoma" w:hint="eastAsia"/>
                                <w:color w:val="0B5294"/>
                                <w:spacing w:val="-4"/>
                                <w:sz w:val="24"/>
                                <w:szCs w:val="24"/>
                                <w:rtl/>
                              </w:rPr>
                              <w:t>כן</w:t>
                            </w:r>
                            <w:r w:rsidRPr="00F116F8">
                              <w:rPr>
                                <w:rFonts w:cs="Tahoma"/>
                                <w:color w:val="0B5294"/>
                                <w:spacing w:val="-4"/>
                                <w:sz w:val="24"/>
                                <w:szCs w:val="24"/>
                                <w:rtl/>
                              </w:rPr>
                              <w:t xml:space="preserve">, </w:t>
                            </w:r>
                            <w:r w:rsidRPr="00F116F8">
                              <w:rPr>
                                <w:rFonts w:cs="Tahoma" w:hint="eastAsia"/>
                                <w:color w:val="0B5294"/>
                                <w:spacing w:val="-4"/>
                                <w:sz w:val="24"/>
                                <w:szCs w:val="24"/>
                                <w:rtl/>
                              </w:rPr>
                              <w:t>בקומות</w:t>
                            </w:r>
                            <w:r w:rsidRPr="00F116F8">
                              <w:rPr>
                                <w:rFonts w:cs="Tahoma"/>
                                <w:color w:val="0B5294"/>
                                <w:spacing w:val="-4"/>
                                <w:sz w:val="24"/>
                                <w:szCs w:val="24"/>
                                <w:rtl/>
                              </w:rPr>
                              <w:t xml:space="preserve"> </w:t>
                            </w:r>
                            <w:r w:rsidRPr="00F116F8">
                              <w:rPr>
                                <w:rFonts w:cs="Tahoma" w:hint="eastAsia"/>
                                <w:color w:val="0B5294"/>
                                <w:spacing w:val="-4"/>
                                <w:sz w:val="24"/>
                                <w:szCs w:val="24"/>
                                <w:rtl/>
                              </w:rPr>
                              <w:t>השונות</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שלטים</w:t>
                            </w:r>
                            <w:r w:rsidRPr="00F116F8">
                              <w:rPr>
                                <w:rFonts w:cs="Tahoma"/>
                                <w:color w:val="0B5294"/>
                                <w:spacing w:val="-4"/>
                                <w:sz w:val="24"/>
                                <w:szCs w:val="24"/>
                                <w:rtl/>
                              </w:rPr>
                              <w:t xml:space="preserve"> </w:t>
                            </w:r>
                            <w:r w:rsidRPr="00F116F8">
                              <w:rPr>
                                <w:rFonts w:cs="Tahoma" w:hint="eastAsia"/>
                                <w:color w:val="0B5294"/>
                                <w:spacing w:val="-4"/>
                                <w:sz w:val="24"/>
                                <w:szCs w:val="24"/>
                                <w:rtl/>
                              </w:rPr>
                              <w:t>המנחים</w:t>
                            </w:r>
                            <w:r w:rsidRPr="00F116F8">
                              <w:rPr>
                                <w:rFonts w:cs="Tahoma"/>
                                <w:color w:val="0B5294"/>
                                <w:spacing w:val="-4"/>
                                <w:sz w:val="24"/>
                                <w:szCs w:val="24"/>
                                <w:rtl/>
                              </w:rPr>
                              <w:t xml:space="preserve"> </w:t>
                            </w:r>
                            <w:r w:rsidRPr="00F116F8">
                              <w:rPr>
                                <w:rFonts w:cs="Tahoma" w:hint="eastAsia"/>
                                <w:color w:val="0B5294"/>
                                <w:spacing w:val="-4"/>
                                <w:sz w:val="24"/>
                                <w:szCs w:val="24"/>
                                <w:rtl/>
                              </w:rPr>
                              <w:t>לחדרי</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p>
                          <w:p w:rsidR="00F116F8" w:rsidRPr="00373C5D" w:rsidP="00F116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69157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729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F116F8" w:rsidRPr="00373C5D" w:rsidP="00F116F8">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5185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16F8" w:rsidRPr="00881D99" w:rsidP="00F116F8">
                      <w:pPr>
                        <w:spacing w:after="0" w:line="240" w:lineRule="auto"/>
                        <w:rPr>
                          <w:color w:val="0B5294"/>
                          <w:spacing w:val="-4"/>
                          <w:sz w:val="24"/>
                          <w:szCs w:val="24"/>
                          <w:rtl/>
                          <w:cs/>
                        </w:rPr>
                      </w:pPr>
                      <w:r w:rsidRPr="00F116F8">
                        <w:rPr>
                          <w:rFonts w:cs="Tahoma" w:hint="eastAsia"/>
                          <w:color w:val="0B5294"/>
                          <w:spacing w:val="-4"/>
                          <w:sz w:val="24"/>
                          <w:szCs w:val="24"/>
                          <w:rtl/>
                        </w:rPr>
                        <w:t>בבניין</w:t>
                      </w:r>
                      <w:r w:rsidRPr="00F116F8">
                        <w:rPr>
                          <w:rFonts w:cs="Tahoma"/>
                          <w:color w:val="0B5294"/>
                          <w:spacing w:val="-4"/>
                          <w:sz w:val="24"/>
                          <w:szCs w:val="24"/>
                          <w:rtl/>
                        </w:rPr>
                        <w:t xml:space="preserve"> </w:t>
                      </w:r>
                      <w:r w:rsidRPr="00F116F8">
                        <w:rPr>
                          <w:rFonts w:cs="Tahoma" w:hint="eastAsia"/>
                          <w:color w:val="0B5294"/>
                          <w:spacing w:val="-4"/>
                          <w:sz w:val="24"/>
                          <w:szCs w:val="24"/>
                          <w:rtl/>
                        </w:rPr>
                        <w:t>עיריית</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אף</w:t>
                      </w:r>
                      <w:r w:rsidRPr="00F116F8">
                        <w:rPr>
                          <w:rFonts w:cs="Tahoma"/>
                          <w:color w:val="0B5294"/>
                          <w:spacing w:val="-4"/>
                          <w:sz w:val="24"/>
                          <w:szCs w:val="24"/>
                          <w:rtl/>
                        </w:rPr>
                        <w:t xml:space="preserve"> </w:t>
                      </w:r>
                      <w:r w:rsidRPr="00F116F8">
                        <w:rPr>
                          <w:rFonts w:cs="Tahoma" w:hint="eastAsia"/>
                          <w:color w:val="0B5294"/>
                          <w:spacing w:val="-4"/>
                          <w:sz w:val="24"/>
                          <w:szCs w:val="24"/>
                          <w:rtl/>
                        </w:rPr>
                        <w:t>לא</w:t>
                      </w:r>
                      <w:r w:rsidRPr="00F116F8">
                        <w:rPr>
                          <w:rFonts w:cs="Tahoma"/>
                          <w:color w:val="0B5294"/>
                          <w:spacing w:val="-4"/>
                          <w:sz w:val="24"/>
                          <w:szCs w:val="24"/>
                          <w:rtl/>
                        </w:rPr>
                        <w:t xml:space="preserve"> </w:t>
                      </w:r>
                      <w:r w:rsidRPr="00F116F8">
                        <w:rPr>
                          <w:rFonts w:cs="Tahoma" w:hint="eastAsia"/>
                          <w:color w:val="0B5294"/>
                          <w:spacing w:val="-4"/>
                          <w:sz w:val="24"/>
                          <w:szCs w:val="24"/>
                          <w:rtl/>
                        </w:rPr>
                        <w:t>תא</w:t>
                      </w:r>
                      <w:r w:rsidRPr="00F116F8">
                        <w:rPr>
                          <w:rFonts w:cs="Tahoma"/>
                          <w:color w:val="0B5294"/>
                          <w:spacing w:val="-4"/>
                          <w:sz w:val="24"/>
                          <w:szCs w:val="24"/>
                          <w:rtl/>
                        </w:rPr>
                        <w:t xml:space="preserve"> </w:t>
                      </w:r>
                      <w:r w:rsidRPr="00F116F8">
                        <w:rPr>
                          <w:rFonts w:cs="Tahoma" w:hint="eastAsia"/>
                          <w:color w:val="0B5294"/>
                          <w:spacing w:val="-4"/>
                          <w:sz w:val="24"/>
                          <w:szCs w:val="24"/>
                          <w:rtl/>
                        </w:rPr>
                        <w:t>שירותים</w:t>
                      </w:r>
                      <w:r w:rsidRPr="00F116F8">
                        <w:rPr>
                          <w:rFonts w:cs="Tahoma"/>
                          <w:color w:val="0B5294"/>
                          <w:spacing w:val="-4"/>
                          <w:sz w:val="24"/>
                          <w:szCs w:val="24"/>
                          <w:rtl/>
                        </w:rPr>
                        <w:t xml:space="preserve"> </w:t>
                      </w:r>
                      <w:r w:rsidRPr="00F116F8">
                        <w:rPr>
                          <w:rFonts w:cs="Tahoma" w:hint="eastAsia"/>
                          <w:color w:val="0B5294"/>
                          <w:spacing w:val="-4"/>
                          <w:sz w:val="24"/>
                          <w:szCs w:val="24"/>
                          <w:rtl/>
                        </w:rPr>
                        <w:t>אחד</w:t>
                      </w:r>
                      <w:r w:rsidRPr="00F116F8">
                        <w:rPr>
                          <w:rFonts w:cs="Tahoma"/>
                          <w:color w:val="0B5294"/>
                          <w:spacing w:val="-4"/>
                          <w:sz w:val="24"/>
                          <w:szCs w:val="24"/>
                          <w:rtl/>
                        </w:rPr>
                        <w:t xml:space="preserve"> </w:t>
                      </w:r>
                      <w:r w:rsidRPr="00F116F8">
                        <w:rPr>
                          <w:rFonts w:cs="Tahoma" w:hint="eastAsia"/>
                          <w:color w:val="0B5294"/>
                          <w:spacing w:val="-4"/>
                          <w:sz w:val="24"/>
                          <w:szCs w:val="24"/>
                          <w:rtl/>
                        </w:rPr>
                        <w:t>המיועד</w:t>
                      </w:r>
                      <w:r w:rsidRPr="00F116F8">
                        <w:rPr>
                          <w:rFonts w:cs="Tahoma"/>
                          <w:color w:val="0B5294"/>
                          <w:spacing w:val="-4"/>
                          <w:sz w:val="24"/>
                          <w:szCs w:val="24"/>
                          <w:rtl/>
                        </w:rPr>
                        <w:t xml:space="preserve"> </w:t>
                      </w:r>
                      <w:r w:rsidRPr="00F116F8">
                        <w:rPr>
                          <w:rFonts w:cs="Tahoma" w:hint="eastAsia"/>
                          <w:color w:val="0B5294"/>
                          <w:spacing w:val="-4"/>
                          <w:sz w:val="24"/>
                          <w:szCs w:val="24"/>
                          <w:rtl/>
                        </w:rPr>
                        <w:t>למוגבלים</w:t>
                      </w:r>
                      <w:r w:rsidRPr="00F116F8">
                        <w:rPr>
                          <w:rFonts w:cs="Tahoma"/>
                          <w:color w:val="0B5294"/>
                          <w:spacing w:val="-4"/>
                          <w:sz w:val="24"/>
                          <w:szCs w:val="24"/>
                          <w:rtl/>
                        </w:rPr>
                        <w:t xml:space="preserve"> </w:t>
                      </w:r>
                      <w:r w:rsidRPr="00F116F8">
                        <w:rPr>
                          <w:rFonts w:cs="Tahoma" w:hint="eastAsia"/>
                          <w:color w:val="0B5294"/>
                          <w:spacing w:val="-4"/>
                          <w:sz w:val="24"/>
                          <w:szCs w:val="24"/>
                          <w:rtl/>
                        </w:rPr>
                        <w:t>בניידות</w:t>
                      </w:r>
                      <w:r w:rsidRPr="00F116F8">
                        <w:rPr>
                          <w:rFonts w:cs="Tahoma"/>
                          <w:color w:val="0B5294"/>
                          <w:spacing w:val="-4"/>
                          <w:sz w:val="24"/>
                          <w:szCs w:val="24"/>
                          <w:rtl/>
                        </w:rPr>
                        <w:t xml:space="preserve">. </w:t>
                      </w:r>
                      <w:r w:rsidRPr="00F116F8">
                        <w:rPr>
                          <w:rFonts w:cs="Tahoma" w:hint="eastAsia"/>
                          <w:color w:val="0B5294"/>
                          <w:spacing w:val="-4"/>
                          <w:sz w:val="24"/>
                          <w:szCs w:val="24"/>
                          <w:rtl/>
                        </w:rPr>
                        <w:t>כמו</w:t>
                      </w:r>
                      <w:r w:rsidRPr="00F116F8">
                        <w:rPr>
                          <w:rFonts w:cs="Tahoma"/>
                          <w:color w:val="0B5294"/>
                          <w:spacing w:val="-4"/>
                          <w:sz w:val="24"/>
                          <w:szCs w:val="24"/>
                          <w:rtl/>
                        </w:rPr>
                        <w:t xml:space="preserve"> </w:t>
                      </w:r>
                      <w:r w:rsidRPr="00F116F8">
                        <w:rPr>
                          <w:rFonts w:cs="Tahoma" w:hint="eastAsia"/>
                          <w:color w:val="0B5294"/>
                          <w:spacing w:val="-4"/>
                          <w:sz w:val="24"/>
                          <w:szCs w:val="24"/>
                          <w:rtl/>
                        </w:rPr>
                        <w:t>כן</w:t>
                      </w:r>
                      <w:r w:rsidRPr="00F116F8">
                        <w:rPr>
                          <w:rFonts w:cs="Tahoma"/>
                          <w:color w:val="0B5294"/>
                          <w:spacing w:val="-4"/>
                          <w:sz w:val="24"/>
                          <w:szCs w:val="24"/>
                          <w:rtl/>
                        </w:rPr>
                        <w:t xml:space="preserve">, </w:t>
                      </w:r>
                      <w:r w:rsidRPr="00F116F8">
                        <w:rPr>
                          <w:rFonts w:cs="Tahoma" w:hint="eastAsia"/>
                          <w:color w:val="0B5294"/>
                          <w:spacing w:val="-4"/>
                          <w:sz w:val="24"/>
                          <w:szCs w:val="24"/>
                          <w:rtl/>
                        </w:rPr>
                        <w:t>בקומות</w:t>
                      </w:r>
                      <w:r w:rsidRPr="00F116F8">
                        <w:rPr>
                          <w:rFonts w:cs="Tahoma"/>
                          <w:color w:val="0B5294"/>
                          <w:spacing w:val="-4"/>
                          <w:sz w:val="24"/>
                          <w:szCs w:val="24"/>
                          <w:rtl/>
                        </w:rPr>
                        <w:t xml:space="preserve"> </w:t>
                      </w:r>
                      <w:r w:rsidRPr="00F116F8">
                        <w:rPr>
                          <w:rFonts w:cs="Tahoma" w:hint="eastAsia"/>
                          <w:color w:val="0B5294"/>
                          <w:spacing w:val="-4"/>
                          <w:sz w:val="24"/>
                          <w:szCs w:val="24"/>
                          <w:rtl/>
                        </w:rPr>
                        <w:t>השונות</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שלטים</w:t>
                      </w:r>
                      <w:r w:rsidRPr="00F116F8">
                        <w:rPr>
                          <w:rFonts w:cs="Tahoma"/>
                          <w:color w:val="0B5294"/>
                          <w:spacing w:val="-4"/>
                          <w:sz w:val="24"/>
                          <w:szCs w:val="24"/>
                          <w:rtl/>
                        </w:rPr>
                        <w:t xml:space="preserve"> </w:t>
                      </w:r>
                      <w:r w:rsidRPr="00F116F8">
                        <w:rPr>
                          <w:rFonts w:cs="Tahoma" w:hint="eastAsia"/>
                          <w:color w:val="0B5294"/>
                          <w:spacing w:val="-4"/>
                          <w:sz w:val="24"/>
                          <w:szCs w:val="24"/>
                          <w:rtl/>
                        </w:rPr>
                        <w:t>המנחים</w:t>
                      </w:r>
                      <w:r w:rsidRPr="00F116F8">
                        <w:rPr>
                          <w:rFonts w:cs="Tahoma"/>
                          <w:color w:val="0B5294"/>
                          <w:spacing w:val="-4"/>
                          <w:sz w:val="24"/>
                          <w:szCs w:val="24"/>
                          <w:rtl/>
                        </w:rPr>
                        <w:t xml:space="preserve"> </w:t>
                      </w:r>
                      <w:r w:rsidRPr="00F116F8">
                        <w:rPr>
                          <w:rFonts w:cs="Tahoma" w:hint="eastAsia"/>
                          <w:color w:val="0B5294"/>
                          <w:spacing w:val="-4"/>
                          <w:sz w:val="24"/>
                          <w:szCs w:val="24"/>
                          <w:rtl/>
                        </w:rPr>
                        <w:t>לחדרי</w:t>
                      </w:r>
                      <w:r w:rsidRPr="00F116F8">
                        <w:rPr>
                          <w:rFonts w:cs="Tahoma"/>
                          <w:color w:val="0B5294"/>
                          <w:spacing w:val="-4"/>
                          <w:sz w:val="24"/>
                          <w:szCs w:val="24"/>
                          <w:rtl/>
                        </w:rPr>
                        <w:t xml:space="preserve"> </w:t>
                      </w:r>
                      <w:r w:rsidRPr="00F116F8">
                        <w:rPr>
                          <w:rFonts w:cs="Tahoma" w:hint="eastAsia"/>
                          <w:color w:val="0B5294"/>
                          <w:spacing w:val="-4"/>
                          <w:sz w:val="24"/>
                          <w:szCs w:val="24"/>
                          <w:rtl/>
                        </w:rPr>
                        <w:t>השירותים</w:t>
                      </w:r>
                    </w:p>
                    <w:p w:rsidR="00F116F8" w:rsidRPr="00373C5D" w:rsidP="00F116F8">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159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2A50" w:rsidRPr="00EF67B6" w:rsidP="00747EAD">
      <w:pPr>
        <w:pStyle w:val="RESHET"/>
        <w:spacing w:line="260" w:lineRule="atLeast"/>
        <w:ind w:left="567"/>
        <w:rPr>
          <w:rtl/>
        </w:rPr>
      </w:pPr>
      <w:r w:rsidRPr="00EF67B6">
        <w:rPr>
          <w:rFonts w:hint="cs"/>
          <w:rtl/>
        </w:rPr>
        <w:t xml:space="preserve">משרד מבקר המדינה רואה בחומרה רבה את אי-מילוי החובה המוטלת על עיריית טבריה בדין, שתכליתה שמירת זכויותיהם ושמירת כבודם של אנשים עם מוגבלויות פיזיות. אי-קיומן של דרישות הנגישות במבנה העירייה עצמו מקשה על אותם אנשים כשהם באים לסידור ענייניהם האישיים בעירייה ופוגע בעקרון השוויון. אשר על כן, על העירייה - שמצופה ממנה שתהווה דוגמה לחיקוי - לפעול ללא דיחוי </w:t>
      </w:r>
      <w:r w:rsidRPr="00EF67B6">
        <w:rPr>
          <w:rFonts w:hint="cs"/>
          <w:rtl/>
        </w:rPr>
        <w:t>להנגשת</w:t>
      </w:r>
      <w:r w:rsidRPr="00EF67B6">
        <w:rPr>
          <w:rFonts w:hint="cs"/>
          <w:rtl/>
        </w:rPr>
        <w:t xml:space="preserve"> השירותים הציבוריים במבנה הראשי של העירייה, המשמש לקבלת קהל ומשרת גם את ציבור המוגבלים בניידות, כנדרש בחוק.</w:t>
      </w:r>
    </w:p>
    <w:p w:rsidR="00452A50" w:rsidRPr="00EF67B6" w:rsidP="00747EAD">
      <w:pPr>
        <w:pStyle w:val="RESHET"/>
        <w:spacing w:line="260" w:lineRule="atLeast"/>
        <w:ind w:left="567"/>
        <w:rPr>
          <w:rtl/>
        </w:rPr>
      </w:pPr>
      <w:r w:rsidRPr="00EF67B6">
        <w:rPr>
          <w:rFonts w:hint="cs"/>
          <w:rtl/>
        </w:rPr>
        <w:t>מן הראוי שהעירייה תהיה ערה למצב שבו עד הקומה השלישית חסר לציבור הנשים המבקרות בבניין העירייה מתקן שירותים ציבוריים, ותפעל לתיקונו בהקדם.</w:t>
      </w:r>
    </w:p>
    <w:p w:rsidR="00452A50" w:rsidRPr="003E25D1" w:rsidP="001B3F8A">
      <w:pPr>
        <w:pStyle w:val="ListParagraph"/>
        <w:numPr>
          <w:ilvl w:val="0"/>
          <w:numId w:val="8"/>
        </w:numPr>
        <w:tabs>
          <w:tab w:val="left" w:pos="1278"/>
        </w:tabs>
        <w:autoSpaceDE/>
        <w:autoSpaceDN/>
        <w:adjustRightInd/>
        <w:spacing w:before="180" w:line="260" w:lineRule="exact"/>
        <w:ind w:right="2268"/>
        <w:rPr>
          <w:sz w:val="18"/>
        </w:rPr>
      </w:pPr>
      <w:r w:rsidRPr="003E25D1">
        <w:rPr>
          <w:rFonts w:hint="cs"/>
          <w:sz w:val="18"/>
          <w:rtl/>
        </w:rPr>
        <w:t>במרכז "יד שטרית" שוכנים אגפי החינוך והתרבות של העירייה, וקיימים בו שני תאים למוגבלים בניידות - אחד לגברים ואחד לנשים. בבדיקה הועלה כי אין שלטים המנחים לחדרי השירותים, אלא רק בכניסה לשירותים, ואין סידורים והתאמות בשירותים לילדים, אף על פי שלמרכז זה מגיעים ילדים רבים. כמו כן, אין בשירותים מתקנים לתליית מעילים ותיקים, אין בהם פינת החתלה וחסרה מראה בתא המיועד לגברים המוגבלים בניידות.</w:t>
      </w:r>
    </w:p>
    <w:p w:rsidR="00452A50" w:rsidRPr="003E25D1" w:rsidP="001B3F8A">
      <w:pPr>
        <w:pStyle w:val="ListParagraph"/>
        <w:numPr>
          <w:ilvl w:val="0"/>
          <w:numId w:val="8"/>
        </w:numPr>
        <w:tabs>
          <w:tab w:val="left" w:pos="1278"/>
        </w:tabs>
        <w:autoSpaceDE/>
        <w:autoSpaceDN/>
        <w:adjustRightInd/>
        <w:spacing w:after="240" w:line="260" w:lineRule="exact"/>
        <w:ind w:right="2268"/>
        <w:rPr>
          <w:sz w:val="18"/>
        </w:rPr>
      </w:pPr>
      <w:r w:rsidRPr="003E25D1">
        <w:rPr>
          <w:rFonts w:hint="cs"/>
          <w:sz w:val="18"/>
          <w:rtl/>
        </w:rPr>
        <w:t>בבניין אגף הרווחה</w:t>
      </w:r>
      <w:r>
        <w:rPr>
          <w:rStyle w:val="FootnoteReference0"/>
          <w:sz w:val="18"/>
          <w:rtl/>
        </w:rPr>
        <w:footnoteReference w:id="35"/>
      </w:r>
      <w:r w:rsidRPr="003E25D1">
        <w:rPr>
          <w:rFonts w:hint="cs"/>
          <w:sz w:val="18"/>
          <w:rtl/>
        </w:rPr>
        <w:t xml:space="preserve"> הועלה כי בכל תאי השירותים אין פינת החתלה ואין מתקנים לתליית מעילים ותיקים. כמו כן, בשני חדרי שירותים חסרה מראה.</w:t>
      </w:r>
    </w:p>
    <w:p w:rsidR="00452A50" w:rsidRPr="00EF67B6" w:rsidP="00747EAD">
      <w:pPr>
        <w:pStyle w:val="RESHET"/>
        <w:spacing w:line="260" w:lineRule="atLeast"/>
        <w:ind w:left="567"/>
        <w:rPr>
          <w:rtl/>
        </w:rPr>
      </w:pPr>
      <w:r w:rsidRPr="00EF67B6">
        <w:rPr>
          <w:rFonts w:hint="cs"/>
          <w:rtl/>
        </w:rPr>
        <w:t>משרד מבקר המדינה מעיר לעיריית טבריה כי עליה להשלים את האביזרים החסרים ולתקן את האביזרים הטעונים תיקון בתאי השירותים שבמשרדי העירייה השונים.</w:t>
      </w:r>
    </w:p>
    <w:p w:rsidR="00452A50" w:rsidRPr="00EF67B6" w:rsidP="00EC6ABA">
      <w:pPr>
        <w:spacing w:line="260" w:lineRule="exact"/>
        <w:ind w:right="2268"/>
        <w:jc w:val="both"/>
        <w:rPr>
          <w:rFonts w:ascii="Tahoma" w:hAnsi="Tahoma" w:cs="Tahoma"/>
          <w:sz w:val="18"/>
          <w:szCs w:val="18"/>
          <w:rtl/>
        </w:rPr>
      </w:pPr>
    </w:p>
    <w:p w:rsidR="00452A50" w:rsidP="00EF67B6">
      <w:pPr>
        <w:pStyle w:val="KOT6"/>
      </w:pPr>
      <w:r>
        <w:rPr>
          <w:rFonts w:hint="cs"/>
          <w:rtl/>
        </w:rPr>
        <w:t>השירותים הציבוריים בחניונים, בחופים ובאזורים בעלי אופי מסחרי</w:t>
      </w:r>
    </w:p>
    <w:p w:rsidR="00452A50" w:rsidRPr="003E25D1" w:rsidP="001B3F8A">
      <w:pPr>
        <w:pStyle w:val="ListParagraph"/>
        <w:numPr>
          <w:ilvl w:val="6"/>
          <w:numId w:val="8"/>
        </w:numPr>
        <w:tabs>
          <w:tab w:val="left" w:pos="1278"/>
        </w:tabs>
        <w:autoSpaceDE/>
        <w:autoSpaceDN/>
        <w:adjustRightInd/>
        <w:spacing w:line="260" w:lineRule="exact"/>
        <w:ind w:left="340" w:right="2268" w:hanging="340"/>
        <w:rPr>
          <w:sz w:val="18"/>
        </w:rPr>
      </w:pPr>
      <w:r w:rsidRPr="003E25D1">
        <w:rPr>
          <w:rFonts w:hint="cs"/>
          <w:sz w:val="18"/>
          <w:rtl/>
        </w:rPr>
        <w:t xml:space="preserve">בבדיקת שירותים ציבוריים ברחבי העיר הועלו הממצאים הבאים: התא </w:t>
      </w:r>
      <w:r w:rsidRPr="003E25D1">
        <w:rPr>
          <w:rFonts w:hint="cs"/>
          <w:sz w:val="18"/>
          <w:rtl/>
        </w:rPr>
        <w:t>למוגבלי</w:t>
      </w:r>
      <w:r w:rsidRPr="003E25D1">
        <w:rPr>
          <w:rFonts w:hint="cs"/>
          <w:sz w:val="18"/>
          <w:rtl/>
        </w:rPr>
        <w:t xml:space="preserve"> ניידות בחניון קיסר שליד הטיילת משמש כמחסן - ראה תמונה מס' 11. בשירותים הציבוריים בחניון פלאזה ובחוף גנים אין כלל תאי שירותים למוגבלים בניידות. בשירותים שבאזור המסחרי ברחוב הירדן ובחניון הבנים נמצא שהתאים למוגבלים בניידות היו נעולים. בתאי השירותים שבשוק העירוני היו חסרים אביזרי אחיזה עבור מוגבלים בניידות. השירותים הציבוריים בנקודת השיטור בטיילת היו נעולים ולא ניתן היה </w:t>
      </w:r>
      <w:r w:rsidRPr="003E25D1">
        <w:rPr>
          <w:rFonts w:hint="cs"/>
          <w:sz w:val="18"/>
          <w:rtl/>
        </w:rPr>
        <w:t>לבודקם</w:t>
      </w:r>
      <w:r w:rsidRPr="003E25D1">
        <w:rPr>
          <w:rFonts w:hint="cs"/>
          <w:sz w:val="18"/>
          <w:rtl/>
        </w:rPr>
        <w:t>.</w:t>
      </w:r>
    </w:p>
    <w:p w:rsidR="001B3F8A" w:rsidRPr="00C147CD" w:rsidP="001B3F8A">
      <w:pPr>
        <w:pStyle w:val="tab-name"/>
        <w:rPr>
          <w:sz w:val="24"/>
        </w:rPr>
      </w:pPr>
      <w:r w:rsidRPr="00EF67B6">
        <w:rPr>
          <w:rFonts w:hint="cs"/>
          <w:rtl/>
        </w:rPr>
        <w:t xml:space="preserve">תמונה 11: תא </w:t>
      </w:r>
      <w:r w:rsidRPr="00EF67B6">
        <w:rPr>
          <w:rFonts w:hint="cs"/>
          <w:rtl/>
        </w:rPr>
        <w:t>למוגבלי</w:t>
      </w:r>
      <w:r w:rsidRPr="00EF67B6">
        <w:rPr>
          <w:rFonts w:hint="cs"/>
          <w:rtl/>
        </w:rPr>
        <w:t xml:space="preserve"> ניידות - משמש כמחסן - חניון קיסר, </w:t>
      </w:r>
      <w:r w:rsidRPr="00EF67B6">
        <w:rPr>
          <w:rFonts w:hint="cs"/>
          <w:b/>
          <w:bCs/>
          <w:rtl/>
        </w:rPr>
        <w:t>טבריה</w:t>
      </w:r>
    </w:p>
    <w:p w:rsidR="00E42F48" w:rsidRPr="00EF67B6" w:rsidP="00E643CB">
      <w:pPr>
        <w:tabs>
          <w:tab w:val="left" w:pos="1278"/>
        </w:tabs>
        <w:spacing w:after="24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59352" cy="5282184"/>
            <wp:effectExtent l="0" t="0" r="3175" b="0"/>
            <wp:docPr id="37" name="Picture 37" descr="בתמונה - התא למוגבלי ניידות בחניון קיסר שליד הטיילת משמש כמחסן לציוד נקיון ותחזו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85189" name="pic-11.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5282184"/>
                    </a:xfrm>
                    <a:prstGeom prst="rect">
                      <a:avLst/>
                    </a:prstGeom>
                  </pic:spPr>
                </pic:pic>
              </a:graphicData>
            </a:graphic>
          </wp:inline>
        </w:drawing>
      </w:r>
    </w:p>
    <w:p w:rsidR="00452A50" w:rsidRPr="00EF67B6" w:rsidP="00EC6ABA">
      <w:pPr>
        <w:tabs>
          <w:tab w:val="left" w:pos="1278"/>
        </w:tabs>
        <w:spacing w:line="260" w:lineRule="exact"/>
        <w:ind w:left="311" w:right="2268"/>
        <w:jc w:val="both"/>
        <w:rPr>
          <w:rFonts w:ascii="Tahoma" w:hAnsi="Tahoma" w:cs="Tahoma"/>
          <w:sz w:val="18"/>
          <w:szCs w:val="18"/>
          <w:rtl/>
        </w:rPr>
      </w:pPr>
      <w:r w:rsidRPr="00EF67B6">
        <w:rPr>
          <w:rFonts w:ascii="Tahoma" w:hAnsi="Tahoma" w:cs="Tahoma" w:hint="cs"/>
          <w:sz w:val="18"/>
          <w:szCs w:val="18"/>
          <w:rtl/>
        </w:rPr>
        <w:t xml:space="preserve">במרבית המתקנים שנבדקו ברחבי העיר אין פינות החתלה ואין מתקנים לתליית תיקים ומעילים. כמו כן, חסרים שלטים המנחים למתקני השירותים ושלטים המציינים את שם הגורם האחראי למקום ואת מספרי הטלפון לדיווח על תקלות ולהגשת תלונות. עם זאת, ברוב המקומות היו הניקיון והתחזוקה ברמה סבירה. </w:t>
      </w:r>
    </w:p>
    <w:p w:rsidR="00452A50" w:rsidRPr="003E25D1" w:rsidP="00E643CB">
      <w:pPr>
        <w:pStyle w:val="ListParagraph"/>
        <w:numPr>
          <w:ilvl w:val="6"/>
          <w:numId w:val="8"/>
        </w:numPr>
        <w:tabs>
          <w:tab w:val="left" w:pos="1278"/>
        </w:tabs>
        <w:autoSpaceDE/>
        <w:autoSpaceDN/>
        <w:adjustRightInd/>
        <w:spacing w:line="260" w:lineRule="exact"/>
        <w:ind w:left="340" w:right="2268" w:hanging="340"/>
        <w:rPr>
          <w:sz w:val="18"/>
        </w:rPr>
      </w:pPr>
      <w:r w:rsidRPr="003E25D1">
        <w:rPr>
          <w:rFonts w:hint="cs"/>
          <w:sz w:val="18"/>
          <w:rtl/>
        </w:rPr>
        <w:t>הבדיקה העלתה כי גורם פרטי גובה בכניסה לשירותים הציבוריים שברחוב הירדן תשלום של שני ש"ח, ללא אישור העירייה. גם בשירותים הציבוריים בשוק העירוני (ראו תמונה 12) גורם פרטי גובה בעבור הכניסה לשירותים שני ש"ח.</w:t>
      </w:r>
    </w:p>
    <w:p w:rsidR="00E643CB" w:rsidRPr="00E643CB" w:rsidP="00E643CB">
      <w:pPr>
        <w:pStyle w:val="tab-name"/>
        <w:rPr>
          <w:sz w:val="24"/>
        </w:rPr>
      </w:pPr>
      <w:r w:rsidRPr="00E643CB">
        <w:rPr>
          <w:rFonts w:hint="cs"/>
          <w:rtl/>
        </w:rPr>
        <w:t xml:space="preserve">תמונה 12: הכניסה לשירותים הציבוריים בשוק העירוני, </w:t>
      </w:r>
      <w:r w:rsidRPr="00E643CB">
        <w:rPr>
          <w:rFonts w:hint="cs"/>
          <w:b/>
          <w:bCs/>
          <w:rtl/>
        </w:rPr>
        <w:t>טבריה</w:t>
      </w:r>
    </w:p>
    <w:p w:rsidR="00F116F8" w:rsidRPr="00F116F8" w:rsidP="001B2A3E">
      <w:pPr>
        <w:pStyle w:val="TableofFigures"/>
        <w:spacing w:after="0"/>
        <w:rPr>
          <w:noProof/>
          <w:rtl/>
          <w:lang w:eastAsia="en-US"/>
        </w:rPr>
      </w:pPr>
      <w:r>
        <w:rPr>
          <w:noProof/>
          <w:rtl/>
          <w:lang w:eastAsia="en-US"/>
        </w:rPr>
        <w:drawing>
          <wp:inline distT="0" distB="0" distL="0" distR="0">
            <wp:extent cx="3962400" cy="1886712"/>
            <wp:effectExtent l="0" t="0" r="0" b="0"/>
            <wp:docPr id="38" name="Picture 38" descr="בתמונה - דלת כניסה למתקן השירותים בשוק: מימין רואים שההודעה בדבר כניסה בתשלום נתלשה במהלך בדיקת עובדי משרד מבקר המדינה בנובמבר 2016; משמאל - בסיור נוסף של עובדי משרד מבקר המדינה בדצמבר 2016 רואים שההודעה על הכניסה בתשלום הודבקה ש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7818" name="pic-12.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1886712"/>
                    </a:xfrm>
                    <a:prstGeom prst="rect">
                      <a:avLst/>
                    </a:prstGeom>
                  </pic:spPr>
                </pic:pic>
              </a:graphicData>
            </a:graphic>
          </wp:inline>
        </w:drawing>
      </w:r>
    </w:p>
    <w:p w:rsidR="00E643CB" w:rsidRPr="001B2A3E" w:rsidP="001B2A3E">
      <w:pPr>
        <w:tabs>
          <w:tab w:val="left" w:pos="1278"/>
        </w:tabs>
        <w:spacing w:after="360" w:line="260" w:lineRule="exact"/>
        <w:ind w:right="2268"/>
        <w:jc w:val="both"/>
        <w:rPr>
          <w:rFonts w:ascii="Tahoma" w:hAnsi="Tahoma" w:cs="Tahoma"/>
          <w:noProof/>
          <w:sz w:val="14"/>
          <w:szCs w:val="14"/>
        </w:rPr>
      </w:pPr>
      <w:r w:rsidRPr="001B2A3E">
        <w:rPr>
          <w:rFonts w:ascii="Tahoma" w:hAnsi="Tahoma" w:cs="Tahoma" w:hint="cs"/>
          <w:noProof/>
          <w:sz w:val="14"/>
          <w:szCs w:val="14"/>
          <w:rtl/>
        </w:rPr>
        <w:t>מימין - הודעה בדבר כניסה בתשלום נתלשת בעת בדיקת עובדי משרד מבקר המדינה בנובמבר</w:t>
      </w:r>
      <w:r w:rsidR="001B2A3E">
        <w:rPr>
          <w:rFonts w:ascii="Tahoma" w:hAnsi="Tahoma" w:cs="Tahoma" w:hint="cs"/>
          <w:noProof/>
          <w:sz w:val="14"/>
          <w:szCs w:val="14"/>
          <w:rtl/>
        </w:rPr>
        <w:t xml:space="preserve"> </w:t>
      </w:r>
      <w:r w:rsidRPr="001B2A3E">
        <w:rPr>
          <w:rFonts w:ascii="Tahoma" w:hAnsi="Tahoma" w:cs="Tahoma" w:hint="cs"/>
          <w:noProof/>
          <w:sz w:val="14"/>
          <w:szCs w:val="14"/>
          <w:rtl/>
        </w:rPr>
        <w:t>2016; משמאל - הכניסה "חזרה" להיות בתשלום, בסיור נוסף של עובדי משרד מבקר המדינה בדצמבר 2016</w:t>
      </w:r>
    </w:p>
    <w:p w:rsidR="00452A50" w:rsidRPr="00EF67B6" w:rsidP="00747EAD">
      <w:pPr>
        <w:pStyle w:val="RESHET"/>
        <w:spacing w:line="260" w:lineRule="atLeast"/>
        <w:ind w:left="567"/>
        <w:rPr>
          <w:rtl/>
        </w:rPr>
      </w:pPr>
      <w:r w:rsidRPr="00EF67B6">
        <w:rPr>
          <w:rFonts w:hint="cs"/>
          <w:rtl/>
        </w:rPr>
        <w:t>משרד</w:t>
      </w:r>
      <w:r w:rsidRPr="00EF67B6">
        <w:rPr>
          <w:rtl/>
        </w:rPr>
        <w:t xml:space="preserve"> מבקר המדינה מעיר לעיריית טבריה כי </w:t>
      </w:r>
      <w:r w:rsidRPr="00EF67B6">
        <w:rPr>
          <w:rFonts w:hint="cs"/>
          <w:rtl/>
        </w:rPr>
        <w:t>עליה לוודא</w:t>
      </w:r>
      <w:r w:rsidRPr="00EF67B6">
        <w:rPr>
          <w:rtl/>
        </w:rPr>
        <w:t xml:space="preserve"> </w:t>
      </w:r>
      <w:r w:rsidRPr="00EF67B6">
        <w:rPr>
          <w:rFonts w:hint="cs"/>
          <w:rtl/>
        </w:rPr>
        <w:t>שאכן תתאפשר</w:t>
      </w:r>
      <w:r w:rsidRPr="00EF67B6">
        <w:rPr>
          <w:rtl/>
        </w:rPr>
        <w:t xml:space="preserve"> </w:t>
      </w:r>
      <w:r w:rsidRPr="00EF67B6">
        <w:rPr>
          <w:rFonts w:hint="cs"/>
          <w:rtl/>
        </w:rPr>
        <w:t>כניסה לשירותים</w:t>
      </w:r>
      <w:r w:rsidRPr="00EF67B6">
        <w:rPr>
          <w:rtl/>
        </w:rPr>
        <w:t xml:space="preserve"> </w:t>
      </w:r>
      <w:r w:rsidRPr="00EF67B6">
        <w:rPr>
          <w:rFonts w:hint="cs"/>
          <w:rtl/>
        </w:rPr>
        <w:t>הציבוריים</w:t>
      </w:r>
      <w:r w:rsidRPr="00EF67B6">
        <w:rPr>
          <w:rtl/>
        </w:rPr>
        <w:t xml:space="preserve"> </w:t>
      </w:r>
      <w:r w:rsidRPr="00EF67B6">
        <w:rPr>
          <w:rFonts w:hint="cs"/>
          <w:rtl/>
        </w:rPr>
        <w:t>שברחוב</w:t>
      </w:r>
      <w:r w:rsidRPr="00EF67B6">
        <w:rPr>
          <w:rtl/>
        </w:rPr>
        <w:t xml:space="preserve"> </w:t>
      </w:r>
      <w:r w:rsidRPr="00EF67B6">
        <w:rPr>
          <w:rFonts w:hint="cs"/>
          <w:rtl/>
        </w:rPr>
        <w:t>הירדן</w:t>
      </w:r>
      <w:r w:rsidRPr="00EF67B6">
        <w:rPr>
          <w:rtl/>
        </w:rPr>
        <w:t xml:space="preserve"> </w:t>
      </w:r>
      <w:r w:rsidRPr="00EF67B6">
        <w:rPr>
          <w:rFonts w:hint="cs"/>
          <w:rtl/>
        </w:rPr>
        <w:t>ובשוק</w:t>
      </w:r>
      <w:r w:rsidRPr="00EF67B6">
        <w:rPr>
          <w:rtl/>
        </w:rPr>
        <w:t xml:space="preserve"> </w:t>
      </w:r>
      <w:r w:rsidRPr="00EF67B6">
        <w:rPr>
          <w:rFonts w:hint="cs"/>
          <w:rtl/>
        </w:rPr>
        <w:t xml:space="preserve">העירוני ללא תמורה כלשהי. כמו כן, עליה להתקין </w:t>
      </w:r>
      <w:r w:rsidRPr="00EF67B6">
        <w:rPr>
          <w:rFonts w:hint="cs"/>
          <w:rtl/>
        </w:rPr>
        <w:t>ולהנגיש</w:t>
      </w:r>
      <w:r w:rsidRPr="00EF67B6">
        <w:rPr>
          <w:rFonts w:hint="cs"/>
          <w:rtl/>
        </w:rPr>
        <w:t xml:space="preserve"> בהקדם האפשרי תאי שירותים למוגבלים בניידות בשירותים הציבוריים במקומות החסרים תאים אלה, להשלים את האביזרים החסרים ולתקן את אלו הטעונים תיקון.</w:t>
      </w:r>
    </w:p>
    <w:p w:rsidR="00452A50" w:rsidRPr="00EF67B6" w:rsidP="00EC6ABA">
      <w:pPr>
        <w:tabs>
          <w:tab w:val="left" w:pos="1278"/>
        </w:tabs>
        <w:spacing w:line="260" w:lineRule="exact"/>
        <w:ind w:left="311" w:right="2268"/>
        <w:jc w:val="both"/>
        <w:rPr>
          <w:rFonts w:ascii="Tahoma" w:hAnsi="Tahoma" w:cs="Tahoma"/>
          <w:b/>
          <w:bCs/>
          <w:sz w:val="18"/>
          <w:szCs w:val="18"/>
          <w:rtl/>
        </w:rPr>
      </w:pPr>
    </w:p>
    <w:p w:rsidR="00452A50" w:rsidP="00EF67B6">
      <w:pPr>
        <w:pStyle w:val="KOT5"/>
        <w:rPr>
          <w:rtl/>
        </w:rPr>
      </w:pPr>
      <w:r>
        <w:rPr>
          <w:rFonts w:hint="cs"/>
          <w:rtl/>
        </w:rPr>
        <w:t>עיריית נצרת</w:t>
      </w:r>
    </w:p>
    <w:p w:rsidR="00452A50" w:rsidRPr="00EF67B6" w:rsidP="00EC6ABA">
      <w:pPr>
        <w:tabs>
          <w:tab w:val="left" w:pos="1278"/>
        </w:tabs>
        <w:spacing w:line="260" w:lineRule="exact"/>
        <w:ind w:right="2268"/>
        <w:jc w:val="both"/>
        <w:rPr>
          <w:rFonts w:ascii="Tahoma" w:hAnsi="Tahoma" w:cs="Tahoma"/>
          <w:sz w:val="18"/>
          <w:szCs w:val="18"/>
        </w:rPr>
      </w:pPr>
      <w:r w:rsidRPr="00EF67B6">
        <w:rPr>
          <w:rFonts w:ascii="Tahoma" w:hAnsi="Tahoma" w:cs="Tahoma" w:hint="cs"/>
          <w:sz w:val="18"/>
          <w:szCs w:val="18"/>
          <w:rtl/>
        </w:rPr>
        <w:t>ל</w:t>
      </w:r>
      <w:r w:rsidRPr="00EF67B6">
        <w:rPr>
          <w:rFonts w:ascii="Tahoma" w:hAnsi="Tahoma" w:cs="Tahoma"/>
          <w:sz w:val="18"/>
          <w:szCs w:val="18"/>
          <w:rtl/>
        </w:rPr>
        <w:t>נצרת</w:t>
      </w:r>
      <w:r w:rsidRPr="00EF67B6">
        <w:rPr>
          <w:rFonts w:ascii="Tahoma" w:hAnsi="Tahoma" w:cs="Tahoma" w:hint="cs"/>
          <w:sz w:val="18"/>
          <w:szCs w:val="18"/>
          <w:rtl/>
        </w:rPr>
        <w:t xml:space="preserve"> - העיר הערבית הגדולה בישראל ואחת העתיקות ביותר בה - </w:t>
      </w:r>
      <w:r w:rsidRPr="00EF67B6">
        <w:rPr>
          <w:rFonts w:ascii="Tahoma" w:hAnsi="Tahoma" w:cs="Tahoma"/>
          <w:sz w:val="18"/>
          <w:szCs w:val="18"/>
          <w:rtl/>
        </w:rPr>
        <w:t>חשיבות דתית בי</w:t>
      </w:r>
      <w:r w:rsidRPr="00EF67B6">
        <w:rPr>
          <w:rFonts w:ascii="Tahoma" w:hAnsi="Tahoma" w:cs="Tahoma" w:hint="cs"/>
          <w:sz w:val="18"/>
          <w:szCs w:val="18"/>
          <w:rtl/>
        </w:rPr>
        <w:t>ן-</w:t>
      </w:r>
      <w:r w:rsidRPr="00EF67B6">
        <w:rPr>
          <w:rFonts w:ascii="Tahoma" w:hAnsi="Tahoma" w:cs="Tahoma"/>
          <w:sz w:val="18"/>
          <w:szCs w:val="18"/>
          <w:rtl/>
        </w:rPr>
        <w:t>לאומית</w:t>
      </w:r>
      <w:r w:rsidRPr="00EF67B6">
        <w:rPr>
          <w:rFonts w:ascii="Tahoma" w:hAnsi="Tahoma" w:cs="Tahoma" w:hint="cs"/>
          <w:sz w:val="18"/>
          <w:szCs w:val="18"/>
          <w:rtl/>
        </w:rPr>
        <w:t xml:space="preserve">, בעיקר לנצרות. אשר על כן היא מהווה </w:t>
      </w:r>
      <w:r w:rsidRPr="00EF67B6">
        <w:rPr>
          <w:rFonts w:ascii="Tahoma" w:hAnsi="Tahoma" w:cs="Tahoma"/>
          <w:sz w:val="18"/>
          <w:szCs w:val="18"/>
          <w:rtl/>
        </w:rPr>
        <w:t>מרכז תיירותי, תרבותי וכלכלי חשוב</w:t>
      </w:r>
      <w:r w:rsidRPr="00EF67B6">
        <w:rPr>
          <w:rFonts w:ascii="Tahoma" w:hAnsi="Tahoma" w:cs="Tahoma" w:hint="cs"/>
          <w:sz w:val="18"/>
          <w:szCs w:val="18"/>
          <w:rtl/>
        </w:rPr>
        <w:t>.</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לאור מעמדה המרכזי כעיר תיירות, יש חשיבות רבה שציבור המבקרים בה, הן מהארץ והן מחו"ל, כמו גם התושבים הגרים בה, יזכו לשירותים ציבוריים ברמה נאותה. למרות זאת, ואף על פי שתנאים סניטריים נאותים ושמירה על ניקיונם של השירותים הציבוריים</w:t>
      </w:r>
      <w:r w:rsidRPr="00EF67B6">
        <w:rPr>
          <w:rFonts w:ascii="Tahoma" w:hAnsi="Tahoma" w:cs="Tahoma" w:hint="cs"/>
          <w:sz w:val="18"/>
          <w:szCs w:val="18"/>
          <w:rtl/>
        </w:rPr>
        <w:t xml:space="preserve"> </w:t>
      </w:r>
      <w:r w:rsidRPr="00EF67B6">
        <w:rPr>
          <w:rFonts w:ascii="Tahoma" w:hAnsi="Tahoma" w:cs="Tahoma" w:hint="cs"/>
          <w:sz w:val="18"/>
          <w:szCs w:val="18"/>
          <w:rtl/>
        </w:rPr>
        <w:t xml:space="preserve">חיוניים לבריאות כלל הציבור (תושבים ותיירים כאחד) ולשמירת רווחתו, קיימים שירותים ציבוריים רק במבנה העירייה, באתר המעיין </w:t>
      </w:r>
      <w:r w:rsidRPr="00EF67B6">
        <w:rPr>
          <w:rFonts w:ascii="Tahoma" w:hAnsi="Tahoma" w:cs="Tahoma" w:hint="cs"/>
          <w:sz w:val="18"/>
          <w:szCs w:val="18"/>
          <w:rtl/>
        </w:rPr>
        <w:t>(ה"חמאם") ובשוק העירוני. עובדי משרד מבקר המדינה ערכו בנובמבר 2016 סיור ובדיקה בשירותים הציבוריים באתרים אלה והעלו את הליקויים הבאים:</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משרדי עיריית נצרת</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בשלושה ממתקני העירייה, הממוקמים כולם באותו מתחם, קיימים שירותים</w:t>
      </w:r>
      <w:r>
        <w:rPr>
          <w:rStyle w:val="FootnoteReference0"/>
          <w:rFonts w:ascii="Tahoma" w:hAnsi="Tahoma" w:cs="Tahoma"/>
          <w:sz w:val="18"/>
          <w:szCs w:val="18"/>
          <w:rtl/>
        </w:rPr>
        <w:footnoteReference w:id="36"/>
      </w:r>
      <w:r w:rsidRPr="00EF67B6">
        <w:rPr>
          <w:rFonts w:ascii="Tahoma" w:hAnsi="Tahoma" w:cs="Tahoma" w:hint="cs"/>
          <w:sz w:val="18"/>
          <w:szCs w:val="18"/>
          <w:rtl/>
        </w:rPr>
        <w:t xml:space="preserve">. הבדיקה העלתה כי בכל שלושת המתקנים אין שלטים חיצוניים המנחים אל השירותים הציבוריים, ואין שום אפשרות למוגבלים בניידות להיכנס לחדרי השירותים. לדוגמה, לשירותים הצמודים ללשכת המנכ"ל מובילות 36 מדרגות, ללא מעלית וללא כבש (מדרון משופע), והוא הדין בשאר מתקני השירותים - ראו תמונה 13 והוא הדין בשאר מתקני השירותים. כמו כן, בתאים אין התאמות למוגבלים בניידות. אין בהם מתקנים לתליית תיקים ומעילים, הכיורים והאסלות במצב תחזוקה בינוני, ורק רמת הניקיון מניחה את הדעת. </w:t>
      </w:r>
    </w:p>
    <w:p w:rsidR="00E643CB" w:rsidRPr="00F92926" w:rsidP="00E643CB">
      <w:pPr>
        <w:pStyle w:val="tab-name"/>
        <w:rPr>
          <w:sz w:val="24"/>
        </w:rPr>
      </w:pPr>
      <w:r w:rsidRPr="00EF67B6">
        <w:rPr>
          <w:rFonts w:hint="cs"/>
          <w:rtl/>
        </w:rPr>
        <w:t xml:space="preserve">תמונה 13: השירותים הציבוריים במשרדי לשכת מנכ"ל </w:t>
      </w:r>
      <w:r w:rsidRPr="00EF67B6">
        <w:rPr>
          <w:rFonts w:hint="cs"/>
          <w:b/>
          <w:bCs/>
          <w:rtl/>
        </w:rPr>
        <w:t>עיריית</w:t>
      </w:r>
      <w:r w:rsidRPr="00EF67B6">
        <w:rPr>
          <w:rFonts w:hint="cs"/>
          <w:rtl/>
        </w:rPr>
        <w:t xml:space="preserve"> </w:t>
      </w:r>
      <w:r w:rsidRPr="00EF67B6">
        <w:rPr>
          <w:rFonts w:hint="cs"/>
          <w:b/>
          <w:bCs/>
          <w:rtl/>
        </w:rPr>
        <w:t>נצרת</w:t>
      </w:r>
    </w:p>
    <w:p w:rsidR="00F116F8" w:rsidP="00E643CB">
      <w:pPr>
        <w:tabs>
          <w:tab w:val="left" w:pos="1278"/>
        </w:tabs>
        <w:spacing w:line="240" w:lineRule="atLeast"/>
        <w:jc w:val="both"/>
        <w:rPr>
          <w:rtl/>
        </w:rPr>
      </w:pPr>
      <w:r>
        <w:rPr>
          <w:noProof/>
          <w:rtl/>
        </w:rPr>
        <w:drawing>
          <wp:inline distT="0" distB="0" distL="0" distR="0">
            <wp:extent cx="3959352" cy="2618232"/>
            <wp:effectExtent l="0" t="0" r="3175" b="0"/>
            <wp:docPr id="39" name="Picture 39" descr="בתמונה - כניסות אל חדרי השירותים בבניין העירייה: מימין - גרם מדרגות מוביל אל השירותים בעירייה; משמאל - פתח צר, אין התאמות וסידורים למוגבלים בניידות בשירותים הציבור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4549" name="pic-13.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618232"/>
                    </a:xfrm>
                    <a:prstGeom prst="rect">
                      <a:avLst/>
                    </a:prstGeom>
                  </pic:spPr>
                </pic:pic>
              </a:graphicData>
            </a:graphic>
          </wp:inline>
        </w:drawing>
      </w:r>
    </w:p>
    <w:p w:rsidR="00E643CB" w:rsidRPr="001B2A3E" w:rsidP="008C540D">
      <w:pPr>
        <w:tabs>
          <w:tab w:val="left" w:pos="1278"/>
        </w:tabs>
        <w:spacing w:after="240" w:line="260" w:lineRule="exact"/>
        <w:ind w:right="2268"/>
        <w:rPr>
          <w:rFonts w:ascii="Tahoma" w:hAnsi="Tahoma" w:cs="Tahoma"/>
          <w:noProof/>
          <w:sz w:val="14"/>
          <w:szCs w:val="14"/>
        </w:rPr>
      </w:pPr>
      <w:r w:rsidRPr="001B2A3E">
        <w:rPr>
          <w:rFonts w:ascii="Tahoma" w:hAnsi="Tahoma" w:cs="Tahoma" w:hint="cs"/>
          <w:noProof/>
          <w:sz w:val="14"/>
          <w:szCs w:val="14"/>
          <w:rtl/>
        </w:rPr>
        <w:t xml:space="preserve">מימין - </w:t>
      </w:r>
      <w:r w:rsidRPr="001B2A3E">
        <w:rPr>
          <w:rFonts w:ascii="Tahoma" w:hAnsi="Tahoma" w:cs="Tahoma" w:hint="cs"/>
          <w:sz w:val="14"/>
          <w:szCs w:val="14"/>
          <w:rtl/>
        </w:rPr>
        <w:t>גרם מדרגות מוביל אל השירותים הציבוריים</w:t>
      </w:r>
      <w:r w:rsidRPr="001B2A3E">
        <w:rPr>
          <w:rFonts w:ascii="Tahoma" w:hAnsi="Tahoma" w:cs="Tahoma" w:hint="cs"/>
          <w:noProof/>
          <w:sz w:val="14"/>
          <w:szCs w:val="14"/>
          <w:rtl/>
        </w:rPr>
        <w:t xml:space="preserve">; </w:t>
      </w:r>
      <w:r w:rsidR="008C540D">
        <w:rPr>
          <w:rFonts w:ascii="Tahoma" w:hAnsi="Tahoma" w:cs="Tahoma"/>
          <w:noProof/>
          <w:sz w:val="14"/>
          <w:szCs w:val="14"/>
          <w:rtl/>
        </w:rPr>
        <w:br/>
      </w:r>
      <w:r w:rsidRPr="001B2A3E">
        <w:rPr>
          <w:rFonts w:ascii="Tahoma" w:hAnsi="Tahoma" w:cs="Tahoma" w:hint="cs"/>
          <w:noProof/>
          <w:sz w:val="14"/>
          <w:szCs w:val="14"/>
          <w:rtl/>
        </w:rPr>
        <w:t xml:space="preserve">משמאל - </w:t>
      </w:r>
      <w:r w:rsidRPr="001B2A3E">
        <w:rPr>
          <w:rFonts w:ascii="Tahoma" w:hAnsi="Tahoma" w:cs="Tahoma" w:hint="cs"/>
          <w:sz w:val="14"/>
          <w:szCs w:val="14"/>
          <w:rtl/>
        </w:rPr>
        <w:t xml:space="preserve">פתח צר, אין התאמות וסידורים </w:t>
      </w:r>
      <w:r w:rsidRPr="001B2A3E">
        <w:rPr>
          <w:rFonts w:ascii="Tahoma" w:hAnsi="Tahoma" w:cs="Tahoma" w:hint="cs"/>
          <w:sz w:val="14"/>
          <w:szCs w:val="14"/>
          <w:rtl/>
        </w:rPr>
        <w:t>למוגבלי</w:t>
      </w:r>
      <w:r w:rsidRPr="001B2A3E">
        <w:rPr>
          <w:rFonts w:ascii="Tahoma" w:hAnsi="Tahoma" w:cs="Tahoma" w:hint="cs"/>
          <w:sz w:val="14"/>
          <w:szCs w:val="14"/>
          <w:rtl/>
        </w:rPr>
        <w:t xml:space="preserve"> ניידות בשירותים הציבוריים</w:t>
      </w:r>
    </w:p>
    <w:p w:rsidR="00452A50" w:rsidRPr="00EF67B6" w:rsidP="00747EAD">
      <w:pPr>
        <w:pStyle w:val="RESHET"/>
        <w:spacing w:line="260" w:lineRule="atLeast"/>
        <w:rPr>
          <w:rtl/>
        </w:rPr>
      </w:pPr>
      <w:r w:rsidRPr="00EF67B6">
        <w:rPr>
          <w:rFonts w:hint="cs"/>
          <w:rtl/>
        </w:rPr>
        <w:t xml:space="preserve">משרד מבקר המדינה רואה בחומרה רבה את אי-מילוי החובה המוטלת על עיריית נצרת בדין, שתכליתה שמירת זכויותיהם ושמירת כבודם של אנשים עם מוגבלויות פיזיות. אי-קיומן של דרישות הנגישות במבנה העירייה עצמו מקשה על אותם אנשים כשהם באים לסידור ענייניהם האישיים בעירייה ופוגע בעקרון השוויון. משרד מבקר המדינה מעיר לעיריית נצרת כי עליה לפעול בהקדם האפשרי </w:t>
      </w:r>
      <w:r w:rsidRPr="00EF67B6">
        <w:rPr>
          <w:rFonts w:hint="cs"/>
          <w:rtl/>
        </w:rPr>
        <w:t>להנגיש</w:t>
      </w:r>
      <w:r w:rsidRPr="00EF67B6">
        <w:rPr>
          <w:rFonts w:hint="cs"/>
          <w:rtl/>
        </w:rPr>
        <w:t xml:space="preserve"> לציבור המוגבלים בניידות את המבנה הראשי של העירייה, המשמש לקבלת קהל, כנדרש על פי דין. על העירייה גם להשלים בשירותים את האביזרים החסרים ולתקן את כל הטעון תיקון. </w:t>
      </w:r>
    </w:p>
    <w:p w:rsidR="00E643CB" w:rsidRPr="00E643CB" w:rsidP="00E643CB">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השוק העירוני</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תאי השירותים הציבוריים לנשים ולגברים בשוק העירוני ממוקמים במבנה רעוע. הבדיקה העלתה כי אין שלטים במתחם השוק המנחים אל מבנה השירותים. בשלטים שעל המבנה לא מצוין מיהו הגורם המפעיל והמתחזק את השירותים, מהן שעות הפעילות ובאיזה אופן יש לדווח על תקלות ותלונות. במבנה אין תא המיועד למוגבלים בניידות. כמו כן, בעת הבדיקה לא היו מצויים בתאי השירותים סבון לשטיפת ידיים ונייר טואלט, ואף לא אמצעים לניגוב ידיים.</w:t>
      </w:r>
    </w:p>
    <w:p w:rsidR="00452A50" w:rsidRPr="00EF67B6" w:rsidP="00E643CB">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 xml:space="preserve">עוד העלתה הבדיקה כי בתאים לא נמצאו מתקנים לתליית תיקים ומעילים. המתקנים במבנה עצמו (אסלות וכיורים) ברמת תחזוקה בינונית ומטה. רמת הניקיון בתוך המבנה ובתאים הייתה נמוכה ואף למטה מכך (מושבים לא נקיים, לכלוך ומים על הרצפה). </w:t>
      </w:r>
    </w:p>
    <w:p w:rsidR="00452A50" w:rsidRPr="00EF67B6" w:rsidP="00747EAD">
      <w:pPr>
        <w:pStyle w:val="RESHET"/>
        <w:spacing w:line="260" w:lineRule="atLeast"/>
        <w:rPr>
          <w:rtl/>
        </w:rPr>
      </w:pPr>
      <w:r w:rsidRPr="00EF67B6">
        <w:rPr>
          <w:rFonts w:hint="cs"/>
          <w:rtl/>
        </w:rPr>
        <w:t xml:space="preserve">משרד מבקר המדינה מעיר לעיריית נצרת כי עליה לפעול בהקדם האפשרי </w:t>
      </w:r>
      <w:r w:rsidRPr="00EF67B6">
        <w:rPr>
          <w:rFonts w:hint="cs"/>
          <w:rtl/>
        </w:rPr>
        <w:t>להנגשת</w:t>
      </w:r>
      <w:r w:rsidRPr="00EF67B6">
        <w:rPr>
          <w:rFonts w:hint="cs"/>
          <w:rtl/>
        </w:rPr>
        <w:t xml:space="preserve"> תאי השירותים בשוק העירוני למוגבלים בניידות, להשלים את האביזרים החסרים ולתקן את האביזרים הטעונים תיקון. כמו כן, עליה לדאוג שהתאים יהיו נקיים וראויים לשימוש. </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 xml:space="preserve">אתר "המעיין" </w:t>
      </w:r>
    </w:p>
    <w:p w:rsidR="00452A50" w:rsidRPr="00EF67B6" w:rsidP="00E643CB">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הבדיקה העלתה כי קיים רק שלט אחד המנחה אל המבנה, והשלטים שעליו אינם מזהים אותו כמתקן עירוני</w:t>
      </w:r>
      <w:r>
        <w:rPr>
          <w:rStyle w:val="FootnoteReference0"/>
          <w:rFonts w:ascii="Tahoma" w:hAnsi="Tahoma" w:cs="Tahoma"/>
          <w:sz w:val="18"/>
          <w:szCs w:val="18"/>
          <w:rtl/>
        </w:rPr>
        <w:footnoteReference w:id="37"/>
      </w:r>
      <w:r w:rsidRPr="00EF67B6">
        <w:rPr>
          <w:rFonts w:ascii="Tahoma" w:hAnsi="Tahoma" w:cs="Tahoma" w:hint="cs"/>
          <w:sz w:val="18"/>
          <w:szCs w:val="18"/>
          <w:rtl/>
        </w:rPr>
        <w:t xml:space="preserve">. במבנה גם אין שלטים המציינים את שעות הפעילות וכיצד ניתן לדווח על תקלות ולהגיש תלונות. בתא למוגבלים בניידות </w:t>
      </w:r>
      <w:r w:rsidRPr="00EF67B6">
        <w:rPr>
          <w:rFonts w:ascii="Tahoma" w:hAnsi="Tahoma" w:cs="Tahoma" w:hint="cs"/>
          <w:sz w:val="18"/>
          <w:szCs w:val="18"/>
          <w:rtl/>
        </w:rPr>
        <w:t xml:space="preserve">חסרים אביזרי אחיזה, ובכל עשרת התאים אין מתקנים לתליית תיקים ומעילים. עם זאת, המבנה עצמו במצב סביר והמתקנים מתוחזקים היטב ונקיים. </w:t>
      </w:r>
    </w:p>
    <w:p w:rsidR="00452A50" w:rsidRPr="00EF67B6" w:rsidP="00747EAD">
      <w:pPr>
        <w:pStyle w:val="RESHET"/>
        <w:spacing w:line="260" w:lineRule="atLeast"/>
        <w:rPr>
          <w:rtl/>
        </w:rPr>
      </w:pPr>
      <w:r w:rsidRPr="00EF67B6">
        <w:rPr>
          <w:rFonts w:hint="cs"/>
          <w:rtl/>
        </w:rPr>
        <w:t xml:space="preserve">משרד מבקר המדינה מעיר לעיריית נצרת כי עליה להתקין בהקדם האפשרי את האביזרים החסרים בתא למוגבלים בניידות בשירותים שבמתחם "המעיין", להשלים את האביזרים החסרים האחרים במתקן ולתקן בו את הטעון תיקון. </w:t>
      </w:r>
    </w:p>
    <w:p w:rsidR="00452A50" w:rsidRPr="00EF67B6" w:rsidP="00EC6ABA">
      <w:pPr>
        <w:tabs>
          <w:tab w:val="left" w:pos="1278"/>
        </w:tabs>
        <w:spacing w:line="260" w:lineRule="exact"/>
        <w:ind w:right="2268"/>
        <w:jc w:val="both"/>
        <w:rPr>
          <w:rFonts w:ascii="Tahoma" w:hAnsi="Tahoma" w:cs="Tahoma"/>
          <w:sz w:val="18"/>
          <w:szCs w:val="18"/>
          <w:rtl/>
        </w:rPr>
      </w:pPr>
    </w:p>
    <w:p w:rsidR="00452A50" w:rsidP="00EF67B6">
      <w:pPr>
        <w:pStyle w:val="KOT6"/>
        <w:rPr>
          <w:rtl/>
        </w:rPr>
      </w:pPr>
      <w:r>
        <w:rPr>
          <w:rFonts w:hint="cs"/>
          <w:rtl/>
        </w:rPr>
        <w:t>אי-הקמת מתקני שירותים ציבוריים חדשים בנצרת</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מנכ"ל העירייה מסר לעובדי משרד מבקר המדינה כי בשנת 2013 עמד לרשות העירייה תקציב של 12 מיליון ש"ח מטעם משרד התיירות להקמת מתקני שירותים ציבוריים חדשים בנצרת. ואולם, סכום זה לא נוצל. </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ביוני 2016 החליטה ממשלת ישראל להרחיב את תחום פעילותה של </w:t>
      </w:r>
      <w:r w:rsidRPr="00EF67B6">
        <w:rPr>
          <w:rFonts w:ascii="Tahoma" w:hAnsi="Tahoma" w:cs="Tahoma"/>
          <w:sz w:val="18"/>
          <w:szCs w:val="18"/>
          <w:rtl/>
        </w:rPr>
        <w:t xml:space="preserve">"החברה </w:t>
      </w:r>
      <w:r w:rsidRPr="00EF67B6">
        <w:rPr>
          <w:rFonts w:ascii="Tahoma" w:hAnsi="Tahoma" w:cs="Tahoma" w:hint="cs"/>
          <w:sz w:val="18"/>
          <w:szCs w:val="18"/>
          <w:rtl/>
        </w:rPr>
        <w:t>לפיתוח</w:t>
      </w:r>
      <w:r w:rsidRPr="00EF67B6">
        <w:rPr>
          <w:rFonts w:ascii="Tahoma" w:hAnsi="Tahoma" w:cs="Tahoma"/>
          <w:sz w:val="18"/>
          <w:szCs w:val="18"/>
          <w:rtl/>
        </w:rPr>
        <w:t xml:space="preserve"> </w:t>
      </w:r>
      <w:r w:rsidRPr="00EF67B6">
        <w:rPr>
          <w:rFonts w:ascii="Tahoma" w:hAnsi="Tahoma" w:cs="Tahoma" w:hint="cs"/>
          <w:sz w:val="18"/>
          <w:szCs w:val="18"/>
          <w:rtl/>
        </w:rPr>
        <w:t>עכו</w:t>
      </w:r>
      <w:r w:rsidRPr="00EF67B6">
        <w:rPr>
          <w:rFonts w:ascii="Tahoma" w:hAnsi="Tahoma" w:cs="Tahoma"/>
          <w:sz w:val="18"/>
          <w:szCs w:val="18"/>
          <w:rtl/>
        </w:rPr>
        <w:t xml:space="preserve"> </w:t>
      </w:r>
      <w:r w:rsidRPr="00EF67B6">
        <w:rPr>
          <w:rFonts w:ascii="Tahoma" w:hAnsi="Tahoma" w:cs="Tahoma" w:hint="cs"/>
          <w:sz w:val="18"/>
          <w:szCs w:val="18"/>
          <w:rtl/>
        </w:rPr>
        <w:t>העתיקה</w:t>
      </w:r>
      <w:r w:rsidRPr="00EF67B6">
        <w:rPr>
          <w:rFonts w:ascii="Tahoma" w:hAnsi="Tahoma" w:cs="Tahoma"/>
          <w:sz w:val="18"/>
          <w:szCs w:val="18"/>
          <w:rtl/>
        </w:rPr>
        <w:t xml:space="preserve"> </w:t>
      </w:r>
      <w:r w:rsidRPr="00EF67B6">
        <w:rPr>
          <w:rFonts w:ascii="Tahoma" w:hAnsi="Tahoma" w:cs="Tahoma" w:hint="cs"/>
          <w:sz w:val="18"/>
          <w:szCs w:val="18"/>
          <w:rtl/>
        </w:rPr>
        <w:t>בע</w:t>
      </w:r>
      <w:r w:rsidRPr="00EF67B6">
        <w:rPr>
          <w:rFonts w:ascii="Tahoma" w:hAnsi="Tahoma" w:cs="Tahoma"/>
          <w:sz w:val="18"/>
          <w:szCs w:val="18"/>
          <w:rtl/>
        </w:rPr>
        <w:t>"מ"</w:t>
      </w:r>
      <w:r w:rsidRPr="00EF67B6">
        <w:rPr>
          <w:rFonts w:ascii="Tahoma" w:hAnsi="Tahoma" w:cs="Tahoma" w:hint="cs"/>
          <w:sz w:val="18"/>
          <w:szCs w:val="18"/>
          <w:rtl/>
        </w:rPr>
        <w:t xml:space="preserve"> לעיר נצרת, באופן שהחברה תוכל לתכנן, לנהל, לפתח ולשקם אתרים ותשתיות תיירותיים גם בעיר נצרת; להוסיף למטרות החברה את המטרה "לפעול לתכנון, פיתוח הקמה ואחזקה של מתחמי תיירות, תשתיות תיירות ושיקום מבנים בעיר נצרת"; להסמיך את משרד התיירות לדרוש מהחברה לבצע פעולות - כמפורט בהסכם המסגרת שנחתם עם החברה ביולי 2015 - גם בתחום השיפוט של העיר נצרת ולקבוע את המסגרת התקציבית הנדרשת לצורך ביצוען; לשנות את שמה לשם "החברה לפיתוח עכו העתיקה ונצרת בע"מ"</w:t>
      </w:r>
      <w:r>
        <w:rPr>
          <w:rStyle w:val="FootnoteReference0"/>
          <w:rFonts w:ascii="Tahoma" w:hAnsi="Tahoma" w:cs="Tahoma"/>
          <w:sz w:val="18"/>
          <w:szCs w:val="18"/>
          <w:rtl/>
        </w:rPr>
        <w:footnoteReference w:id="38"/>
      </w:r>
      <w:r w:rsidRPr="00EF67B6">
        <w:rPr>
          <w:rFonts w:ascii="Tahoma" w:hAnsi="Tahoma" w:cs="Tahoma" w:hint="cs"/>
          <w:sz w:val="18"/>
          <w:szCs w:val="18"/>
          <w:rtl/>
        </w:rPr>
        <w:t>; ולהסמיך את רשות החברות הממשלתיות לבצע את כל הפעולות הדרושות לדעתה לביצוע החלטה זו.</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באוגוסט 2016 חזר מנכ"ל עיריית נצרת, במכתב לשר התיירות, על סדר העדיפויות של עיריית נצרת בניצול הפרויקטים לפיתוח התיירות, ובהם 4-3 מתחמי שירותים ציבוריים ברחבי העיר נצרת.</w:t>
      </w:r>
    </w:p>
    <w:p w:rsidR="00452A50" w:rsidRPr="00EF67B6" w:rsidP="00E643CB">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מנכ"ל העירייה מסר לעובדי משרד מבקר המדינה בפגישה שהתקיימה בסוף נובמבר 2016, כי מטעמים שונים החליטה העירייה שאין היא מעוניינת להמשיך בשיתוף הפעולה עם החברה לפיתוח עכו העתיקה במהלכים לקידום הפרויקטים בעיר. לכן הוקפא ביצוע הפרויקטים התיירותיים שתוכננו.</w:t>
      </w:r>
    </w:p>
    <w:p w:rsidR="00452A50" w:rsidRPr="00EF67B6" w:rsidP="00747EAD">
      <w:pPr>
        <w:pStyle w:val="RESHET"/>
        <w:spacing w:line="260" w:lineRule="atLeast"/>
        <w:rPr>
          <w:rtl/>
        </w:rPr>
      </w:pPr>
      <w:r w:rsidRPr="00EF67B6">
        <w:rPr>
          <w:rFonts w:hint="cs"/>
          <w:rtl/>
        </w:rPr>
        <w:t>הקפאת הפרויקטים בנצרת הביאה לידי כך שלא הוקמו בה מתקני שירותים ציבוריים חדשים, ובכך נפגעה רווחתם של תושבי העיר. ראוי אפוא שהעירייה תאשר את ביצוע הפרויקטים התברואתיים-התיירותיים שתוכננו.</w:t>
      </w:r>
    </w:p>
    <w:p w:rsidR="00452A50" w:rsidRPr="00EF67B6" w:rsidP="00747EAD">
      <w:pPr>
        <w:pStyle w:val="RESHET"/>
        <w:spacing w:line="260" w:lineRule="atLeast"/>
        <w:rPr>
          <w:rtl/>
        </w:rPr>
      </w:pPr>
      <w:r w:rsidRPr="00EF67B6">
        <w:rPr>
          <w:rFonts w:hint="cs"/>
          <w:rtl/>
        </w:rPr>
        <w:t>משרד מבקר המדינה דרש את הסבריהם של מנכ"ל עיריית נצרת, מנכ"ל החברה לפיתוח עכו העתיקה ומנכ"ל משרד התיירות להקפאת ביצועם של הפרויקטים התיירותיים-תברואתיים בנצרת.</w:t>
      </w:r>
    </w:p>
    <w:p w:rsidR="00452A50" w:rsidRPr="00EF67B6" w:rsidP="00E643CB">
      <w:pPr>
        <w:tabs>
          <w:tab w:val="left" w:pos="1278"/>
        </w:tabs>
        <w:spacing w:before="180" w:after="240" w:line="260" w:lineRule="exact"/>
        <w:ind w:right="2268"/>
        <w:jc w:val="both"/>
        <w:rPr>
          <w:rFonts w:ascii="Tahoma" w:hAnsi="Tahoma" w:cs="Tahoma"/>
          <w:sz w:val="18"/>
          <w:szCs w:val="18"/>
          <w:rtl/>
        </w:rPr>
      </w:pPr>
      <w:r w:rsidRPr="00EF67B6">
        <w:rPr>
          <w:rFonts w:ascii="Tahoma" w:hAnsi="Tahoma" w:cs="Tahoma" w:hint="cs"/>
          <w:sz w:val="18"/>
          <w:szCs w:val="18"/>
          <w:rtl/>
        </w:rPr>
        <w:t>מנכ</w:t>
      </w:r>
      <w:r w:rsidRPr="00EF67B6">
        <w:rPr>
          <w:rFonts w:ascii="Tahoma" w:hAnsi="Tahoma" w:cs="Tahoma"/>
          <w:sz w:val="18"/>
          <w:szCs w:val="18"/>
          <w:rtl/>
        </w:rPr>
        <w:t xml:space="preserve">"ל </w:t>
      </w:r>
      <w:r w:rsidRPr="00EF67B6">
        <w:rPr>
          <w:rFonts w:ascii="Tahoma" w:hAnsi="Tahoma" w:cs="Tahoma" w:hint="cs"/>
          <w:sz w:val="18"/>
          <w:szCs w:val="18"/>
          <w:rtl/>
        </w:rPr>
        <w:t>משרד</w:t>
      </w:r>
      <w:r w:rsidRPr="00EF67B6">
        <w:rPr>
          <w:rFonts w:ascii="Tahoma" w:hAnsi="Tahoma" w:cs="Tahoma"/>
          <w:sz w:val="18"/>
          <w:szCs w:val="18"/>
          <w:rtl/>
        </w:rPr>
        <w:t xml:space="preserve"> </w:t>
      </w:r>
      <w:r w:rsidRPr="00EF67B6">
        <w:rPr>
          <w:rFonts w:ascii="Tahoma" w:hAnsi="Tahoma" w:cs="Tahoma" w:hint="cs"/>
          <w:sz w:val="18"/>
          <w:szCs w:val="18"/>
          <w:rtl/>
        </w:rPr>
        <w:t xml:space="preserve">התיירות מסר בתשובתו למשרד מבקר המדינה במאי 2017 כי </w:t>
      </w:r>
      <w:r w:rsidRPr="00EF67B6">
        <w:rPr>
          <w:rFonts w:ascii="Tahoma" w:hAnsi="Tahoma" w:cs="Tahoma"/>
          <w:sz w:val="18"/>
          <w:szCs w:val="18"/>
          <w:rtl/>
        </w:rPr>
        <w:t xml:space="preserve">משרד התיירות השקיע לאורך השנים עשרות מיליוני שקלים בפיתוח תשתיות תיירות ציבוריות בעיר נצרת </w:t>
      </w:r>
      <w:r w:rsidRPr="00EF67B6">
        <w:rPr>
          <w:rFonts w:ascii="Tahoma" w:hAnsi="Tahoma" w:cs="Tahoma" w:hint="cs"/>
          <w:sz w:val="18"/>
          <w:szCs w:val="18"/>
          <w:rtl/>
        </w:rPr>
        <w:t>ובסיוע (</w:t>
      </w:r>
      <w:r w:rsidRPr="00EF67B6">
        <w:rPr>
          <w:rFonts w:ascii="Tahoma" w:hAnsi="Tahoma" w:cs="Tahoma"/>
          <w:sz w:val="18"/>
          <w:szCs w:val="18"/>
          <w:rtl/>
        </w:rPr>
        <w:t>באמצעות מענקים) להגדלת היצע חדרי האכסון בעיר</w:t>
      </w:r>
      <w:r w:rsidRPr="00EF67B6">
        <w:rPr>
          <w:rFonts w:ascii="Tahoma" w:hAnsi="Tahoma" w:cs="Tahoma" w:hint="cs"/>
          <w:sz w:val="18"/>
          <w:szCs w:val="18"/>
          <w:rtl/>
        </w:rPr>
        <w:t xml:space="preserve">. זאת </w:t>
      </w:r>
      <w:r w:rsidRPr="00EF67B6">
        <w:rPr>
          <w:rFonts w:ascii="Tahoma" w:hAnsi="Tahoma" w:cs="Tahoma"/>
          <w:sz w:val="18"/>
          <w:szCs w:val="18"/>
          <w:rtl/>
        </w:rPr>
        <w:t xml:space="preserve">מתוך הכרה בחשיבותה של העיר לתיירות הנכנסת. </w:t>
      </w:r>
      <w:r w:rsidRPr="00EF67B6">
        <w:rPr>
          <w:rFonts w:ascii="Tahoma" w:hAnsi="Tahoma" w:cs="Tahoma" w:hint="cs"/>
          <w:sz w:val="18"/>
          <w:szCs w:val="18"/>
          <w:rtl/>
        </w:rPr>
        <w:t xml:space="preserve">עוד מסר מנכ"ל משרד התיירות כי </w:t>
      </w:r>
      <w:r w:rsidRPr="00EF67B6">
        <w:rPr>
          <w:rFonts w:ascii="Tahoma" w:hAnsi="Tahoma" w:cs="Tahoma"/>
          <w:sz w:val="18"/>
          <w:szCs w:val="18"/>
          <w:rtl/>
        </w:rPr>
        <w:t>עיריית נצרת</w:t>
      </w:r>
      <w:r w:rsidRPr="00EF67B6">
        <w:rPr>
          <w:rFonts w:ascii="Tahoma" w:hAnsi="Tahoma" w:cs="Tahoma" w:hint="cs"/>
          <w:sz w:val="18"/>
          <w:szCs w:val="18"/>
          <w:rtl/>
        </w:rPr>
        <w:t xml:space="preserve"> החליטה</w:t>
      </w:r>
      <w:r w:rsidRPr="00EF67B6">
        <w:rPr>
          <w:rFonts w:ascii="Tahoma" w:hAnsi="Tahoma" w:cs="Tahoma"/>
          <w:sz w:val="18"/>
          <w:szCs w:val="18"/>
          <w:rtl/>
        </w:rPr>
        <w:t xml:space="preserve"> משיקוליה שלה </w:t>
      </w:r>
      <w:r w:rsidRPr="00EF67B6">
        <w:rPr>
          <w:rFonts w:ascii="Tahoma" w:hAnsi="Tahoma" w:cs="Tahoma" w:hint="cs"/>
          <w:sz w:val="18"/>
          <w:szCs w:val="18"/>
          <w:rtl/>
        </w:rPr>
        <w:t>להקפיא את</w:t>
      </w:r>
      <w:r w:rsidRPr="00EF67B6">
        <w:rPr>
          <w:rFonts w:ascii="Tahoma" w:hAnsi="Tahoma" w:cs="Tahoma"/>
          <w:sz w:val="18"/>
          <w:szCs w:val="18"/>
          <w:rtl/>
        </w:rPr>
        <w:t xml:space="preserve"> שיתוף </w:t>
      </w:r>
      <w:r w:rsidRPr="00EF67B6">
        <w:rPr>
          <w:rFonts w:ascii="Tahoma" w:hAnsi="Tahoma" w:cs="Tahoma" w:hint="cs"/>
          <w:sz w:val="18"/>
          <w:szCs w:val="18"/>
          <w:rtl/>
        </w:rPr>
        <w:t>ה</w:t>
      </w:r>
      <w:r w:rsidRPr="00EF67B6">
        <w:rPr>
          <w:rFonts w:ascii="Tahoma" w:hAnsi="Tahoma" w:cs="Tahoma"/>
          <w:sz w:val="18"/>
          <w:szCs w:val="18"/>
          <w:rtl/>
        </w:rPr>
        <w:t>פעולה עם החברה לפיתוח עכו העתיקה,</w:t>
      </w:r>
      <w:r w:rsidRPr="00EF67B6">
        <w:rPr>
          <w:rFonts w:ascii="Tahoma" w:hAnsi="Tahoma" w:cs="Tahoma" w:hint="cs"/>
          <w:sz w:val="18"/>
          <w:szCs w:val="18"/>
          <w:rtl/>
        </w:rPr>
        <w:t xml:space="preserve"> </w:t>
      </w:r>
      <w:r w:rsidRPr="00EF67B6">
        <w:rPr>
          <w:rFonts w:ascii="Tahoma" w:hAnsi="Tahoma" w:cs="Tahoma"/>
          <w:sz w:val="18"/>
          <w:szCs w:val="18"/>
          <w:rtl/>
        </w:rPr>
        <w:t>אף שהתקציבים לכך קיימים</w:t>
      </w:r>
      <w:r w:rsidRPr="00EF67B6">
        <w:rPr>
          <w:rFonts w:ascii="Tahoma" w:hAnsi="Tahoma" w:cs="Tahoma" w:hint="cs"/>
          <w:sz w:val="18"/>
          <w:szCs w:val="18"/>
          <w:rtl/>
        </w:rPr>
        <w:t>.</w:t>
      </w:r>
      <w:r w:rsidRPr="00EF67B6">
        <w:rPr>
          <w:rFonts w:ascii="Tahoma" w:hAnsi="Tahoma" w:cs="Tahoma"/>
          <w:sz w:val="18"/>
          <w:szCs w:val="18"/>
          <w:rtl/>
        </w:rPr>
        <w:t xml:space="preserve"> </w:t>
      </w:r>
      <w:r w:rsidRPr="00EF67B6">
        <w:rPr>
          <w:rFonts w:ascii="Tahoma" w:hAnsi="Tahoma" w:cs="Tahoma" w:hint="cs"/>
          <w:sz w:val="18"/>
          <w:szCs w:val="18"/>
          <w:rtl/>
        </w:rPr>
        <w:t>לדבריו, כיום אין</w:t>
      </w:r>
      <w:r w:rsidRPr="00EF67B6">
        <w:rPr>
          <w:rFonts w:ascii="Tahoma" w:hAnsi="Tahoma" w:cs="Tahoma"/>
          <w:sz w:val="18"/>
          <w:szCs w:val="18"/>
          <w:rtl/>
        </w:rPr>
        <w:t xml:space="preserve"> למשרד התיירות גור</w:t>
      </w:r>
      <w:r w:rsidRPr="00EF67B6">
        <w:rPr>
          <w:rFonts w:ascii="Tahoma" w:hAnsi="Tahoma" w:cs="Tahoma" w:hint="cs"/>
          <w:sz w:val="18"/>
          <w:szCs w:val="18"/>
          <w:rtl/>
        </w:rPr>
        <w:t>ם</w:t>
      </w:r>
      <w:r w:rsidRPr="00EF67B6">
        <w:rPr>
          <w:rFonts w:ascii="Tahoma" w:hAnsi="Tahoma" w:cs="Tahoma"/>
          <w:sz w:val="18"/>
          <w:szCs w:val="18"/>
          <w:rtl/>
        </w:rPr>
        <w:t xml:space="preserve"> ביצוע אחר אשר יכול </w:t>
      </w:r>
      <w:r w:rsidRPr="00EF67B6">
        <w:rPr>
          <w:rFonts w:ascii="Tahoma" w:hAnsi="Tahoma" w:cs="Tahoma" w:hint="cs"/>
          <w:sz w:val="18"/>
          <w:szCs w:val="18"/>
          <w:rtl/>
        </w:rPr>
        <w:t>לבצע מיד</w:t>
      </w:r>
      <w:r w:rsidRPr="00EF67B6">
        <w:rPr>
          <w:rFonts w:ascii="Tahoma" w:hAnsi="Tahoma" w:cs="Tahoma"/>
          <w:sz w:val="18"/>
          <w:szCs w:val="18"/>
          <w:rtl/>
        </w:rPr>
        <w:t xml:space="preserve"> את הפרויקטים השונים בעיר</w:t>
      </w:r>
      <w:r w:rsidRPr="00EF67B6">
        <w:rPr>
          <w:rFonts w:ascii="Tahoma" w:hAnsi="Tahoma" w:cs="Tahoma" w:hint="cs"/>
          <w:sz w:val="18"/>
          <w:szCs w:val="18"/>
          <w:rtl/>
        </w:rPr>
        <w:t>,</w:t>
      </w:r>
      <w:r w:rsidRPr="00EF67B6">
        <w:rPr>
          <w:rFonts w:ascii="Tahoma" w:hAnsi="Tahoma" w:cs="Tahoma"/>
          <w:sz w:val="18"/>
          <w:szCs w:val="18"/>
          <w:rtl/>
        </w:rPr>
        <w:t xml:space="preserve"> </w:t>
      </w:r>
      <w:r w:rsidRPr="00EF67B6">
        <w:rPr>
          <w:rFonts w:ascii="Tahoma" w:hAnsi="Tahoma" w:cs="Tahoma" w:hint="cs"/>
          <w:sz w:val="18"/>
          <w:szCs w:val="18"/>
          <w:rtl/>
        </w:rPr>
        <w:t>ומכל מקום אין משרד התיירות</w:t>
      </w:r>
      <w:r w:rsidRPr="00EF67B6">
        <w:rPr>
          <w:rFonts w:ascii="Tahoma" w:hAnsi="Tahoma" w:cs="Tahoma"/>
          <w:sz w:val="18"/>
          <w:szCs w:val="18"/>
          <w:rtl/>
        </w:rPr>
        <w:t xml:space="preserve"> יכול לבצע פרויקטים תיירותיים</w:t>
      </w:r>
      <w:r w:rsidRPr="00EF67B6">
        <w:rPr>
          <w:rFonts w:ascii="Tahoma" w:hAnsi="Tahoma" w:cs="Tahoma" w:hint="cs"/>
          <w:sz w:val="18"/>
          <w:szCs w:val="18"/>
          <w:rtl/>
        </w:rPr>
        <w:t>-</w:t>
      </w:r>
      <w:r w:rsidRPr="00EF67B6">
        <w:rPr>
          <w:rFonts w:ascii="Tahoma" w:hAnsi="Tahoma" w:cs="Tahoma"/>
          <w:sz w:val="18"/>
          <w:szCs w:val="18"/>
          <w:rtl/>
        </w:rPr>
        <w:t xml:space="preserve">תברואתיים בתחום </w:t>
      </w:r>
      <w:r w:rsidRPr="00EF67B6">
        <w:rPr>
          <w:rFonts w:ascii="Tahoma" w:hAnsi="Tahoma" w:cs="Tahoma" w:hint="cs"/>
          <w:sz w:val="18"/>
          <w:szCs w:val="18"/>
          <w:rtl/>
        </w:rPr>
        <w:t xml:space="preserve">השיפוט של </w:t>
      </w:r>
      <w:r w:rsidRPr="00EF67B6">
        <w:rPr>
          <w:rFonts w:ascii="Tahoma" w:hAnsi="Tahoma" w:cs="Tahoma"/>
          <w:sz w:val="18"/>
          <w:szCs w:val="18"/>
          <w:rtl/>
        </w:rPr>
        <w:t xml:space="preserve">העיר נצרת </w:t>
      </w:r>
      <w:r w:rsidRPr="00EF67B6">
        <w:rPr>
          <w:rFonts w:ascii="Tahoma" w:hAnsi="Tahoma" w:cs="Tahoma" w:hint="cs"/>
          <w:sz w:val="18"/>
          <w:szCs w:val="18"/>
          <w:rtl/>
        </w:rPr>
        <w:t>ל</w:t>
      </w:r>
      <w:r w:rsidRPr="00EF67B6">
        <w:rPr>
          <w:rFonts w:ascii="Tahoma" w:hAnsi="Tahoma" w:cs="Tahoma"/>
          <w:sz w:val="18"/>
          <w:szCs w:val="18"/>
          <w:rtl/>
        </w:rPr>
        <w:t>לא הסכמת</w:t>
      </w:r>
      <w:r w:rsidRPr="00EF67B6">
        <w:rPr>
          <w:rFonts w:ascii="Tahoma" w:hAnsi="Tahoma" w:cs="Tahoma" w:hint="cs"/>
          <w:sz w:val="18"/>
          <w:szCs w:val="18"/>
          <w:rtl/>
        </w:rPr>
        <w:t xml:space="preserve"> </w:t>
      </w:r>
      <w:r w:rsidRPr="00EF67B6">
        <w:rPr>
          <w:rFonts w:ascii="Tahoma" w:hAnsi="Tahoma" w:cs="Tahoma"/>
          <w:sz w:val="18"/>
          <w:szCs w:val="18"/>
          <w:rtl/>
        </w:rPr>
        <w:t xml:space="preserve">העירייה. </w:t>
      </w:r>
      <w:r w:rsidRPr="00EF67B6">
        <w:rPr>
          <w:rFonts w:ascii="Tahoma" w:hAnsi="Tahoma" w:cs="Tahoma" w:hint="cs"/>
          <w:sz w:val="18"/>
          <w:szCs w:val="18"/>
          <w:rtl/>
        </w:rPr>
        <w:t xml:space="preserve">בתשובה נוספת, באוגוסט 2017, מסר המשרד כי הוא עושה כמיטב יכולתו לקיים את החלטת הממשלה ולפיה על החברה לפיתוח עכו העתיקה לתכנן ולהקים מתחמי תיירות ובהם גם מתחמי שירותים ציבוריים, וכי "עם </w:t>
      </w:r>
      <w:r w:rsidRPr="00EF67B6">
        <w:rPr>
          <w:rFonts w:ascii="Tahoma" w:hAnsi="Tahoma" w:cs="Tahoma" w:hint="cs"/>
          <w:b/>
          <w:bCs/>
          <w:sz w:val="18"/>
          <w:szCs w:val="18"/>
          <w:rtl/>
        </w:rPr>
        <w:t>קבלת</w:t>
      </w:r>
      <w:r w:rsidRPr="00EF67B6">
        <w:rPr>
          <w:rFonts w:ascii="Tahoma" w:hAnsi="Tahoma" w:cs="Tahoma"/>
          <w:b/>
          <w:bCs/>
          <w:sz w:val="18"/>
          <w:szCs w:val="18"/>
          <w:rtl/>
        </w:rPr>
        <w:t xml:space="preserve"> </w:t>
      </w:r>
      <w:r w:rsidRPr="00EF67B6">
        <w:rPr>
          <w:rFonts w:ascii="Tahoma" w:hAnsi="Tahoma" w:cs="Tahoma" w:hint="cs"/>
          <w:b/>
          <w:bCs/>
          <w:sz w:val="18"/>
          <w:szCs w:val="18"/>
          <w:rtl/>
        </w:rPr>
        <w:t>הסכמת</w:t>
      </w:r>
      <w:r w:rsidRPr="00EF67B6">
        <w:rPr>
          <w:rFonts w:ascii="Tahoma" w:hAnsi="Tahoma" w:cs="Tahoma"/>
          <w:b/>
          <w:bCs/>
          <w:sz w:val="18"/>
          <w:szCs w:val="18"/>
          <w:rtl/>
        </w:rPr>
        <w:t xml:space="preserve"> </w:t>
      </w:r>
      <w:r w:rsidRPr="00EF67B6">
        <w:rPr>
          <w:rFonts w:ascii="Tahoma" w:hAnsi="Tahoma" w:cs="Tahoma" w:hint="cs"/>
          <w:b/>
          <w:bCs/>
          <w:sz w:val="18"/>
          <w:szCs w:val="18"/>
          <w:rtl/>
        </w:rPr>
        <w:t>העירייה</w:t>
      </w:r>
      <w:r w:rsidRPr="00EF67B6">
        <w:rPr>
          <w:rFonts w:ascii="Tahoma" w:hAnsi="Tahoma" w:cs="Tahoma" w:hint="cs"/>
          <w:sz w:val="18"/>
          <w:szCs w:val="18"/>
          <w:rtl/>
        </w:rPr>
        <w:t>" (ההדגשה במקור) הוא יפעל לביצוע אותם פרויקטים תיירותיים-תברואתיים בתחום השיפוט של העיר נצרת.</w:t>
      </w:r>
    </w:p>
    <w:p w:rsidR="00452A50" w:rsidRPr="00EF67B6" w:rsidP="00F116F8">
      <w:pPr>
        <w:pStyle w:val="RESHET"/>
        <w:spacing w:line="260" w:lineRule="atLeast"/>
        <w:rPr>
          <w:rtl/>
        </w:rPr>
      </w:pPr>
      <w:r w:rsidRPr="00EF67B6">
        <w:rPr>
          <w:rFonts w:hint="cs"/>
          <w:rtl/>
        </w:rPr>
        <w:t xml:space="preserve">משרד מבקר המדינה מעיר לעיריית נצרת כי להקמתם ולפיתוחם של מתחמי תיירות ותשתית תיירות השפעה ישירה וחשובה על הגעת תיירים ומבקרים לעיר נצרת, התורמים להעלאת רמת החיים של תושביה ולשיפור איכות חייהם. מצופה אפוא מהעירייה לפעול לאלתר לשימוש כאמור בתקציבים שהוקצו לה לצורך זה. </w:t>
      </w:r>
    </w:p>
    <w:p w:rsidR="00452A50" w:rsidRPr="00EF67B6" w:rsidP="00747EAD">
      <w:pPr>
        <w:pStyle w:val="RESHET"/>
        <w:spacing w:line="260" w:lineRule="atLeast"/>
        <w:rPr>
          <w:rtl/>
        </w:rPr>
      </w:pPr>
      <w:r w:rsidRPr="00EF67B6">
        <w:rPr>
          <w:rFonts w:hint="cs"/>
          <w:rtl/>
        </w:rPr>
        <w:t>משרד מבקר המדינה מעיר למשרד התיירות כי עליו לעשות כל שביכולתו כדי לקיים את החלטות הממשלה האמורות, שמטרתן לסייע בידי עיריית נצרת ולשפר את מצבם של תושביה.</w:t>
      </w:r>
    </w:p>
    <w:p w:rsidR="00452A50" w:rsidRPr="00EF67B6" w:rsidP="00747EAD">
      <w:pPr>
        <w:pStyle w:val="RESHET"/>
        <w:spacing w:line="260" w:lineRule="atLeast"/>
        <w:rPr>
          <w:rtl/>
        </w:rPr>
      </w:pPr>
      <w:r w:rsidRPr="00EF67B6">
        <w:rPr>
          <w:rFonts w:hint="cs"/>
          <w:rtl/>
        </w:rPr>
        <w:t>נוכח הליקויים הרבים שהועלו בבדיקת מצבם, תחזוקתם, ניקיונם ונגישותם של מתקני השירותים הציבוריים, ולאור חשיבותם של מתקנים אלה לבריאותם ולרווחתם של התושבים ושל המבקרים ברשויות המקומיות, מן הראוי שמשרד הפנים ישקול להמליץ לכל ראשי הרשויות המקומיות להנחות את מבקרי הרשויות המקומיות לתת עדיפות גבוהה לבדיקת מתקני השירותים הציבוריים בתחומי שיפוטן ובפרט במוקדי תיירות, בכפוף לשיקולים העצמאיים של המבקרים ולסדר הקדימות בתכנית העבודה.</w:t>
      </w:r>
    </w:p>
    <w:p w:rsidR="00452A50" w:rsidRPr="00EF67B6" w:rsidP="00E643CB">
      <w:pPr>
        <w:tabs>
          <w:tab w:val="left" w:pos="1278"/>
        </w:tabs>
        <w:spacing w:before="180" w:after="240" w:line="260" w:lineRule="exact"/>
        <w:ind w:right="2268"/>
        <w:jc w:val="both"/>
        <w:rPr>
          <w:rFonts w:ascii="Tahoma" w:eastAsia="Times New Roman" w:hAnsi="Tahoma" w:cs="Tahoma"/>
          <w:sz w:val="18"/>
          <w:szCs w:val="18"/>
          <w:rtl/>
          <w:lang w:eastAsia="he-IL"/>
        </w:rPr>
      </w:pPr>
      <w:r w:rsidRPr="00EF67B6">
        <w:rPr>
          <w:rFonts w:ascii="Tahoma" w:hAnsi="Tahoma" w:cs="Tahoma" w:hint="cs"/>
          <w:sz w:val="18"/>
          <w:szCs w:val="18"/>
          <w:rtl/>
        </w:rPr>
        <w:t xml:space="preserve">משרד הפנים מסר למשרד מבקר המדינה בתשובתו במאי 2017 כי </w:t>
      </w:r>
      <w:r w:rsidRPr="00EF67B6">
        <w:rPr>
          <w:rFonts w:ascii="Tahoma" w:eastAsia="Times New Roman" w:hAnsi="Tahoma" w:cs="Tahoma" w:hint="cs"/>
          <w:sz w:val="18"/>
          <w:szCs w:val="18"/>
          <w:rtl/>
          <w:lang w:eastAsia="he-IL"/>
        </w:rPr>
        <w:t xml:space="preserve">מבקרי הרשויות המקומיות הנם בעלי שיקול דעת עצמאי, מודעים לצרכיה השונים של </w:t>
      </w:r>
      <w:r w:rsidRPr="00EF67B6">
        <w:rPr>
          <w:rFonts w:ascii="Tahoma" w:eastAsia="Times New Roman" w:hAnsi="Tahoma" w:cs="Tahoma" w:hint="cs"/>
          <w:sz w:val="18"/>
          <w:szCs w:val="18"/>
          <w:rtl/>
          <w:lang w:eastAsia="he-IL"/>
        </w:rPr>
        <w:t xml:space="preserve">האוכלוסייה ברשויות המקומיות ולסדר הקדימות שיש להעניק להם ומשרד הפנים אינו מתערב בשיקול דעתם. </w:t>
      </w:r>
    </w:p>
    <w:p w:rsidR="00452A50" w:rsidRPr="00EF67B6" w:rsidP="00747EAD">
      <w:pPr>
        <w:pStyle w:val="RESHET"/>
        <w:spacing w:line="260" w:lineRule="atLeast"/>
        <w:rPr>
          <w:rtl/>
        </w:rPr>
      </w:pPr>
      <w:r w:rsidRPr="00EF67B6">
        <w:rPr>
          <w:rFonts w:hint="cs"/>
          <w:rtl/>
        </w:rPr>
        <w:t>משרד מבקר המדינה מעיר למשרד הפנים כי לפי סעיף 170א(ג)(2) לפקודת העיריות, המבקר יקבע את תכנית עבודתו השנתית על פי שיקול דעתו ו"על פי דרישת ראש העירייה לבקר עניין פלוני".</w:t>
      </w:r>
    </w:p>
    <w:p w:rsidR="00452A50" w:rsidRPr="00E643CB" w:rsidP="00EC6ABA">
      <w:pPr>
        <w:tabs>
          <w:tab w:val="left" w:pos="1278"/>
        </w:tabs>
        <w:spacing w:line="260" w:lineRule="exact"/>
        <w:ind w:right="2268"/>
        <w:jc w:val="both"/>
        <w:rPr>
          <w:rFonts w:ascii="Tahoma" w:hAnsi="Tahoma" w:cs="Tahoma"/>
          <w:sz w:val="18"/>
          <w:szCs w:val="18"/>
          <w:rtl/>
        </w:rPr>
      </w:pPr>
    </w:p>
    <w:p w:rsidR="00E643CB" w:rsidRPr="00E643CB" w:rsidP="00EC6ABA">
      <w:pPr>
        <w:tabs>
          <w:tab w:val="left" w:pos="1278"/>
        </w:tabs>
        <w:spacing w:line="260" w:lineRule="exact"/>
        <w:ind w:right="2268"/>
        <w:jc w:val="both"/>
        <w:rPr>
          <w:rFonts w:ascii="Tahoma" w:hAnsi="Tahoma" w:cs="Tahoma"/>
          <w:sz w:val="18"/>
          <w:szCs w:val="18"/>
          <w:rtl/>
        </w:rPr>
      </w:pPr>
    </w:p>
    <w:p w:rsidR="00452A50" w:rsidP="00EF67B6">
      <w:pPr>
        <w:pStyle w:val="KOT4"/>
        <w:rPr>
          <w:rtl/>
        </w:rPr>
      </w:pPr>
      <w:r>
        <w:rPr>
          <w:rFonts w:hint="cs"/>
          <w:rtl/>
        </w:rPr>
        <w:t>מתקני נוחות</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מתקני נוחות כגון ברזי מים לשתייה, סוככים, סככות, פינות מנוחה וספסלים נועדו לסיפוק צורכיהם של השוהים בתחום המרחב העירוני הציבורי. בסיורים של עובדי הביקורת בשטח נבדקו המתקנים לפי מדדים שונים.</w:t>
      </w:r>
    </w:p>
    <w:p w:rsidR="00452A50" w:rsidRPr="00EF67B6" w:rsidP="00EC6ABA">
      <w:pPr>
        <w:tabs>
          <w:tab w:val="left" w:pos="1278"/>
        </w:tabs>
        <w:spacing w:line="260" w:lineRule="exact"/>
        <w:ind w:right="2268"/>
        <w:jc w:val="both"/>
        <w:rPr>
          <w:rFonts w:ascii="Tahoma" w:hAnsi="Tahoma" w:cs="Tahoma"/>
          <w:sz w:val="18"/>
          <w:szCs w:val="18"/>
          <w:rtl/>
        </w:rPr>
      </w:pPr>
    </w:p>
    <w:p w:rsidR="00452A50" w:rsidRPr="004056F5" w:rsidP="00EF67B6">
      <w:pPr>
        <w:pStyle w:val="KOT5"/>
        <w:rPr>
          <w:rtl/>
        </w:rPr>
      </w:pPr>
      <w:r w:rsidRPr="004056F5">
        <w:rPr>
          <w:rFonts w:hint="cs"/>
          <w:rtl/>
        </w:rPr>
        <w:t>עיריית תל אביב-יפו</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בשנים האחרונות הציבה עיריית תל אביב-יפו עשרות ברזיות ומֵקַרים (מתקנים למים קרים, "קוּלֶרים") לאורך מסלולי הליכה, ריצה ושבילי אופניים. בעקבות דרישת הביקורת המציא אגף שפ"ע למשרד מבקר המדינה בסוף דצמבר 2016 מיפוי של הברזיות והמֵקַרים המפוזרים בעיר. מהרשימה</w:t>
      </w:r>
      <w:r w:rsidRPr="00EF67B6">
        <w:rPr>
          <w:rFonts w:ascii="Tahoma" w:hAnsi="Tahoma" w:cs="Tahoma"/>
          <w:sz w:val="18"/>
          <w:szCs w:val="18"/>
          <w:rtl/>
        </w:rPr>
        <w:t xml:space="preserve"> </w:t>
      </w:r>
      <w:r w:rsidRPr="00EF67B6">
        <w:rPr>
          <w:rFonts w:ascii="Tahoma" w:hAnsi="Tahoma" w:cs="Tahoma" w:hint="cs"/>
          <w:sz w:val="18"/>
          <w:szCs w:val="18"/>
          <w:rtl/>
        </w:rPr>
        <w:t>עולה</w:t>
      </w:r>
      <w:r w:rsidRPr="00EF67B6">
        <w:rPr>
          <w:rFonts w:ascii="Tahoma" w:hAnsi="Tahoma" w:cs="Tahoma"/>
          <w:sz w:val="18"/>
          <w:szCs w:val="18"/>
          <w:rtl/>
        </w:rPr>
        <w:t xml:space="preserve"> </w:t>
      </w:r>
      <w:r w:rsidRPr="00EF67B6">
        <w:rPr>
          <w:rFonts w:ascii="Tahoma" w:hAnsi="Tahoma" w:cs="Tahoma" w:hint="cs"/>
          <w:sz w:val="18"/>
          <w:szCs w:val="18"/>
          <w:rtl/>
        </w:rPr>
        <w:t>כי</w:t>
      </w:r>
      <w:r w:rsidRPr="00EF67B6">
        <w:rPr>
          <w:rFonts w:ascii="Tahoma" w:hAnsi="Tahoma" w:cs="Tahoma"/>
          <w:sz w:val="18"/>
          <w:szCs w:val="18"/>
          <w:rtl/>
        </w:rPr>
        <w:t xml:space="preserve"> </w:t>
      </w:r>
      <w:r w:rsidRPr="00EF67B6">
        <w:rPr>
          <w:rFonts w:ascii="Tahoma" w:hAnsi="Tahoma" w:cs="Tahoma" w:hint="cs"/>
          <w:sz w:val="18"/>
          <w:szCs w:val="18"/>
          <w:rtl/>
        </w:rPr>
        <w:t>קיימים</w:t>
      </w:r>
      <w:r w:rsidRPr="00EF67B6">
        <w:rPr>
          <w:rFonts w:ascii="Tahoma" w:hAnsi="Tahoma" w:cs="Tahoma"/>
          <w:sz w:val="18"/>
          <w:szCs w:val="18"/>
          <w:rtl/>
        </w:rPr>
        <w:t xml:space="preserve"> </w:t>
      </w:r>
      <w:r w:rsidRPr="00EF67B6">
        <w:rPr>
          <w:rFonts w:ascii="Tahoma" w:hAnsi="Tahoma" w:cs="Tahoma" w:hint="cs"/>
          <w:sz w:val="18"/>
          <w:szCs w:val="18"/>
          <w:rtl/>
        </w:rPr>
        <w:t>ברחבי העיר</w:t>
      </w:r>
      <w:r w:rsidRPr="00EF67B6">
        <w:rPr>
          <w:rFonts w:ascii="Tahoma" w:hAnsi="Tahoma" w:cs="Tahoma"/>
          <w:sz w:val="18"/>
          <w:szCs w:val="18"/>
          <w:rtl/>
        </w:rPr>
        <w:t xml:space="preserve"> </w:t>
      </w:r>
      <w:r w:rsidRPr="00EF67B6">
        <w:rPr>
          <w:rFonts w:ascii="Tahoma" w:hAnsi="Tahoma" w:cs="Tahoma" w:hint="cs"/>
          <w:sz w:val="18"/>
          <w:szCs w:val="18"/>
          <w:rtl/>
        </w:rPr>
        <w:t>כ-460</w:t>
      </w:r>
      <w:r w:rsidRPr="00EF67B6">
        <w:rPr>
          <w:rFonts w:ascii="Tahoma" w:hAnsi="Tahoma" w:cs="Tahoma"/>
          <w:sz w:val="18"/>
          <w:szCs w:val="18"/>
          <w:rtl/>
        </w:rPr>
        <w:t xml:space="preserve"> </w:t>
      </w:r>
      <w:r w:rsidRPr="00EF67B6">
        <w:rPr>
          <w:rFonts w:ascii="Tahoma" w:hAnsi="Tahoma" w:cs="Tahoma" w:hint="cs"/>
          <w:sz w:val="18"/>
          <w:szCs w:val="18"/>
          <w:rtl/>
        </w:rPr>
        <w:t>ברזיות ו</w:t>
      </w:r>
      <w:r w:rsidRPr="00EF67B6">
        <w:rPr>
          <w:rFonts w:ascii="Tahoma" w:hAnsi="Tahoma" w:cs="Tahoma"/>
          <w:sz w:val="18"/>
          <w:szCs w:val="18"/>
          <w:rtl/>
        </w:rPr>
        <w:t>-</w:t>
      </w:r>
      <w:r w:rsidRPr="00EF67B6">
        <w:rPr>
          <w:rFonts w:ascii="Tahoma" w:hAnsi="Tahoma" w:cs="Tahoma" w:hint="cs"/>
          <w:sz w:val="18"/>
          <w:szCs w:val="18"/>
          <w:rtl/>
        </w:rPr>
        <w:t>45 מֵקַרים</w:t>
      </w:r>
      <w:r w:rsidRPr="00EF67B6">
        <w:rPr>
          <w:rFonts w:ascii="Tahoma" w:hAnsi="Tahoma" w:cs="Tahoma"/>
          <w:sz w:val="18"/>
          <w:szCs w:val="18"/>
          <w:rtl/>
        </w:rPr>
        <w:t>.</w:t>
      </w:r>
      <w:r w:rsidRPr="00EF67B6">
        <w:rPr>
          <w:rFonts w:ascii="Tahoma" w:hAnsi="Tahoma" w:cs="Tahoma" w:hint="cs"/>
          <w:sz w:val="18"/>
          <w:szCs w:val="18"/>
          <w:rtl/>
        </w:rPr>
        <w:t xml:space="preserve"> כמו כן, ברחבי העיר מפוזרים יותר מ-10,300 ספסלים. מנהל אגף שפ"ע מסר באותו מועד כי כל המבקש להתקין ספסל נענה בחיוב, אלא אם כן שכנים מתנגדים לכך, והוסיף כי לא קיימת מגבלה תקציבית להצבת ספסלים.</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נוסף על כך, בכל הפארקים שבאחריות חברת "גני יהושע" ובחופי תל אביב-יפו מצויים 203 סככות צל, 44 ברזיות, 17 מֵקַרים ו-193 ספסלים.</w:t>
      </w:r>
    </w:p>
    <w:p w:rsidR="00452A50" w:rsidRPr="00EF67B6" w:rsidP="00E643CB">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בסיורים ובבדיקות שערכו עובדי משרד מבקר המדינה ברחובות תל אביב-יפו, בגנים העירוניים, בפארקים ובחופי העיר נמצא כי רמת התחזוקה והניקיון של מתקני הנוחות משביעה רצון. עם זאת, מספר הברזיות המונגשות למוגבלים בניידות ולילדים קטן ביותר.</w:t>
      </w:r>
    </w:p>
    <w:p w:rsidR="00452A50" w:rsidRPr="00EF67B6" w:rsidP="00747EAD">
      <w:pPr>
        <w:pStyle w:val="RESHET"/>
        <w:spacing w:line="260" w:lineRule="atLeast"/>
        <w:rPr>
          <w:rtl/>
        </w:rPr>
      </w:pPr>
      <w:r w:rsidRPr="00EF67B6">
        <w:rPr>
          <w:rFonts w:hint="cs"/>
          <w:rtl/>
        </w:rPr>
        <w:t>משרד מבקר המדינה מציין לחיוב את פעילותה של עיריית תל אביב-יפו להתקנתם של מתקני נוחות ברחבי העיר, אך עם זאת מעיר לעירייה כי ראוי שתייחד ברחבי העיר, לאחר מיפוי, מתקני נוחות מסוגים שונים שיהיו מונגשים למוגבלים בניידות ולילדים.</w:t>
      </w:r>
    </w:p>
    <w:p w:rsidR="00452A50" w:rsidRPr="00EF67B6" w:rsidP="00E643CB">
      <w:pPr>
        <w:tabs>
          <w:tab w:val="left" w:pos="1278"/>
        </w:tabs>
        <w:spacing w:before="180" w:line="260" w:lineRule="exact"/>
        <w:ind w:right="2268"/>
        <w:jc w:val="both"/>
        <w:rPr>
          <w:rFonts w:ascii="Tahoma" w:eastAsia="Times New Roman" w:hAnsi="Tahoma" w:cs="Tahoma"/>
          <w:sz w:val="18"/>
          <w:szCs w:val="18"/>
          <w:rtl/>
        </w:rPr>
      </w:pPr>
      <w:r w:rsidRPr="00EF67B6">
        <w:rPr>
          <w:rFonts w:ascii="Tahoma" w:hAnsi="Tahoma" w:cs="Tahoma" w:hint="cs"/>
          <w:sz w:val="18"/>
          <w:szCs w:val="18"/>
          <w:rtl/>
        </w:rPr>
        <w:t>עיריית</w:t>
      </w:r>
      <w:r w:rsidRPr="00EF67B6">
        <w:rPr>
          <w:rFonts w:ascii="Tahoma" w:hAnsi="Tahoma" w:cs="Tahoma"/>
          <w:sz w:val="18"/>
          <w:szCs w:val="18"/>
          <w:rtl/>
        </w:rPr>
        <w:t xml:space="preserve"> </w:t>
      </w:r>
      <w:r w:rsidRPr="00EF67B6">
        <w:rPr>
          <w:rFonts w:ascii="Tahoma" w:hAnsi="Tahoma" w:cs="Tahoma" w:hint="cs"/>
          <w:sz w:val="18"/>
          <w:szCs w:val="18"/>
          <w:rtl/>
        </w:rPr>
        <w:t>תל</w:t>
      </w:r>
      <w:r w:rsidRPr="00EF67B6">
        <w:rPr>
          <w:rFonts w:ascii="Tahoma" w:hAnsi="Tahoma" w:cs="Tahoma"/>
          <w:sz w:val="18"/>
          <w:szCs w:val="18"/>
          <w:rtl/>
        </w:rPr>
        <w:t xml:space="preserve"> </w:t>
      </w:r>
      <w:r w:rsidRPr="00EF67B6">
        <w:rPr>
          <w:rFonts w:ascii="Tahoma" w:hAnsi="Tahoma" w:cs="Tahoma" w:hint="cs"/>
          <w:sz w:val="18"/>
          <w:szCs w:val="18"/>
          <w:rtl/>
        </w:rPr>
        <w:t>אביב</w:t>
      </w:r>
      <w:r w:rsidRPr="00EF67B6">
        <w:rPr>
          <w:rFonts w:ascii="Tahoma" w:hAnsi="Tahoma" w:cs="Tahoma"/>
          <w:sz w:val="18"/>
          <w:szCs w:val="18"/>
          <w:rtl/>
        </w:rPr>
        <w:t>-יפו</w:t>
      </w:r>
      <w:r w:rsidRPr="00EF67B6">
        <w:rPr>
          <w:rFonts w:ascii="Tahoma" w:hAnsi="Tahoma" w:cs="Tahoma" w:hint="cs"/>
          <w:sz w:val="18"/>
          <w:szCs w:val="18"/>
          <w:rtl/>
        </w:rPr>
        <w:t xml:space="preserve"> מסרה בתשובתה כי </w:t>
      </w:r>
      <w:r w:rsidRPr="00EF67B6">
        <w:rPr>
          <w:rFonts w:ascii="Tahoma" w:eastAsia="Times New Roman" w:hAnsi="Tahoma" w:cs="Tahoma" w:hint="cs"/>
          <w:sz w:val="18"/>
          <w:szCs w:val="18"/>
          <w:rtl/>
        </w:rPr>
        <w:t xml:space="preserve">פעלה בשנים האחרונות להתקנת עשרות מתקני נוחות, לרבות התקנת כמה מתקנים למוגבלים בניידות. </w:t>
      </w:r>
    </w:p>
    <w:p w:rsidR="00452A50" w:rsidRPr="00EF67B6" w:rsidP="00EC6ABA">
      <w:pPr>
        <w:tabs>
          <w:tab w:val="left" w:pos="1278"/>
        </w:tabs>
        <w:spacing w:line="260" w:lineRule="exact"/>
        <w:ind w:right="2268"/>
        <w:jc w:val="both"/>
        <w:rPr>
          <w:rFonts w:ascii="Tahoma" w:eastAsia="Times New Roman" w:hAnsi="Tahoma" w:cs="Tahoma"/>
          <w:sz w:val="18"/>
          <w:szCs w:val="18"/>
          <w:rtl/>
        </w:rPr>
      </w:pPr>
    </w:p>
    <w:p w:rsidR="00452A50" w:rsidP="00EF67B6">
      <w:pPr>
        <w:pStyle w:val="KOT5"/>
        <w:rPr>
          <w:rtl/>
        </w:rPr>
      </w:pPr>
      <w:r>
        <w:rPr>
          <w:rFonts w:hint="cs"/>
          <w:rtl/>
        </w:rPr>
        <w:t>עיריית עכו</w:t>
      </w:r>
    </w:p>
    <w:p w:rsidR="00452A50" w:rsidRPr="003E25D1" w:rsidP="00333BF6">
      <w:pPr>
        <w:pStyle w:val="ListParagraph"/>
        <w:numPr>
          <w:ilvl w:val="0"/>
          <w:numId w:val="12"/>
        </w:numPr>
        <w:tabs>
          <w:tab w:val="left" w:pos="1278"/>
        </w:tabs>
        <w:autoSpaceDE/>
        <w:autoSpaceDN/>
        <w:adjustRightInd/>
        <w:spacing w:line="260" w:lineRule="exact"/>
        <w:ind w:right="2268"/>
        <w:rPr>
          <w:sz w:val="18"/>
          <w:rtl/>
        </w:rPr>
      </w:pPr>
      <w:r w:rsidRPr="003E25D1">
        <w:rPr>
          <w:rFonts w:hint="cs"/>
          <w:sz w:val="18"/>
          <w:rtl/>
        </w:rPr>
        <w:t xml:space="preserve">כאמור, באתר האינטרנט של עיריית עכו לא מפורטים </w:t>
      </w:r>
      <w:r w:rsidR="00333BF6">
        <w:rPr>
          <w:rFonts w:hint="cs"/>
          <w:sz w:val="18"/>
          <w:rtl/>
        </w:rPr>
        <w:t>מתקני</w:t>
      </w:r>
      <w:r w:rsidRPr="003E25D1">
        <w:rPr>
          <w:rFonts w:hint="cs"/>
          <w:sz w:val="18"/>
          <w:rtl/>
        </w:rPr>
        <w:t xml:space="preserve"> הנוחות בעיר. בידי העירייה גם אין נייר עמדה לפריסה הרצויה של מתקני הנוחות לפי שכונות העיר. </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 xml:space="preserve">על פי דרישת הביקורת, עיריית עכו מיפתה את הספסלים, האשפתונים והברזיות שברחבי העיר לפי הרבעים השונים. </w:t>
      </w:r>
    </w:p>
    <w:p w:rsidR="00452A50" w:rsidRPr="00EF67B6" w:rsidP="00EC6ABA">
      <w:pPr>
        <w:tabs>
          <w:tab w:val="left" w:pos="1278"/>
        </w:tabs>
        <w:spacing w:line="260" w:lineRule="exact"/>
        <w:ind w:left="340" w:right="2268"/>
        <w:jc w:val="both"/>
        <w:rPr>
          <w:rFonts w:ascii="Tahoma" w:hAnsi="Tahoma" w:cs="Tahoma"/>
          <w:sz w:val="18"/>
          <w:szCs w:val="18"/>
          <w:rtl/>
        </w:rPr>
      </w:pPr>
      <w:r w:rsidRPr="00EF67B6">
        <w:rPr>
          <w:rFonts w:ascii="Tahoma" w:hAnsi="Tahoma" w:cs="Tahoma" w:hint="cs"/>
          <w:sz w:val="18"/>
          <w:szCs w:val="18"/>
          <w:rtl/>
        </w:rPr>
        <w:t>מהמיפוי עולה כי ברחבי עכו מצויים 1,034 ספסלים העומדים לרשות הציבור, 26 מהם שבורים. ברחבי עכו מצויים רק 37 ברזיות, כולן בעלות פיית שתייה אחת בלבד. אף לא ברזייה אחת מצויה בעכו העתיקה, ורק בודדות הן ברזיות המונגשות למוגבלים בניידות ולילדים. חמש</w:t>
      </w:r>
      <w:r w:rsidRPr="00EF67B6">
        <w:rPr>
          <w:rFonts w:ascii="Tahoma" w:hAnsi="Tahoma" w:cs="Tahoma"/>
          <w:sz w:val="18"/>
          <w:szCs w:val="18"/>
          <w:rtl/>
        </w:rPr>
        <w:t xml:space="preserve"> ברזיות</w:t>
      </w:r>
      <w:r w:rsidRPr="00EF67B6">
        <w:rPr>
          <w:rFonts w:ascii="Tahoma" w:hAnsi="Tahoma" w:cs="Tahoma" w:hint="cs"/>
          <w:sz w:val="18"/>
          <w:szCs w:val="18"/>
          <w:rtl/>
        </w:rPr>
        <w:t xml:space="preserve"> אינן פועלות.</w:t>
      </w:r>
    </w:p>
    <w:p w:rsidR="00452A50" w:rsidRPr="00EF67B6" w:rsidP="00E643CB">
      <w:pPr>
        <w:tabs>
          <w:tab w:val="left" w:pos="1278"/>
        </w:tabs>
        <w:spacing w:after="240" w:line="260" w:lineRule="exact"/>
        <w:ind w:left="340" w:right="2268"/>
        <w:jc w:val="both"/>
        <w:rPr>
          <w:rFonts w:ascii="Tahoma" w:hAnsi="Tahoma" w:cs="Tahoma"/>
          <w:sz w:val="18"/>
          <w:szCs w:val="18"/>
          <w:rtl/>
        </w:rPr>
      </w:pPr>
      <w:r w:rsidRPr="00EF67B6">
        <w:rPr>
          <w:rFonts w:ascii="Tahoma" w:hAnsi="Tahoma" w:cs="Tahoma" w:hint="cs"/>
          <w:sz w:val="18"/>
          <w:szCs w:val="18"/>
          <w:rtl/>
        </w:rPr>
        <w:t>יצוין כי בטיוטת הצעת התקציב של עיריית עכו לשנת 2017 ייעד אגף שפ"ע 60,000 ש"ח לרכישת 25 ברזיות המונגשות גם למוגבלים בניידות.</w:t>
      </w:r>
    </w:p>
    <w:p w:rsidR="00452A50" w:rsidRPr="00EF67B6" w:rsidP="00747EAD">
      <w:pPr>
        <w:pStyle w:val="RESHET"/>
        <w:spacing w:line="260" w:lineRule="atLeast"/>
        <w:ind w:left="567"/>
        <w:rPr>
          <w:rtl/>
        </w:rPr>
      </w:pPr>
      <w:r w:rsidRPr="00EF67B6">
        <w:rPr>
          <w:rFonts w:hint="cs"/>
          <w:rtl/>
        </w:rPr>
        <w:t>משרד מבקר המדינה מעיר לעיריית עכו כי עליה למפות מקומות שבהם תציב ברזיות ומתקני נוחות ברחבי העיר, ובמיוחד מתקני נוחות המונגשים למוגבלים בניידות ולילדים. כן עליה לייעד תקציב רב-שנתי להתקנתם של מתקני נוחות על פי המיפוי והתכנון.</w:t>
      </w:r>
    </w:p>
    <w:p w:rsidR="00452A50" w:rsidRPr="003E25D1" w:rsidP="00E643CB">
      <w:pPr>
        <w:pStyle w:val="ListParagraph"/>
        <w:numPr>
          <w:ilvl w:val="0"/>
          <w:numId w:val="12"/>
        </w:numPr>
        <w:tabs>
          <w:tab w:val="left" w:pos="1278"/>
        </w:tabs>
        <w:autoSpaceDE/>
        <w:autoSpaceDN/>
        <w:adjustRightInd/>
        <w:spacing w:before="180" w:after="240" w:line="260" w:lineRule="exact"/>
        <w:ind w:right="2268"/>
        <w:rPr>
          <w:sz w:val="18"/>
        </w:rPr>
      </w:pPr>
      <w:r w:rsidRPr="003E25D1">
        <w:rPr>
          <w:rFonts w:hint="cs"/>
          <w:sz w:val="18"/>
          <w:rtl/>
        </w:rPr>
        <w:t xml:space="preserve">בבדיקה שערכו עובדי משרד מבקר המדינה בגן הבוטני בעכו בסוף נובמבר 2016 הועלה כי קיימות בו ארבע ברזיות שאינן מותאמות לילדים ואינן מונגשות למוגבלים בניידות. כמו כן, אין שלטים המורים היכן הן נמצאות ומיהו האחראי לתחזוקתן (באחת הברזיות זרם המים לא היה תקין). </w:t>
      </w:r>
    </w:p>
    <w:p w:rsidR="00452A50" w:rsidRPr="00EF67B6" w:rsidP="00747EAD">
      <w:pPr>
        <w:pStyle w:val="RESHET"/>
        <w:spacing w:line="260" w:lineRule="atLeast"/>
        <w:ind w:left="567"/>
      </w:pPr>
      <w:r w:rsidRPr="00EF67B6">
        <w:rPr>
          <w:rFonts w:hint="cs"/>
          <w:rtl/>
        </w:rPr>
        <w:t>משרד מבקר המדינה העיר לעיריית עכו כי מן הראוי שהעירייה תערוך את הסידורים וההתאמות הנדרשות גם על מנת שהילדים המבקרים במקום יימצאו בסביבה בטוחה וידידותית ככל האפשר.</w:t>
      </w:r>
    </w:p>
    <w:p w:rsidR="00452A50" w:rsidRPr="00EF67B6" w:rsidP="00E643CB">
      <w:pPr>
        <w:tabs>
          <w:tab w:val="left" w:pos="1278"/>
        </w:tabs>
        <w:spacing w:before="180" w:line="260" w:lineRule="exact"/>
        <w:ind w:left="340" w:right="2268"/>
        <w:jc w:val="both"/>
        <w:rPr>
          <w:rFonts w:ascii="Tahoma" w:hAnsi="Tahoma" w:cs="Tahoma"/>
          <w:sz w:val="18"/>
          <w:szCs w:val="18"/>
          <w:rtl/>
        </w:rPr>
      </w:pPr>
      <w:r w:rsidRPr="00EF67B6">
        <w:rPr>
          <w:rFonts w:ascii="Tahoma" w:hAnsi="Tahoma" w:cs="Tahoma" w:hint="cs"/>
          <w:sz w:val="18"/>
          <w:szCs w:val="18"/>
          <w:rtl/>
        </w:rPr>
        <w:t>עיריית עכו מסרה בתשובתה כי בהתאם להערת הביקורת, יתוקנו הברזיות שאינן תקינות ויותאמו ברזיות לשימוש ילדים ומוגבלים בניידות.</w:t>
      </w:r>
    </w:p>
    <w:p w:rsidR="00452A50" w:rsidRPr="00EF67B6" w:rsidP="00EC6ABA">
      <w:pPr>
        <w:tabs>
          <w:tab w:val="left" w:pos="1278"/>
        </w:tabs>
        <w:spacing w:line="260" w:lineRule="exact"/>
        <w:ind w:left="340" w:right="2268"/>
        <w:jc w:val="both"/>
        <w:rPr>
          <w:rFonts w:ascii="Tahoma" w:hAnsi="Tahoma" w:cs="Tahoma"/>
          <w:sz w:val="18"/>
          <w:szCs w:val="18"/>
          <w:rtl/>
        </w:rPr>
      </w:pPr>
    </w:p>
    <w:p w:rsidR="00452A50" w:rsidP="00EF67B6">
      <w:pPr>
        <w:pStyle w:val="KOT5"/>
        <w:rPr>
          <w:rtl/>
        </w:rPr>
      </w:pPr>
      <w:r>
        <w:rPr>
          <w:rFonts w:hint="cs"/>
          <w:rtl/>
        </w:rPr>
        <w:t>עיריית טבריה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ברחבי העיר טבריה שלוש ברזיות בלבד לרווחת תושביה והבאים בשעריה, והם ממוקמים בשני גנים עירוניים ובחוף גנים, שם מוצב מתקן מים קרים. שתיים מהברזיות סתומות ואינן פועלות כלל. לעירייה אין תכניות להקמת ברזיות בעיר בכלל ומֵקַרים בפרט לרווחת תושביה ואורחיה.</w:t>
      </w:r>
    </w:p>
    <w:p w:rsidR="00452A50" w:rsidRPr="00EF67B6" w:rsidP="00EC6ABA">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 xml:space="preserve">בידי עיריית טבריה אין מידע כמה ספסלים ציבוריים בשטח העיר, מה מיקומם ומה מצבם, ובפועל אין היא מתחזקת אותם כלל. סיור בשניים מהגנים שבהם מוצבים ספסלים ציבוריים העלה כי בגן חיים הספסלים במצב תחזוקתי ירוד, וכי בגן ע"ש אריק </w:t>
      </w:r>
      <w:r w:rsidRPr="00EF67B6">
        <w:rPr>
          <w:rFonts w:ascii="Tahoma" w:hAnsi="Tahoma" w:cs="Tahoma" w:hint="cs"/>
          <w:sz w:val="18"/>
          <w:szCs w:val="18"/>
          <w:rtl/>
        </w:rPr>
        <w:t>וייסמן</w:t>
      </w:r>
      <w:r w:rsidRPr="00EF67B6">
        <w:rPr>
          <w:rFonts w:ascii="Tahoma" w:hAnsi="Tahoma" w:cs="Tahoma" w:hint="cs"/>
          <w:sz w:val="18"/>
          <w:szCs w:val="18"/>
          <w:rtl/>
        </w:rPr>
        <w:t xml:space="preserve"> נראה לכלוך ברחבי הגן ובמתקני הנוחות המוצבים בו.</w:t>
      </w:r>
    </w:p>
    <w:p w:rsidR="00452A50" w:rsidRPr="00EF67B6" w:rsidP="00E643CB">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עיריית טבריה לא ערכה סקר על מנת לברר כמה מתקני נוחות נחוצים בעיר והיכן יש להציבם. אף אין לה תכניות כלשהן לפריסתם.</w:t>
      </w:r>
    </w:p>
    <w:p w:rsidR="00452A50" w:rsidRPr="00EF67B6" w:rsidP="00747EAD">
      <w:pPr>
        <w:pStyle w:val="RESHET"/>
        <w:spacing w:line="260" w:lineRule="atLeast"/>
        <w:rPr>
          <w:rtl/>
        </w:rPr>
      </w:pPr>
      <w:r w:rsidRPr="00EF67B6">
        <w:rPr>
          <w:rFonts w:hint="cs"/>
          <w:rtl/>
        </w:rPr>
        <w:t xml:space="preserve">משרד מבקר המדינה מעיר לעיריית טבריה, המשמשת עיר תיירות חשובה בישראל, כי עליה לתכנן ולתקצב ככל הניתן הקמת מתקני נוחות ברחבי העיר, ובכלל זה מתקני נוחות המונגשים למוגבלים בניידות ולילדים. </w:t>
      </w:r>
    </w:p>
    <w:p w:rsidR="00452A50" w:rsidRPr="00EF67B6" w:rsidP="00EC6ABA">
      <w:pPr>
        <w:tabs>
          <w:tab w:val="left" w:pos="1278"/>
        </w:tabs>
        <w:spacing w:line="260" w:lineRule="exact"/>
        <w:ind w:right="2268"/>
        <w:jc w:val="both"/>
        <w:rPr>
          <w:rFonts w:ascii="Tahoma" w:hAnsi="Tahoma" w:cs="Tahoma"/>
          <w:b/>
          <w:bCs/>
          <w:sz w:val="18"/>
          <w:szCs w:val="18"/>
          <w:rtl/>
        </w:rPr>
      </w:pPr>
    </w:p>
    <w:p w:rsidR="00452A50" w:rsidP="00EF67B6">
      <w:pPr>
        <w:pStyle w:val="KOT5"/>
        <w:rPr>
          <w:rtl/>
        </w:rPr>
      </w:pPr>
      <w:r>
        <w:rPr>
          <w:rFonts w:hint="cs"/>
          <w:rtl/>
        </w:rPr>
        <w:t xml:space="preserve">עיריית נצרת </w:t>
      </w:r>
    </w:p>
    <w:p w:rsidR="00452A50" w:rsidRPr="00EF67B6" w:rsidP="00F116F8">
      <w:pPr>
        <w:tabs>
          <w:tab w:val="left" w:pos="1278"/>
        </w:tabs>
        <w:spacing w:line="260" w:lineRule="exact"/>
        <w:ind w:right="2268"/>
        <w:jc w:val="both"/>
        <w:rPr>
          <w:rFonts w:ascii="Tahoma" w:hAnsi="Tahoma" w:cs="Tahoma"/>
          <w:sz w:val="18"/>
          <w:szCs w:val="18"/>
          <w:rtl/>
        </w:rPr>
      </w:pPr>
      <w:r w:rsidRPr="00EF67B6">
        <w:rPr>
          <w:rFonts w:ascii="Tahoma" w:hAnsi="Tahoma" w:cs="Tahoma" w:hint="cs"/>
          <w:sz w:val="18"/>
          <w:szCs w:val="18"/>
          <w:rtl/>
        </w:rPr>
        <w:t>בנצרת אין ברזיות כלל ואין בה מתקני נוחות נוספים (סוככים, סככות ומֵקַרים), מלבד כמה ספסלים שהוצבו לאורך דרך הצליינים בעת ביקור האפיפיור בנצרת בשנת 2000. הספסלים אינם מתוחזקים.</w:t>
      </w:r>
      <w:r w:rsidRPr="00F116F8" w:rsidR="00F116F8">
        <w:rPr>
          <w:rFonts w:cs="Tahoma"/>
          <w:noProof/>
          <w:sz w:val="17"/>
          <w:szCs w:val="17"/>
          <w:rtl/>
        </w:rPr>
        <w:t xml:space="preserve"> </w:t>
      </w:r>
      <w:r w:rsidRPr="0012789B" w:rsidR="00F116F8">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16F8" w:rsidRPr="00373C5D" w:rsidP="00F116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22177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447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16F8" w:rsidRPr="00881D99" w:rsidP="00F116F8">
                            <w:pPr>
                              <w:spacing w:after="0" w:line="240" w:lineRule="auto"/>
                              <w:rPr>
                                <w:color w:val="0B5294"/>
                                <w:spacing w:val="-4"/>
                                <w:sz w:val="24"/>
                                <w:szCs w:val="24"/>
                                <w:rtl/>
                                <w:cs/>
                              </w:rPr>
                            </w:pPr>
                            <w:r w:rsidRPr="00F116F8">
                              <w:rPr>
                                <w:rFonts w:cs="Tahoma" w:hint="eastAsia"/>
                                <w:color w:val="0B5294"/>
                                <w:spacing w:val="-4"/>
                                <w:sz w:val="24"/>
                                <w:szCs w:val="24"/>
                                <w:rtl/>
                              </w:rPr>
                              <w:t>ברחבי</w:t>
                            </w:r>
                            <w:r w:rsidRPr="00F116F8">
                              <w:rPr>
                                <w:rFonts w:cs="Tahoma"/>
                                <w:color w:val="0B5294"/>
                                <w:spacing w:val="-4"/>
                                <w:sz w:val="24"/>
                                <w:szCs w:val="24"/>
                                <w:rtl/>
                              </w:rPr>
                              <w:t xml:space="preserve"> </w:t>
                            </w:r>
                            <w:r w:rsidRPr="00F116F8">
                              <w:rPr>
                                <w:rFonts w:cs="Tahoma" w:hint="eastAsia"/>
                                <w:color w:val="0B5294"/>
                                <w:spacing w:val="-4"/>
                                <w:sz w:val="24"/>
                                <w:szCs w:val="24"/>
                                <w:rtl/>
                              </w:rPr>
                              <w:t>העיר</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יש</w:t>
                            </w:r>
                            <w:r w:rsidRPr="00F116F8">
                              <w:rPr>
                                <w:rFonts w:cs="Tahoma"/>
                                <w:color w:val="0B5294"/>
                                <w:spacing w:val="-4"/>
                                <w:sz w:val="24"/>
                                <w:szCs w:val="24"/>
                                <w:rtl/>
                              </w:rPr>
                              <w:t xml:space="preserve"> </w:t>
                            </w:r>
                            <w:r w:rsidRPr="00F116F8">
                              <w:rPr>
                                <w:rFonts w:cs="Tahoma" w:hint="eastAsia"/>
                                <w:color w:val="0B5294"/>
                                <w:spacing w:val="-4"/>
                                <w:sz w:val="24"/>
                                <w:szCs w:val="24"/>
                                <w:rtl/>
                              </w:rPr>
                              <w:t>שלוש</w:t>
                            </w:r>
                            <w:r w:rsidRPr="00F116F8">
                              <w:rPr>
                                <w:rFonts w:cs="Tahoma"/>
                                <w:color w:val="0B5294"/>
                                <w:spacing w:val="-4"/>
                                <w:sz w:val="24"/>
                                <w:szCs w:val="24"/>
                                <w:rtl/>
                              </w:rPr>
                              <w:t xml:space="preserve"> </w:t>
                            </w:r>
                            <w:r w:rsidRPr="00F116F8">
                              <w:rPr>
                                <w:rFonts w:cs="Tahoma" w:hint="eastAsia"/>
                                <w:color w:val="0B5294"/>
                                <w:spacing w:val="-4"/>
                                <w:sz w:val="24"/>
                                <w:szCs w:val="24"/>
                                <w:rtl/>
                              </w:rPr>
                              <w:t>ברזיות</w:t>
                            </w:r>
                            <w:r w:rsidRPr="00F116F8">
                              <w:rPr>
                                <w:rFonts w:cs="Tahoma"/>
                                <w:color w:val="0B5294"/>
                                <w:spacing w:val="-4"/>
                                <w:sz w:val="24"/>
                                <w:szCs w:val="24"/>
                                <w:rtl/>
                              </w:rPr>
                              <w:t xml:space="preserve"> </w:t>
                            </w:r>
                            <w:r w:rsidRPr="00F116F8">
                              <w:rPr>
                                <w:rFonts w:cs="Tahoma" w:hint="eastAsia"/>
                                <w:color w:val="0B5294"/>
                                <w:spacing w:val="-4"/>
                                <w:sz w:val="24"/>
                                <w:szCs w:val="24"/>
                                <w:rtl/>
                              </w:rPr>
                              <w:t>בלבד</w:t>
                            </w:r>
                            <w:r w:rsidRPr="00F116F8">
                              <w:rPr>
                                <w:rFonts w:cs="Tahoma"/>
                                <w:color w:val="0B5294"/>
                                <w:spacing w:val="-4"/>
                                <w:sz w:val="24"/>
                                <w:szCs w:val="24"/>
                                <w:rtl/>
                              </w:rPr>
                              <w:t xml:space="preserve">. </w:t>
                            </w:r>
                            <w:r w:rsidRPr="00F116F8">
                              <w:rPr>
                                <w:rFonts w:cs="Tahoma" w:hint="eastAsia"/>
                                <w:color w:val="0B5294"/>
                                <w:spacing w:val="-4"/>
                                <w:sz w:val="24"/>
                                <w:szCs w:val="24"/>
                                <w:rtl/>
                              </w:rPr>
                              <w:t>לעיריית</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תכניות</w:t>
                            </w:r>
                            <w:r w:rsidRPr="00F116F8">
                              <w:rPr>
                                <w:rFonts w:cs="Tahoma"/>
                                <w:color w:val="0B5294"/>
                                <w:spacing w:val="-4"/>
                                <w:sz w:val="24"/>
                                <w:szCs w:val="24"/>
                                <w:rtl/>
                              </w:rPr>
                              <w:t xml:space="preserve"> </w:t>
                            </w:r>
                            <w:r w:rsidRPr="00F116F8">
                              <w:rPr>
                                <w:rFonts w:cs="Tahoma" w:hint="eastAsia"/>
                                <w:color w:val="0B5294"/>
                                <w:spacing w:val="-4"/>
                                <w:sz w:val="24"/>
                                <w:szCs w:val="24"/>
                                <w:rtl/>
                              </w:rPr>
                              <w:t>להקמת</w:t>
                            </w:r>
                            <w:r w:rsidRPr="00F116F8">
                              <w:rPr>
                                <w:rFonts w:cs="Tahoma"/>
                                <w:color w:val="0B5294"/>
                                <w:spacing w:val="-4"/>
                                <w:sz w:val="24"/>
                                <w:szCs w:val="24"/>
                                <w:rtl/>
                              </w:rPr>
                              <w:t xml:space="preserve"> </w:t>
                            </w:r>
                            <w:r w:rsidRPr="00F116F8">
                              <w:rPr>
                                <w:rFonts w:cs="Tahoma" w:hint="eastAsia"/>
                                <w:color w:val="0B5294"/>
                                <w:spacing w:val="-4"/>
                                <w:sz w:val="24"/>
                                <w:szCs w:val="24"/>
                                <w:rtl/>
                              </w:rPr>
                              <w:t>ברזיות</w:t>
                            </w:r>
                            <w:r w:rsidRPr="00F116F8">
                              <w:rPr>
                                <w:rFonts w:cs="Tahoma"/>
                                <w:color w:val="0B5294"/>
                                <w:spacing w:val="-4"/>
                                <w:sz w:val="24"/>
                                <w:szCs w:val="24"/>
                                <w:rtl/>
                              </w:rPr>
                              <w:t xml:space="preserve"> </w:t>
                            </w:r>
                            <w:r w:rsidRPr="00F116F8">
                              <w:rPr>
                                <w:rFonts w:cs="Tahoma" w:hint="eastAsia"/>
                                <w:color w:val="0B5294"/>
                                <w:spacing w:val="-4"/>
                                <w:sz w:val="24"/>
                                <w:szCs w:val="24"/>
                                <w:rtl/>
                              </w:rPr>
                              <w:t>ומֵקַרים</w:t>
                            </w:r>
                            <w:r w:rsidRPr="00F116F8">
                              <w:rPr>
                                <w:rFonts w:cs="Tahoma"/>
                                <w:color w:val="0B5294"/>
                                <w:spacing w:val="-4"/>
                                <w:sz w:val="24"/>
                                <w:szCs w:val="24"/>
                                <w:rtl/>
                              </w:rPr>
                              <w:t xml:space="preserve"> </w:t>
                            </w:r>
                            <w:r w:rsidRPr="00F116F8">
                              <w:rPr>
                                <w:rFonts w:cs="Tahoma" w:hint="eastAsia"/>
                                <w:color w:val="0B5294"/>
                                <w:spacing w:val="-4"/>
                                <w:sz w:val="24"/>
                                <w:szCs w:val="24"/>
                                <w:rtl/>
                              </w:rPr>
                              <w:t>בעיר</w:t>
                            </w:r>
                            <w:r w:rsidRPr="00F116F8">
                              <w:rPr>
                                <w:rFonts w:cs="Tahoma"/>
                                <w:color w:val="0B5294"/>
                                <w:spacing w:val="-4"/>
                                <w:sz w:val="24"/>
                                <w:szCs w:val="24"/>
                                <w:rtl/>
                              </w:rPr>
                              <w:t xml:space="preserve">, </w:t>
                            </w:r>
                            <w:r w:rsidRPr="00F116F8">
                              <w:rPr>
                                <w:rFonts w:cs="Tahoma" w:hint="eastAsia"/>
                                <w:color w:val="0B5294"/>
                                <w:spacing w:val="-4"/>
                                <w:sz w:val="24"/>
                                <w:szCs w:val="24"/>
                                <w:rtl/>
                              </w:rPr>
                              <w:t>לרווחת</w:t>
                            </w:r>
                            <w:r w:rsidRPr="00F116F8">
                              <w:rPr>
                                <w:rFonts w:cs="Tahoma"/>
                                <w:color w:val="0B5294"/>
                                <w:spacing w:val="-4"/>
                                <w:sz w:val="24"/>
                                <w:szCs w:val="24"/>
                                <w:rtl/>
                              </w:rPr>
                              <w:t xml:space="preserve"> </w:t>
                            </w:r>
                            <w:r w:rsidRPr="00F116F8">
                              <w:rPr>
                                <w:rFonts w:cs="Tahoma" w:hint="eastAsia"/>
                                <w:color w:val="0B5294"/>
                                <w:spacing w:val="-4"/>
                                <w:sz w:val="24"/>
                                <w:szCs w:val="24"/>
                                <w:rtl/>
                              </w:rPr>
                              <w:t>תושביה</w:t>
                            </w:r>
                            <w:r w:rsidRPr="00F116F8">
                              <w:rPr>
                                <w:rFonts w:cs="Tahoma"/>
                                <w:color w:val="0B5294"/>
                                <w:spacing w:val="-4"/>
                                <w:sz w:val="24"/>
                                <w:szCs w:val="24"/>
                                <w:rtl/>
                              </w:rPr>
                              <w:t xml:space="preserve"> </w:t>
                            </w:r>
                            <w:r w:rsidRPr="00F116F8">
                              <w:rPr>
                                <w:rFonts w:cs="Tahoma" w:hint="eastAsia"/>
                                <w:color w:val="0B5294"/>
                                <w:spacing w:val="-4"/>
                                <w:sz w:val="24"/>
                                <w:szCs w:val="24"/>
                                <w:rtl/>
                              </w:rPr>
                              <w:t>והבאים</w:t>
                            </w:r>
                            <w:r w:rsidRPr="00F116F8">
                              <w:rPr>
                                <w:rFonts w:cs="Tahoma"/>
                                <w:color w:val="0B5294"/>
                                <w:spacing w:val="-4"/>
                                <w:sz w:val="24"/>
                                <w:szCs w:val="24"/>
                                <w:rtl/>
                              </w:rPr>
                              <w:t xml:space="preserve"> </w:t>
                            </w:r>
                            <w:r w:rsidRPr="00F116F8">
                              <w:rPr>
                                <w:rFonts w:cs="Tahoma" w:hint="eastAsia"/>
                                <w:color w:val="0B5294"/>
                                <w:spacing w:val="-4"/>
                                <w:sz w:val="24"/>
                                <w:szCs w:val="24"/>
                                <w:rtl/>
                              </w:rPr>
                              <w:t>בשעריה</w:t>
                            </w:r>
                            <w:r w:rsidRPr="00F116F8">
                              <w:rPr>
                                <w:rFonts w:cs="Tahoma"/>
                                <w:color w:val="0B5294"/>
                                <w:spacing w:val="-4"/>
                                <w:sz w:val="24"/>
                                <w:szCs w:val="24"/>
                                <w:rtl/>
                              </w:rPr>
                              <w:t xml:space="preserve">. </w:t>
                            </w:r>
                            <w:r w:rsidRPr="00F116F8">
                              <w:rPr>
                                <w:rFonts w:cs="Tahoma" w:hint="eastAsia"/>
                                <w:color w:val="0B5294"/>
                                <w:spacing w:val="-4"/>
                                <w:sz w:val="24"/>
                                <w:szCs w:val="24"/>
                                <w:rtl/>
                              </w:rPr>
                              <w:t>בנצרת</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ברזיות</w:t>
                            </w:r>
                            <w:r w:rsidRPr="00F116F8">
                              <w:rPr>
                                <w:rFonts w:cs="Tahoma"/>
                                <w:color w:val="0B5294"/>
                                <w:spacing w:val="-4"/>
                                <w:sz w:val="24"/>
                                <w:szCs w:val="24"/>
                                <w:rtl/>
                              </w:rPr>
                              <w:t xml:space="preserve"> </w:t>
                            </w:r>
                            <w:r w:rsidRPr="00F116F8">
                              <w:rPr>
                                <w:rFonts w:cs="Tahoma" w:hint="eastAsia"/>
                                <w:color w:val="0B5294"/>
                                <w:spacing w:val="-4"/>
                                <w:sz w:val="24"/>
                                <w:szCs w:val="24"/>
                                <w:rtl/>
                              </w:rPr>
                              <w:t>כלל</w:t>
                            </w:r>
                            <w:r w:rsidRPr="00F116F8">
                              <w:rPr>
                                <w:rFonts w:cs="Tahoma"/>
                                <w:color w:val="0B5294"/>
                                <w:spacing w:val="-4"/>
                                <w:sz w:val="24"/>
                                <w:szCs w:val="24"/>
                                <w:rtl/>
                              </w:rPr>
                              <w:t xml:space="preserve">, </w:t>
                            </w:r>
                            <w:r w:rsidRPr="00F116F8">
                              <w:rPr>
                                <w:rFonts w:cs="Tahoma" w:hint="eastAsia"/>
                                <w:color w:val="0B5294"/>
                                <w:spacing w:val="-4"/>
                                <w:sz w:val="24"/>
                                <w:szCs w:val="24"/>
                                <w:rtl/>
                              </w:rPr>
                              <w:t>וכן</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בה</w:t>
                            </w:r>
                            <w:r w:rsidRPr="00F116F8">
                              <w:rPr>
                                <w:rFonts w:cs="Tahoma"/>
                                <w:color w:val="0B5294"/>
                                <w:spacing w:val="-4"/>
                                <w:sz w:val="24"/>
                                <w:szCs w:val="24"/>
                                <w:rtl/>
                              </w:rPr>
                              <w:t xml:space="preserve"> </w:t>
                            </w:r>
                            <w:r w:rsidRPr="00F116F8">
                              <w:rPr>
                                <w:rFonts w:cs="Tahoma" w:hint="eastAsia"/>
                                <w:color w:val="0B5294"/>
                                <w:spacing w:val="-4"/>
                                <w:sz w:val="24"/>
                                <w:szCs w:val="24"/>
                                <w:rtl/>
                              </w:rPr>
                              <w:t>מתקני</w:t>
                            </w:r>
                            <w:r w:rsidRPr="00F116F8">
                              <w:rPr>
                                <w:rFonts w:cs="Tahoma"/>
                                <w:color w:val="0B5294"/>
                                <w:spacing w:val="-4"/>
                                <w:sz w:val="24"/>
                                <w:szCs w:val="24"/>
                                <w:rtl/>
                              </w:rPr>
                              <w:t xml:space="preserve"> </w:t>
                            </w:r>
                            <w:r w:rsidRPr="00F116F8">
                              <w:rPr>
                                <w:rFonts w:cs="Tahoma" w:hint="eastAsia"/>
                                <w:color w:val="0B5294"/>
                                <w:spacing w:val="-4"/>
                                <w:sz w:val="24"/>
                                <w:szCs w:val="24"/>
                                <w:rtl/>
                              </w:rPr>
                              <w:t>נוחות</w:t>
                            </w:r>
                            <w:r w:rsidRPr="00F116F8">
                              <w:rPr>
                                <w:rFonts w:cs="Tahoma"/>
                                <w:color w:val="0B5294"/>
                                <w:spacing w:val="-4"/>
                                <w:sz w:val="24"/>
                                <w:szCs w:val="24"/>
                                <w:rtl/>
                              </w:rPr>
                              <w:t xml:space="preserve"> </w:t>
                            </w:r>
                            <w:r w:rsidRPr="00F116F8">
                              <w:rPr>
                                <w:rFonts w:cs="Tahoma" w:hint="eastAsia"/>
                                <w:color w:val="0B5294"/>
                                <w:spacing w:val="-4"/>
                                <w:sz w:val="24"/>
                                <w:szCs w:val="24"/>
                                <w:rtl/>
                              </w:rPr>
                              <w:t>אחרים</w:t>
                            </w:r>
                          </w:p>
                          <w:p w:rsidR="00F116F8" w:rsidRPr="00373C5D" w:rsidP="00F116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14418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08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F116F8" w:rsidRPr="00373C5D" w:rsidP="00F116F8">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021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16F8" w:rsidRPr="00881D99" w:rsidP="00F116F8">
                      <w:pPr>
                        <w:spacing w:after="0" w:line="240" w:lineRule="auto"/>
                        <w:rPr>
                          <w:color w:val="0B5294"/>
                          <w:spacing w:val="-4"/>
                          <w:sz w:val="24"/>
                          <w:szCs w:val="24"/>
                          <w:rtl/>
                          <w:cs/>
                        </w:rPr>
                      </w:pPr>
                      <w:r w:rsidRPr="00F116F8">
                        <w:rPr>
                          <w:rFonts w:cs="Tahoma" w:hint="eastAsia"/>
                          <w:color w:val="0B5294"/>
                          <w:spacing w:val="-4"/>
                          <w:sz w:val="24"/>
                          <w:szCs w:val="24"/>
                          <w:rtl/>
                        </w:rPr>
                        <w:t>ברחבי</w:t>
                      </w:r>
                      <w:r w:rsidRPr="00F116F8">
                        <w:rPr>
                          <w:rFonts w:cs="Tahoma"/>
                          <w:color w:val="0B5294"/>
                          <w:spacing w:val="-4"/>
                          <w:sz w:val="24"/>
                          <w:szCs w:val="24"/>
                          <w:rtl/>
                        </w:rPr>
                        <w:t xml:space="preserve"> </w:t>
                      </w:r>
                      <w:r w:rsidRPr="00F116F8">
                        <w:rPr>
                          <w:rFonts w:cs="Tahoma" w:hint="eastAsia"/>
                          <w:color w:val="0B5294"/>
                          <w:spacing w:val="-4"/>
                          <w:sz w:val="24"/>
                          <w:szCs w:val="24"/>
                          <w:rtl/>
                        </w:rPr>
                        <w:t>העיר</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יש</w:t>
                      </w:r>
                      <w:r w:rsidRPr="00F116F8">
                        <w:rPr>
                          <w:rFonts w:cs="Tahoma"/>
                          <w:color w:val="0B5294"/>
                          <w:spacing w:val="-4"/>
                          <w:sz w:val="24"/>
                          <w:szCs w:val="24"/>
                          <w:rtl/>
                        </w:rPr>
                        <w:t xml:space="preserve"> </w:t>
                      </w:r>
                      <w:r w:rsidRPr="00F116F8">
                        <w:rPr>
                          <w:rFonts w:cs="Tahoma" w:hint="eastAsia"/>
                          <w:color w:val="0B5294"/>
                          <w:spacing w:val="-4"/>
                          <w:sz w:val="24"/>
                          <w:szCs w:val="24"/>
                          <w:rtl/>
                        </w:rPr>
                        <w:t>שלוש</w:t>
                      </w:r>
                      <w:r w:rsidRPr="00F116F8">
                        <w:rPr>
                          <w:rFonts w:cs="Tahoma"/>
                          <w:color w:val="0B5294"/>
                          <w:spacing w:val="-4"/>
                          <w:sz w:val="24"/>
                          <w:szCs w:val="24"/>
                          <w:rtl/>
                        </w:rPr>
                        <w:t xml:space="preserve"> </w:t>
                      </w:r>
                      <w:r w:rsidRPr="00F116F8">
                        <w:rPr>
                          <w:rFonts w:cs="Tahoma" w:hint="eastAsia"/>
                          <w:color w:val="0B5294"/>
                          <w:spacing w:val="-4"/>
                          <w:sz w:val="24"/>
                          <w:szCs w:val="24"/>
                          <w:rtl/>
                        </w:rPr>
                        <w:t>ברזיות</w:t>
                      </w:r>
                      <w:r w:rsidRPr="00F116F8">
                        <w:rPr>
                          <w:rFonts w:cs="Tahoma"/>
                          <w:color w:val="0B5294"/>
                          <w:spacing w:val="-4"/>
                          <w:sz w:val="24"/>
                          <w:szCs w:val="24"/>
                          <w:rtl/>
                        </w:rPr>
                        <w:t xml:space="preserve"> </w:t>
                      </w:r>
                      <w:r w:rsidRPr="00F116F8">
                        <w:rPr>
                          <w:rFonts w:cs="Tahoma" w:hint="eastAsia"/>
                          <w:color w:val="0B5294"/>
                          <w:spacing w:val="-4"/>
                          <w:sz w:val="24"/>
                          <w:szCs w:val="24"/>
                          <w:rtl/>
                        </w:rPr>
                        <w:t>בלבד</w:t>
                      </w:r>
                      <w:r w:rsidRPr="00F116F8">
                        <w:rPr>
                          <w:rFonts w:cs="Tahoma"/>
                          <w:color w:val="0B5294"/>
                          <w:spacing w:val="-4"/>
                          <w:sz w:val="24"/>
                          <w:szCs w:val="24"/>
                          <w:rtl/>
                        </w:rPr>
                        <w:t xml:space="preserve">. </w:t>
                      </w:r>
                      <w:r w:rsidRPr="00F116F8">
                        <w:rPr>
                          <w:rFonts w:cs="Tahoma" w:hint="eastAsia"/>
                          <w:color w:val="0B5294"/>
                          <w:spacing w:val="-4"/>
                          <w:sz w:val="24"/>
                          <w:szCs w:val="24"/>
                          <w:rtl/>
                        </w:rPr>
                        <w:t>לעיריית</w:t>
                      </w:r>
                      <w:r w:rsidRPr="00F116F8">
                        <w:rPr>
                          <w:rFonts w:cs="Tahoma"/>
                          <w:color w:val="0B5294"/>
                          <w:spacing w:val="-4"/>
                          <w:sz w:val="24"/>
                          <w:szCs w:val="24"/>
                          <w:rtl/>
                        </w:rPr>
                        <w:t xml:space="preserve"> </w:t>
                      </w:r>
                      <w:r w:rsidRPr="00F116F8">
                        <w:rPr>
                          <w:rFonts w:cs="Tahoma" w:hint="eastAsia"/>
                          <w:color w:val="0B5294"/>
                          <w:spacing w:val="-4"/>
                          <w:sz w:val="24"/>
                          <w:szCs w:val="24"/>
                          <w:rtl/>
                        </w:rPr>
                        <w:t>טבריה</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תכניות</w:t>
                      </w:r>
                      <w:r w:rsidRPr="00F116F8">
                        <w:rPr>
                          <w:rFonts w:cs="Tahoma"/>
                          <w:color w:val="0B5294"/>
                          <w:spacing w:val="-4"/>
                          <w:sz w:val="24"/>
                          <w:szCs w:val="24"/>
                          <w:rtl/>
                        </w:rPr>
                        <w:t xml:space="preserve"> </w:t>
                      </w:r>
                      <w:r w:rsidRPr="00F116F8">
                        <w:rPr>
                          <w:rFonts w:cs="Tahoma" w:hint="eastAsia"/>
                          <w:color w:val="0B5294"/>
                          <w:spacing w:val="-4"/>
                          <w:sz w:val="24"/>
                          <w:szCs w:val="24"/>
                          <w:rtl/>
                        </w:rPr>
                        <w:t>להקמת</w:t>
                      </w:r>
                      <w:r w:rsidRPr="00F116F8">
                        <w:rPr>
                          <w:rFonts w:cs="Tahoma"/>
                          <w:color w:val="0B5294"/>
                          <w:spacing w:val="-4"/>
                          <w:sz w:val="24"/>
                          <w:szCs w:val="24"/>
                          <w:rtl/>
                        </w:rPr>
                        <w:t xml:space="preserve"> </w:t>
                      </w:r>
                      <w:r w:rsidRPr="00F116F8">
                        <w:rPr>
                          <w:rFonts w:cs="Tahoma" w:hint="eastAsia"/>
                          <w:color w:val="0B5294"/>
                          <w:spacing w:val="-4"/>
                          <w:sz w:val="24"/>
                          <w:szCs w:val="24"/>
                          <w:rtl/>
                        </w:rPr>
                        <w:t>ברזיות</w:t>
                      </w:r>
                      <w:r w:rsidRPr="00F116F8">
                        <w:rPr>
                          <w:rFonts w:cs="Tahoma"/>
                          <w:color w:val="0B5294"/>
                          <w:spacing w:val="-4"/>
                          <w:sz w:val="24"/>
                          <w:szCs w:val="24"/>
                          <w:rtl/>
                        </w:rPr>
                        <w:t xml:space="preserve"> </w:t>
                      </w:r>
                      <w:r w:rsidRPr="00F116F8">
                        <w:rPr>
                          <w:rFonts w:cs="Tahoma" w:hint="eastAsia"/>
                          <w:color w:val="0B5294"/>
                          <w:spacing w:val="-4"/>
                          <w:sz w:val="24"/>
                          <w:szCs w:val="24"/>
                          <w:rtl/>
                        </w:rPr>
                        <w:t>ומֵקַרים</w:t>
                      </w:r>
                      <w:r w:rsidRPr="00F116F8">
                        <w:rPr>
                          <w:rFonts w:cs="Tahoma"/>
                          <w:color w:val="0B5294"/>
                          <w:spacing w:val="-4"/>
                          <w:sz w:val="24"/>
                          <w:szCs w:val="24"/>
                          <w:rtl/>
                        </w:rPr>
                        <w:t xml:space="preserve"> </w:t>
                      </w:r>
                      <w:r w:rsidRPr="00F116F8">
                        <w:rPr>
                          <w:rFonts w:cs="Tahoma" w:hint="eastAsia"/>
                          <w:color w:val="0B5294"/>
                          <w:spacing w:val="-4"/>
                          <w:sz w:val="24"/>
                          <w:szCs w:val="24"/>
                          <w:rtl/>
                        </w:rPr>
                        <w:t>בעיר</w:t>
                      </w:r>
                      <w:r w:rsidRPr="00F116F8">
                        <w:rPr>
                          <w:rFonts w:cs="Tahoma"/>
                          <w:color w:val="0B5294"/>
                          <w:spacing w:val="-4"/>
                          <w:sz w:val="24"/>
                          <w:szCs w:val="24"/>
                          <w:rtl/>
                        </w:rPr>
                        <w:t xml:space="preserve">, </w:t>
                      </w:r>
                      <w:r w:rsidRPr="00F116F8">
                        <w:rPr>
                          <w:rFonts w:cs="Tahoma" w:hint="eastAsia"/>
                          <w:color w:val="0B5294"/>
                          <w:spacing w:val="-4"/>
                          <w:sz w:val="24"/>
                          <w:szCs w:val="24"/>
                          <w:rtl/>
                        </w:rPr>
                        <w:t>לרווחת</w:t>
                      </w:r>
                      <w:r w:rsidRPr="00F116F8">
                        <w:rPr>
                          <w:rFonts w:cs="Tahoma"/>
                          <w:color w:val="0B5294"/>
                          <w:spacing w:val="-4"/>
                          <w:sz w:val="24"/>
                          <w:szCs w:val="24"/>
                          <w:rtl/>
                        </w:rPr>
                        <w:t xml:space="preserve"> </w:t>
                      </w:r>
                      <w:r w:rsidRPr="00F116F8">
                        <w:rPr>
                          <w:rFonts w:cs="Tahoma" w:hint="eastAsia"/>
                          <w:color w:val="0B5294"/>
                          <w:spacing w:val="-4"/>
                          <w:sz w:val="24"/>
                          <w:szCs w:val="24"/>
                          <w:rtl/>
                        </w:rPr>
                        <w:t>תושביה</w:t>
                      </w:r>
                      <w:r w:rsidRPr="00F116F8">
                        <w:rPr>
                          <w:rFonts w:cs="Tahoma"/>
                          <w:color w:val="0B5294"/>
                          <w:spacing w:val="-4"/>
                          <w:sz w:val="24"/>
                          <w:szCs w:val="24"/>
                          <w:rtl/>
                        </w:rPr>
                        <w:t xml:space="preserve"> </w:t>
                      </w:r>
                      <w:r w:rsidRPr="00F116F8">
                        <w:rPr>
                          <w:rFonts w:cs="Tahoma" w:hint="eastAsia"/>
                          <w:color w:val="0B5294"/>
                          <w:spacing w:val="-4"/>
                          <w:sz w:val="24"/>
                          <w:szCs w:val="24"/>
                          <w:rtl/>
                        </w:rPr>
                        <w:t>והבאים</w:t>
                      </w:r>
                      <w:r w:rsidRPr="00F116F8">
                        <w:rPr>
                          <w:rFonts w:cs="Tahoma"/>
                          <w:color w:val="0B5294"/>
                          <w:spacing w:val="-4"/>
                          <w:sz w:val="24"/>
                          <w:szCs w:val="24"/>
                          <w:rtl/>
                        </w:rPr>
                        <w:t xml:space="preserve"> </w:t>
                      </w:r>
                      <w:r w:rsidRPr="00F116F8">
                        <w:rPr>
                          <w:rFonts w:cs="Tahoma" w:hint="eastAsia"/>
                          <w:color w:val="0B5294"/>
                          <w:spacing w:val="-4"/>
                          <w:sz w:val="24"/>
                          <w:szCs w:val="24"/>
                          <w:rtl/>
                        </w:rPr>
                        <w:t>בשעריה</w:t>
                      </w:r>
                      <w:r w:rsidRPr="00F116F8">
                        <w:rPr>
                          <w:rFonts w:cs="Tahoma"/>
                          <w:color w:val="0B5294"/>
                          <w:spacing w:val="-4"/>
                          <w:sz w:val="24"/>
                          <w:szCs w:val="24"/>
                          <w:rtl/>
                        </w:rPr>
                        <w:t xml:space="preserve">. </w:t>
                      </w:r>
                      <w:r w:rsidRPr="00F116F8">
                        <w:rPr>
                          <w:rFonts w:cs="Tahoma" w:hint="eastAsia"/>
                          <w:color w:val="0B5294"/>
                          <w:spacing w:val="-4"/>
                          <w:sz w:val="24"/>
                          <w:szCs w:val="24"/>
                          <w:rtl/>
                        </w:rPr>
                        <w:t>בנצרת</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ברזיות</w:t>
                      </w:r>
                      <w:r w:rsidRPr="00F116F8">
                        <w:rPr>
                          <w:rFonts w:cs="Tahoma"/>
                          <w:color w:val="0B5294"/>
                          <w:spacing w:val="-4"/>
                          <w:sz w:val="24"/>
                          <w:szCs w:val="24"/>
                          <w:rtl/>
                        </w:rPr>
                        <w:t xml:space="preserve"> </w:t>
                      </w:r>
                      <w:r w:rsidRPr="00F116F8">
                        <w:rPr>
                          <w:rFonts w:cs="Tahoma" w:hint="eastAsia"/>
                          <w:color w:val="0B5294"/>
                          <w:spacing w:val="-4"/>
                          <w:sz w:val="24"/>
                          <w:szCs w:val="24"/>
                          <w:rtl/>
                        </w:rPr>
                        <w:t>כלל</w:t>
                      </w:r>
                      <w:r w:rsidRPr="00F116F8">
                        <w:rPr>
                          <w:rFonts w:cs="Tahoma"/>
                          <w:color w:val="0B5294"/>
                          <w:spacing w:val="-4"/>
                          <w:sz w:val="24"/>
                          <w:szCs w:val="24"/>
                          <w:rtl/>
                        </w:rPr>
                        <w:t xml:space="preserve">, </w:t>
                      </w:r>
                      <w:r w:rsidRPr="00F116F8">
                        <w:rPr>
                          <w:rFonts w:cs="Tahoma" w:hint="eastAsia"/>
                          <w:color w:val="0B5294"/>
                          <w:spacing w:val="-4"/>
                          <w:sz w:val="24"/>
                          <w:szCs w:val="24"/>
                          <w:rtl/>
                        </w:rPr>
                        <w:t>וכן</w:t>
                      </w:r>
                      <w:r w:rsidRPr="00F116F8">
                        <w:rPr>
                          <w:rFonts w:cs="Tahoma"/>
                          <w:color w:val="0B5294"/>
                          <w:spacing w:val="-4"/>
                          <w:sz w:val="24"/>
                          <w:szCs w:val="24"/>
                          <w:rtl/>
                        </w:rPr>
                        <w:t xml:space="preserve"> </w:t>
                      </w:r>
                      <w:r w:rsidRPr="00F116F8">
                        <w:rPr>
                          <w:rFonts w:cs="Tahoma" w:hint="eastAsia"/>
                          <w:color w:val="0B5294"/>
                          <w:spacing w:val="-4"/>
                          <w:sz w:val="24"/>
                          <w:szCs w:val="24"/>
                          <w:rtl/>
                        </w:rPr>
                        <w:t>אין</w:t>
                      </w:r>
                      <w:r w:rsidRPr="00F116F8">
                        <w:rPr>
                          <w:rFonts w:cs="Tahoma"/>
                          <w:color w:val="0B5294"/>
                          <w:spacing w:val="-4"/>
                          <w:sz w:val="24"/>
                          <w:szCs w:val="24"/>
                          <w:rtl/>
                        </w:rPr>
                        <w:t xml:space="preserve"> </w:t>
                      </w:r>
                      <w:r w:rsidRPr="00F116F8">
                        <w:rPr>
                          <w:rFonts w:cs="Tahoma" w:hint="eastAsia"/>
                          <w:color w:val="0B5294"/>
                          <w:spacing w:val="-4"/>
                          <w:sz w:val="24"/>
                          <w:szCs w:val="24"/>
                          <w:rtl/>
                        </w:rPr>
                        <w:t>בה</w:t>
                      </w:r>
                      <w:r w:rsidRPr="00F116F8">
                        <w:rPr>
                          <w:rFonts w:cs="Tahoma"/>
                          <w:color w:val="0B5294"/>
                          <w:spacing w:val="-4"/>
                          <w:sz w:val="24"/>
                          <w:szCs w:val="24"/>
                          <w:rtl/>
                        </w:rPr>
                        <w:t xml:space="preserve"> </w:t>
                      </w:r>
                      <w:r w:rsidRPr="00F116F8">
                        <w:rPr>
                          <w:rFonts w:cs="Tahoma" w:hint="eastAsia"/>
                          <w:color w:val="0B5294"/>
                          <w:spacing w:val="-4"/>
                          <w:sz w:val="24"/>
                          <w:szCs w:val="24"/>
                          <w:rtl/>
                        </w:rPr>
                        <w:t>מתקני</w:t>
                      </w:r>
                      <w:r w:rsidRPr="00F116F8">
                        <w:rPr>
                          <w:rFonts w:cs="Tahoma"/>
                          <w:color w:val="0B5294"/>
                          <w:spacing w:val="-4"/>
                          <w:sz w:val="24"/>
                          <w:szCs w:val="24"/>
                          <w:rtl/>
                        </w:rPr>
                        <w:t xml:space="preserve"> </w:t>
                      </w:r>
                      <w:r w:rsidRPr="00F116F8">
                        <w:rPr>
                          <w:rFonts w:cs="Tahoma" w:hint="eastAsia"/>
                          <w:color w:val="0B5294"/>
                          <w:spacing w:val="-4"/>
                          <w:sz w:val="24"/>
                          <w:szCs w:val="24"/>
                          <w:rtl/>
                        </w:rPr>
                        <w:t>נוחות</w:t>
                      </w:r>
                      <w:r w:rsidRPr="00F116F8">
                        <w:rPr>
                          <w:rFonts w:cs="Tahoma"/>
                          <w:color w:val="0B5294"/>
                          <w:spacing w:val="-4"/>
                          <w:sz w:val="24"/>
                          <w:szCs w:val="24"/>
                          <w:rtl/>
                        </w:rPr>
                        <w:t xml:space="preserve"> </w:t>
                      </w:r>
                      <w:r w:rsidRPr="00F116F8">
                        <w:rPr>
                          <w:rFonts w:cs="Tahoma" w:hint="eastAsia"/>
                          <w:color w:val="0B5294"/>
                          <w:spacing w:val="-4"/>
                          <w:sz w:val="24"/>
                          <w:szCs w:val="24"/>
                          <w:rtl/>
                        </w:rPr>
                        <w:t>אחרים</w:t>
                      </w:r>
                    </w:p>
                    <w:p w:rsidR="00F116F8" w:rsidRPr="00373C5D" w:rsidP="00F116F8">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23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2A50" w:rsidRPr="00EF67B6" w:rsidP="00E643CB">
      <w:pPr>
        <w:tabs>
          <w:tab w:val="left" w:pos="1278"/>
        </w:tabs>
        <w:spacing w:after="240" w:line="260" w:lineRule="exact"/>
        <w:ind w:right="2268"/>
        <w:jc w:val="both"/>
        <w:rPr>
          <w:rFonts w:ascii="Tahoma" w:hAnsi="Tahoma" w:cs="Tahoma"/>
          <w:sz w:val="18"/>
          <w:szCs w:val="18"/>
          <w:rtl/>
        </w:rPr>
      </w:pPr>
      <w:r w:rsidRPr="00EF67B6">
        <w:rPr>
          <w:rFonts w:ascii="Tahoma" w:hAnsi="Tahoma" w:cs="Tahoma" w:hint="cs"/>
          <w:sz w:val="18"/>
          <w:szCs w:val="18"/>
          <w:rtl/>
        </w:rPr>
        <w:t>מנכ"ל העירייה מסר לעובדי משרד מבקר המדינה בנובמבר 2016 כי העירייה איננה מתכננת כלל להציב מתקני נוחות ברחבי העיר נצרת, לכל הפחות בעת הקרובה.</w:t>
      </w:r>
    </w:p>
    <w:p w:rsidR="00452A50" w:rsidRPr="00EF67B6" w:rsidP="00747EAD">
      <w:pPr>
        <w:pStyle w:val="RESHET"/>
        <w:spacing w:line="260" w:lineRule="atLeast"/>
        <w:rPr>
          <w:rtl/>
        </w:rPr>
      </w:pPr>
      <w:r w:rsidRPr="00EF67B6">
        <w:rPr>
          <w:rFonts w:hint="cs"/>
          <w:rtl/>
        </w:rPr>
        <w:t xml:space="preserve">משרד מבקר המדינה מעיר לעיריית נצרת על מצב מתקני הנוחות בעיר ועל אי-התכנון להצבת מתקני נוחות כלשהם בעת הקרובה. משרד מבקר המדינה מדגיש כי עיריית נצרת היא עיר חשובה למבקרים הבאים בשעריה, הכוללים צליינים ותיירים רבים. לפיכך מן הראוי שתפעל להעמיד לרשותם וכן לרשות תושביה מתקני נוחות בכמות מספקת וברמה נאותה תוך התאמתם גם </w:t>
      </w:r>
      <w:r w:rsidRPr="00EF67B6">
        <w:rPr>
          <w:rFonts w:hint="cs"/>
          <w:rtl/>
        </w:rPr>
        <w:t>למוגבלי</w:t>
      </w:r>
      <w:r w:rsidRPr="00EF67B6">
        <w:rPr>
          <w:rFonts w:hint="cs"/>
          <w:rtl/>
        </w:rPr>
        <w:t xml:space="preserve"> ניידות ולילדים.</w:t>
      </w:r>
    </w:p>
    <w:p w:rsidR="00452A50" w:rsidRPr="00EF67B6" w:rsidP="00EC6ABA">
      <w:pPr>
        <w:tabs>
          <w:tab w:val="left" w:pos="1278"/>
        </w:tabs>
        <w:spacing w:line="260" w:lineRule="exact"/>
        <w:ind w:right="2268"/>
        <w:jc w:val="both"/>
        <w:rPr>
          <w:rFonts w:ascii="Tahoma" w:hAnsi="Tahoma" w:cs="Tahoma"/>
          <w:b/>
          <w:bCs/>
          <w:sz w:val="18"/>
          <w:szCs w:val="18"/>
          <w:rtl/>
        </w:rPr>
      </w:pPr>
    </w:p>
    <w:p w:rsidR="00452A50" w:rsidP="00564EF6">
      <w:pPr>
        <w:pStyle w:val="KOT4"/>
        <w:pageBreakBefore/>
      </w:pPr>
      <w:r>
        <w:rPr>
          <w:rFonts w:hint="cs"/>
          <w:rtl/>
        </w:rPr>
        <w:t>סיכום</w:t>
      </w:r>
    </w:p>
    <w:p w:rsidR="00452A50" w:rsidRPr="00EF67B6" w:rsidP="00747EAD">
      <w:pPr>
        <w:pStyle w:val="RESHET"/>
        <w:spacing w:line="260" w:lineRule="atLeast"/>
        <w:rPr>
          <w:rtl/>
        </w:rPr>
      </w:pPr>
      <w:r w:rsidRPr="00EF67B6">
        <w:rPr>
          <w:rFonts w:hint="cs"/>
          <w:rtl/>
        </w:rPr>
        <w:t>ניקיון ורמת תברואה גבוהה במרחב הציבורי, ובכלל זה הצבה נרחבת של מתקני שירותים ציבוריים, מעלים את רווחת התושבים באורח ניכר ותורמים לשמירה על בריאות הציבור. כמו כן, יש בהם כדי לעודד את התיירות הנכנסת. לכן חשוב ביותר שרשויות מקומיות יהיו ערות לחשיבות הנושא ויפעלו בהתמדה להקמה ולתחזוקה נאותה של מתקני השירותים הציבוריים ומתקני הנוחות שבתחומיהן.</w:t>
      </w:r>
    </w:p>
    <w:p w:rsidR="00452A50" w:rsidRPr="00EF67B6" w:rsidP="00747EAD">
      <w:pPr>
        <w:pStyle w:val="RESHET"/>
        <w:spacing w:line="260" w:lineRule="atLeast"/>
        <w:rPr>
          <w:rtl/>
        </w:rPr>
      </w:pPr>
      <w:r w:rsidRPr="00EF67B6">
        <w:rPr>
          <w:rFonts w:hint="cs"/>
          <w:rtl/>
        </w:rPr>
        <w:t>ממצאי הביקורת העלו ליקויים רבים במתקני השירותים הציבוריים המצויים בתחומי הערים שנבדקו. במיוחד חמור מצבם של השירותים הציבוריים בטבריה ובנצרת. ליקויים אלה עלולים לפגוע בבריאות הציבור המשתמש בשירותים. עם זאת, ליקויים רבים אינם דורשים אלא תשומות נמוכות ותשומת לב כדי לתקנם. כמו כן, מספרם הדל של מתקני הנוחות ברחובות ובאתרי התיירות של עכו, טבריה ונצרת דורש תיקון מידי. גם מבחינה זו המצב חמור במיוחד בטבריה ובנצרת.</w:t>
      </w:r>
    </w:p>
    <w:p w:rsidR="00452A50" w:rsidRPr="00EF67B6" w:rsidP="00747EAD">
      <w:pPr>
        <w:pStyle w:val="RESHET"/>
        <w:spacing w:line="260" w:lineRule="atLeast"/>
        <w:rPr>
          <w:rtl/>
        </w:rPr>
      </w:pPr>
      <w:r w:rsidRPr="00EF67B6">
        <w:rPr>
          <w:rFonts w:hint="cs"/>
          <w:rtl/>
        </w:rPr>
        <w:t>הערים שנבדקו הן ערי תיירות חשובות ומעמדן זה מחייב שהן יאירו את פניהן לתושביהן ולבאים בשעריהן. על העיריות להוסיף בתחומיהן בהקדם מתקני שירותים ציבוריים התואמים לתקן, בדגש על מיתקנים המותאמים למוגבלים בניידות, כנדרש בדין וכן לשפר ולשדרג את התאים הקיימים. כמו כן עליהן לפעול ככל הניתן כדי להתקין מתקני נוחות לרווחת התושבים והמבקרים, ובכלל זה מתקני נוחות המונגשים למוגבלים בניידות, לילדים ולקשישים. ויפה שעה אחת קודם.</w:t>
      </w:r>
    </w:p>
    <w:p w:rsidR="00452A50" w:rsidRPr="00EF67B6" w:rsidP="00747EAD">
      <w:pPr>
        <w:pStyle w:val="RESHET"/>
        <w:spacing w:line="260" w:lineRule="atLeast"/>
        <w:rPr>
          <w:rtl/>
        </w:rPr>
      </w:pPr>
      <w:r w:rsidRPr="00EF67B6">
        <w:rPr>
          <w:rFonts w:hint="cs"/>
          <w:rtl/>
        </w:rPr>
        <w:t xml:space="preserve">בדוח זה </w:t>
      </w:r>
      <w:r w:rsidRPr="00EF67B6">
        <w:rPr>
          <w:rFonts w:hint="cs"/>
          <w:rtl/>
        </w:rPr>
        <w:t>הוצבע</w:t>
      </w:r>
      <w:r w:rsidRPr="00EF67B6">
        <w:rPr>
          <w:rFonts w:hint="cs"/>
          <w:rtl/>
        </w:rPr>
        <w:t xml:space="preserve"> גם על רמתם הגבוהה מאוד של מתקני השירותים הציבוריים המצויים ב"מרכז הפארק" (בפארק הירקון), אשר חברת "גני יהושע" אחראית להם. הביקורת מבקשת לציין לחיוב גם את עיריית תל אביב-יפו ואת חברת "גני יהושע" על תגובה מהירה לממצאי הביקורת בכל הנוגע להשלמת האבזור החסר בפארקים ובגני הטבע ועל שדיווח על כך למשרד מבקר המדינה, דיווח שלווה בתמונות. נוסף על כך, עיריית תל אביב-יפו וחברת "אתרים" תיקנו אף הן את הליקויים שהועלו בביקורת והנוגעים לנמל תל אביב, ואף צירפו לתשובותיהן </w:t>
      </w:r>
      <w:bookmarkStart w:id="5" w:name="_GoBack"/>
      <w:r w:rsidRPr="00EF67B6">
        <w:rPr>
          <w:rFonts w:hint="cs"/>
          <w:rtl/>
        </w:rPr>
        <w:t>תמונ</w:t>
      </w:r>
      <w:bookmarkEnd w:id="5"/>
      <w:r w:rsidRPr="00EF67B6">
        <w:rPr>
          <w:rFonts w:hint="cs"/>
          <w:rtl/>
        </w:rPr>
        <w:t xml:space="preserve">ות המעידות על כך. כן הושלמו אביזרים חסרים במרכזים הקהילתיים שבאחריות </w:t>
      </w:r>
      <w:r w:rsidRPr="00EF67B6">
        <w:rPr>
          <w:rFonts w:hint="cs"/>
          <w:rtl/>
        </w:rPr>
        <w:t>מינהל</w:t>
      </w:r>
      <w:r w:rsidRPr="00EF67B6">
        <w:rPr>
          <w:rFonts w:hint="cs"/>
          <w:rtl/>
        </w:rPr>
        <w:t xml:space="preserve"> קהילה, תרבות וספורט.</w:t>
      </w:r>
    </w:p>
    <w:p w:rsidR="00452A50" w:rsidRPr="00EF67B6" w:rsidP="00747EAD">
      <w:pPr>
        <w:pStyle w:val="RESHET"/>
        <w:spacing w:line="260" w:lineRule="atLeast"/>
        <w:rPr>
          <w:rtl/>
        </w:rPr>
      </w:pPr>
      <w:r w:rsidRPr="00EF67B6">
        <w:rPr>
          <w:rFonts w:hint="cs"/>
          <w:rtl/>
        </w:rPr>
        <w:t>נוכח הליקויים הרבים שהועלו בבדיקת מצבם, תחזוקתם, ניקיונם ונגישותם של מתקני השירותים הציבוריים, ולאור חשיבותם של מתקנים אלה לבריאותם ולרווחתם של התושבים ושל המבקרים ברשויות המקומיות, מן הראוי שמשרד הפנים ישקול להמליץ לכל ראשי הרשויות המקומיות להנחות את מבקרי הרשויות המקומיות לתת עדיפות גבוהה לבדיקת מתקני השירותים הציבוריים בתחומי שיפוטן ובפרט במוקדי תיירות, בכפוף לשיקולים העצמאיים של המבקרים ולסדר הקדימות בתכנית העבודה.</w:t>
      </w:r>
    </w:p>
    <w:p w:rsidR="002525CC" w:rsidRPr="00EF67B6" w:rsidP="00EC6ABA">
      <w:pPr>
        <w:spacing w:line="260" w:lineRule="exact"/>
        <w:ind w:right="2268"/>
        <w:jc w:val="both"/>
        <w:rPr>
          <w:rFonts w:ascii="Tahoma" w:hAnsi="Tahoma" w:cs="Tahoma"/>
          <w:b/>
          <w:bCs/>
          <w:sz w:val="18"/>
          <w:szCs w:val="18"/>
          <w:rtl/>
        </w:rPr>
      </w:pPr>
    </w:p>
    <w:sectPr w:rsidSect="00C20745">
      <w:headerReference w:type="even" r:id="rId28"/>
      <w:headerReference w:type="default" r:id="rId2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307AD" w:rsidRPr="008A007A" w:rsidP="008A007A">
      <w:pPr>
        <w:pStyle w:val="Footer"/>
      </w:pPr>
    </w:p>
  </w:footnote>
  <w:footnote w:type="continuationSeparator" w:id="1">
    <w:p w:rsidR="00B307AD" w:rsidP="00CB3322">
      <w:pPr>
        <w:spacing w:after="0" w:line="240" w:lineRule="auto"/>
      </w:pPr>
      <w:r>
        <w:continuationSeparator/>
      </w:r>
    </w:p>
    <w:p w:rsidR="00B307AD"/>
  </w:footnote>
  <w:footnote w:id="2">
    <w:p w:rsidR="00126540" w:rsidRPr="00A703D2" w:rsidP="0012654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שימושי קרקע כוללים שטח לשימוש עיקרי, כפי שיפורט להלן ושטחי שירות הכוללים מתקנים שונים.</w:t>
      </w:r>
    </w:p>
  </w:footnote>
  <w:footnote w:id="3">
    <w:p w:rsidR="00944A8F" w:rsidRPr="00A703D2" w:rsidP="00944A8F">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מתחם מסחרי ובו כמה חנויות, בעיקר לממכר אוכל, ומגרש חנייה למבקרים. השם </w:t>
      </w:r>
      <w:r w:rsidRPr="00A703D2">
        <w:t>MED</w:t>
      </w:r>
      <w:r w:rsidRPr="00A703D2">
        <w:rPr>
          <w:rFonts w:hint="cs"/>
          <w:rtl/>
        </w:rPr>
        <w:t xml:space="preserve"> - קיצור של </w:t>
      </w:r>
      <w:r w:rsidRPr="00A703D2">
        <w:t>Mediterranean sea</w:t>
      </w:r>
      <w:r w:rsidRPr="00A703D2">
        <w:rPr>
          <w:rFonts w:hint="cs"/>
          <w:rtl/>
        </w:rPr>
        <w:t xml:space="preserve"> - נובע ממיקומו סמוך לים.</w:t>
      </w:r>
    </w:p>
  </w:footnote>
  <w:footnote w:id="4">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Fonts w:hint="cs"/>
          <w:rtl/>
        </w:rPr>
        <w:tab/>
        <w:t>המידע על שימושי הקרקע לשימוש פרטי וציבורי מפורט בתכניות בניין עיר, המאושרות על פי חוק התכנון והבניה</w:t>
      </w:r>
      <w:r w:rsidRPr="00A703D2">
        <w:rPr>
          <w:rtl/>
        </w:rPr>
        <w:t>, התשכ"ה-1965</w:t>
      </w:r>
      <w:r w:rsidRPr="00A703D2">
        <w:rPr>
          <w:rFonts w:hint="cs"/>
          <w:rtl/>
        </w:rPr>
        <w:t>.</w:t>
      </w:r>
    </w:p>
  </w:footnote>
  <w:footnote w:id="5">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ולרבות התאגידים ברשויות המקומיות האלה שיש להם נגיעה לנושאים הנזכרים: בעכו</w:t>
      </w:r>
      <w:r w:rsidRPr="00A703D2">
        <w:rPr>
          <w:rtl/>
        </w:rPr>
        <w:t xml:space="preserve"> - </w:t>
      </w:r>
      <w:r w:rsidRPr="00A703D2">
        <w:rPr>
          <w:rFonts w:hint="cs"/>
          <w:rtl/>
        </w:rPr>
        <w:t>החברה</w:t>
      </w:r>
      <w:r w:rsidRPr="00A703D2">
        <w:rPr>
          <w:rtl/>
        </w:rPr>
        <w:t xml:space="preserve"> </w:t>
      </w:r>
      <w:r w:rsidRPr="00A703D2">
        <w:rPr>
          <w:rFonts w:hint="cs"/>
          <w:rtl/>
        </w:rPr>
        <w:t>לפיתוח</w:t>
      </w:r>
      <w:r w:rsidRPr="00A703D2">
        <w:rPr>
          <w:rtl/>
        </w:rPr>
        <w:t xml:space="preserve"> </w:t>
      </w:r>
      <w:r w:rsidRPr="00A703D2">
        <w:rPr>
          <w:rFonts w:hint="cs"/>
          <w:rtl/>
        </w:rPr>
        <w:t>עכו</w:t>
      </w:r>
      <w:r w:rsidRPr="00A703D2">
        <w:rPr>
          <w:rtl/>
        </w:rPr>
        <w:t xml:space="preserve"> </w:t>
      </w:r>
      <w:r w:rsidRPr="00A703D2">
        <w:rPr>
          <w:rFonts w:hint="cs"/>
          <w:rtl/>
        </w:rPr>
        <w:t>בע</w:t>
      </w:r>
      <w:r w:rsidRPr="00A703D2">
        <w:rPr>
          <w:rtl/>
        </w:rPr>
        <w:t>"מ</w:t>
      </w:r>
      <w:r w:rsidRPr="00A703D2">
        <w:rPr>
          <w:rFonts w:hint="cs"/>
          <w:rtl/>
        </w:rPr>
        <w:t>, החברה הכלכלית לעכו; בטבריה - החברה הכלכלית לפיתוח טבריה; בתל אביב יפו - חברת גני יהושע בע"מ, אחוזות החוף בע"מ, אתרים בחוף תל-אביב - חברה לפיתוח אתרי תיירות בתל אביב-יפו בע"מ (להלן - חברת אתרים), אוצר מפעלי ים בע"מ, החברה לפיתוח יפו העתיקה בע"מ.</w:t>
      </w:r>
    </w:p>
  </w:footnote>
  <w:footnote w:id="6">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t>"בנין ציבורי" מוגדר</w:t>
      </w:r>
      <w:r w:rsidRPr="00A703D2">
        <w:rPr>
          <w:rFonts w:hint="cs"/>
          <w:rtl/>
        </w:rPr>
        <w:t xml:space="preserve"> בחוק בנינים ציבוריים </w:t>
      </w:r>
      <w:r w:rsidRPr="00A703D2">
        <w:rPr>
          <w:rtl/>
        </w:rPr>
        <w:t>כמשמעותו בסעיף 158ב לחוק התכנון והבני</w:t>
      </w:r>
      <w:r w:rsidRPr="00A703D2">
        <w:rPr>
          <w:rFonts w:hint="cs"/>
          <w:rtl/>
        </w:rPr>
        <w:t>י</w:t>
      </w:r>
      <w:r w:rsidRPr="00A703D2">
        <w:rPr>
          <w:rtl/>
        </w:rPr>
        <w:t>ה</w:t>
      </w:r>
      <w:r w:rsidRPr="00A703D2">
        <w:rPr>
          <w:rFonts w:hint="cs"/>
          <w:rtl/>
        </w:rPr>
        <w:t>:</w:t>
      </w:r>
      <w:r w:rsidRPr="00A703D2">
        <w:rPr>
          <w:rtl/>
        </w:rPr>
        <w:t xml:space="preserve"> </w:t>
      </w:r>
      <w:r w:rsidRPr="00A703D2">
        <w:rPr>
          <w:rFonts w:hint="cs"/>
          <w:rtl/>
        </w:rPr>
        <w:t>"</w:t>
      </w:r>
      <w:r w:rsidRPr="00A703D2">
        <w:rPr>
          <w:rtl/>
        </w:rPr>
        <w:t>בנין הנמנה עם סוג בנינים המשמשים למטרה ציבורית, כפי שיקבע שר האוצר בתקנות באישור ועדת הפנים ואיכות הסביבה של הכנסת</w:t>
      </w:r>
      <w:r w:rsidRPr="00A703D2">
        <w:rPr>
          <w:rFonts w:hint="cs"/>
          <w:rtl/>
        </w:rPr>
        <w:t>"</w:t>
      </w:r>
      <w:r w:rsidRPr="00A703D2">
        <w:rPr>
          <w:rtl/>
        </w:rPr>
        <w:t>.</w:t>
      </w:r>
    </w:p>
  </w:footnote>
  <w:footnote w:id="7">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ראו סעיף 35 לצו. הצו חוקק מכוח סעיף 4 לחוק הסדרת מקומות רחצה, התשכ"ד-1964.</w:t>
      </w:r>
    </w:p>
  </w:footnote>
  <w:footnote w:id="8">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t xml:space="preserve">הודעה בדבר אישור שינויים בהוראות </w:t>
      </w:r>
      <w:r w:rsidRPr="00A703D2">
        <w:rPr>
          <w:rtl/>
        </w:rPr>
        <w:t>למיתקני</w:t>
      </w:r>
      <w:r w:rsidRPr="00A703D2">
        <w:rPr>
          <w:rFonts w:hint="cs"/>
          <w:rtl/>
        </w:rPr>
        <w:t xml:space="preserve"> </w:t>
      </w:r>
      <w:r w:rsidRPr="00A703D2">
        <w:rPr>
          <w:rtl/>
        </w:rPr>
        <w:t xml:space="preserve">תברואה </w:t>
      </w:r>
      <w:r w:rsidRPr="00A703D2">
        <w:rPr>
          <w:rFonts w:hint="cs"/>
          <w:rtl/>
        </w:rPr>
        <w:t>(</w:t>
      </w:r>
      <w:r w:rsidRPr="00A703D2">
        <w:rPr>
          <w:rtl/>
        </w:rPr>
        <w:t>הל"ת</w:t>
      </w:r>
      <w:r w:rsidRPr="00A703D2">
        <w:rPr>
          <w:rFonts w:hint="cs"/>
          <w:rtl/>
        </w:rPr>
        <w:t>)</w:t>
      </w:r>
      <w:r w:rsidRPr="00A703D2">
        <w:rPr>
          <w:rtl/>
        </w:rPr>
        <w:t>, התש"ל</w:t>
      </w:r>
      <w:r w:rsidRPr="00A703D2">
        <w:rPr>
          <w:rFonts w:hint="cs"/>
          <w:rtl/>
        </w:rPr>
        <w:t>-1970</w:t>
      </w:r>
      <w:r w:rsidRPr="00A703D2">
        <w:rPr>
          <w:rtl/>
        </w:rPr>
        <w:t xml:space="preserve"> והפקדתם</w:t>
      </w:r>
      <w:r w:rsidRPr="00A703D2">
        <w:rPr>
          <w:rFonts w:hint="cs"/>
          <w:rtl/>
        </w:rPr>
        <w:t xml:space="preserve">, </w:t>
      </w:r>
      <w:r w:rsidRPr="00A703D2">
        <w:rPr>
          <w:rFonts w:hint="cs"/>
          <w:rtl/>
        </w:rPr>
        <w:t>י"פ</w:t>
      </w:r>
      <w:r w:rsidRPr="00A703D2">
        <w:rPr>
          <w:rFonts w:hint="cs"/>
          <w:rtl/>
        </w:rPr>
        <w:t xml:space="preserve"> 1848. הוראות אלו מ-2007 שינו את ההוראות הקודמות משנת 1970. בשנת 2012 אמנם התפרסמו שינויים בהוראות למתקני תברואה (</w:t>
      </w:r>
      <w:r w:rsidRPr="00A703D2">
        <w:rPr>
          <w:rFonts w:hint="cs"/>
          <w:rtl/>
        </w:rPr>
        <w:t>הל"ת</w:t>
      </w:r>
      <w:r w:rsidRPr="00A703D2">
        <w:rPr>
          <w:rFonts w:hint="cs"/>
          <w:rtl/>
        </w:rPr>
        <w:t>), התשע"ג-2012, אך הם אינם נוגעים למהות הדברים שנקבעו בביקורת.</w:t>
      </w:r>
    </w:p>
  </w:footnote>
  <w:footnote w:id="9">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תקנות דומות קיימות גם לגבי סוגים שונים של מקומות (למשל, </w:t>
      </w:r>
      <w:r w:rsidRPr="00A703D2">
        <w:rPr>
          <w:rtl/>
        </w:rPr>
        <w:t xml:space="preserve">תקנות שוויון זכויות לאנשים עם מוגבלות (התאמות נגישות למקום ציבורי שאינו בניין), </w:t>
      </w:r>
      <w:r w:rsidRPr="00A703D2">
        <w:rPr>
          <w:rFonts w:hint="cs"/>
          <w:rtl/>
        </w:rPr>
        <w:t>ה</w:t>
      </w:r>
      <w:r w:rsidRPr="00A703D2">
        <w:rPr>
          <w:rtl/>
        </w:rPr>
        <w:t>תשע"ד-2013</w:t>
      </w:r>
      <w:r w:rsidRPr="00A703D2">
        <w:rPr>
          <w:rFonts w:hint="cs"/>
          <w:rtl/>
        </w:rPr>
        <w:t xml:space="preserve">; </w:t>
      </w:r>
      <w:r w:rsidRPr="00A703D2">
        <w:rPr>
          <w:rtl/>
        </w:rPr>
        <w:t xml:space="preserve">תקנות שוויון זכויות לאנשים עם מוגבלות (התאמות נגישות לשירות), </w:t>
      </w:r>
      <w:r w:rsidRPr="00A703D2">
        <w:rPr>
          <w:rFonts w:hint="cs"/>
          <w:rtl/>
        </w:rPr>
        <w:t>ה</w:t>
      </w:r>
      <w:r w:rsidRPr="00A703D2">
        <w:rPr>
          <w:rtl/>
        </w:rPr>
        <w:t>תשע"ג-2013</w:t>
      </w:r>
      <w:r w:rsidRPr="00A703D2">
        <w:rPr>
          <w:rFonts w:hint="cs"/>
          <w:rtl/>
        </w:rPr>
        <w:t>, ועוד). אלה נחקקו מכוח חוק שוויון זכויות לאנשים עם מוגבלות, התשנ"ח-1998.</w:t>
      </w:r>
    </w:p>
  </w:footnote>
  <w:footnote w:id="10">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תקנות התכנון והבנייה (בקשה להיתר, תנאיו ואגרות) (תיקון מס' 2), התשס"ז-2007, </w:t>
      </w:r>
      <w:r w:rsidRPr="00A703D2">
        <w:rPr>
          <w:rFonts w:hint="cs"/>
          <w:rtl/>
        </w:rPr>
        <w:t>ק"ת</w:t>
      </w:r>
      <w:r w:rsidRPr="00A703D2">
        <w:rPr>
          <w:rFonts w:hint="cs"/>
          <w:rtl/>
        </w:rPr>
        <w:t xml:space="preserve"> 620.</w:t>
      </w:r>
    </w:p>
  </w:footnote>
  <w:footnote w:id="11">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בתקנות התכנון והבנייה (בקשה להיתר, תנאי ואגרות) (תיקון </w:t>
      </w:r>
      <w:r w:rsidRPr="00A703D2">
        <w:rPr>
          <w:rtl/>
        </w:rPr>
        <w:t>מס' 2)</w:t>
      </w:r>
      <w:r w:rsidRPr="00A703D2">
        <w:rPr>
          <w:rFonts w:hint="cs"/>
          <w:rtl/>
        </w:rPr>
        <w:t>,</w:t>
      </w:r>
      <w:r w:rsidRPr="00A703D2">
        <w:rPr>
          <w:rtl/>
        </w:rPr>
        <w:t xml:space="preserve"> </w:t>
      </w:r>
      <w:r w:rsidRPr="00A703D2">
        <w:rPr>
          <w:rFonts w:hint="cs"/>
          <w:rtl/>
        </w:rPr>
        <w:t>ה</w:t>
      </w:r>
      <w:r w:rsidRPr="00A703D2">
        <w:rPr>
          <w:rtl/>
        </w:rPr>
        <w:t>תשס"ח-2008</w:t>
      </w:r>
      <w:r w:rsidRPr="00A703D2">
        <w:rPr>
          <w:rFonts w:hint="cs"/>
          <w:rtl/>
        </w:rPr>
        <w:t xml:space="preserve">, </w:t>
      </w:r>
      <w:r w:rsidRPr="00A703D2">
        <w:rPr>
          <w:rFonts w:hint="cs"/>
          <w:rtl/>
        </w:rPr>
        <w:t>ק"ת</w:t>
      </w:r>
      <w:r w:rsidRPr="00A703D2">
        <w:rPr>
          <w:rFonts w:hint="cs"/>
          <w:rtl/>
        </w:rPr>
        <w:t xml:space="preserve"> 1204, המתייחס למתקני תברואה בבריכות שחייה, נקבע: "</w:t>
      </w:r>
      <w:r w:rsidRPr="00A703D2">
        <w:rPr>
          <w:rtl/>
        </w:rPr>
        <w:t>חלק מקבועות התברואה יתאימו לשימוש של ילדים ולאנשים עם מוגבלות</w:t>
      </w:r>
      <w:r w:rsidRPr="00A703D2">
        <w:rPr>
          <w:rFonts w:hint="cs"/>
          <w:rtl/>
        </w:rPr>
        <w:t>"</w:t>
      </w:r>
      <w:r w:rsidRPr="00A703D2">
        <w:rPr>
          <w:rtl/>
        </w:rPr>
        <w:t>.</w:t>
      </w:r>
    </w:p>
  </w:footnote>
  <w:footnote w:id="12">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אותן פרסמו במשותף משרד הבינוי והשיכון ומשרד התחבורה והבטיחות בדרכים, כסלו תש"ע-דצמבר 2009.</w:t>
      </w:r>
    </w:p>
  </w:footnote>
  <w:footnote w:id="13">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כפי שהתפרסם באתרי האינטרנט (מרשתת) של מוסדות תכנון בחו"ל. מדובר בהמלצות למתכננים לארגן מרחב ציבורי ידידותי לציבור. נבדקו שישה אתרים, בעיקר באירופה, בעניין התקנת שירותים ציבוריים במקומות ריכוז של ציבור, כגון </w:t>
      </w:r>
      <w:r w:rsidRPr="00A703D2">
        <w:t>Reference book of the assistant to the sanitary doctor and assistant epidemiologist (http://en.medicine-guidebook.com); British Toilet Association (www.britloos.co.uk).</w:t>
      </w:r>
    </w:p>
  </w:footnote>
  <w:footnote w:id="14">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"טווח שירות" הוא המרחק המומלץ בין שני מתקנים או ממתקן עד גבול האזור או התחום.</w:t>
      </w:r>
    </w:p>
  </w:footnote>
  <w:footnote w:id="15">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בדפי האינטרנט הקרויים "סביבה", "יפו סביב השעון" ו"חופי רחצה".</w:t>
      </w:r>
    </w:p>
  </w:footnote>
  <w:footnote w:id="16">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סעיף 2(21) לתוספת הראשונה.</w:t>
      </w:r>
    </w:p>
  </w:footnote>
  <w:footnote w:id="17">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אורכה של כל אחת מהקומות בבניין למעלה מ-100 מ'.</w:t>
      </w:r>
    </w:p>
  </w:footnote>
  <w:footnote w:id="18">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השירותים הציבוריים במתחם נוסף (</w:t>
      </w:r>
      <w:r w:rsidRPr="00A703D2">
        <w:rPr>
          <w:rFonts w:hint="cs"/>
          <w:rtl/>
        </w:rPr>
        <w:t>פסג</w:t>
      </w:r>
      <w:r w:rsidRPr="00A703D2">
        <w:rPr>
          <w:rFonts w:hint="cs"/>
          <w:rtl/>
        </w:rPr>
        <w:t>' הוד) סגורים לרגל שיפוצים, ואלו שבכיכר דיזנגוף (מתחם הכיכר) נסגרו בסוף שנת 2016 מחמת עבודות נרחבות לשינוי פני הכיכר.</w:t>
      </w:r>
    </w:p>
  </w:footnote>
  <w:footnote w:id="19">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חברת "אתרים" היא חברה ממשלתית - עירונית העוסקת בפיתוח אתרי תיירות בתחומי העיר תל אביב-יפו באמצעות ייזום, הקמה וניהול של מרכזי תיירות, נופש, בידור, אמנות וספורט.</w:t>
      </w:r>
    </w:p>
  </w:footnote>
  <w:footnote w:id="20">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שבמסגרתה פועלים בין היתר אגף תברואה, אגף שפ"ע ואגף חופים.</w:t>
      </w:r>
    </w:p>
  </w:footnote>
  <w:footnote w:id="21">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"אוצר מפעלי ים בע"מ" היא חברה ממשלתית-עירונית, שהוקמה בשנת 1936 על מנת להקים את נמל תל אביב ו"יריד המזרח" הצמוד אליו. הנמל פעל עד שנת 1965, והחברה מנהלת את שטח המקרקעין ומפעילה עסקים בתחום הנמל. חברת "אתרים" רכשה את השליטה בחברת "אוצר מפעלי ים בע"מ" באמצע שנת 2016, והחלה לנהל את נמל תל אביב בפועל בסוף 2016.</w:t>
      </w:r>
    </w:p>
  </w:footnote>
  <w:footnote w:id="22">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מדובר בסידור מתקנים תברואתיים ואינסטלציה המותאמים לילדים על פי אפשרויות המקום, כגון משתנה מונמכת, מושב אסלה מיוחד או התקנת אסלה מוקטנת.</w:t>
      </w:r>
    </w:p>
  </w:footnote>
  <w:footnote w:id="23">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במרכזים אלה </w:t>
      </w:r>
      <w:r w:rsidRPr="00A703D2">
        <w:rPr>
          <w:rFonts w:eastAsiaTheme="majorEastAsia" w:hint="cs"/>
          <w:b/>
          <w:rtl/>
        </w:rPr>
        <w:t>בריכות שחייה, מגרשי ספורט, אולמות ספורט, חדרי כושר, אודיטוריומים, ספריות עירונית, חדרי מחול וחדרי חוגים.</w:t>
      </w:r>
      <w:r w:rsidRPr="00A703D2">
        <w:rPr>
          <w:rFonts w:hint="cs"/>
          <w:rtl/>
        </w:rPr>
        <w:t xml:space="preserve"> המרכזים באחריות </w:t>
      </w:r>
      <w:r w:rsidRPr="00A703D2">
        <w:rPr>
          <w:rtl/>
        </w:rPr>
        <w:t>מינהל</w:t>
      </w:r>
      <w:r w:rsidRPr="00A703D2">
        <w:rPr>
          <w:rtl/>
        </w:rPr>
        <w:t xml:space="preserve"> קהילה, תרבות וספורט</w:t>
      </w:r>
      <w:r w:rsidRPr="00A703D2">
        <w:rPr>
          <w:rFonts w:hint="cs"/>
          <w:rtl/>
        </w:rPr>
        <w:t xml:space="preserve"> בעירייה. </w:t>
      </w:r>
    </w:p>
  </w:footnote>
  <w:footnote w:id="24">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בעניין זה ראו הפתיח בפרק "השירותים הציבוריים בבניין העירייה ובבניין </w:t>
      </w:r>
      <w:r w:rsidRPr="00A703D2">
        <w:rPr>
          <w:rFonts w:hint="cs"/>
          <w:rtl/>
        </w:rPr>
        <w:t>מינהל</w:t>
      </w:r>
      <w:r w:rsidRPr="00A703D2">
        <w:rPr>
          <w:rFonts w:hint="cs"/>
          <w:rtl/>
        </w:rPr>
        <w:t xml:space="preserve"> ההנדסה", לעיל.</w:t>
      </w:r>
    </w:p>
  </w:footnote>
  <w:footnote w:id="25">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חמשת אלה הם המרכז הקהילתי "בת ציון" ביד אליהו, המרכזים הקהילתיים "בני ברית - נווה גולן" ו"בית צ'רנר" ביפו, "בית דני" בשכונת התקווה ו"רמת ישראל" בשכונת ביצרון.</w:t>
      </w:r>
    </w:p>
  </w:footnote>
  <w:footnote w:id="26">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t>השירותים הציבוריים הנמצאים במרכזים הקהילתיים ובמועדונים לאזרחים ותיקים פתוחים לכלל תושבי השכונות.</w:t>
      </w:r>
    </w:p>
  </w:footnote>
  <w:footnote w:id="27">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t>עשרה ממרכזי היום והמועדונים מופעלים וממומנים על ידי עיריית תל אביב-יפו לבדה, ושבעת הנוספים בשותפות ניהולית וכספית עם עמותות ארציות לקשיש</w:t>
      </w:r>
      <w:r w:rsidRPr="00A703D2">
        <w:rPr>
          <w:rFonts w:hint="cs"/>
          <w:rtl/>
        </w:rPr>
        <w:t xml:space="preserve">. </w:t>
      </w:r>
      <w:r w:rsidRPr="00A703D2">
        <w:rPr>
          <w:rtl/>
        </w:rPr>
        <w:t xml:space="preserve">האחריות </w:t>
      </w:r>
      <w:r w:rsidRPr="00A703D2">
        <w:rPr>
          <w:rtl/>
        </w:rPr>
        <w:t>המינהלית</w:t>
      </w:r>
      <w:r w:rsidRPr="00A703D2">
        <w:rPr>
          <w:rtl/>
        </w:rPr>
        <w:t xml:space="preserve"> על מרכזי היום והמועדונים נתונה בידי </w:t>
      </w:r>
      <w:r w:rsidRPr="00A703D2">
        <w:rPr>
          <w:rtl/>
        </w:rPr>
        <w:t>מינהל</w:t>
      </w:r>
      <w:r w:rsidRPr="00A703D2">
        <w:rPr>
          <w:rtl/>
        </w:rPr>
        <w:t xml:space="preserve"> השירותים החברתיים בעירייה</w:t>
      </w:r>
      <w:r w:rsidRPr="00A703D2">
        <w:rPr>
          <w:rFonts w:hint="cs"/>
          <w:rtl/>
        </w:rPr>
        <w:t xml:space="preserve">. </w:t>
      </w:r>
    </w:p>
  </w:footnote>
  <w:footnote w:id="28">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כך עולה מאתר האינטרנט של ה</w:t>
      </w:r>
      <w:r w:rsidRPr="00A703D2">
        <w:rPr>
          <w:rtl/>
        </w:rPr>
        <w:t>חברה לפיתוח עכו העתיקה בע"מ</w:t>
      </w:r>
      <w:r w:rsidRPr="00A703D2">
        <w:rPr>
          <w:rFonts w:hint="cs"/>
          <w:rtl/>
        </w:rPr>
        <w:t>.</w:t>
      </w:r>
    </w:p>
  </w:footnote>
  <w:footnote w:id="29">
    <w:p w:rsidR="00333BF6" w:rsidRPr="00A703D2" w:rsidP="00333BF6">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 xml:space="preserve">מתחם מסחרי ובו כמה חנויות, בעיקר לממכר אוכל, ומגרש חנייה למבקרים. השם </w:t>
      </w:r>
      <w:r w:rsidRPr="00A703D2">
        <w:t>MED</w:t>
      </w:r>
      <w:r w:rsidRPr="00A703D2">
        <w:rPr>
          <w:rFonts w:hint="cs"/>
          <w:rtl/>
        </w:rPr>
        <w:t xml:space="preserve"> - קיצור של </w:t>
      </w:r>
      <w:r w:rsidRPr="00A703D2">
        <w:t>Mediterranean sea</w:t>
      </w:r>
      <w:r w:rsidRPr="00A703D2">
        <w:rPr>
          <w:rFonts w:hint="cs"/>
          <w:rtl/>
        </w:rPr>
        <w:t xml:space="preserve"> </w:t>
      </w:r>
      <w:r w:rsidRPr="00A703D2">
        <w:rPr>
          <w:rtl/>
        </w:rPr>
        <w:t>–</w:t>
      </w:r>
      <w:r w:rsidRPr="00A703D2">
        <w:rPr>
          <w:rFonts w:hint="cs"/>
          <w:rtl/>
        </w:rPr>
        <w:t xml:space="preserve"> נובע ממיקומו סמוך לים.</w:t>
      </w:r>
    </w:p>
  </w:footnote>
  <w:footnote w:id="30">
    <w:p w:rsidR="00333BF6" w:rsidRPr="00A703D2" w:rsidP="00333BF6">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מרכז עסקים ה"נושק" לחופי הים התיכון ומכאן שמו. פועלות בו מסעדות וחנויות ויש גם מגרש חנייה בצדו.</w:t>
      </w:r>
    </w:p>
  </w:footnote>
  <w:footnote w:id="31">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החברה לפיתוח עכו העתיקה נוסדה בשנת 1967 והיא חברה ממשלתית הכפופה למשרד התיירות. מטרותיה העיקריות: פיתוח העיר העתיקה והפיכתה לעיר תיירות בינלאומית. החברה מתוקצבת על ידי כמה משרדי ממשלה על פי תחומי פעילותה.</w:t>
      </w:r>
    </w:p>
  </w:footnote>
  <w:footnote w:id="32">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ברח' הירדן; בחניון קיסר, צמוד לטיילת; בחניון פלאזה; בנקודת המשטרה על הטיילת; בחניון הבנים בצמוד לתחנת מוניות; בשוק העירוני המקורה.</w:t>
      </w:r>
    </w:p>
  </w:footnote>
  <w:footnote w:id="33">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נלקח מאתרי האינטרנט של משרד הבריאות והמשרד להגנת הסביבה.</w:t>
      </w:r>
    </w:p>
  </w:footnote>
  <w:footnote w:id="34">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התקן אומץ בנוהלי משרד הפנים "הסדרת מקומות רחצה בחופי הים". משרד הבריאות מייעץ למשרד הפנים בכל הנוגע לסטנדרטים הנדרשים בחופי הרחצה בתחום העזרה הראשונה ונותן חוות דעת בנושאים תברואתיים (בנוגע לאיסור רחצה מטעמי תברואה, ביקורות איכות המים בחופי רחצה והתייעצות לקביעת מתקני תברואה בחוף).</w:t>
      </w:r>
    </w:p>
  </w:footnote>
  <w:footnote w:id="35">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בבניין אגף הרווחה בקומת הכניסה מצויים תא שירותים אחד לגברים, אחד לנשים ואחד למוגבלים בניידות. כך גם בקומה המצויה תחת קומת הכניסה. ישנו תא נוסף למוגבלים בניידות שתי קומות מתחת לקומת הכניסה.</w:t>
      </w:r>
    </w:p>
  </w:footnote>
  <w:footnote w:id="36">
    <w:p w:rsidR="00126540" w:rsidRPr="00A703D2" w:rsidP="00452A50">
      <w:pPr>
        <w:pStyle w:val="FootnoteText"/>
        <w:rPr>
          <w:rtl/>
        </w:rPr>
      </w:pPr>
      <w:r w:rsidRPr="00A703D2">
        <w:rPr>
          <w:rStyle w:val="FootnoteReference0"/>
          <w:vertAlign w:val="baseline"/>
        </w:rPr>
        <w:footnoteRef/>
      </w:r>
      <w:r w:rsidRPr="00A703D2">
        <w:rPr>
          <w:rtl/>
        </w:rPr>
        <w:t xml:space="preserve"> </w:t>
      </w:r>
      <w:r w:rsidRPr="00A703D2">
        <w:rPr>
          <w:rtl/>
        </w:rPr>
        <w:tab/>
      </w:r>
      <w:r w:rsidRPr="00A703D2">
        <w:rPr>
          <w:rFonts w:hint="cs"/>
          <w:rtl/>
        </w:rPr>
        <w:t>צמוד ללשכת ראש העירייה קיים תא שירותים אחד; בלשכת מנכ"ל העירייה שני תאי שירותים המשמשים את כל הקומה: האחד לגברים והשני לנשים. אף על פי שמועסקים בקומה עובדות רבות, קיים בה רק תא שירותים אחד לנשים, שאין בו די לדברי העובדות במקום. עוד תא שירותים קיים במבנה נוסף במתחם.</w:t>
      </w:r>
    </w:p>
  </w:footnote>
  <w:footnote w:id="37">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במבנה עצמו חמישה תאים לנשים, ארבעה תאים וארבע משתנות לגברים ותא אחד למוגבלים בניידות. המקום מופעל ומתוחזק על ידי עובד של העירייה.</w:t>
      </w:r>
    </w:p>
  </w:footnote>
  <w:footnote w:id="38">
    <w:p w:rsidR="00126540" w:rsidRPr="00A703D2" w:rsidP="00452A50">
      <w:pPr>
        <w:pStyle w:val="FootnoteText"/>
      </w:pPr>
      <w:r w:rsidRPr="00A703D2">
        <w:rPr>
          <w:rStyle w:val="FootnoteReference0"/>
          <w:vertAlign w:val="baseline"/>
        </w:rPr>
        <w:footnoteRef/>
      </w:r>
      <w:r w:rsidRPr="00A703D2">
        <w:rPr>
          <w:rtl/>
        </w:rPr>
        <w:t xml:space="preserve"> </w:t>
      </w:r>
      <w:r w:rsidRPr="00A703D2">
        <w:rPr>
          <w:rtl/>
        </w:rPr>
        <w:tab/>
      </w:r>
      <w:r w:rsidRPr="00A703D2">
        <w:rPr>
          <w:rFonts w:hint="cs"/>
          <w:rtl/>
        </w:rPr>
        <w:t>עד סוף מאי 2017 טרם שונה שם החברה.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7F1A39" w:rsidP="00AD08D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406CA">
      <w:rPr>
        <w:rFonts w:ascii="Tahoma" w:hAnsi="Tahoma" w:eastAsiaTheme="majorEastAsia" w:cs="Tahoma"/>
        <w:b/>
        <w:bCs/>
        <w:noProof/>
        <w:color w:val="0B5294" w:themeColor="accent1" w:themeShade="BF"/>
        <w:sz w:val="16"/>
        <w:szCs w:val="16"/>
        <w:rtl/>
      </w:rPr>
      <w:t>152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26540">
      <w:rPr>
        <w:rFonts w:ascii="Tahoma" w:hAnsi="Tahoma" w:eastAsiaTheme="majorEastAsia" w:cs="Tahoma" w:hint="eastAsia"/>
        <w:noProof/>
        <w:color w:val="0B5294" w:themeColor="accent1" w:themeShade="BF"/>
        <w:sz w:val="16"/>
        <w:szCs w:val="16"/>
        <w:rtl/>
      </w:rPr>
      <w:t xml:space="preserve"> מתקני</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שירותים</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ציבוריים</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ברשויות</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המקומיות</w:t>
    </w:r>
    <w:r w:rsidRPr="00126540">
      <w:rPr>
        <w:rFonts w:ascii="Tahoma" w:hAnsi="Tahoma" w:eastAsiaTheme="majorEastAsia" w:cs="Tahoma"/>
        <w:noProof/>
        <w:color w:val="0B5294" w:themeColor="accent1" w:themeShade="BF"/>
        <w:sz w:val="16"/>
        <w:szCs w:val="16"/>
        <w:rtl/>
      </w:rPr>
      <w:t xml:space="preserve"> - </w:t>
    </w:r>
    <w:r w:rsidRPr="00126540">
      <w:rPr>
        <w:rFonts w:ascii="Tahoma" w:hAnsi="Tahoma" w:eastAsiaTheme="majorEastAsia" w:cs="Tahoma" w:hint="eastAsia"/>
        <w:noProof/>
        <w:color w:val="0B5294" w:themeColor="accent1" w:themeShade="BF"/>
        <w:sz w:val="16"/>
        <w:szCs w:val="16"/>
        <w:rtl/>
      </w:rPr>
      <w:t>הקמה</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נגישות</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ותחזוקה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406CA">
      <w:rPr>
        <w:rFonts w:ascii="Tahoma" w:hAnsi="Tahoma" w:eastAsiaTheme="majorEastAsia" w:cs="Tahoma"/>
        <w:b/>
        <w:bCs/>
        <w:noProof/>
        <w:color w:val="0B5294" w:themeColor="accent1" w:themeShade="BF"/>
        <w:sz w:val="16"/>
        <w:szCs w:val="16"/>
        <w:rtl/>
      </w:rPr>
      <w:t>151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B4501E" w:rsidP="00AD08D3">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B406CA">
      <w:rPr>
        <w:rFonts w:ascii="Tahoma" w:hAnsi="Tahoma" w:eastAsiaTheme="majorEastAsia" w:cs="Tahoma"/>
        <w:b/>
        <w:bCs/>
        <w:noProof/>
        <w:color w:val="0B5294" w:themeColor="accent1" w:themeShade="BF"/>
        <w:sz w:val="16"/>
        <w:szCs w:val="16"/>
        <w:rtl/>
      </w:rPr>
      <w:t>196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6540"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126540">
      <w:rPr>
        <w:rFonts w:ascii="Tahoma" w:hAnsi="Tahoma" w:eastAsiaTheme="majorEastAsia" w:cs="Tahoma" w:hint="eastAsia"/>
        <w:noProof/>
        <w:color w:val="0B5294" w:themeColor="accent1" w:themeShade="BF"/>
        <w:sz w:val="16"/>
        <w:szCs w:val="16"/>
        <w:rtl/>
      </w:rPr>
      <w:t>מתקני</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שירותים</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ציבוריים</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ברשויות</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המקומיות</w:t>
    </w:r>
    <w:r w:rsidRPr="00126540">
      <w:rPr>
        <w:rFonts w:ascii="Tahoma" w:hAnsi="Tahoma" w:eastAsiaTheme="majorEastAsia" w:cs="Tahoma"/>
        <w:noProof/>
        <w:color w:val="0B5294" w:themeColor="accent1" w:themeShade="BF"/>
        <w:sz w:val="16"/>
        <w:szCs w:val="16"/>
        <w:rtl/>
      </w:rPr>
      <w:t xml:space="preserve"> - </w:t>
    </w:r>
    <w:r w:rsidRPr="00126540">
      <w:rPr>
        <w:rFonts w:ascii="Tahoma" w:hAnsi="Tahoma" w:eastAsiaTheme="majorEastAsia" w:cs="Tahoma" w:hint="eastAsia"/>
        <w:noProof/>
        <w:color w:val="0B5294" w:themeColor="accent1" w:themeShade="BF"/>
        <w:sz w:val="16"/>
        <w:szCs w:val="16"/>
        <w:rtl/>
      </w:rPr>
      <w:t>הקמה</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נגישות</w:t>
    </w:r>
    <w:r w:rsidRPr="00126540">
      <w:rPr>
        <w:rFonts w:ascii="Tahoma" w:hAnsi="Tahoma" w:eastAsiaTheme="majorEastAsia" w:cs="Tahoma"/>
        <w:noProof/>
        <w:color w:val="0B5294" w:themeColor="accent1" w:themeShade="BF"/>
        <w:sz w:val="16"/>
        <w:szCs w:val="16"/>
        <w:rtl/>
      </w:rPr>
      <w:t xml:space="preserve"> </w:t>
    </w:r>
    <w:r w:rsidRPr="00126540">
      <w:rPr>
        <w:rFonts w:ascii="Tahoma" w:hAnsi="Tahoma" w:eastAsiaTheme="majorEastAsia" w:cs="Tahoma" w:hint="eastAsia"/>
        <w:noProof/>
        <w:color w:val="0B5294" w:themeColor="accent1" w:themeShade="BF"/>
        <w:sz w:val="16"/>
        <w:szCs w:val="16"/>
        <w:rtl/>
      </w:rPr>
      <w:t>ותחזוקה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406CA">
      <w:rPr>
        <w:rFonts w:ascii="Tahoma" w:hAnsi="Tahoma" w:eastAsiaTheme="majorEastAsia" w:cs="Tahoma"/>
        <w:b/>
        <w:bCs/>
        <w:noProof/>
        <w:color w:val="0B5294" w:themeColor="accent1" w:themeShade="BF"/>
        <w:sz w:val="16"/>
        <w:szCs w:val="16"/>
        <w:rtl/>
      </w:rPr>
      <w:t>197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5121760"/>
    <w:multiLevelType w:val="hybridMultilevel"/>
    <w:tmpl w:val="E2322A30"/>
    <w:lvl w:ilvl="0">
      <w:start w:val="1"/>
      <w:numFmt w:val="hebrew1"/>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7200C93"/>
    <w:multiLevelType w:val="hybridMultilevel"/>
    <w:tmpl w:val="3566D060"/>
    <w:lvl w:ilvl="0">
      <w:start w:val="1"/>
      <w:numFmt w:val="hebrew1"/>
      <w:lvlText w:val="%1."/>
      <w:lvlJc w:val="left"/>
      <w:pPr>
        <w:ind w:left="947" w:hanging="360"/>
      </w:pPr>
      <w:rPr>
        <w:rFonts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5">
    <w:nsid w:val="39F40F29"/>
    <w:multiLevelType w:val="multilevel"/>
    <w:tmpl w:val="BFFCAD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49673574"/>
    <w:multiLevelType w:val="multilevel"/>
    <w:tmpl w:val="C0BEBB34"/>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49771A47"/>
    <w:multiLevelType w:val="multilevel"/>
    <w:tmpl w:val="D2A49F4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602B2F97"/>
    <w:multiLevelType w:val="hybridMultilevel"/>
    <w:tmpl w:val="FC76D738"/>
    <w:lvl w:ilvl="0">
      <w:start w:val="1"/>
      <w:numFmt w:val="hebrew1"/>
      <w:lvlText w:val="%1."/>
      <w:lvlJc w:val="center"/>
      <w:pPr>
        <w:ind w:left="947" w:hanging="360"/>
      </w:p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6B60072A"/>
    <w:multiLevelType w:val="multilevel"/>
    <w:tmpl w:val="438816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71162819"/>
    <w:multiLevelType w:val="multilevel"/>
    <w:tmpl w:val="D2A49F4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4C90FE0"/>
    <w:multiLevelType w:val="hybridMultilevel"/>
    <w:tmpl w:val="78DCEBD0"/>
    <w:lvl w:ilvl="0">
      <w:start w:val="1"/>
      <w:numFmt w:val="decimal"/>
      <w:lvlText w:val="%1."/>
      <w:lvlJc w:val="left"/>
      <w:pPr>
        <w:ind w:left="1032" w:hanging="360"/>
      </w:pPr>
    </w:lvl>
    <w:lvl w:ilvl="1" w:tentative="1">
      <w:start w:val="1"/>
      <w:numFmt w:val="lowerLetter"/>
      <w:lvlText w:val="%2."/>
      <w:lvlJc w:val="left"/>
      <w:pPr>
        <w:ind w:left="1752" w:hanging="360"/>
      </w:pPr>
    </w:lvl>
    <w:lvl w:ilvl="2" w:tentative="1">
      <w:start w:val="1"/>
      <w:numFmt w:val="lowerRoman"/>
      <w:lvlText w:val="%3."/>
      <w:lvlJc w:val="right"/>
      <w:pPr>
        <w:ind w:left="2472" w:hanging="180"/>
      </w:pPr>
    </w:lvl>
    <w:lvl w:ilvl="3" w:tentative="1">
      <w:start w:val="1"/>
      <w:numFmt w:val="decimal"/>
      <w:lvlText w:val="%4."/>
      <w:lvlJc w:val="left"/>
      <w:pPr>
        <w:ind w:left="3192" w:hanging="360"/>
      </w:pPr>
    </w:lvl>
    <w:lvl w:ilvl="4" w:tentative="1">
      <w:start w:val="1"/>
      <w:numFmt w:val="lowerLetter"/>
      <w:lvlText w:val="%5."/>
      <w:lvlJc w:val="left"/>
      <w:pPr>
        <w:ind w:left="3912" w:hanging="360"/>
      </w:pPr>
    </w:lvl>
    <w:lvl w:ilvl="5" w:tentative="1">
      <w:start w:val="1"/>
      <w:numFmt w:val="lowerRoman"/>
      <w:lvlText w:val="%6."/>
      <w:lvlJc w:val="right"/>
      <w:pPr>
        <w:ind w:left="4632" w:hanging="180"/>
      </w:pPr>
    </w:lvl>
    <w:lvl w:ilvl="6" w:tentative="1">
      <w:start w:val="1"/>
      <w:numFmt w:val="decimal"/>
      <w:lvlText w:val="%7."/>
      <w:lvlJc w:val="left"/>
      <w:pPr>
        <w:ind w:left="5352" w:hanging="360"/>
      </w:pPr>
    </w:lvl>
    <w:lvl w:ilvl="7" w:tentative="1">
      <w:start w:val="1"/>
      <w:numFmt w:val="lowerLetter"/>
      <w:lvlText w:val="%8."/>
      <w:lvlJc w:val="left"/>
      <w:pPr>
        <w:ind w:left="6072" w:hanging="360"/>
      </w:pPr>
    </w:lvl>
    <w:lvl w:ilvl="8" w:tentative="1">
      <w:start w:val="1"/>
      <w:numFmt w:val="lowerRoman"/>
      <w:lvlText w:val="%9."/>
      <w:lvlJc w:val="right"/>
      <w:pPr>
        <w:ind w:left="6792" w:hanging="180"/>
      </w:pPr>
    </w:lvl>
  </w:abstractNum>
  <w:abstractNum w:abstractNumId="14">
    <w:nsid w:val="784B247D"/>
    <w:multiLevelType w:val="multilevel"/>
    <w:tmpl w:val="9AB813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9"/>
  </w:num>
  <w:num w:numId="3">
    <w:abstractNumId w:val="2"/>
  </w:num>
  <w:num w:numId="4">
    <w:abstractNumId w:val="10"/>
  </w:num>
  <w:num w:numId="5">
    <w:abstractNumId w:val="1"/>
  </w:num>
  <w:num w:numId="6">
    <w:abstractNumId w:val="6"/>
  </w:num>
  <w:num w:numId="7">
    <w:abstractNumId w:val="12"/>
  </w:num>
  <w:num w:numId="8">
    <w:abstractNumId w:val="7"/>
  </w:num>
  <w:num w:numId="9">
    <w:abstractNumId w:val="14"/>
  </w:num>
  <w:num w:numId="10">
    <w:abstractNumId w:val="5"/>
  </w:num>
  <w:num w:numId="11">
    <w:abstractNumId w:val="13"/>
  </w:num>
  <w:num w:numId="12">
    <w:abstractNumId w:val="11"/>
  </w:num>
  <w:num w:numId="13">
    <w:abstractNumId w:val="0"/>
  </w:num>
  <w:num w:numId="14">
    <w:abstractNumId w:val="2"/>
  </w:num>
  <w:num w:numId="15">
    <w:abstractNumId w:val="4"/>
  </w:num>
  <w:num w:numId="16">
    <w:abstractNumId w:val="2"/>
  </w:num>
  <w:num w:numId="1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2777"/>
    <w:rsid w:val="000035C3"/>
    <w:rsid w:val="0000360B"/>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2ED"/>
    <w:rsid w:val="000B4E54"/>
    <w:rsid w:val="000B4EFE"/>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BAE"/>
    <w:rsid w:val="000D2DD0"/>
    <w:rsid w:val="000D3360"/>
    <w:rsid w:val="000D3EBC"/>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540"/>
    <w:rsid w:val="00126FB8"/>
    <w:rsid w:val="00127083"/>
    <w:rsid w:val="00127147"/>
    <w:rsid w:val="00127204"/>
    <w:rsid w:val="001275EC"/>
    <w:rsid w:val="00130912"/>
    <w:rsid w:val="00130ABF"/>
    <w:rsid w:val="00130E45"/>
    <w:rsid w:val="0013170A"/>
    <w:rsid w:val="00131944"/>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0E76"/>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2A3E"/>
    <w:rsid w:val="001B3A3F"/>
    <w:rsid w:val="001B3F8A"/>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3E25"/>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1D4C"/>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6D"/>
    <w:rsid w:val="002908EC"/>
    <w:rsid w:val="002911C4"/>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4662"/>
    <w:rsid w:val="00325332"/>
    <w:rsid w:val="00325469"/>
    <w:rsid w:val="00327C2A"/>
    <w:rsid w:val="00327FBF"/>
    <w:rsid w:val="0033032D"/>
    <w:rsid w:val="00330465"/>
    <w:rsid w:val="00330697"/>
    <w:rsid w:val="0033100C"/>
    <w:rsid w:val="00331522"/>
    <w:rsid w:val="00331A56"/>
    <w:rsid w:val="00331DAB"/>
    <w:rsid w:val="00333BF6"/>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130"/>
    <w:rsid w:val="00352F48"/>
    <w:rsid w:val="00353326"/>
    <w:rsid w:val="0035361A"/>
    <w:rsid w:val="003541A3"/>
    <w:rsid w:val="0035442A"/>
    <w:rsid w:val="00354900"/>
    <w:rsid w:val="00357D06"/>
    <w:rsid w:val="003609E2"/>
    <w:rsid w:val="00361B78"/>
    <w:rsid w:val="00361CD3"/>
    <w:rsid w:val="0036393B"/>
    <w:rsid w:val="00363DBE"/>
    <w:rsid w:val="00364230"/>
    <w:rsid w:val="00364844"/>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1EDD"/>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25D1"/>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6F5"/>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91D"/>
    <w:rsid w:val="00444737"/>
    <w:rsid w:val="00444D75"/>
    <w:rsid w:val="00445112"/>
    <w:rsid w:val="00445C07"/>
    <w:rsid w:val="00445CE5"/>
    <w:rsid w:val="00446104"/>
    <w:rsid w:val="0044687F"/>
    <w:rsid w:val="00446C74"/>
    <w:rsid w:val="00447409"/>
    <w:rsid w:val="00447EBD"/>
    <w:rsid w:val="0045028B"/>
    <w:rsid w:val="004505D6"/>
    <w:rsid w:val="00450E59"/>
    <w:rsid w:val="00451F72"/>
    <w:rsid w:val="00451F8B"/>
    <w:rsid w:val="00452A50"/>
    <w:rsid w:val="004535E7"/>
    <w:rsid w:val="004557A8"/>
    <w:rsid w:val="00456430"/>
    <w:rsid w:val="0045656B"/>
    <w:rsid w:val="0045684E"/>
    <w:rsid w:val="00456CEF"/>
    <w:rsid w:val="00460993"/>
    <w:rsid w:val="004618B5"/>
    <w:rsid w:val="00461FDC"/>
    <w:rsid w:val="00462875"/>
    <w:rsid w:val="004638C4"/>
    <w:rsid w:val="00464628"/>
    <w:rsid w:val="0046477F"/>
    <w:rsid w:val="004649FA"/>
    <w:rsid w:val="004660F8"/>
    <w:rsid w:val="00466196"/>
    <w:rsid w:val="0046631D"/>
    <w:rsid w:val="0046700E"/>
    <w:rsid w:val="00467F06"/>
    <w:rsid w:val="00470F05"/>
    <w:rsid w:val="00472324"/>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5601"/>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4F28"/>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476CD"/>
    <w:rsid w:val="00547D67"/>
    <w:rsid w:val="00551A41"/>
    <w:rsid w:val="00552038"/>
    <w:rsid w:val="005529D8"/>
    <w:rsid w:val="00553692"/>
    <w:rsid w:val="00554A39"/>
    <w:rsid w:val="00555B3E"/>
    <w:rsid w:val="005560EB"/>
    <w:rsid w:val="0055660D"/>
    <w:rsid w:val="00557333"/>
    <w:rsid w:val="00557DD2"/>
    <w:rsid w:val="0056030C"/>
    <w:rsid w:val="0056088C"/>
    <w:rsid w:val="00561B31"/>
    <w:rsid w:val="00562A5B"/>
    <w:rsid w:val="00563438"/>
    <w:rsid w:val="005634A6"/>
    <w:rsid w:val="005638B0"/>
    <w:rsid w:val="00563A26"/>
    <w:rsid w:val="00563B11"/>
    <w:rsid w:val="005643A3"/>
    <w:rsid w:val="00564EF6"/>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08B2"/>
    <w:rsid w:val="005E2557"/>
    <w:rsid w:val="005E441D"/>
    <w:rsid w:val="005E4B81"/>
    <w:rsid w:val="005E50FE"/>
    <w:rsid w:val="005E62CC"/>
    <w:rsid w:val="005E65B0"/>
    <w:rsid w:val="005E6916"/>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0802"/>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8A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4512"/>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EAD"/>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8DE"/>
    <w:rsid w:val="00800A36"/>
    <w:rsid w:val="008011FB"/>
    <w:rsid w:val="00801750"/>
    <w:rsid w:val="00801B26"/>
    <w:rsid w:val="00801D83"/>
    <w:rsid w:val="00805601"/>
    <w:rsid w:val="0080670B"/>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5BC1"/>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35D"/>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40D"/>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3EA3"/>
    <w:rsid w:val="00934385"/>
    <w:rsid w:val="009350D0"/>
    <w:rsid w:val="00935FD5"/>
    <w:rsid w:val="0093607D"/>
    <w:rsid w:val="0093614F"/>
    <w:rsid w:val="009366F7"/>
    <w:rsid w:val="00936799"/>
    <w:rsid w:val="009370FC"/>
    <w:rsid w:val="009374D4"/>
    <w:rsid w:val="0094087B"/>
    <w:rsid w:val="009420A8"/>
    <w:rsid w:val="0094352E"/>
    <w:rsid w:val="00944100"/>
    <w:rsid w:val="00944A8F"/>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17F0"/>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8E4"/>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03E"/>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03D2"/>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125"/>
    <w:rsid w:val="00AE0583"/>
    <w:rsid w:val="00AE1E4E"/>
    <w:rsid w:val="00AE2012"/>
    <w:rsid w:val="00AE387A"/>
    <w:rsid w:val="00AE3E83"/>
    <w:rsid w:val="00AE4682"/>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B53"/>
    <w:rsid w:val="00AF7C38"/>
    <w:rsid w:val="00B00474"/>
    <w:rsid w:val="00B00878"/>
    <w:rsid w:val="00B0276C"/>
    <w:rsid w:val="00B0286F"/>
    <w:rsid w:val="00B030C8"/>
    <w:rsid w:val="00B043D6"/>
    <w:rsid w:val="00B04BD0"/>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C57"/>
    <w:rsid w:val="00B25E04"/>
    <w:rsid w:val="00B26A10"/>
    <w:rsid w:val="00B278EC"/>
    <w:rsid w:val="00B307AD"/>
    <w:rsid w:val="00B30AF1"/>
    <w:rsid w:val="00B30C3B"/>
    <w:rsid w:val="00B3356E"/>
    <w:rsid w:val="00B3392D"/>
    <w:rsid w:val="00B33F95"/>
    <w:rsid w:val="00B353A7"/>
    <w:rsid w:val="00B35CE3"/>
    <w:rsid w:val="00B367CB"/>
    <w:rsid w:val="00B37757"/>
    <w:rsid w:val="00B406CA"/>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7B7"/>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01B"/>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3D14"/>
    <w:rsid w:val="00BB4C95"/>
    <w:rsid w:val="00BB58FC"/>
    <w:rsid w:val="00BB6D1C"/>
    <w:rsid w:val="00BC0FC9"/>
    <w:rsid w:val="00BC2F0B"/>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20B6"/>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7CD"/>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1B8C"/>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0F6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495"/>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566"/>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5D8E"/>
    <w:rsid w:val="00D5644A"/>
    <w:rsid w:val="00D56955"/>
    <w:rsid w:val="00D5717C"/>
    <w:rsid w:val="00D5730E"/>
    <w:rsid w:val="00D57418"/>
    <w:rsid w:val="00D575ED"/>
    <w:rsid w:val="00D57DA6"/>
    <w:rsid w:val="00D6123D"/>
    <w:rsid w:val="00D6153D"/>
    <w:rsid w:val="00D615BB"/>
    <w:rsid w:val="00D61C87"/>
    <w:rsid w:val="00D61CAC"/>
    <w:rsid w:val="00D62983"/>
    <w:rsid w:val="00D63A85"/>
    <w:rsid w:val="00D63A93"/>
    <w:rsid w:val="00D64116"/>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44"/>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6426"/>
    <w:rsid w:val="00DF77EF"/>
    <w:rsid w:val="00E00223"/>
    <w:rsid w:val="00E00972"/>
    <w:rsid w:val="00E01FC1"/>
    <w:rsid w:val="00E02286"/>
    <w:rsid w:val="00E027B1"/>
    <w:rsid w:val="00E0303A"/>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2F48"/>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3CB"/>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2832"/>
    <w:rsid w:val="00E92D79"/>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ABA"/>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7B6"/>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6F8"/>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B5D"/>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926"/>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48"/>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E0303A"/>
    <w:pPr>
      <w:numPr>
        <w:numId w:val="3"/>
      </w:numPr>
      <w:autoSpaceDE w:val="0"/>
      <w:autoSpaceDN w:val="0"/>
      <w:adjustRightInd w:val="0"/>
      <w:spacing w:line="320" w:lineRule="exact"/>
      <w:jc w:val="both"/>
    </w:pPr>
    <w:rPr>
      <w:rFonts w:ascii="Tahoma" w:hAnsi="Tahoma" w:cs="Tahoma"/>
      <w:sz w:val="20"/>
      <w:szCs w:val="18"/>
    </w:rPr>
  </w:style>
  <w:style w:type="character" w:customStyle="1" w:styleId="ListParagraphChar">
    <w:name w:val="List Paragraph Char"/>
    <w:link w:val="ListParagraph"/>
    <w:uiPriority w:val="34"/>
    <w:rsid w:val="00E0303A"/>
    <w:rPr>
      <w:rFonts w:ascii="Tahoma" w:hAnsi="Tahoma" w:cs="Tahoma"/>
      <w:sz w:val="20"/>
      <w:szCs w:val="18"/>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E0303A"/>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8"/>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qFormat/>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E0303A"/>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E0303A"/>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rPr>
  </w:style>
  <w:style w:type="paragraph" w:customStyle="1" w:styleId="running-text">
    <w:name w:val="running-text"/>
    <w:qFormat/>
    <w:rsid w:val="00E0303A"/>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0303A"/>
    <w:pPr>
      <w:shd w:val="clear" w:color="auto" w:fill="FFFFFF"/>
      <w:spacing w:before="120" w:after="240" w:line="200" w:lineRule="exact"/>
      <w:ind w:right="2268"/>
    </w:pPr>
    <w:rPr>
      <w:rFonts w:ascii="Tahoma" w:eastAsia="Times New Roman" w:hAnsi="Tahoma" w:cs="Tahoma"/>
      <w:color w:val="222222"/>
      <w:sz w:val="14"/>
      <w:szCs w:val="16"/>
    </w:rPr>
  </w:style>
  <w:style w:type="paragraph" w:customStyle="1" w:styleId="13">
    <w:name w:val="תו תו1"/>
    <w:basedOn w:val="Normal"/>
    <w:next w:val="Normal"/>
    <w:autoRedefine/>
    <w:rsid w:val="00452A50"/>
    <w:pPr>
      <w:spacing w:after="160"/>
      <w:jc w:val="both"/>
    </w:pPr>
    <w:rPr>
      <w:rFonts w:ascii="Tahoma" w:eastAsia="Times New Roman" w:hAnsi="Tahoma" w:cs="Arial"/>
      <w:noProof/>
      <w:sz w:val="22"/>
      <w:szCs w:val="24"/>
      <w:lang w:eastAsia="he-IL" w:bidi="ar-SA"/>
    </w:rPr>
  </w:style>
  <w:style w:type="character" w:customStyle="1" w:styleId="Bodytext2Exact">
    <w:name w:val="Body text (2) Exact"/>
    <w:basedOn w:val="DefaultParagraphFont"/>
    <w:link w:val="Bodytext20"/>
    <w:locked/>
    <w:rsid w:val="00452A50"/>
    <w:rPr>
      <w:rFonts w:ascii="David" w:eastAsia="David" w:hAnsi="David"/>
      <w:sz w:val="22"/>
      <w:szCs w:val="22"/>
      <w:shd w:val="clear" w:color="auto" w:fill="FFFFFF"/>
    </w:rPr>
  </w:style>
  <w:style w:type="paragraph" w:customStyle="1" w:styleId="Bodytext20">
    <w:name w:val="Body text (2)"/>
    <w:basedOn w:val="Normal"/>
    <w:link w:val="Bodytext2Exact"/>
    <w:rsid w:val="00452A50"/>
    <w:pPr>
      <w:widowControl w:val="0"/>
      <w:shd w:val="clear" w:color="auto" w:fill="FFFFFF"/>
      <w:spacing w:after="0" w:line="227" w:lineRule="exact"/>
      <w:jc w:val="both"/>
    </w:pPr>
    <w:rPr>
      <w:rFonts w:ascii="David" w:eastAsia="David" w:hAnsi="Dav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 Type="http://schemas.openxmlformats.org/officeDocument/2006/relationships/webSettings" Target="webSettings.xml"/><Relationship Id="rId34"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7" Type="http://schemas.openxmlformats.org/officeDocument/2006/relationships/header" Target="header2.xml"/><Relationship Id="rId33"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numbering" Target="numbering.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jpeg"/><Relationship Id="rId35" Type="http://schemas.openxmlformats.org/officeDocument/2006/relationships/customXml" Target="../customXml/item4.xml"/><Relationship Id="rId8" Type="http://schemas.openxmlformats.org/officeDocument/2006/relationships/image" Target="media/image1.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16.c9066635-b66b-4f09-9ba7-dcb424f60cec.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524C1A62-A2E5-4362-8209-258E6D1BD868}">
  <ds:schemaRefs>
    <ds:schemaRef ds:uri="http://schemas.openxmlformats.org/officeDocument/2006/bibliography"/>
  </ds:schemaRefs>
</ds:datastoreItem>
</file>

<file path=customXml/itemProps2.xml><?xml version="1.0" encoding="utf-8"?>
<ds:datastoreItem xmlns:ds="http://schemas.openxmlformats.org/officeDocument/2006/customXml" ds:itemID="{C64C181B-681F-45E5-9697-7EAD5F1ED173}"/>
</file>

<file path=customXml/itemProps3.xml><?xml version="1.0" encoding="utf-8"?>
<ds:datastoreItem xmlns:ds="http://schemas.openxmlformats.org/officeDocument/2006/customXml" ds:itemID="{E38F2BDE-EB7D-4AFD-8FB5-B8D75AA3679E}"/>
</file>

<file path=customXml/itemProps4.xml><?xml version="1.0" encoding="utf-8"?>
<ds:datastoreItem xmlns:ds="http://schemas.openxmlformats.org/officeDocument/2006/customXml" ds:itemID="{5C114E76-2FCC-4736-AC80-7DD784936D2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